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B5F74" w:rsidRPr="00114BC6" w14:paraId="4B4E34BC" w14:textId="77777777" w:rsidTr="00702DC1">
        <w:trPr>
          <w:trHeight w:hRule="exact" w:val="851"/>
        </w:trPr>
        <w:tc>
          <w:tcPr>
            <w:tcW w:w="1276" w:type="dxa"/>
            <w:tcBorders>
              <w:bottom w:val="single" w:sz="4" w:space="0" w:color="auto"/>
            </w:tcBorders>
          </w:tcPr>
          <w:p w14:paraId="2FAC86ED" w14:textId="5796FBC0" w:rsidR="009C3792" w:rsidRPr="00114BC6" w:rsidRDefault="00055AC7" w:rsidP="00CC7D3E">
            <w:bookmarkStart w:id="0" w:name="_GoBack"/>
            <w:bookmarkEnd w:id="0"/>
            <w:r>
              <w:t> </w:t>
            </w:r>
          </w:p>
        </w:tc>
        <w:tc>
          <w:tcPr>
            <w:tcW w:w="2268" w:type="dxa"/>
            <w:tcBorders>
              <w:bottom w:val="single" w:sz="4" w:space="0" w:color="auto"/>
            </w:tcBorders>
            <w:vAlign w:val="bottom"/>
          </w:tcPr>
          <w:p w14:paraId="08C10FC3" w14:textId="77777777" w:rsidR="009C3792" w:rsidRPr="00114BC6" w:rsidRDefault="009C3792" w:rsidP="00702DC1">
            <w:pPr>
              <w:spacing w:after="80" w:line="300" w:lineRule="exact"/>
              <w:rPr>
                <w:sz w:val="28"/>
              </w:rPr>
            </w:pPr>
            <w:r w:rsidRPr="00114BC6">
              <w:rPr>
                <w:sz w:val="28"/>
              </w:rPr>
              <w:t>Nations Unies</w:t>
            </w:r>
          </w:p>
        </w:tc>
        <w:tc>
          <w:tcPr>
            <w:tcW w:w="6095" w:type="dxa"/>
            <w:gridSpan w:val="2"/>
            <w:tcBorders>
              <w:bottom w:val="single" w:sz="4" w:space="0" w:color="auto"/>
            </w:tcBorders>
            <w:vAlign w:val="bottom"/>
          </w:tcPr>
          <w:p w14:paraId="71866143" w14:textId="77777777" w:rsidR="009C3792" w:rsidRPr="00114BC6" w:rsidRDefault="00CC7D3E" w:rsidP="00CC7D3E">
            <w:pPr>
              <w:jc w:val="right"/>
            </w:pPr>
            <w:r w:rsidRPr="00114BC6">
              <w:rPr>
                <w:sz w:val="40"/>
              </w:rPr>
              <w:t>HRI</w:t>
            </w:r>
            <w:r w:rsidRPr="00114BC6">
              <w:t>/CORE/DNK/2018</w:t>
            </w:r>
          </w:p>
        </w:tc>
      </w:tr>
      <w:tr w:rsidR="00AB5F74" w:rsidRPr="00114BC6" w14:paraId="1F91651D" w14:textId="77777777" w:rsidTr="00702DC1">
        <w:trPr>
          <w:trHeight w:hRule="exact" w:val="2835"/>
        </w:trPr>
        <w:tc>
          <w:tcPr>
            <w:tcW w:w="1276" w:type="dxa"/>
            <w:tcBorders>
              <w:top w:val="single" w:sz="4" w:space="0" w:color="auto"/>
              <w:bottom w:val="single" w:sz="12" w:space="0" w:color="auto"/>
            </w:tcBorders>
          </w:tcPr>
          <w:p w14:paraId="1249F1A2" w14:textId="77777777" w:rsidR="009C3792" w:rsidRPr="00114BC6" w:rsidRDefault="009C3792" w:rsidP="00702DC1">
            <w:pPr>
              <w:spacing w:before="120"/>
              <w:jc w:val="center"/>
            </w:pPr>
            <w:r w:rsidRPr="00114BC6">
              <w:rPr>
                <w:noProof/>
                <w:lang w:eastAsia="fr-CH"/>
              </w:rPr>
              <w:drawing>
                <wp:inline distT="0" distB="0" distL="0" distR="0" wp14:anchorId="78ABF4CB" wp14:editId="77DB1A1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C78574" w14:textId="77777777" w:rsidR="009C3792" w:rsidRPr="00114BC6" w:rsidRDefault="009C3792" w:rsidP="00702DC1">
            <w:pPr>
              <w:spacing w:before="120" w:line="380" w:lineRule="exact"/>
              <w:rPr>
                <w:b/>
                <w:sz w:val="40"/>
                <w:szCs w:val="40"/>
              </w:rPr>
            </w:pPr>
            <w:r w:rsidRPr="00114BC6">
              <w:rPr>
                <w:b/>
                <w:sz w:val="34"/>
                <w:szCs w:val="34"/>
              </w:rPr>
              <w:t>Instruments internationaux</w:t>
            </w:r>
            <w:r w:rsidRPr="00114BC6">
              <w:rPr>
                <w:b/>
                <w:sz w:val="34"/>
                <w:szCs w:val="34"/>
              </w:rPr>
              <w:br/>
              <w:t>relatifs aux droits de l’homme</w:t>
            </w:r>
          </w:p>
        </w:tc>
        <w:tc>
          <w:tcPr>
            <w:tcW w:w="2835" w:type="dxa"/>
            <w:tcBorders>
              <w:top w:val="single" w:sz="4" w:space="0" w:color="auto"/>
              <w:bottom w:val="single" w:sz="12" w:space="0" w:color="auto"/>
            </w:tcBorders>
          </w:tcPr>
          <w:p w14:paraId="3657966C" w14:textId="77777777" w:rsidR="009C3792" w:rsidRPr="00114BC6" w:rsidRDefault="00CC7D3E" w:rsidP="00702DC1">
            <w:pPr>
              <w:spacing w:before="240"/>
            </w:pPr>
            <w:r w:rsidRPr="00114BC6">
              <w:t>Distr. générale</w:t>
            </w:r>
          </w:p>
          <w:p w14:paraId="59327A8F" w14:textId="77777777" w:rsidR="00CC7D3E" w:rsidRPr="00114BC6" w:rsidRDefault="00CC7D3E" w:rsidP="00CC7D3E">
            <w:pPr>
              <w:spacing w:line="240" w:lineRule="exact"/>
            </w:pPr>
            <w:r w:rsidRPr="00114BC6">
              <w:t>21 novembre 2018</w:t>
            </w:r>
          </w:p>
          <w:p w14:paraId="0094AB2D" w14:textId="77777777" w:rsidR="00CC7D3E" w:rsidRPr="00114BC6" w:rsidRDefault="00CC7D3E" w:rsidP="00CC7D3E">
            <w:pPr>
              <w:spacing w:line="240" w:lineRule="exact"/>
            </w:pPr>
            <w:r w:rsidRPr="00114BC6">
              <w:t>Français</w:t>
            </w:r>
          </w:p>
          <w:p w14:paraId="62778E0D" w14:textId="77777777" w:rsidR="00CC7D3E" w:rsidRPr="00114BC6" w:rsidRDefault="00CC7D3E" w:rsidP="00CC7D3E">
            <w:pPr>
              <w:spacing w:line="240" w:lineRule="exact"/>
            </w:pPr>
            <w:r w:rsidRPr="00114BC6">
              <w:t>Original : anglais</w:t>
            </w:r>
          </w:p>
        </w:tc>
      </w:tr>
    </w:tbl>
    <w:p w14:paraId="27E0C70E" w14:textId="77777777" w:rsidR="00CC7D3E" w:rsidRPr="00114BC6" w:rsidRDefault="00CC7D3E" w:rsidP="00CC7D3E">
      <w:pPr>
        <w:pStyle w:val="HMG"/>
      </w:pPr>
      <w:r w:rsidRPr="00114BC6">
        <w:tab/>
      </w:r>
      <w:r w:rsidRPr="00114BC6">
        <w:tab/>
        <w:t xml:space="preserve">Document de base faisant partie intégrante </w:t>
      </w:r>
      <w:r w:rsidRPr="00114BC6">
        <w:br/>
        <w:t>des rapports présentés par les États parties</w:t>
      </w:r>
    </w:p>
    <w:p w14:paraId="75411C6E" w14:textId="77777777" w:rsidR="00CC7D3E" w:rsidRPr="00114BC6" w:rsidRDefault="00CC7D3E" w:rsidP="00CC7D3E">
      <w:pPr>
        <w:pStyle w:val="HChG"/>
      </w:pPr>
      <w:r w:rsidRPr="00114BC6">
        <w:tab/>
      </w:r>
      <w:r w:rsidRPr="00114BC6">
        <w:tab/>
        <w:t>Danemark</w:t>
      </w:r>
      <w:r w:rsidRPr="00114BC6">
        <w:rPr>
          <w:rStyle w:val="Appelnotedebasdep"/>
          <w:b w:val="0"/>
          <w:bCs/>
          <w:sz w:val="20"/>
          <w:szCs w:val="22"/>
          <w:vertAlign w:val="baseline"/>
        </w:rPr>
        <w:footnoteReference w:customMarkFollows="1" w:id="2"/>
        <w:t>*</w:t>
      </w:r>
    </w:p>
    <w:p w14:paraId="5DEC9894" w14:textId="77777777" w:rsidR="00CC7D3E" w:rsidRPr="00114BC6" w:rsidRDefault="00CC7D3E" w:rsidP="00CC7D3E">
      <w:pPr>
        <w:pStyle w:val="SingleTxtG"/>
        <w:jc w:val="right"/>
      </w:pPr>
      <w:r w:rsidRPr="00114BC6">
        <w:t>[Date de réception : 29 mars 2018]</w:t>
      </w:r>
    </w:p>
    <w:p w14:paraId="58A63FE7" w14:textId="77777777" w:rsidR="00CC7D3E" w:rsidRPr="00114BC6" w:rsidRDefault="00CC7D3E" w:rsidP="00CC7D3E">
      <w:pPr>
        <w:spacing w:after="120"/>
        <w:rPr>
          <w:sz w:val="28"/>
        </w:rPr>
      </w:pPr>
      <w:r w:rsidRPr="00114BC6">
        <w:br w:type="page"/>
      </w:r>
      <w:r w:rsidRPr="00114BC6">
        <w:rPr>
          <w:sz w:val="28"/>
        </w:rPr>
        <w:lastRenderedPageBreak/>
        <w:t>Table des matières</w:t>
      </w:r>
    </w:p>
    <w:p w14:paraId="7CEE6E76" w14:textId="77777777" w:rsidR="00CC7D3E" w:rsidRPr="00114BC6" w:rsidRDefault="00CC7D3E" w:rsidP="00CC7D3E">
      <w:pPr>
        <w:tabs>
          <w:tab w:val="right" w:pos="9638"/>
        </w:tabs>
        <w:spacing w:after="120"/>
        <w:ind w:left="283"/>
        <w:rPr>
          <w:sz w:val="18"/>
        </w:rPr>
      </w:pPr>
      <w:r w:rsidRPr="00114BC6">
        <w:rPr>
          <w:i/>
          <w:sz w:val="18"/>
        </w:rPr>
        <w:tab/>
        <w:t>Page</w:t>
      </w:r>
    </w:p>
    <w:p w14:paraId="62109422" w14:textId="77777777" w:rsidR="00CC7D3E" w:rsidRPr="00114BC6" w:rsidRDefault="00CC7D3E" w:rsidP="00CC7D3E">
      <w:pPr>
        <w:tabs>
          <w:tab w:val="right" w:pos="850"/>
          <w:tab w:val="right" w:leader="dot" w:pos="8787"/>
          <w:tab w:val="right" w:pos="9638"/>
        </w:tabs>
        <w:spacing w:after="120"/>
        <w:ind w:left="1134" w:hanging="1134"/>
      </w:pPr>
      <w:r w:rsidRPr="00114BC6">
        <w:tab/>
        <w:t>I.</w:t>
      </w:r>
      <w:r w:rsidRPr="00114BC6">
        <w:tab/>
      </w:r>
      <w:r w:rsidR="00614264" w:rsidRPr="00114BC6">
        <w:t>Renseignements d’ordre général sur le Danemark</w:t>
      </w:r>
      <w:r w:rsidRPr="00114BC6">
        <w:tab/>
      </w:r>
      <w:r w:rsidRPr="00114BC6">
        <w:tab/>
        <w:t>3</w:t>
      </w:r>
    </w:p>
    <w:p w14:paraId="310FD284" w14:textId="77777777" w:rsidR="00CC7D3E" w:rsidRPr="00114BC6" w:rsidRDefault="00CC7D3E" w:rsidP="00CC7D3E">
      <w:pPr>
        <w:tabs>
          <w:tab w:val="right" w:leader="dot" w:pos="8787"/>
          <w:tab w:val="right" w:pos="9638"/>
        </w:tabs>
        <w:spacing w:after="120"/>
        <w:ind w:left="1559" w:hanging="425"/>
      </w:pPr>
      <w:r w:rsidRPr="00114BC6">
        <w:t>A.</w:t>
      </w:r>
      <w:r w:rsidRPr="00114BC6">
        <w:tab/>
        <w:t>Caractéristiques démographiques, économiques, sociales et culturelles</w:t>
      </w:r>
      <w:r w:rsidRPr="00114BC6">
        <w:tab/>
      </w:r>
      <w:r w:rsidRPr="00114BC6">
        <w:tab/>
        <w:t>3</w:t>
      </w:r>
    </w:p>
    <w:p w14:paraId="470BD696" w14:textId="77777777" w:rsidR="00CC7D3E" w:rsidRPr="00114BC6" w:rsidRDefault="00CC7D3E" w:rsidP="00CC7D3E">
      <w:pPr>
        <w:tabs>
          <w:tab w:val="right" w:leader="dot" w:pos="8787"/>
          <w:tab w:val="right" w:pos="9638"/>
        </w:tabs>
        <w:spacing w:after="120"/>
        <w:ind w:left="1559" w:hanging="425"/>
      </w:pPr>
      <w:r w:rsidRPr="00114BC6">
        <w:t>B.</w:t>
      </w:r>
      <w:r w:rsidRPr="00114BC6">
        <w:tab/>
        <w:t>Structure constitutionnelle, politique et juridique</w:t>
      </w:r>
      <w:r w:rsidRPr="00114BC6">
        <w:tab/>
      </w:r>
      <w:r w:rsidRPr="00114BC6">
        <w:tab/>
      </w:r>
      <w:r w:rsidR="000E6B4B">
        <w:t>20</w:t>
      </w:r>
    </w:p>
    <w:p w14:paraId="2C342105" w14:textId="77777777" w:rsidR="00CC7D3E" w:rsidRPr="00114BC6" w:rsidRDefault="00CC7D3E" w:rsidP="00CC7D3E">
      <w:pPr>
        <w:tabs>
          <w:tab w:val="right" w:pos="850"/>
          <w:tab w:val="right" w:leader="dot" w:pos="8787"/>
          <w:tab w:val="right" w:pos="9638"/>
        </w:tabs>
        <w:spacing w:after="120"/>
        <w:ind w:left="1134" w:hanging="1134"/>
      </w:pPr>
      <w:r w:rsidRPr="00114BC6">
        <w:tab/>
        <w:t>II.</w:t>
      </w:r>
      <w:r w:rsidRPr="00114BC6">
        <w:tab/>
        <w:t>Cadre général de la protection et de la promotion des droits de l’homme</w:t>
      </w:r>
      <w:r w:rsidRPr="00114BC6">
        <w:tab/>
      </w:r>
      <w:r w:rsidRPr="00114BC6">
        <w:tab/>
      </w:r>
      <w:r w:rsidR="000E6B4B">
        <w:t>29</w:t>
      </w:r>
    </w:p>
    <w:p w14:paraId="66E37F33" w14:textId="77777777" w:rsidR="00CC7D3E" w:rsidRPr="00114BC6" w:rsidRDefault="00CC7D3E" w:rsidP="00CC7D3E">
      <w:pPr>
        <w:tabs>
          <w:tab w:val="right" w:leader="dot" w:pos="8787"/>
          <w:tab w:val="right" w:pos="9638"/>
        </w:tabs>
        <w:spacing w:after="120"/>
        <w:ind w:left="1559" w:hanging="425"/>
      </w:pPr>
      <w:r w:rsidRPr="00114BC6">
        <w:t>A.</w:t>
      </w:r>
      <w:r w:rsidRPr="00114BC6">
        <w:tab/>
        <w:t>Acceptation des normes internationales relatives aux droits de l’homme</w:t>
      </w:r>
      <w:r w:rsidRPr="00114BC6">
        <w:tab/>
      </w:r>
      <w:r w:rsidRPr="00114BC6">
        <w:tab/>
      </w:r>
      <w:r w:rsidR="000E6B4B">
        <w:t>29</w:t>
      </w:r>
    </w:p>
    <w:p w14:paraId="4093C52F" w14:textId="77777777" w:rsidR="00CC7D3E" w:rsidRPr="00114BC6" w:rsidRDefault="00CC7D3E" w:rsidP="00CC7D3E">
      <w:pPr>
        <w:tabs>
          <w:tab w:val="right" w:leader="dot" w:pos="8787"/>
          <w:tab w:val="right" w:pos="9638"/>
        </w:tabs>
        <w:spacing w:after="120"/>
        <w:ind w:left="1559" w:hanging="425"/>
      </w:pPr>
      <w:r w:rsidRPr="00114BC6">
        <w:t>B.</w:t>
      </w:r>
      <w:r w:rsidRPr="00114BC6">
        <w:tab/>
        <w:t>Cadre juridique de la protection des droits de l’homme au niveau national</w:t>
      </w:r>
      <w:r w:rsidRPr="00114BC6">
        <w:tab/>
      </w:r>
      <w:r w:rsidRPr="00114BC6">
        <w:tab/>
      </w:r>
      <w:r w:rsidR="000E6B4B">
        <w:t>37</w:t>
      </w:r>
    </w:p>
    <w:p w14:paraId="00006702" w14:textId="77777777" w:rsidR="00CC7D3E" w:rsidRPr="00114BC6" w:rsidRDefault="00CC7D3E" w:rsidP="00CC7D3E">
      <w:pPr>
        <w:tabs>
          <w:tab w:val="right" w:leader="dot" w:pos="8787"/>
          <w:tab w:val="right" w:pos="9638"/>
        </w:tabs>
        <w:spacing w:after="120"/>
        <w:ind w:left="1559" w:hanging="425"/>
      </w:pPr>
      <w:r w:rsidRPr="00114BC6">
        <w:t>C.</w:t>
      </w:r>
      <w:r w:rsidRPr="00114BC6">
        <w:tab/>
        <w:t>Cadre de la promotion des droits de l’homme au niveau national</w:t>
      </w:r>
      <w:r w:rsidRPr="00114BC6">
        <w:tab/>
      </w:r>
      <w:r w:rsidRPr="00114BC6">
        <w:tab/>
      </w:r>
      <w:r w:rsidR="000E6B4B">
        <w:t>44</w:t>
      </w:r>
    </w:p>
    <w:p w14:paraId="2A7C5D6B" w14:textId="77777777" w:rsidR="00CC7D3E" w:rsidRPr="00114BC6" w:rsidRDefault="00CC7D3E" w:rsidP="00CC7D3E">
      <w:pPr>
        <w:tabs>
          <w:tab w:val="right" w:leader="dot" w:pos="8787"/>
          <w:tab w:val="right" w:pos="9638"/>
        </w:tabs>
        <w:spacing w:after="120"/>
        <w:ind w:left="1559" w:hanging="425"/>
      </w:pPr>
      <w:r w:rsidRPr="00114BC6">
        <w:t>D.</w:t>
      </w:r>
      <w:r w:rsidRPr="00114BC6">
        <w:tab/>
        <w:t>Processus d’établissement des rapports au niveau national</w:t>
      </w:r>
      <w:r w:rsidRPr="00114BC6">
        <w:tab/>
      </w:r>
      <w:r w:rsidRPr="00114BC6">
        <w:tab/>
      </w:r>
      <w:r w:rsidR="000E6B4B">
        <w:t>48</w:t>
      </w:r>
    </w:p>
    <w:p w14:paraId="0018935D" w14:textId="77777777" w:rsidR="00CC7D3E" w:rsidRPr="00114BC6" w:rsidRDefault="00CC7D3E" w:rsidP="00CC7D3E">
      <w:pPr>
        <w:tabs>
          <w:tab w:val="right" w:leader="dot" w:pos="8787"/>
          <w:tab w:val="right" w:pos="9638"/>
        </w:tabs>
        <w:spacing w:after="120"/>
        <w:ind w:left="1559" w:hanging="425"/>
      </w:pPr>
      <w:r w:rsidRPr="00114BC6">
        <w:t>E.</w:t>
      </w:r>
      <w:r w:rsidRPr="00114BC6">
        <w:tab/>
        <w:t>Autres informations relatives aux droits de l’homme</w:t>
      </w:r>
      <w:r w:rsidRPr="00114BC6">
        <w:tab/>
      </w:r>
      <w:r w:rsidRPr="00114BC6">
        <w:tab/>
      </w:r>
      <w:r w:rsidR="000E6B4B">
        <w:t>49</w:t>
      </w:r>
    </w:p>
    <w:p w14:paraId="49DA0E9B" w14:textId="77777777" w:rsidR="00CC7D3E" w:rsidRPr="00114BC6" w:rsidRDefault="00CC7D3E" w:rsidP="00CC7D3E">
      <w:pPr>
        <w:tabs>
          <w:tab w:val="right" w:pos="850"/>
          <w:tab w:val="right" w:leader="dot" w:pos="8787"/>
          <w:tab w:val="right" w:pos="9638"/>
        </w:tabs>
        <w:spacing w:after="120"/>
        <w:ind w:left="1134" w:hanging="1134"/>
      </w:pPr>
      <w:r w:rsidRPr="00114BC6">
        <w:tab/>
        <w:t>III.</w:t>
      </w:r>
      <w:r w:rsidRPr="00114BC6">
        <w:tab/>
        <w:t>Informations concernant la non-discrimination et l’égalité et les recours utiles</w:t>
      </w:r>
      <w:r w:rsidRPr="00114BC6">
        <w:tab/>
      </w:r>
      <w:r w:rsidRPr="00114BC6">
        <w:tab/>
      </w:r>
      <w:r w:rsidR="000E6B4B">
        <w:t>49</w:t>
      </w:r>
    </w:p>
    <w:p w14:paraId="4D6F3683" w14:textId="77777777" w:rsidR="00CC7D3E" w:rsidRPr="00114BC6" w:rsidRDefault="00CC7D3E" w:rsidP="00CC7D3E">
      <w:pPr>
        <w:tabs>
          <w:tab w:val="right" w:pos="850"/>
          <w:tab w:val="right" w:leader="dot" w:pos="8787"/>
          <w:tab w:val="right" w:pos="9638"/>
        </w:tabs>
        <w:spacing w:after="120"/>
        <w:ind w:left="1134" w:hanging="1134"/>
      </w:pPr>
      <w:r w:rsidRPr="00114BC6">
        <w:tab/>
        <w:t>IV.</w:t>
      </w:r>
      <w:r w:rsidRPr="00114BC6">
        <w:tab/>
        <w:t>Les îles Féroé</w:t>
      </w:r>
      <w:r w:rsidRPr="00114BC6">
        <w:tab/>
      </w:r>
      <w:r w:rsidRPr="00114BC6">
        <w:tab/>
      </w:r>
      <w:r w:rsidR="000E6B4B">
        <w:t>57</w:t>
      </w:r>
    </w:p>
    <w:p w14:paraId="3E8B1DC6" w14:textId="77777777" w:rsidR="00CC7D3E" w:rsidRPr="00114BC6" w:rsidRDefault="00CC7D3E" w:rsidP="00CC7D3E">
      <w:pPr>
        <w:tabs>
          <w:tab w:val="right" w:leader="dot" w:pos="8787"/>
          <w:tab w:val="right" w:pos="9638"/>
        </w:tabs>
        <w:spacing w:after="120"/>
        <w:ind w:left="1559" w:hanging="425"/>
      </w:pPr>
      <w:r w:rsidRPr="00114BC6">
        <w:t>Renseignements d’ordre général sur les îles Féroé</w:t>
      </w:r>
      <w:r w:rsidRPr="00114BC6">
        <w:tab/>
      </w:r>
      <w:r w:rsidRPr="00114BC6">
        <w:tab/>
      </w:r>
      <w:r w:rsidR="000E6B4B">
        <w:t>57</w:t>
      </w:r>
    </w:p>
    <w:p w14:paraId="7A021B21" w14:textId="77777777" w:rsidR="00CC7D3E" w:rsidRPr="00114BC6" w:rsidRDefault="00CC7D3E" w:rsidP="00CC7D3E">
      <w:pPr>
        <w:tabs>
          <w:tab w:val="right" w:leader="dot" w:pos="8787"/>
          <w:tab w:val="right" w:pos="9638"/>
        </w:tabs>
        <w:spacing w:after="120"/>
        <w:ind w:left="1559" w:hanging="425"/>
      </w:pPr>
      <w:r w:rsidRPr="00114BC6">
        <w:t>Cadre général de la protection et de la promotion des droits de l’homme</w:t>
      </w:r>
      <w:r w:rsidRPr="00114BC6">
        <w:tab/>
      </w:r>
      <w:r w:rsidRPr="00114BC6">
        <w:tab/>
      </w:r>
      <w:r w:rsidR="000E6B4B">
        <w:t>64</w:t>
      </w:r>
    </w:p>
    <w:p w14:paraId="3DD7B7E6" w14:textId="77777777" w:rsidR="00CC7D3E" w:rsidRPr="00114BC6" w:rsidRDefault="00CC7D3E" w:rsidP="00CC7D3E">
      <w:pPr>
        <w:tabs>
          <w:tab w:val="right" w:pos="850"/>
          <w:tab w:val="right" w:leader="dot" w:pos="8787"/>
          <w:tab w:val="right" w:pos="9638"/>
        </w:tabs>
        <w:spacing w:after="120"/>
        <w:ind w:left="1134" w:hanging="1134"/>
      </w:pPr>
      <w:r w:rsidRPr="00114BC6">
        <w:tab/>
        <w:t>V.</w:t>
      </w:r>
      <w:r w:rsidRPr="00114BC6">
        <w:tab/>
        <w:t>Le Groenland</w:t>
      </w:r>
      <w:r w:rsidRPr="00114BC6">
        <w:tab/>
      </w:r>
      <w:r w:rsidRPr="00114BC6">
        <w:tab/>
      </w:r>
      <w:r w:rsidR="000E6B4B">
        <w:t>64</w:t>
      </w:r>
    </w:p>
    <w:p w14:paraId="17B6D696" w14:textId="77777777" w:rsidR="00CC7D3E" w:rsidRPr="00114BC6" w:rsidRDefault="00CC7D3E" w:rsidP="00CC7D3E">
      <w:pPr>
        <w:tabs>
          <w:tab w:val="right" w:leader="dot" w:pos="8787"/>
          <w:tab w:val="right" w:pos="9638"/>
        </w:tabs>
        <w:spacing w:after="120"/>
        <w:ind w:left="1559" w:hanging="425"/>
      </w:pPr>
      <w:r w:rsidRPr="00114BC6">
        <w:t>Renseignements d’ordre général sur le Groenland</w:t>
      </w:r>
      <w:r w:rsidRPr="00114BC6">
        <w:tab/>
      </w:r>
      <w:r w:rsidRPr="00114BC6">
        <w:tab/>
      </w:r>
      <w:r w:rsidR="000E6B4B">
        <w:t>64</w:t>
      </w:r>
    </w:p>
    <w:p w14:paraId="5C52FEC6" w14:textId="77777777" w:rsidR="00446FE5" w:rsidRPr="00114BC6" w:rsidRDefault="00CC7D3E" w:rsidP="00CC7D3E">
      <w:pPr>
        <w:tabs>
          <w:tab w:val="right" w:leader="dot" w:pos="8787"/>
          <w:tab w:val="right" w:pos="9638"/>
        </w:tabs>
        <w:spacing w:after="120"/>
        <w:ind w:left="1559" w:hanging="425"/>
      </w:pPr>
      <w:r w:rsidRPr="00114BC6">
        <w:t>Cadre général de la protection et de la promotion des droits de l’homme</w:t>
      </w:r>
      <w:r w:rsidRPr="00114BC6">
        <w:tab/>
      </w:r>
      <w:r w:rsidRPr="00114BC6">
        <w:tab/>
      </w:r>
      <w:r w:rsidR="000E6B4B">
        <w:t>69</w:t>
      </w:r>
    </w:p>
    <w:p w14:paraId="7704DA4D" w14:textId="77777777" w:rsidR="00CC7D3E" w:rsidRPr="00114BC6" w:rsidRDefault="00CC7D3E" w:rsidP="00CC7D3E"/>
    <w:p w14:paraId="1037BD27" w14:textId="77777777" w:rsidR="00CC7D3E" w:rsidRPr="00114BC6" w:rsidRDefault="00CC7D3E" w:rsidP="00CC7D3E">
      <w:pPr>
        <w:pStyle w:val="HChG"/>
      </w:pPr>
      <w:r w:rsidRPr="00114BC6">
        <w:br w:type="page"/>
      </w:r>
      <w:bookmarkStart w:id="1" w:name="_Toc530408467"/>
      <w:r w:rsidRPr="00114BC6">
        <w:tab/>
        <w:t>I.</w:t>
      </w:r>
      <w:r w:rsidRPr="00114BC6">
        <w:tab/>
      </w:r>
      <w:bookmarkEnd w:id="1"/>
      <w:r w:rsidRPr="00114BC6">
        <w:t>Renseignements d’ordre général sur le Danemark</w:t>
      </w:r>
    </w:p>
    <w:p w14:paraId="45603A57" w14:textId="77777777" w:rsidR="00CC7D3E" w:rsidRPr="00114BC6" w:rsidRDefault="00CC7D3E" w:rsidP="00CC7D3E">
      <w:pPr>
        <w:pStyle w:val="SingleTxtG"/>
      </w:pPr>
      <w:r w:rsidRPr="00114BC6">
        <w:t>1.</w:t>
      </w:r>
      <w:r w:rsidRPr="00114BC6">
        <w:tab/>
        <w:t xml:space="preserve">Le Danemark est un pays scandinave (nordique) situé dans le nord de l’Europe, au sud de la Norvège et au sud-ouest de la Suède ; il partage sa seule frontière terrestre avec l’Allemagne, au sud. Bordé par la mer Baltique et la mer du Nord, il compte 7 500 kilomètres de littoral. </w:t>
      </w:r>
    </w:p>
    <w:p w14:paraId="17AAE5CA" w14:textId="77777777" w:rsidR="00CC7D3E" w:rsidRPr="00114BC6" w:rsidRDefault="00CC7D3E" w:rsidP="00CC7D3E">
      <w:pPr>
        <w:pStyle w:val="SingleTxtG"/>
      </w:pPr>
      <w:r w:rsidRPr="00114BC6">
        <w:t>2.</w:t>
      </w:r>
      <w:r w:rsidRPr="00114BC6">
        <w:tab/>
        <w:t>Le Danemark couvre une superficie de 43 094 kilomètres carrés (exclusion faite du Groenland et des îles Féroé). Le territoire se compose de la péninsule du Jutland et de plusieurs îles dans la mer Baltique, dont la plus grande est l’île de Seeland (</w:t>
      </w:r>
      <w:r w:rsidRPr="00114BC6">
        <w:rPr>
          <w:i/>
        </w:rPr>
        <w:t>Sjælland</w:t>
      </w:r>
      <w:r w:rsidRPr="00114BC6">
        <w:t>), suivie de l’île de Fionie (</w:t>
      </w:r>
      <w:r w:rsidRPr="00114BC6">
        <w:rPr>
          <w:i/>
        </w:rPr>
        <w:t>Fyn</w:t>
      </w:r>
      <w:r w:rsidRPr="00114BC6">
        <w:t xml:space="preserve">). Copenhague, située sur l’île de Seeland, est la plus grande ville du pays. Viennent ensuite Aarhus, Aalborg et Esbjerg dans le Jutland, et Odense dans l’île de Fionie. </w:t>
      </w:r>
    </w:p>
    <w:p w14:paraId="123E231E" w14:textId="77777777" w:rsidR="00CC7D3E" w:rsidRPr="00114BC6" w:rsidRDefault="00CC7D3E" w:rsidP="00CC7D3E">
      <w:pPr>
        <w:pStyle w:val="SingleTxtG"/>
      </w:pPr>
      <w:r w:rsidRPr="00114BC6">
        <w:t>3.</w:t>
      </w:r>
      <w:r w:rsidRPr="00114BC6">
        <w:tab/>
        <w:t>Le Groenland et les îles Féroé font partie du Royaume du Danemark mais jouissent d’une autonomie administrative étendue. Les îles Féroé couvrent une superficie de 1 399 kilomètres carrés et le Groenland, une superficie de 2 166 086 kilomètres carrés.</w:t>
      </w:r>
    </w:p>
    <w:p w14:paraId="74D5FA3B" w14:textId="77777777" w:rsidR="00CC7D3E" w:rsidRPr="00114BC6" w:rsidRDefault="00CC7D3E" w:rsidP="00CC7D3E">
      <w:pPr>
        <w:pStyle w:val="SingleTxtG"/>
      </w:pPr>
      <w:r w:rsidRPr="00114BC6">
        <w:t>4.</w:t>
      </w:r>
      <w:r w:rsidRPr="00114BC6">
        <w:tab/>
        <w:t xml:space="preserve">Monarchie constitutionnelle à régime parlementaire représentatif, le Danemark est membre de l’Organisation des Nations Unies, de l’Union européenne et du Conseil nordique des ministres, de l’Organisation de coopération et de développement économiques (OCDE), de l’Organisation pour la sécurité et la coopération en Europe (OSCE) et de l’Organisation mondiale du commerce (OMC) ; il fait également partie de l’espace Schengen. </w:t>
      </w:r>
    </w:p>
    <w:p w14:paraId="4FED9C73" w14:textId="77777777" w:rsidR="00CC7D3E" w:rsidRPr="00114BC6" w:rsidRDefault="00CC7D3E" w:rsidP="00CC7D3E">
      <w:pPr>
        <w:pStyle w:val="SingleTxtG"/>
      </w:pPr>
      <w:r w:rsidRPr="00114BC6">
        <w:t>5.</w:t>
      </w:r>
      <w:r w:rsidRPr="00114BC6">
        <w:tab/>
        <w:t>Entre la fin du XIX</w:t>
      </w:r>
      <w:r w:rsidRPr="00114BC6">
        <w:rPr>
          <w:vertAlign w:val="superscript"/>
        </w:rPr>
        <w:t>e</w:t>
      </w:r>
      <w:r w:rsidRPr="00114BC6">
        <w:t> siècle et le début du XX</w:t>
      </w:r>
      <w:r w:rsidRPr="00114BC6">
        <w:rPr>
          <w:vertAlign w:val="superscript"/>
        </w:rPr>
        <w:t>e</w:t>
      </w:r>
      <w:r w:rsidRPr="00114BC6">
        <w:t> siècle, le Danemark est progressivement passé d’une économie principalement agricole à l’industrialisation. C’est pendant cette période que s’y est instauré un système national de protection sociale qui s’est développé en même temps que s’affirmait le développement économique.</w:t>
      </w:r>
    </w:p>
    <w:p w14:paraId="6997BAB9" w14:textId="77777777" w:rsidR="00CC7D3E" w:rsidRPr="00114BC6" w:rsidRDefault="00CC7D3E" w:rsidP="00CC7D3E">
      <w:pPr>
        <w:pStyle w:val="SingleTxtG"/>
      </w:pPr>
      <w:r w:rsidRPr="00114BC6">
        <w:t>6.</w:t>
      </w:r>
      <w:r w:rsidRPr="00114BC6">
        <w:tab/>
        <w:t>Grâce à cette évolution, les Danois jouissent d’une manière générale d’un niveau de vie élevé et le pays a obtenu des scores élevés dans plusieurs enquêtes internationales, en particulier dans les domaines de l’éducation</w:t>
      </w:r>
      <w:r w:rsidRPr="00114BC6">
        <w:rPr>
          <w:rStyle w:val="Appelnotedebasdep"/>
        </w:rPr>
        <w:footnoteReference w:id="3"/>
      </w:r>
      <w:r w:rsidRPr="00114BC6">
        <w:t>, des soins de santé</w:t>
      </w:r>
      <w:r w:rsidRPr="00114BC6">
        <w:rPr>
          <w:rStyle w:val="Appelnotedebasdep"/>
        </w:rPr>
        <w:footnoteReference w:id="4"/>
      </w:r>
      <w:r w:rsidRPr="00114BC6">
        <w:t>, de la protection des libertés civiles</w:t>
      </w:r>
      <w:r w:rsidRPr="00114BC6">
        <w:rPr>
          <w:rStyle w:val="Appelnotedebasdep"/>
        </w:rPr>
        <w:footnoteReference w:id="5"/>
      </w:r>
      <w:r w:rsidRPr="00114BC6">
        <w:t>, de la gouvernance démocratique</w:t>
      </w:r>
      <w:r w:rsidRPr="00114BC6">
        <w:rPr>
          <w:rStyle w:val="Appelnotedebasdep"/>
        </w:rPr>
        <w:footnoteReference w:id="6"/>
      </w:r>
      <w:r w:rsidRPr="00114BC6">
        <w:t>, de la prospérité</w:t>
      </w:r>
      <w:r w:rsidRPr="00114BC6">
        <w:rPr>
          <w:rStyle w:val="Appelnotedebasdep"/>
        </w:rPr>
        <w:footnoteReference w:id="7"/>
      </w:r>
      <w:r w:rsidRPr="00114BC6">
        <w:t xml:space="preserve"> et du développement humain</w:t>
      </w:r>
      <w:r w:rsidRPr="00114BC6">
        <w:rPr>
          <w:rStyle w:val="Appelnotedebasdep"/>
        </w:rPr>
        <w:footnoteReference w:id="8"/>
      </w:r>
      <w:r w:rsidRPr="00114BC6">
        <w:t>. Ces enquêtes ont classé le Danemark parmi les pays où la mobilité sociale et le degré d’égalité de revenu sont parmi les plus élevés</w:t>
      </w:r>
      <w:r w:rsidRPr="00114BC6">
        <w:rPr>
          <w:rStyle w:val="Appelnotedebasdep"/>
        </w:rPr>
        <w:footnoteReference w:id="9"/>
      </w:r>
      <w:r w:rsidRPr="00114BC6">
        <w:t>, où l’indice de perception du risque de corruption est l’un des plus faibles au monde</w:t>
      </w:r>
      <w:r w:rsidRPr="00114BC6">
        <w:rPr>
          <w:rStyle w:val="Appelnotedebasdep"/>
        </w:rPr>
        <w:footnoteReference w:id="10"/>
      </w:r>
      <w:r w:rsidRPr="00114BC6">
        <w:t>, et où le revenu par habitant de même que les taux d’imposition sur les revenus des particuliers sont parmi les plus élevés du monde</w:t>
      </w:r>
      <w:r w:rsidRPr="00114BC6">
        <w:rPr>
          <w:rStyle w:val="Appelnotedebasdep"/>
        </w:rPr>
        <w:footnoteReference w:id="11"/>
      </w:r>
      <w:r w:rsidRPr="00114BC6">
        <w:t>. Le Danemark consacre 0,7 % de son revenu national brut à l’aide au développement.</w:t>
      </w:r>
    </w:p>
    <w:p w14:paraId="7CE327F7" w14:textId="77777777" w:rsidR="00CC7D3E" w:rsidRPr="00114BC6" w:rsidRDefault="00CC7D3E" w:rsidP="00CC7D3E">
      <w:pPr>
        <w:pStyle w:val="H1G"/>
      </w:pPr>
      <w:bookmarkStart w:id="2" w:name="_Toc485299387"/>
      <w:bookmarkStart w:id="3" w:name="_Toc509996198"/>
      <w:r w:rsidRPr="00114BC6">
        <w:tab/>
      </w:r>
      <w:bookmarkStart w:id="4" w:name="_Toc530408468"/>
      <w:r w:rsidRPr="00114BC6">
        <w:t>A.</w:t>
      </w:r>
      <w:r w:rsidRPr="00114BC6">
        <w:tab/>
      </w:r>
      <w:bookmarkEnd w:id="2"/>
      <w:bookmarkEnd w:id="3"/>
      <w:bookmarkEnd w:id="4"/>
      <w:r w:rsidRPr="00114BC6">
        <w:t xml:space="preserve">Caractéristiques démographiques, économiques, </w:t>
      </w:r>
      <w:r w:rsidRPr="00114BC6">
        <w:br/>
        <w:t>sociales et culturelles</w:t>
      </w:r>
    </w:p>
    <w:p w14:paraId="318129FD" w14:textId="77777777" w:rsidR="00CC7D3E" w:rsidRPr="00114BC6" w:rsidRDefault="00CC7D3E" w:rsidP="00CC7D3E">
      <w:pPr>
        <w:pStyle w:val="H23G"/>
      </w:pPr>
      <w:bookmarkStart w:id="5" w:name="_Toc485299388"/>
      <w:bookmarkStart w:id="6" w:name="_Toc509996199"/>
      <w:r w:rsidRPr="00114BC6">
        <w:tab/>
      </w:r>
      <w:r w:rsidRPr="00114BC6">
        <w:tab/>
        <w:t>Caractéristiques démographiques</w:t>
      </w:r>
      <w:bookmarkEnd w:id="5"/>
      <w:bookmarkEnd w:id="6"/>
    </w:p>
    <w:p w14:paraId="4334A11B" w14:textId="77777777" w:rsidR="00CC7D3E" w:rsidRPr="00114BC6" w:rsidRDefault="00CC7D3E" w:rsidP="00CC7D3E">
      <w:pPr>
        <w:pStyle w:val="SingleTxtG"/>
      </w:pPr>
      <w:r w:rsidRPr="00114BC6">
        <w:t>7.</w:t>
      </w:r>
      <w:r w:rsidRPr="00114BC6">
        <w:tab/>
        <w:t>En 2017, le Danemark comptait 5 750 000 habitants, en hausse de 0,7 % par rapport à l’année précédente. La taille de la population et son taux de croissance effectif et projeté sont indiqués dans le tableau ci-dessous.</w:t>
      </w:r>
    </w:p>
    <w:p w14:paraId="55156C9D" w14:textId="77777777" w:rsidR="00CC7D3E" w:rsidRPr="00114BC6" w:rsidRDefault="00CC7D3E" w:rsidP="00CC7D3E">
      <w:pPr>
        <w:pStyle w:val="Titre1"/>
        <w:tabs>
          <w:tab w:val="clear" w:pos="1494"/>
        </w:tabs>
        <w:spacing w:after="120"/>
        <w:rPr>
          <w:b/>
        </w:rPr>
      </w:pPr>
      <w:r w:rsidRPr="00114BC6">
        <w:t xml:space="preserve">Tableau 1 </w:t>
      </w:r>
      <w:r w:rsidRPr="00114BC6">
        <w:br/>
      </w:r>
      <w:r w:rsidRPr="00114BC6">
        <w:rPr>
          <w:b/>
        </w:rPr>
        <w:t xml:space="preserve">Population et taux de croissance de la population, y compris </w:t>
      </w:r>
      <w:r w:rsidRPr="00114BC6">
        <w:rPr>
          <w:b/>
        </w:rPr>
        <w:br/>
        <w:t>le taux de croissance projeté</w:t>
      </w:r>
    </w:p>
    <w:tbl>
      <w:tblPr>
        <w:tblW w:w="7370" w:type="dxa"/>
        <w:tblInd w:w="1134" w:type="dxa"/>
        <w:tblLayout w:type="fixed"/>
        <w:tblCellMar>
          <w:left w:w="0" w:type="dxa"/>
          <w:right w:w="0" w:type="dxa"/>
        </w:tblCellMar>
        <w:tblLook w:val="00A0" w:firstRow="1" w:lastRow="0" w:firstColumn="1" w:lastColumn="0" w:noHBand="0" w:noVBand="0"/>
      </w:tblPr>
      <w:tblGrid>
        <w:gridCol w:w="1276"/>
        <w:gridCol w:w="870"/>
        <w:gridCol w:w="871"/>
        <w:gridCol w:w="870"/>
        <w:gridCol w:w="871"/>
        <w:gridCol w:w="870"/>
        <w:gridCol w:w="871"/>
        <w:gridCol w:w="871"/>
      </w:tblGrid>
      <w:tr w:rsidR="00AB5F74" w:rsidRPr="00114BC6" w14:paraId="31797936" w14:textId="77777777" w:rsidTr="00CC7D3E">
        <w:trPr>
          <w:tblHeader/>
        </w:trPr>
        <w:tc>
          <w:tcPr>
            <w:tcW w:w="1276" w:type="dxa"/>
            <w:tcBorders>
              <w:top w:val="single" w:sz="4" w:space="0" w:color="auto"/>
              <w:bottom w:val="single" w:sz="12" w:space="0" w:color="auto"/>
            </w:tcBorders>
            <w:shd w:val="clear" w:color="auto" w:fill="auto"/>
            <w:noWrap/>
            <w:vAlign w:val="bottom"/>
            <w:hideMark/>
          </w:tcPr>
          <w:p w14:paraId="31F49AC7" w14:textId="77777777" w:rsidR="00CC7D3E" w:rsidRPr="00114BC6" w:rsidRDefault="00CC7D3E" w:rsidP="00CC7D3E">
            <w:pPr>
              <w:suppressAutoHyphens w:val="0"/>
              <w:spacing w:before="80" w:after="80" w:line="200" w:lineRule="exact"/>
              <w:rPr>
                <w:i/>
                <w:sz w:val="16"/>
              </w:rPr>
            </w:pPr>
          </w:p>
        </w:tc>
        <w:tc>
          <w:tcPr>
            <w:tcW w:w="870" w:type="dxa"/>
            <w:tcBorders>
              <w:top w:val="single" w:sz="4" w:space="0" w:color="auto"/>
              <w:bottom w:val="single" w:sz="12" w:space="0" w:color="auto"/>
            </w:tcBorders>
            <w:shd w:val="clear" w:color="auto" w:fill="auto"/>
            <w:noWrap/>
            <w:vAlign w:val="bottom"/>
            <w:hideMark/>
          </w:tcPr>
          <w:p w14:paraId="0FE292AC" w14:textId="77777777" w:rsidR="00CC7D3E" w:rsidRPr="00114BC6" w:rsidRDefault="00CC7D3E" w:rsidP="00CC7D3E">
            <w:pPr>
              <w:suppressAutoHyphens w:val="0"/>
              <w:spacing w:before="80" w:after="80" w:line="200" w:lineRule="exact"/>
              <w:jc w:val="right"/>
              <w:rPr>
                <w:i/>
                <w:sz w:val="16"/>
              </w:rPr>
            </w:pPr>
            <w:r w:rsidRPr="00114BC6">
              <w:rPr>
                <w:i/>
                <w:sz w:val="16"/>
              </w:rPr>
              <w:t>2014</w:t>
            </w:r>
          </w:p>
        </w:tc>
        <w:tc>
          <w:tcPr>
            <w:tcW w:w="871" w:type="dxa"/>
            <w:tcBorders>
              <w:top w:val="single" w:sz="4" w:space="0" w:color="auto"/>
              <w:bottom w:val="single" w:sz="12" w:space="0" w:color="auto"/>
            </w:tcBorders>
            <w:shd w:val="clear" w:color="auto" w:fill="auto"/>
            <w:noWrap/>
            <w:vAlign w:val="bottom"/>
            <w:hideMark/>
          </w:tcPr>
          <w:p w14:paraId="022183D0" w14:textId="77777777" w:rsidR="00CC7D3E" w:rsidRPr="00114BC6" w:rsidRDefault="00CC7D3E" w:rsidP="00CC7D3E">
            <w:pPr>
              <w:suppressAutoHyphens w:val="0"/>
              <w:spacing w:before="80" w:after="80" w:line="200" w:lineRule="exact"/>
              <w:jc w:val="right"/>
              <w:rPr>
                <w:i/>
                <w:sz w:val="16"/>
              </w:rPr>
            </w:pPr>
            <w:r w:rsidRPr="00114BC6">
              <w:rPr>
                <w:i/>
                <w:sz w:val="16"/>
              </w:rPr>
              <w:t>2015</w:t>
            </w:r>
          </w:p>
        </w:tc>
        <w:tc>
          <w:tcPr>
            <w:tcW w:w="870" w:type="dxa"/>
            <w:tcBorders>
              <w:top w:val="single" w:sz="4" w:space="0" w:color="auto"/>
              <w:bottom w:val="single" w:sz="12" w:space="0" w:color="auto"/>
            </w:tcBorders>
            <w:shd w:val="clear" w:color="auto" w:fill="auto"/>
            <w:noWrap/>
            <w:vAlign w:val="bottom"/>
            <w:hideMark/>
          </w:tcPr>
          <w:p w14:paraId="5ACA864C" w14:textId="77777777" w:rsidR="00CC7D3E" w:rsidRPr="00114BC6" w:rsidRDefault="00CC7D3E" w:rsidP="00CC7D3E">
            <w:pPr>
              <w:suppressAutoHyphens w:val="0"/>
              <w:spacing w:before="80" w:after="80" w:line="200" w:lineRule="exact"/>
              <w:jc w:val="right"/>
              <w:rPr>
                <w:i/>
                <w:sz w:val="16"/>
              </w:rPr>
            </w:pPr>
            <w:r w:rsidRPr="00114BC6">
              <w:rPr>
                <w:i/>
                <w:sz w:val="16"/>
              </w:rPr>
              <w:t>2016</w:t>
            </w:r>
          </w:p>
        </w:tc>
        <w:tc>
          <w:tcPr>
            <w:tcW w:w="871" w:type="dxa"/>
            <w:tcBorders>
              <w:top w:val="single" w:sz="4" w:space="0" w:color="auto"/>
              <w:bottom w:val="single" w:sz="12" w:space="0" w:color="auto"/>
            </w:tcBorders>
            <w:shd w:val="clear" w:color="auto" w:fill="auto"/>
            <w:noWrap/>
            <w:vAlign w:val="bottom"/>
            <w:hideMark/>
          </w:tcPr>
          <w:p w14:paraId="268EF33F" w14:textId="77777777" w:rsidR="00CC7D3E" w:rsidRPr="00114BC6" w:rsidRDefault="00CC7D3E" w:rsidP="00CC7D3E">
            <w:pPr>
              <w:suppressAutoHyphens w:val="0"/>
              <w:spacing w:before="80" w:after="80" w:line="200" w:lineRule="exact"/>
              <w:jc w:val="right"/>
              <w:rPr>
                <w:i/>
                <w:sz w:val="16"/>
              </w:rPr>
            </w:pPr>
            <w:r w:rsidRPr="00114BC6">
              <w:rPr>
                <w:i/>
                <w:sz w:val="16"/>
              </w:rPr>
              <w:t>2017</w:t>
            </w:r>
          </w:p>
        </w:tc>
        <w:tc>
          <w:tcPr>
            <w:tcW w:w="870" w:type="dxa"/>
            <w:tcBorders>
              <w:top w:val="single" w:sz="4" w:space="0" w:color="auto"/>
              <w:bottom w:val="single" w:sz="12" w:space="0" w:color="auto"/>
            </w:tcBorders>
            <w:shd w:val="clear" w:color="auto" w:fill="auto"/>
            <w:noWrap/>
            <w:vAlign w:val="bottom"/>
            <w:hideMark/>
          </w:tcPr>
          <w:p w14:paraId="55167600" w14:textId="77777777" w:rsidR="00CC7D3E" w:rsidRPr="00114BC6" w:rsidRDefault="00CC7D3E" w:rsidP="00CC7D3E">
            <w:pPr>
              <w:suppressAutoHyphens w:val="0"/>
              <w:spacing w:before="80" w:after="80" w:line="200" w:lineRule="exact"/>
              <w:jc w:val="right"/>
              <w:rPr>
                <w:i/>
                <w:sz w:val="16"/>
              </w:rPr>
            </w:pPr>
            <w:r w:rsidRPr="00114BC6">
              <w:rPr>
                <w:i/>
                <w:sz w:val="16"/>
              </w:rPr>
              <w:t>2018</w:t>
            </w:r>
          </w:p>
        </w:tc>
        <w:tc>
          <w:tcPr>
            <w:tcW w:w="871" w:type="dxa"/>
            <w:tcBorders>
              <w:top w:val="single" w:sz="4" w:space="0" w:color="auto"/>
              <w:bottom w:val="single" w:sz="12" w:space="0" w:color="auto"/>
            </w:tcBorders>
            <w:shd w:val="clear" w:color="auto" w:fill="auto"/>
            <w:noWrap/>
            <w:vAlign w:val="bottom"/>
            <w:hideMark/>
          </w:tcPr>
          <w:p w14:paraId="59B9CE17" w14:textId="77777777" w:rsidR="00CC7D3E" w:rsidRPr="00114BC6" w:rsidRDefault="00CC7D3E" w:rsidP="00CC7D3E">
            <w:pPr>
              <w:suppressAutoHyphens w:val="0"/>
              <w:spacing w:before="80" w:after="80" w:line="200" w:lineRule="exact"/>
              <w:jc w:val="right"/>
              <w:rPr>
                <w:i/>
                <w:sz w:val="16"/>
              </w:rPr>
            </w:pPr>
            <w:r w:rsidRPr="00114BC6">
              <w:rPr>
                <w:i/>
                <w:sz w:val="16"/>
              </w:rPr>
              <w:t>2019</w:t>
            </w:r>
          </w:p>
        </w:tc>
        <w:tc>
          <w:tcPr>
            <w:tcW w:w="871" w:type="dxa"/>
            <w:tcBorders>
              <w:top w:val="single" w:sz="4" w:space="0" w:color="auto"/>
              <w:bottom w:val="single" w:sz="12" w:space="0" w:color="auto"/>
            </w:tcBorders>
            <w:shd w:val="clear" w:color="auto" w:fill="auto"/>
            <w:noWrap/>
            <w:vAlign w:val="bottom"/>
            <w:hideMark/>
          </w:tcPr>
          <w:p w14:paraId="48243E5E" w14:textId="77777777" w:rsidR="00CC7D3E" w:rsidRPr="00114BC6" w:rsidRDefault="00CC7D3E" w:rsidP="00CC7D3E">
            <w:pPr>
              <w:suppressAutoHyphens w:val="0"/>
              <w:spacing w:before="80" w:after="80" w:line="200" w:lineRule="exact"/>
              <w:jc w:val="right"/>
              <w:rPr>
                <w:i/>
                <w:sz w:val="16"/>
              </w:rPr>
            </w:pPr>
            <w:r w:rsidRPr="00114BC6">
              <w:rPr>
                <w:i/>
                <w:sz w:val="16"/>
              </w:rPr>
              <w:t>2020</w:t>
            </w:r>
          </w:p>
        </w:tc>
      </w:tr>
      <w:tr w:rsidR="00AB5F74" w:rsidRPr="00114BC6" w14:paraId="50983BBF" w14:textId="77777777" w:rsidTr="00CC7D3E">
        <w:tc>
          <w:tcPr>
            <w:tcW w:w="1276" w:type="dxa"/>
            <w:tcBorders>
              <w:top w:val="single" w:sz="12" w:space="0" w:color="auto"/>
            </w:tcBorders>
            <w:shd w:val="clear" w:color="auto" w:fill="auto"/>
            <w:noWrap/>
            <w:hideMark/>
          </w:tcPr>
          <w:p w14:paraId="1C2BD706" w14:textId="77777777" w:rsidR="00CC7D3E" w:rsidRPr="00114BC6" w:rsidRDefault="00CC7D3E" w:rsidP="00CC7D3E">
            <w:pPr>
              <w:suppressAutoHyphens w:val="0"/>
              <w:spacing w:before="40" w:after="40" w:line="220" w:lineRule="exact"/>
              <w:rPr>
                <w:sz w:val="18"/>
              </w:rPr>
            </w:pPr>
            <w:r w:rsidRPr="00114BC6">
              <w:rPr>
                <w:sz w:val="18"/>
              </w:rPr>
              <w:t>Population</w:t>
            </w:r>
          </w:p>
        </w:tc>
        <w:tc>
          <w:tcPr>
            <w:tcW w:w="870" w:type="dxa"/>
            <w:tcBorders>
              <w:top w:val="single" w:sz="12" w:space="0" w:color="auto"/>
            </w:tcBorders>
            <w:shd w:val="clear" w:color="auto" w:fill="auto"/>
            <w:noWrap/>
            <w:vAlign w:val="bottom"/>
            <w:hideMark/>
          </w:tcPr>
          <w:p w14:paraId="58E4C2D1" w14:textId="77777777" w:rsidR="00CC7D3E" w:rsidRPr="00114BC6" w:rsidRDefault="00CC7D3E" w:rsidP="00CC7D3E">
            <w:pPr>
              <w:suppressAutoHyphens w:val="0"/>
              <w:spacing w:before="40" w:after="40" w:line="220" w:lineRule="exact"/>
              <w:jc w:val="right"/>
              <w:rPr>
                <w:sz w:val="18"/>
              </w:rPr>
            </w:pPr>
            <w:r w:rsidRPr="00114BC6">
              <w:rPr>
                <w:sz w:val="18"/>
              </w:rPr>
              <w:t>5 627 235</w:t>
            </w:r>
          </w:p>
        </w:tc>
        <w:tc>
          <w:tcPr>
            <w:tcW w:w="871" w:type="dxa"/>
            <w:tcBorders>
              <w:top w:val="single" w:sz="12" w:space="0" w:color="auto"/>
            </w:tcBorders>
            <w:shd w:val="clear" w:color="auto" w:fill="auto"/>
            <w:noWrap/>
            <w:vAlign w:val="bottom"/>
            <w:hideMark/>
          </w:tcPr>
          <w:p w14:paraId="5B12AA42" w14:textId="77777777" w:rsidR="00CC7D3E" w:rsidRPr="00114BC6" w:rsidRDefault="00CC7D3E" w:rsidP="00CC7D3E">
            <w:pPr>
              <w:suppressAutoHyphens w:val="0"/>
              <w:spacing w:before="40" w:after="40" w:line="220" w:lineRule="exact"/>
              <w:jc w:val="right"/>
              <w:rPr>
                <w:sz w:val="18"/>
              </w:rPr>
            </w:pPr>
            <w:r w:rsidRPr="00114BC6">
              <w:rPr>
                <w:sz w:val="18"/>
              </w:rPr>
              <w:t>5 659 715</w:t>
            </w:r>
          </w:p>
        </w:tc>
        <w:tc>
          <w:tcPr>
            <w:tcW w:w="870" w:type="dxa"/>
            <w:tcBorders>
              <w:top w:val="single" w:sz="12" w:space="0" w:color="auto"/>
            </w:tcBorders>
            <w:shd w:val="clear" w:color="auto" w:fill="auto"/>
            <w:noWrap/>
            <w:vAlign w:val="bottom"/>
            <w:hideMark/>
          </w:tcPr>
          <w:p w14:paraId="761A9A1D" w14:textId="77777777" w:rsidR="00CC7D3E" w:rsidRPr="00114BC6" w:rsidRDefault="00CC7D3E" w:rsidP="00CC7D3E">
            <w:pPr>
              <w:suppressAutoHyphens w:val="0"/>
              <w:spacing w:before="40" w:after="40" w:line="220" w:lineRule="exact"/>
              <w:jc w:val="right"/>
              <w:rPr>
                <w:sz w:val="18"/>
              </w:rPr>
            </w:pPr>
            <w:r w:rsidRPr="00114BC6">
              <w:rPr>
                <w:sz w:val="18"/>
              </w:rPr>
              <w:t>5 707 251</w:t>
            </w:r>
          </w:p>
        </w:tc>
        <w:tc>
          <w:tcPr>
            <w:tcW w:w="871" w:type="dxa"/>
            <w:tcBorders>
              <w:top w:val="single" w:sz="12" w:space="0" w:color="auto"/>
            </w:tcBorders>
            <w:shd w:val="clear" w:color="auto" w:fill="auto"/>
            <w:noWrap/>
            <w:vAlign w:val="bottom"/>
            <w:hideMark/>
          </w:tcPr>
          <w:p w14:paraId="75973934" w14:textId="77777777" w:rsidR="00CC7D3E" w:rsidRPr="00114BC6" w:rsidRDefault="00CC7D3E" w:rsidP="00CC7D3E">
            <w:pPr>
              <w:suppressAutoHyphens w:val="0"/>
              <w:spacing w:before="40" w:after="40" w:line="220" w:lineRule="exact"/>
              <w:jc w:val="right"/>
              <w:rPr>
                <w:sz w:val="18"/>
              </w:rPr>
            </w:pPr>
            <w:r w:rsidRPr="00114BC6">
              <w:rPr>
                <w:sz w:val="18"/>
              </w:rPr>
              <w:t>5 748 769</w:t>
            </w:r>
          </w:p>
        </w:tc>
        <w:tc>
          <w:tcPr>
            <w:tcW w:w="870" w:type="dxa"/>
            <w:tcBorders>
              <w:top w:val="single" w:sz="12" w:space="0" w:color="auto"/>
            </w:tcBorders>
            <w:shd w:val="clear" w:color="auto" w:fill="auto"/>
            <w:noWrap/>
            <w:vAlign w:val="bottom"/>
            <w:hideMark/>
          </w:tcPr>
          <w:p w14:paraId="457A64AB" w14:textId="77777777" w:rsidR="00CC7D3E" w:rsidRPr="00114BC6" w:rsidRDefault="00CC7D3E" w:rsidP="00CC7D3E">
            <w:pPr>
              <w:suppressAutoHyphens w:val="0"/>
              <w:spacing w:before="40" w:after="40" w:line="220" w:lineRule="exact"/>
              <w:jc w:val="right"/>
              <w:rPr>
                <w:sz w:val="18"/>
              </w:rPr>
            </w:pPr>
            <w:r w:rsidRPr="00114BC6">
              <w:rPr>
                <w:sz w:val="18"/>
              </w:rPr>
              <w:t>5 784 597</w:t>
            </w:r>
          </w:p>
        </w:tc>
        <w:tc>
          <w:tcPr>
            <w:tcW w:w="871" w:type="dxa"/>
            <w:tcBorders>
              <w:top w:val="single" w:sz="12" w:space="0" w:color="auto"/>
            </w:tcBorders>
            <w:shd w:val="clear" w:color="auto" w:fill="auto"/>
            <w:noWrap/>
            <w:vAlign w:val="bottom"/>
            <w:hideMark/>
          </w:tcPr>
          <w:p w14:paraId="0374D9CE" w14:textId="77777777" w:rsidR="00CC7D3E" w:rsidRPr="00114BC6" w:rsidRDefault="00CC7D3E" w:rsidP="00CC7D3E">
            <w:pPr>
              <w:suppressAutoHyphens w:val="0"/>
              <w:spacing w:before="40" w:after="40" w:line="220" w:lineRule="exact"/>
              <w:jc w:val="right"/>
              <w:rPr>
                <w:sz w:val="18"/>
              </w:rPr>
            </w:pPr>
            <w:r w:rsidRPr="00114BC6">
              <w:rPr>
                <w:sz w:val="18"/>
              </w:rPr>
              <w:t>5 815 962</w:t>
            </w:r>
          </w:p>
        </w:tc>
        <w:tc>
          <w:tcPr>
            <w:tcW w:w="871" w:type="dxa"/>
            <w:tcBorders>
              <w:top w:val="single" w:sz="12" w:space="0" w:color="auto"/>
            </w:tcBorders>
            <w:shd w:val="clear" w:color="auto" w:fill="auto"/>
            <w:noWrap/>
            <w:vAlign w:val="bottom"/>
            <w:hideMark/>
          </w:tcPr>
          <w:p w14:paraId="34D4539B" w14:textId="77777777" w:rsidR="00CC7D3E" w:rsidRPr="00114BC6" w:rsidRDefault="00CC7D3E" w:rsidP="00CC7D3E">
            <w:pPr>
              <w:suppressAutoHyphens w:val="0"/>
              <w:spacing w:before="40" w:after="40" w:line="220" w:lineRule="exact"/>
              <w:jc w:val="right"/>
              <w:rPr>
                <w:sz w:val="18"/>
              </w:rPr>
            </w:pPr>
            <w:r w:rsidRPr="00114BC6">
              <w:rPr>
                <w:sz w:val="18"/>
              </w:rPr>
              <w:t>5 844 696</w:t>
            </w:r>
          </w:p>
        </w:tc>
      </w:tr>
      <w:tr w:rsidR="00AB5F74" w:rsidRPr="00114BC6" w14:paraId="62A6EA30" w14:textId="77777777" w:rsidTr="00CC7D3E">
        <w:tc>
          <w:tcPr>
            <w:tcW w:w="1276" w:type="dxa"/>
            <w:tcBorders>
              <w:bottom w:val="single" w:sz="12" w:space="0" w:color="auto"/>
            </w:tcBorders>
            <w:shd w:val="clear" w:color="auto" w:fill="auto"/>
            <w:noWrap/>
          </w:tcPr>
          <w:p w14:paraId="7B38F170" w14:textId="77777777" w:rsidR="00CC7D3E" w:rsidRPr="00114BC6" w:rsidRDefault="00CC7D3E" w:rsidP="00CC7D3E">
            <w:pPr>
              <w:suppressAutoHyphens w:val="0"/>
              <w:spacing w:before="40" w:after="40" w:line="220" w:lineRule="exact"/>
              <w:rPr>
                <w:sz w:val="18"/>
                <w:szCs w:val="14"/>
              </w:rPr>
            </w:pPr>
            <w:r w:rsidRPr="00114BC6">
              <w:rPr>
                <w:sz w:val="18"/>
                <w:szCs w:val="14"/>
              </w:rPr>
              <w:t xml:space="preserve">Taux de croissance </w:t>
            </w:r>
            <w:r w:rsidRPr="00114BC6">
              <w:rPr>
                <w:sz w:val="18"/>
                <w:szCs w:val="14"/>
              </w:rPr>
              <w:br/>
              <w:t>de la population</w:t>
            </w:r>
          </w:p>
        </w:tc>
        <w:tc>
          <w:tcPr>
            <w:tcW w:w="870" w:type="dxa"/>
            <w:tcBorders>
              <w:bottom w:val="single" w:sz="12" w:space="0" w:color="auto"/>
            </w:tcBorders>
            <w:shd w:val="clear" w:color="auto" w:fill="auto"/>
            <w:noWrap/>
            <w:vAlign w:val="bottom"/>
          </w:tcPr>
          <w:p w14:paraId="52935AD6" w14:textId="77777777" w:rsidR="00CC7D3E" w:rsidRPr="00114BC6" w:rsidRDefault="00CC7D3E" w:rsidP="00CC7D3E">
            <w:pPr>
              <w:suppressAutoHyphens w:val="0"/>
              <w:spacing w:before="40" w:after="40" w:line="220" w:lineRule="exact"/>
              <w:jc w:val="right"/>
              <w:rPr>
                <w:sz w:val="18"/>
              </w:rPr>
            </w:pPr>
          </w:p>
        </w:tc>
        <w:tc>
          <w:tcPr>
            <w:tcW w:w="871" w:type="dxa"/>
            <w:tcBorders>
              <w:bottom w:val="single" w:sz="12" w:space="0" w:color="auto"/>
            </w:tcBorders>
            <w:shd w:val="clear" w:color="auto" w:fill="auto"/>
            <w:noWrap/>
            <w:vAlign w:val="bottom"/>
          </w:tcPr>
          <w:p w14:paraId="7A109509" w14:textId="77777777" w:rsidR="00CC7D3E" w:rsidRPr="00114BC6" w:rsidRDefault="00CC7D3E" w:rsidP="00CC7D3E">
            <w:pPr>
              <w:suppressAutoHyphens w:val="0"/>
              <w:spacing w:before="40" w:after="40" w:line="220" w:lineRule="exact"/>
              <w:jc w:val="right"/>
              <w:rPr>
                <w:sz w:val="18"/>
              </w:rPr>
            </w:pPr>
            <w:r w:rsidRPr="00114BC6">
              <w:rPr>
                <w:sz w:val="18"/>
              </w:rPr>
              <w:t>0,6 %</w:t>
            </w:r>
          </w:p>
        </w:tc>
        <w:tc>
          <w:tcPr>
            <w:tcW w:w="870" w:type="dxa"/>
            <w:tcBorders>
              <w:bottom w:val="single" w:sz="12" w:space="0" w:color="auto"/>
            </w:tcBorders>
            <w:shd w:val="clear" w:color="auto" w:fill="auto"/>
            <w:noWrap/>
            <w:vAlign w:val="bottom"/>
          </w:tcPr>
          <w:p w14:paraId="69327D8B" w14:textId="77777777" w:rsidR="00CC7D3E" w:rsidRPr="00114BC6" w:rsidRDefault="00CC7D3E" w:rsidP="00CC7D3E">
            <w:pPr>
              <w:suppressAutoHyphens w:val="0"/>
              <w:spacing w:before="40" w:after="40" w:line="220" w:lineRule="exact"/>
              <w:jc w:val="right"/>
              <w:rPr>
                <w:sz w:val="18"/>
              </w:rPr>
            </w:pPr>
            <w:r w:rsidRPr="00114BC6">
              <w:rPr>
                <w:sz w:val="18"/>
              </w:rPr>
              <w:t>0,8 %</w:t>
            </w:r>
          </w:p>
        </w:tc>
        <w:tc>
          <w:tcPr>
            <w:tcW w:w="871" w:type="dxa"/>
            <w:tcBorders>
              <w:bottom w:val="single" w:sz="12" w:space="0" w:color="auto"/>
            </w:tcBorders>
            <w:shd w:val="clear" w:color="auto" w:fill="auto"/>
            <w:noWrap/>
            <w:vAlign w:val="bottom"/>
          </w:tcPr>
          <w:p w14:paraId="51072053" w14:textId="77777777" w:rsidR="00CC7D3E" w:rsidRPr="00114BC6" w:rsidRDefault="00CC7D3E" w:rsidP="00CC7D3E">
            <w:pPr>
              <w:suppressAutoHyphens w:val="0"/>
              <w:spacing w:before="40" w:after="40" w:line="220" w:lineRule="exact"/>
              <w:jc w:val="right"/>
              <w:rPr>
                <w:sz w:val="18"/>
              </w:rPr>
            </w:pPr>
            <w:r w:rsidRPr="00114BC6">
              <w:rPr>
                <w:sz w:val="18"/>
              </w:rPr>
              <w:t>0,7 %</w:t>
            </w:r>
          </w:p>
        </w:tc>
        <w:tc>
          <w:tcPr>
            <w:tcW w:w="870" w:type="dxa"/>
            <w:tcBorders>
              <w:bottom w:val="single" w:sz="12" w:space="0" w:color="auto"/>
            </w:tcBorders>
            <w:shd w:val="clear" w:color="auto" w:fill="auto"/>
            <w:noWrap/>
            <w:vAlign w:val="bottom"/>
          </w:tcPr>
          <w:p w14:paraId="19700066" w14:textId="77777777" w:rsidR="00CC7D3E" w:rsidRPr="00114BC6" w:rsidRDefault="00CC7D3E" w:rsidP="00CC7D3E">
            <w:pPr>
              <w:suppressAutoHyphens w:val="0"/>
              <w:spacing w:before="40" w:after="40" w:line="220" w:lineRule="exact"/>
              <w:jc w:val="right"/>
              <w:rPr>
                <w:sz w:val="18"/>
              </w:rPr>
            </w:pPr>
            <w:r w:rsidRPr="00114BC6">
              <w:rPr>
                <w:sz w:val="18"/>
              </w:rPr>
              <w:t>0,6 %</w:t>
            </w:r>
          </w:p>
        </w:tc>
        <w:tc>
          <w:tcPr>
            <w:tcW w:w="871" w:type="dxa"/>
            <w:tcBorders>
              <w:bottom w:val="single" w:sz="12" w:space="0" w:color="auto"/>
            </w:tcBorders>
            <w:shd w:val="clear" w:color="auto" w:fill="auto"/>
            <w:noWrap/>
            <w:vAlign w:val="bottom"/>
          </w:tcPr>
          <w:p w14:paraId="78CC0046" w14:textId="77777777" w:rsidR="00CC7D3E" w:rsidRPr="00114BC6" w:rsidRDefault="00CC7D3E" w:rsidP="00CC7D3E">
            <w:pPr>
              <w:suppressAutoHyphens w:val="0"/>
              <w:spacing w:before="40" w:after="40" w:line="220" w:lineRule="exact"/>
              <w:jc w:val="right"/>
              <w:rPr>
                <w:sz w:val="18"/>
              </w:rPr>
            </w:pPr>
            <w:r w:rsidRPr="00114BC6">
              <w:rPr>
                <w:sz w:val="18"/>
              </w:rPr>
              <w:t>0,5 %</w:t>
            </w:r>
          </w:p>
        </w:tc>
        <w:tc>
          <w:tcPr>
            <w:tcW w:w="871" w:type="dxa"/>
            <w:tcBorders>
              <w:bottom w:val="single" w:sz="12" w:space="0" w:color="auto"/>
            </w:tcBorders>
            <w:shd w:val="clear" w:color="auto" w:fill="auto"/>
            <w:noWrap/>
            <w:vAlign w:val="bottom"/>
          </w:tcPr>
          <w:p w14:paraId="4533789D" w14:textId="77777777" w:rsidR="00CC7D3E" w:rsidRPr="00114BC6" w:rsidRDefault="00CC7D3E" w:rsidP="00CC7D3E">
            <w:pPr>
              <w:suppressAutoHyphens w:val="0"/>
              <w:spacing w:before="40" w:after="40" w:line="220" w:lineRule="exact"/>
              <w:jc w:val="right"/>
              <w:rPr>
                <w:sz w:val="18"/>
              </w:rPr>
            </w:pPr>
            <w:r w:rsidRPr="00114BC6">
              <w:rPr>
                <w:sz w:val="18"/>
              </w:rPr>
              <w:t>0,5 %</w:t>
            </w:r>
          </w:p>
        </w:tc>
      </w:tr>
    </w:tbl>
    <w:p w14:paraId="38731465" w14:textId="77777777" w:rsidR="00CC7D3E" w:rsidRPr="00114BC6" w:rsidRDefault="00CC7D3E" w:rsidP="00CC7D3E">
      <w:pPr>
        <w:pStyle w:val="SingleTxtG"/>
        <w:spacing w:before="240"/>
      </w:pPr>
      <w:r w:rsidRPr="00114BC6">
        <w:t>8.</w:t>
      </w:r>
      <w:r w:rsidRPr="00114BC6">
        <w:tab/>
        <w:t xml:space="preserve">En 2016, la densité de la population était de 133 habitants par kilomètre carré. L’urbanisation tend à se généraliser et la proportion de la population vivant dans les villes est passée de 79,92 % en 1970 à 87,82 % en 2016. Le tableau ci-dessous illustre l’évolution de la population urbaine et rurale depuis 1970. Bien que la population de l’agglomération de Copenhague ait diminué depuis 1970, la population vivant dans la capitale elle-même a progressé de 7 % entre 2012 et 2016. Environ 13 % de la population </w:t>
      </w:r>
      <w:r w:rsidR="00614264" w:rsidRPr="00114BC6">
        <w:t>−</w:t>
      </w:r>
      <w:r w:rsidRPr="00114BC6">
        <w:t xml:space="preserve"> 771 312 habitants − vivent dans la capitale (chiffres de 2016). </w:t>
      </w:r>
    </w:p>
    <w:p w14:paraId="31E2422E" w14:textId="77777777" w:rsidR="00CC7D3E" w:rsidRPr="00114BC6" w:rsidRDefault="00CC7D3E" w:rsidP="00CC7D3E">
      <w:pPr>
        <w:pStyle w:val="Titre1"/>
        <w:tabs>
          <w:tab w:val="clear" w:pos="1494"/>
        </w:tabs>
        <w:spacing w:after="120"/>
        <w:rPr>
          <w:b/>
        </w:rPr>
      </w:pPr>
      <w:r w:rsidRPr="00114BC6">
        <w:t>Tableau 2</w:t>
      </w:r>
      <w:r w:rsidRPr="00114BC6">
        <w:br/>
      </w:r>
      <w:r w:rsidRPr="00114BC6">
        <w:rPr>
          <w:b/>
        </w:rPr>
        <w:t>Pourcentage de la population vivant en zones urbaines et en zones rurales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944"/>
        <w:gridCol w:w="945"/>
        <w:gridCol w:w="945"/>
        <w:gridCol w:w="945"/>
        <w:gridCol w:w="945"/>
        <w:gridCol w:w="945"/>
      </w:tblGrid>
      <w:tr w:rsidR="00AB5F74" w:rsidRPr="00114BC6" w14:paraId="330BD982" w14:textId="77777777" w:rsidTr="00CC7D3E">
        <w:trPr>
          <w:tblHeader/>
        </w:trPr>
        <w:tc>
          <w:tcPr>
            <w:tcW w:w="1701" w:type="dxa"/>
            <w:tcBorders>
              <w:top w:val="single" w:sz="4" w:space="0" w:color="auto"/>
              <w:bottom w:val="single" w:sz="12" w:space="0" w:color="auto"/>
            </w:tcBorders>
            <w:shd w:val="clear" w:color="auto" w:fill="auto"/>
            <w:noWrap/>
            <w:vAlign w:val="bottom"/>
            <w:hideMark/>
          </w:tcPr>
          <w:p w14:paraId="5011B03B" w14:textId="77777777" w:rsidR="00CC7D3E" w:rsidRPr="00114BC6" w:rsidRDefault="00CC7D3E" w:rsidP="00CC7D3E">
            <w:pPr>
              <w:suppressAutoHyphens w:val="0"/>
              <w:spacing w:before="80" w:after="80" w:line="200" w:lineRule="exact"/>
              <w:rPr>
                <w:i/>
                <w:sz w:val="16"/>
              </w:rPr>
            </w:pPr>
          </w:p>
        </w:tc>
        <w:tc>
          <w:tcPr>
            <w:tcW w:w="944" w:type="dxa"/>
            <w:tcBorders>
              <w:top w:val="single" w:sz="4" w:space="0" w:color="auto"/>
              <w:bottom w:val="single" w:sz="12" w:space="0" w:color="auto"/>
            </w:tcBorders>
            <w:shd w:val="clear" w:color="auto" w:fill="auto"/>
            <w:noWrap/>
            <w:vAlign w:val="bottom"/>
            <w:hideMark/>
          </w:tcPr>
          <w:p w14:paraId="51A2B940" w14:textId="77777777" w:rsidR="00CC7D3E" w:rsidRPr="00114BC6" w:rsidRDefault="00CC7D3E" w:rsidP="00CC7D3E">
            <w:pPr>
              <w:suppressAutoHyphens w:val="0"/>
              <w:spacing w:before="80" w:after="80" w:line="200" w:lineRule="exact"/>
              <w:jc w:val="right"/>
              <w:rPr>
                <w:i/>
                <w:sz w:val="16"/>
              </w:rPr>
            </w:pPr>
            <w:r w:rsidRPr="00114BC6">
              <w:rPr>
                <w:i/>
                <w:sz w:val="16"/>
              </w:rPr>
              <w:t>1970</w:t>
            </w:r>
          </w:p>
        </w:tc>
        <w:tc>
          <w:tcPr>
            <w:tcW w:w="945" w:type="dxa"/>
            <w:tcBorders>
              <w:top w:val="single" w:sz="4" w:space="0" w:color="auto"/>
              <w:bottom w:val="single" w:sz="12" w:space="0" w:color="auto"/>
            </w:tcBorders>
            <w:shd w:val="clear" w:color="auto" w:fill="auto"/>
            <w:noWrap/>
            <w:vAlign w:val="bottom"/>
            <w:hideMark/>
          </w:tcPr>
          <w:p w14:paraId="6AA9A2B7" w14:textId="77777777" w:rsidR="00CC7D3E" w:rsidRPr="00114BC6" w:rsidRDefault="00CC7D3E" w:rsidP="00CC7D3E">
            <w:pPr>
              <w:suppressAutoHyphens w:val="0"/>
              <w:spacing w:before="80" w:after="80" w:line="200" w:lineRule="exact"/>
              <w:jc w:val="right"/>
              <w:rPr>
                <w:i/>
                <w:sz w:val="16"/>
              </w:rPr>
            </w:pPr>
            <w:r w:rsidRPr="00114BC6">
              <w:rPr>
                <w:i/>
                <w:sz w:val="16"/>
              </w:rPr>
              <w:t>1981</w:t>
            </w:r>
          </w:p>
        </w:tc>
        <w:tc>
          <w:tcPr>
            <w:tcW w:w="945" w:type="dxa"/>
            <w:tcBorders>
              <w:top w:val="single" w:sz="4" w:space="0" w:color="auto"/>
              <w:bottom w:val="single" w:sz="12" w:space="0" w:color="auto"/>
            </w:tcBorders>
            <w:shd w:val="clear" w:color="auto" w:fill="auto"/>
            <w:noWrap/>
            <w:vAlign w:val="bottom"/>
            <w:hideMark/>
          </w:tcPr>
          <w:p w14:paraId="08D437DA" w14:textId="77777777" w:rsidR="00CC7D3E" w:rsidRPr="00114BC6" w:rsidRDefault="00CC7D3E" w:rsidP="00CC7D3E">
            <w:pPr>
              <w:suppressAutoHyphens w:val="0"/>
              <w:spacing w:before="80" w:after="80" w:line="200" w:lineRule="exact"/>
              <w:jc w:val="right"/>
              <w:rPr>
                <w:i/>
                <w:sz w:val="16"/>
              </w:rPr>
            </w:pPr>
            <w:r w:rsidRPr="00114BC6">
              <w:rPr>
                <w:i/>
                <w:sz w:val="16"/>
              </w:rPr>
              <w:t>1990</w:t>
            </w:r>
          </w:p>
        </w:tc>
        <w:tc>
          <w:tcPr>
            <w:tcW w:w="945" w:type="dxa"/>
            <w:tcBorders>
              <w:top w:val="single" w:sz="4" w:space="0" w:color="auto"/>
              <w:bottom w:val="single" w:sz="12" w:space="0" w:color="auto"/>
            </w:tcBorders>
            <w:shd w:val="clear" w:color="auto" w:fill="auto"/>
            <w:noWrap/>
            <w:vAlign w:val="bottom"/>
            <w:hideMark/>
          </w:tcPr>
          <w:p w14:paraId="506F52DA" w14:textId="77777777" w:rsidR="00CC7D3E" w:rsidRPr="00114BC6" w:rsidRDefault="00CC7D3E" w:rsidP="00CC7D3E">
            <w:pPr>
              <w:suppressAutoHyphens w:val="0"/>
              <w:spacing w:before="80" w:after="80" w:line="200" w:lineRule="exact"/>
              <w:jc w:val="right"/>
              <w:rPr>
                <w:i/>
                <w:sz w:val="16"/>
              </w:rPr>
            </w:pPr>
            <w:r w:rsidRPr="00114BC6">
              <w:rPr>
                <w:i/>
                <w:sz w:val="16"/>
              </w:rPr>
              <w:t>2000</w:t>
            </w:r>
          </w:p>
        </w:tc>
        <w:tc>
          <w:tcPr>
            <w:tcW w:w="945" w:type="dxa"/>
            <w:tcBorders>
              <w:top w:val="single" w:sz="4" w:space="0" w:color="auto"/>
              <w:bottom w:val="single" w:sz="12" w:space="0" w:color="auto"/>
            </w:tcBorders>
            <w:shd w:val="clear" w:color="auto" w:fill="auto"/>
            <w:noWrap/>
            <w:vAlign w:val="bottom"/>
            <w:hideMark/>
          </w:tcPr>
          <w:p w14:paraId="59CA58EC" w14:textId="77777777" w:rsidR="00CC7D3E" w:rsidRPr="00114BC6" w:rsidRDefault="00CC7D3E" w:rsidP="00CC7D3E">
            <w:pPr>
              <w:suppressAutoHyphens w:val="0"/>
              <w:spacing w:before="80" w:after="80" w:line="200" w:lineRule="exact"/>
              <w:jc w:val="right"/>
              <w:rPr>
                <w:i/>
                <w:sz w:val="16"/>
              </w:rPr>
            </w:pPr>
            <w:r w:rsidRPr="00114BC6">
              <w:rPr>
                <w:i/>
                <w:sz w:val="16"/>
              </w:rPr>
              <w:t>2010</w:t>
            </w:r>
          </w:p>
        </w:tc>
        <w:tc>
          <w:tcPr>
            <w:tcW w:w="945" w:type="dxa"/>
            <w:tcBorders>
              <w:top w:val="single" w:sz="4" w:space="0" w:color="auto"/>
              <w:bottom w:val="single" w:sz="12" w:space="0" w:color="auto"/>
            </w:tcBorders>
            <w:shd w:val="clear" w:color="auto" w:fill="auto"/>
            <w:noWrap/>
            <w:vAlign w:val="bottom"/>
            <w:hideMark/>
          </w:tcPr>
          <w:p w14:paraId="42C24CDF" w14:textId="77777777" w:rsidR="00CC7D3E" w:rsidRPr="00114BC6" w:rsidRDefault="00CC7D3E" w:rsidP="00CC7D3E">
            <w:pPr>
              <w:suppressAutoHyphens w:val="0"/>
              <w:spacing w:before="80" w:after="80" w:line="200" w:lineRule="exact"/>
              <w:jc w:val="right"/>
              <w:rPr>
                <w:i/>
                <w:sz w:val="16"/>
              </w:rPr>
            </w:pPr>
            <w:r w:rsidRPr="00114BC6">
              <w:rPr>
                <w:i/>
                <w:sz w:val="16"/>
              </w:rPr>
              <w:t>2016</w:t>
            </w:r>
          </w:p>
        </w:tc>
      </w:tr>
      <w:tr w:rsidR="00AB5F74" w:rsidRPr="00114BC6" w14:paraId="5D294C5F" w14:textId="77777777" w:rsidTr="00CC7D3E">
        <w:tc>
          <w:tcPr>
            <w:tcW w:w="1701" w:type="dxa"/>
            <w:tcBorders>
              <w:top w:val="single" w:sz="12" w:space="0" w:color="auto"/>
            </w:tcBorders>
            <w:shd w:val="clear" w:color="auto" w:fill="auto"/>
            <w:noWrap/>
          </w:tcPr>
          <w:p w14:paraId="68A4298A" w14:textId="77777777" w:rsidR="00CC7D3E" w:rsidRPr="00114BC6" w:rsidRDefault="00CC7D3E" w:rsidP="00CC7D3E">
            <w:pPr>
              <w:suppressAutoHyphens w:val="0"/>
              <w:spacing w:before="40" w:after="40" w:line="220" w:lineRule="exact"/>
              <w:rPr>
                <w:sz w:val="18"/>
              </w:rPr>
            </w:pPr>
            <w:r w:rsidRPr="00114BC6">
              <w:rPr>
                <w:sz w:val="18"/>
              </w:rPr>
              <w:t>Zones urbaines (%)</w:t>
            </w:r>
          </w:p>
        </w:tc>
        <w:tc>
          <w:tcPr>
            <w:tcW w:w="944" w:type="dxa"/>
            <w:tcBorders>
              <w:top w:val="single" w:sz="12" w:space="0" w:color="auto"/>
            </w:tcBorders>
            <w:shd w:val="clear" w:color="auto" w:fill="auto"/>
            <w:noWrap/>
            <w:vAlign w:val="bottom"/>
          </w:tcPr>
          <w:p w14:paraId="7CDA80C0" w14:textId="5644E8F6" w:rsidR="00CC7D3E" w:rsidRPr="00114BC6" w:rsidRDefault="00CC7D3E" w:rsidP="00CC7D3E">
            <w:pPr>
              <w:suppressAutoHyphens w:val="0"/>
              <w:spacing w:before="40" w:after="40" w:line="220" w:lineRule="exact"/>
              <w:jc w:val="right"/>
              <w:rPr>
                <w:sz w:val="18"/>
              </w:rPr>
            </w:pPr>
            <w:r w:rsidRPr="00114BC6">
              <w:rPr>
                <w:sz w:val="18"/>
              </w:rPr>
              <w:t>79,92</w:t>
            </w:r>
            <w:r w:rsidR="00055AC7">
              <w:rPr>
                <w:sz w:val="18"/>
              </w:rPr>
              <w:t> </w:t>
            </w:r>
            <w:r w:rsidRPr="00114BC6">
              <w:rPr>
                <w:sz w:val="18"/>
              </w:rPr>
              <w:t>%</w:t>
            </w:r>
          </w:p>
        </w:tc>
        <w:tc>
          <w:tcPr>
            <w:tcW w:w="945" w:type="dxa"/>
            <w:tcBorders>
              <w:top w:val="single" w:sz="12" w:space="0" w:color="auto"/>
            </w:tcBorders>
            <w:shd w:val="clear" w:color="auto" w:fill="auto"/>
            <w:noWrap/>
            <w:vAlign w:val="bottom"/>
          </w:tcPr>
          <w:p w14:paraId="658A3BFC" w14:textId="14DAD5F3" w:rsidR="00CC7D3E" w:rsidRPr="00114BC6" w:rsidRDefault="00CC7D3E" w:rsidP="00CC7D3E">
            <w:pPr>
              <w:suppressAutoHyphens w:val="0"/>
              <w:spacing w:before="40" w:after="40" w:line="220" w:lineRule="exact"/>
              <w:jc w:val="right"/>
              <w:rPr>
                <w:sz w:val="18"/>
              </w:rPr>
            </w:pPr>
            <w:r w:rsidRPr="00114BC6">
              <w:rPr>
                <w:sz w:val="18"/>
              </w:rPr>
              <w:t>83,86</w:t>
            </w:r>
            <w:r w:rsidR="00055AC7">
              <w:rPr>
                <w:sz w:val="18"/>
              </w:rPr>
              <w:t> </w:t>
            </w:r>
            <w:r w:rsidRPr="00114BC6">
              <w:rPr>
                <w:sz w:val="18"/>
              </w:rPr>
              <w:t>%</w:t>
            </w:r>
          </w:p>
        </w:tc>
        <w:tc>
          <w:tcPr>
            <w:tcW w:w="945" w:type="dxa"/>
            <w:tcBorders>
              <w:top w:val="single" w:sz="12" w:space="0" w:color="auto"/>
            </w:tcBorders>
            <w:shd w:val="clear" w:color="auto" w:fill="auto"/>
            <w:noWrap/>
            <w:vAlign w:val="bottom"/>
          </w:tcPr>
          <w:p w14:paraId="032C24AB" w14:textId="2127DADD" w:rsidR="00CC7D3E" w:rsidRPr="00114BC6" w:rsidRDefault="00CC7D3E" w:rsidP="00CC7D3E">
            <w:pPr>
              <w:suppressAutoHyphens w:val="0"/>
              <w:spacing w:before="40" w:after="40" w:line="220" w:lineRule="exact"/>
              <w:jc w:val="right"/>
              <w:rPr>
                <w:sz w:val="18"/>
              </w:rPr>
            </w:pPr>
            <w:r w:rsidRPr="00114BC6">
              <w:rPr>
                <w:sz w:val="18"/>
              </w:rPr>
              <w:t>84,83</w:t>
            </w:r>
            <w:r w:rsidR="00055AC7">
              <w:rPr>
                <w:sz w:val="18"/>
              </w:rPr>
              <w:t> </w:t>
            </w:r>
            <w:r w:rsidRPr="00114BC6">
              <w:rPr>
                <w:sz w:val="18"/>
              </w:rPr>
              <w:t>%</w:t>
            </w:r>
          </w:p>
        </w:tc>
        <w:tc>
          <w:tcPr>
            <w:tcW w:w="945" w:type="dxa"/>
            <w:tcBorders>
              <w:top w:val="single" w:sz="12" w:space="0" w:color="auto"/>
            </w:tcBorders>
            <w:shd w:val="clear" w:color="auto" w:fill="auto"/>
            <w:noWrap/>
            <w:vAlign w:val="bottom"/>
          </w:tcPr>
          <w:p w14:paraId="4F8759BC" w14:textId="110419DE" w:rsidR="00CC7D3E" w:rsidRPr="00114BC6" w:rsidRDefault="00CC7D3E" w:rsidP="00CC7D3E">
            <w:pPr>
              <w:suppressAutoHyphens w:val="0"/>
              <w:spacing w:before="40" w:after="40" w:line="220" w:lineRule="exact"/>
              <w:jc w:val="right"/>
              <w:rPr>
                <w:sz w:val="18"/>
              </w:rPr>
            </w:pPr>
            <w:r w:rsidRPr="00114BC6">
              <w:rPr>
                <w:sz w:val="18"/>
              </w:rPr>
              <w:t>85,06</w:t>
            </w:r>
            <w:r w:rsidR="00055AC7">
              <w:rPr>
                <w:sz w:val="18"/>
              </w:rPr>
              <w:t> </w:t>
            </w:r>
            <w:r w:rsidRPr="00114BC6">
              <w:rPr>
                <w:sz w:val="18"/>
              </w:rPr>
              <w:t>%</w:t>
            </w:r>
          </w:p>
        </w:tc>
        <w:tc>
          <w:tcPr>
            <w:tcW w:w="945" w:type="dxa"/>
            <w:tcBorders>
              <w:top w:val="single" w:sz="12" w:space="0" w:color="auto"/>
            </w:tcBorders>
            <w:shd w:val="clear" w:color="auto" w:fill="auto"/>
            <w:noWrap/>
            <w:vAlign w:val="bottom"/>
          </w:tcPr>
          <w:p w14:paraId="168A622F" w14:textId="65611B5C" w:rsidR="00CC7D3E" w:rsidRPr="00114BC6" w:rsidRDefault="00CC7D3E" w:rsidP="00CC7D3E">
            <w:pPr>
              <w:suppressAutoHyphens w:val="0"/>
              <w:spacing w:before="40" w:after="40" w:line="220" w:lineRule="exact"/>
              <w:jc w:val="right"/>
              <w:rPr>
                <w:sz w:val="18"/>
              </w:rPr>
            </w:pPr>
            <w:r w:rsidRPr="00114BC6">
              <w:rPr>
                <w:sz w:val="18"/>
              </w:rPr>
              <w:t>86,83</w:t>
            </w:r>
            <w:r w:rsidR="00055AC7">
              <w:rPr>
                <w:sz w:val="18"/>
              </w:rPr>
              <w:t> </w:t>
            </w:r>
            <w:r w:rsidRPr="00114BC6">
              <w:rPr>
                <w:sz w:val="18"/>
              </w:rPr>
              <w:t>%</w:t>
            </w:r>
          </w:p>
        </w:tc>
        <w:tc>
          <w:tcPr>
            <w:tcW w:w="945" w:type="dxa"/>
            <w:tcBorders>
              <w:top w:val="single" w:sz="12" w:space="0" w:color="auto"/>
            </w:tcBorders>
            <w:shd w:val="clear" w:color="auto" w:fill="auto"/>
            <w:noWrap/>
            <w:vAlign w:val="bottom"/>
          </w:tcPr>
          <w:p w14:paraId="55E56A3B" w14:textId="59637DB9" w:rsidR="00CC7D3E" w:rsidRPr="00114BC6" w:rsidRDefault="00CC7D3E" w:rsidP="00CC7D3E">
            <w:pPr>
              <w:suppressAutoHyphens w:val="0"/>
              <w:spacing w:before="40" w:after="40" w:line="220" w:lineRule="exact"/>
              <w:jc w:val="right"/>
              <w:rPr>
                <w:sz w:val="18"/>
              </w:rPr>
            </w:pPr>
            <w:r w:rsidRPr="00114BC6">
              <w:rPr>
                <w:sz w:val="18"/>
              </w:rPr>
              <w:t>87,82</w:t>
            </w:r>
            <w:r w:rsidR="00055AC7">
              <w:rPr>
                <w:sz w:val="18"/>
              </w:rPr>
              <w:t> </w:t>
            </w:r>
            <w:r w:rsidRPr="00114BC6">
              <w:rPr>
                <w:sz w:val="18"/>
              </w:rPr>
              <w:t>%</w:t>
            </w:r>
          </w:p>
        </w:tc>
      </w:tr>
      <w:tr w:rsidR="00AB5F74" w:rsidRPr="00114BC6" w14:paraId="771DC9B8" w14:textId="77777777" w:rsidTr="00CC7D3E">
        <w:tc>
          <w:tcPr>
            <w:tcW w:w="1701" w:type="dxa"/>
            <w:tcBorders>
              <w:bottom w:val="single" w:sz="12" w:space="0" w:color="auto"/>
            </w:tcBorders>
            <w:shd w:val="clear" w:color="auto" w:fill="auto"/>
            <w:noWrap/>
          </w:tcPr>
          <w:p w14:paraId="1463CAC8" w14:textId="77777777" w:rsidR="00CC7D3E" w:rsidRPr="00114BC6" w:rsidRDefault="00CC7D3E" w:rsidP="00CC7D3E">
            <w:pPr>
              <w:suppressAutoHyphens w:val="0"/>
              <w:spacing w:before="40" w:after="40" w:line="220" w:lineRule="exact"/>
              <w:rPr>
                <w:sz w:val="18"/>
              </w:rPr>
            </w:pPr>
            <w:r w:rsidRPr="00114BC6">
              <w:rPr>
                <w:sz w:val="18"/>
              </w:rPr>
              <w:t>Zones rurales (%)</w:t>
            </w:r>
          </w:p>
        </w:tc>
        <w:tc>
          <w:tcPr>
            <w:tcW w:w="944" w:type="dxa"/>
            <w:tcBorders>
              <w:bottom w:val="single" w:sz="12" w:space="0" w:color="auto"/>
            </w:tcBorders>
            <w:shd w:val="clear" w:color="auto" w:fill="auto"/>
            <w:noWrap/>
            <w:vAlign w:val="bottom"/>
          </w:tcPr>
          <w:p w14:paraId="53670E35" w14:textId="2CAA1B02" w:rsidR="00CC7D3E" w:rsidRPr="00114BC6" w:rsidRDefault="00CC7D3E" w:rsidP="00CC7D3E">
            <w:pPr>
              <w:suppressAutoHyphens w:val="0"/>
              <w:spacing w:before="40" w:after="40" w:line="220" w:lineRule="exact"/>
              <w:jc w:val="right"/>
              <w:rPr>
                <w:sz w:val="18"/>
              </w:rPr>
            </w:pPr>
            <w:r w:rsidRPr="00114BC6">
              <w:rPr>
                <w:sz w:val="18"/>
              </w:rPr>
              <w:t>20,08</w:t>
            </w:r>
            <w:r w:rsidR="00055AC7">
              <w:rPr>
                <w:sz w:val="18"/>
              </w:rPr>
              <w:t> </w:t>
            </w:r>
            <w:r w:rsidRPr="00114BC6">
              <w:rPr>
                <w:sz w:val="18"/>
              </w:rPr>
              <w:t>%</w:t>
            </w:r>
          </w:p>
        </w:tc>
        <w:tc>
          <w:tcPr>
            <w:tcW w:w="945" w:type="dxa"/>
            <w:tcBorders>
              <w:bottom w:val="single" w:sz="12" w:space="0" w:color="auto"/>
            </w:tcBorders>
            <w:shd w:val="clear" w:color="auto" w:fill="auto"/>
            <w:noWrap/>
            <w:vAlign w:val="bottom"/>
          </w:tcPr>
          <w:p w14:paraId="3398DFE5" w14:textId="2A4E83ED" w:rsidR="00CC7D3E" w:rsidRPr="00114BC6" w:rsidRDefault="00CC7D3E" w:rsidP="00CC7D3E">
            <w:pPr>
              <w:suppressAutoHyphens w:val="0"/>
              <w:spacing w:before="40" w:after="40" w:line="220" w:lineRule="exact"/>
              <w:jc w:val="right"/>
              <w:rPr>
                <w:sz w:val="18"/>
              </w:rPr>
            </w:pPr>
            <w:r w:rsidRPr="00114BC6">
              <w:rPr>
                <w:sz w:val="18"/>
              </w:rPr>
              <w:t>16,14</w:t>
            </w:r>
            <w:r w:rsidR="00055AC7">
              <w:rPr>
                <w:sz w:val="18"/>
              </w:rPr>
              <w:t> </w:t>
            </w:r>
            <w:r w:rsidRPr="00114BC6">
              <w:rPr>
                <w:sz w:val="18"/>
              </w:rPr>
              <w:t>%</w:t>
            </w:r>
          </w:p>
        </w:tc>
        <w:tc>
          <w:tcPr>
            <w:tcW w:w="945" w:type="dxa"/>
            <w:tcBorders>
              <w:bottom w:val="single" w:sz="12" w:space="0" w:color="auto"/>
            </w:tcBorders>
            <w:shd w:val="clear" w:color="auto" w:fill="auto"/>
            <w:noWrap/>
            <w:vAlign w:val="bottom"/>
          </w:tcPr>
          <w:p w14:paraId="0AD22977" w14:textId="58DB1239" w:rsidR="00CC7D3E" w:rsidRPr="00114BC6" w:rsidRDefault="00CC7D3E" w:rsidP="00CC7D3E">
            <w:pPr>
              <w:suppressAutoHyphens w:val="0"/>
              <w:spacing w:before="40" w:after="40" w:line="220" w:lineRule="exact"/>
              <w:jc w:val="right"/>
              <w:rPr>
                <w:sz w:val="18"/>
              </w:rPr>
            </w:pPr>
            <w:r w:rsidRPr="00114BC6">
              <w:rPr>
                <w:sz w:val="18"/>
              </w:rPr>
              <w:t>15,17</w:t>
            </w:r>
            <w:r w:rsidR="00055AC7">
              <w:rPr>
                <w:sz w:val="18"/>
              </w:rPr>
              <w:t> </w:t>
            </w:r>
            <w:r w:rsidRPr="00114BC6">
              <w:rPr>
                <w:sz w:val="18"/>
              </w:rPr>
              <w:t>%</w:t>
            </w:r>
          </w:p>
        </w:tc>
        <w:tc>
          <w:tcPr>
            <w:tcW w:w="945" w:type="dxa"/>
            <w:tcBorders>
              <w:bottom w:val="single" w:sz="12" w:space="0" w:color="auto"/>
            </w:tcBorders>
            <w:shd w:val="clear" w:color="auto" w:fill="auto"/>
            <w:noWrap/>
            <w:vAlign w:val="bottom"/>
          </w:tcPr>
          <w:p w14:paraId="3B8D6278" w14:textId="675703C0" w:rsidR="00CC7D3E" w:rsidRPr="00114BC6" w:rsidRDefault="00CC7D3E" w:rsidP="00CC7D3E">
            <w:pPr>
              <w:suppressAutoHyphens w:val="0"/>
              <w:spacing w:before="40" w:after="40" w:line="220" w:lineRule="exact"/>
              <w:jc w:val="right"/>
              <w:rPr>
                <w:sz w:val="18"/>
              </w:rPr>
            </w:pPr>
            <w:r w:rsidRPr="00114BC6">
              <w:rPr>
                <w:sz w:val="18"/>
              </w:rPr>
              <w:t>14,94</w:t>
            </w:r>
            <w:r w:rsidR="00055AC7">
              <w:rPr>
                <w:sz w:val="18"/>
              </w:rPr>
              <w:t> </w:t>
            </w:r>
            <w:r w:rsidRPr="00114BC6">
              <w:rPr>
                <w:sz w:val="18"/>
              </w:rPr>
              <w:t>%</w:t>
            </w:r>
          </w:p>
        </w:tc>
        <w:tc>
          <w:tcPr>
            <w:tcW w:w="945" w:type="dxa"/>
            <w:tcBorders>
              <w:bottom w:val="single" w:sz="12" w:space="0" w:color="auto"/>
            </w:tcBorders>
            <w:shd w:val="clear" w:color="auto" w:fill="auto"/>
            <w:noWrap/>
            <w:vAlign w:val="bottom"/>
          </w:tcPr>
          <w:p w14:paraId="3A075DD3" w14:textId="1037BDEF" w:rsidR="00CC7D3E" w:rsidRPr="00114BC6" w:rsidRDefault="00CC7D3E" w:rsidP="00CC7D3E">
            <w:pPr>
              <w:suppressAutoHyphens w:val="0"/>
              <w:spacing w:before="40" w:after="40" w:line="220" w:lineRule="exact"/>
              <w:jc w:val="right"/>
              <w:rPr>
                <w:sz w:val="18"/>
              </w:rPr>
            </w:pPr>
            <w:r w:rsidRPr="00114BC6">
              <w:rPr>
                <w:sz w:val="18"/>
              </w:rPr>
              <w:t>13,17</w:t>
            </w:r>
            <w:r w:rsidR="00055AC7">
              <w:rPr>
                <w:sz w:val="18"/>
              </w:rPr>
              <w:t> </w:t>
            </w:r>
            <w:r w:rsidRPr="00114BC6">
              <w:rPr>
                <w:sz w:val="18"/>
              </w:rPr>
              <w:t>%</w:t>
            </w:r>
          </w:p>
        </w:tc>
        <w:tc>
          <w:tcPr>
            <w:tcW w:w="945" w:type="dxa"/>
            <w:tcBorders>
              <w:bottom w:val="single" w:sz="12" w:space="0" w:color="auto"/>
            </w:tcBorders>
            <w:shd w:val="clear" w:color="auto" w:fill="auto"/>
            <w:noWrap/>
            <w:vAlign w:val="bottom"/>
          </w:tcPr>
          <w:p w14:paraId="47A74563" w14:textId="457E43DA" w:rsidR="00CC7D3E" w:rsidRPr="00114BC6" w:rsidRDefault="00CC7D3E" w:rsidP="00CC7D3E">
            <w:pPr>
              <w:suppressAutoHyphens w:val="0"/>
              <w:spacing w:before="40" w:after="40" w:line="220" w:lineRule="exact"/>
              <w:jc w:val="right"/>
              <w:rPr>
                <w:sz w:val="18"/>
              </w:rPr>
            </w:pPr>
            <w:r w:rsidRPr="00114BC6">
              <w:rPr>
                <w:sz w:val="18"/>
              </w:rPr>
              <w:t>12,18</w:t>
            </w:r>
            <w:r w:rsidR="00055AC7">
              <w:rPr>
                <w:sz w:val="18"/>
              </w:rPr>
              <w:t> </w:t>
            </w:r>
            <w:r w:rsidRPr="00114BC6">
              <w:rPr>
                <w:sz w:val="18"/>
              </w:rPr>
              <w:t>%</w:t>
            </w:r>
          </w:p>
        </w:tc>
      </w:tr>
    </w:tbl>
    <w:p w14:paraId="4CD0811E" w14:textId="77777777" w:rsidR="00CC7D3E" w:rsidRPr="00114BC6" w:rsidRDefault="00CC7D3E" w:rsidP="00CC7D3E">
      <w:pPr>
        <w:pStyle w:val="SingleTxtG"/>
        <w:spacing w:before="240"/>
      </w:pPr>
      <w:r w:rsidRPr="00114BC6">
        <w:t>9.</w:t>
      </w:r>
      <w:r w:rsidRPr="00114BC6">
        <w:tab/>
        <w:t xml:space="preserve">Les citoyens d’origine danoise représentent 91,5 % de la population. Les groupes d’immigrés les plus nombreux sont originaires de Turquie, de Pologne, de Syrie et d’Allemagne. En 2017, 13 % de la population danoise étaient issus de l’immigration, c’est-à-dire composée de personnes dont le père et la mère sont d’origine étrangère ou nés à l’étranger (ou l’un des deux parents, si aucune information n’est disponible sur l’un ou sur l’autre). À défaut d’informations sur l’origine des parents, toute personne née à l’étranger est également considérée comme issue de l’immigration. Sur les 752 618 personnes issues de l’immigration, 577 742 sont des immigrées (10 %) et 174 876 (3 %) sont nées au Danemark de parents immigrés. </w:t>
      </w:r>
    </w:p>
    <w:p w14:paraId="75F63DAD" w14:textId="77777777" w:rsidR="00CC7D3E" w:rsidRPr="00114BC6" w:rsidRDefault="00CC7D3E" w:rsidP="00CC7D3E">
      <w:pPr>
        <w:pStyle w:val="Titre1"/>
        <w:tabs>
          <w:tab w:val="clear" w:pos="1494"/>
        </w:tabs>
        <w:spacing w:after="120"/>
        <w:rPr>
          <w:b/>
        </w:rPr>
      </w:pPr>
      <w:r w:rsidRPr="00114BC6">
        <w:t>Tableau 3 </w:t>
      </w:r>
      <w:r w:rsidRPr="00114BC6">
        <w:br/>
      </w:r>
      <w:r w:rsidRPr="00114BC6">
        <w:rPr>
          <w:b/>
        </w:rPr>
        <w:t>Ascendance (au deuxième semestre de 2017)</w:t>
      </w:r>
    </w:p>
    <w:tbl>
      <w:tblPr>
        <w:tblW w:w="7370" w:type="dxa"/>
        <w:tblInd w:w="1134" w:type="dxa"/>
        <w:tblLayout w:type="fixed"/>
        <w:tblCellMar>
          <w:left w:w="0" w:type="dxa"/>
          <w:right w:w="0" w:type="dxa"/>
        </w:tblCellMar>
        <w:tblLook w:val="04A0" w:firstRow="1" w:lastRow="0" w:firstColumn="1" w:lastColumn="0" w:noHBand="0" w:noVBand="1"/>
      </w:tblPr>
      <w:tblGrid>
        <w:gridCol w:w="2126"/>
        <w:gridCol w:w="2127"/>
        <w:gridCol w:w="1558"/>
        <w:gridCol w:w="1559"/>
      </w:tblGrid>
      <w:tr w:rsidR="00AB5F74" w:rsidRPr="00114BC6" w14:paraId="0AAE7D1E" w14:textId="77777777" w:rsidTr="00686434">
        <w:trPr>
          <w:tblHeader/>
        </w:trPr>
        <w:tc>
          <w:tcPr>
            <w:tcW w:w="4253" w:type="dxa"/>
            <w:gridSpan w:val="2"/>
            <w:tcBorders>
              <w:top w:val="single" w:sz="4" w:space="0" w:color="auto"/>
              <w:bottom w:val="single" w:sz="12" w:space="0" w:color="auto"/>
            </w:tcBorders>
            <w:shd w:val="clear" w:color="auto" w:fill="auto"/>
            <w:vAlign w:val="bottom"/>
          </w:tcPr>
          <w:p w14:paraId="02A917A1" w14:textId="77777777" w:rsidR="00CC7D3E" w:rsidRPr="00114BC6" w:rsidRDefault="00CC7D3E" w:rsidP="00CC7D3E">
            <w:pPr>
              <w:suppressAutoHyphens w:val="0"/>
              <w:spacing w:before="80" w:after="80" w:line="200" w:lineRule="exact"/>
              <w:rPr>
                <w:i/>
                <w:sz w:val="16"/>
              </w:rPr>
            </w:pPr>
          </w:p>
        </w:tc>
        <w:tc>
          <w:tcPr>
            <w:tcW w:w="1558" w:type="dxa"/>
            <w:tcBorders>
              <w:top w:val="single" w:sz="4" w:space="0" w:color="auto"/>
              <w:bottom w:val="single" w:sz="12" w:space="0" w:color="auto"/>
            </w:tcBorders>
            <w:shd w:val="clear" w:color="auto" w:fill="auto"/>
            <w:vAlign w:val="bottom"/>
          </w:tcPr>
          <w:p w14:paraId="2BFC1FAE" w14:textId="77777777" w:rsidR="00CC7D3E" w:rsidRPr="00114BC6" w:rsidRDefault="00CC7D3E" w:rsidP="00CC7D3E">
            <w:pPr>
              <w:suppressAutoHyphens w:val="0"/>
              <w:spacing w:before="80" w:after="80" w:line="200" w:lineRule="exact"/>
              <w:jc w:val="right"/>
              <w:rPr>
                <w:i/>
                <w:sz w:val="16"/>
              </w:rPr>
            </w:pPr>
            <w:r w:rsidRPr="00114BC6">
              <w:rPr>
                <w:i/>
                <w:sz w:val="16"/>
              </w:rPr>
              <w:t>Hommes</w:t>
            </w:r>
          </w:p>
        </w:tc>
        <w:tc>
          <w:tcPr>
            <w:tcW w:w="1559" w:type="dxa"/>
            <w:tcBorders>
              <w:top w:val="single" w:sz="4" w:space="0" w:color="auto"/>
              <w:bottom w:val="single" w:sz="12" w:space="0" w:color="auto"/>
            </w:tcBorders>
            <w:shd w:val="clear" w:color="auto" w:fill="auto"/>
            <w:vAlign w:val="bottom"/>
          </w:tcPr>
          <w:p w14:paraId="025825CB" w14:textId="77777777" w:rsidR="00CC7D3E" w:rsidRPr="00114BC6" w:rsidRDefault="00CC7D3E" w:rsidP="00CC7D3E">
            <w:pPr>
              <w:suppressAutoHyphens w:val="0"/>
              <w:spacing w:before="80" w:after="80" w:line="200" w:lineRule="exact"/>
              <w:jc w:val="right"/>
              <w:rPr>
                <w:i/>
                <w:sz w:val="16"/>
              </w:rPr>
            </w:pPr>
            <w:r w:rsidRPr="00114BC6">
              <w:rPr>
                <w:i/>
                <w:sz w:val="16"/>
              </w:rPr>
              <w:t>Femmes</w:t>
            </w:r>
          </w:p>
        </w:tc>
      </w:tr>
      <w:tr w:rsidR="00AB5F74" w:rsidRPr="00114BC6" w14:paraId="4F82ED25" w14:textId="77777777" w:rsidTr="00686434">
        <w:tc>
          <w:tcPr>
            <w:tcW w:w="2126" w:type="dxa"/>
            <w:tcBorders>
              <w:top w:val="single" w:sz="12" w:space="0" w:color="auto"/>
            </w:tcBorders>
            <w:shd w:val="clear" w:color="auto" w:fill="auto"/>
          </w:tcPr>
          <w:p w14:paraId="6302AD5C" w14:textId="77777777" w:rsidR="00CC7D3E" w:rsidRPr="00114BC6" w:rsidRDefault="00CC7D3E" w:rsidP="00CC7D3E">
            <w:pPr>
              <w:suppressAutoHyphens w:val="0"/>
              <w:spacing w:before="40" w:after="40" w:line="220" w:lineRule="exact"/>
              <w:rPr>
                <w:sz w:val="18"/>
              </w:rPr>
            </w:pPr>
            <w:r w:rsidRPr="00114BC6">
              <w:rPr>
                <w:sz w:val="18"/>
              </w:rPr>
              <w:t>Personnes d’origine danoise</w:t>
            </w:r>
          </w:p>
        </w:tc>
        <w:tc>
          <w:tcPr>
            <w:tcW w:w="2127" w:type="dxa"/>
            <w:tcBorders>
              <w:top w:val="single" w:sz="12" w:space="0" w:color="auto"/>
            </w:tcBorders>
            <w:shd w:val="clear" w:color="auto" w:fill="auto"/>
          </w:tcPr>
          <w:p w14:paraId="78C17B80" w14:textId="77777777" w:rsidR="00CC7D3E" w:rsidRPr="00114BC6" w:rsidRDefault="00CC7D3E" w:rsidP="00CC7D3E">
            <w:pPr>
              <w:suppressAutoHyphens w:val="0"/>
              <w:spacing w:before="40" w:after="40" w:line="220" w:lineRule="exact"/>
              <w:rPr>
                <w:sz w:val="18"/>
              </w:rPr>
            </w:pPr>
          </w:p>
        </w:tc>
        <w:tc>
          <w:tcPr>
            <w:tcW w:w="1558" w:type="dxa"/>
            <w:tcBorders>
              <w:top w:val="single" w:sz="12" w:space="0" w:color="auto"/>
            </w:tcBorders>
            <w:shd w:val="clear" w:color="auto" w:fill="auto"/>
            <w:vAlign w:val="bottom"/>
          </w:tcPr>
          <w:p w14:paraId="31ABCD4B" w14:textId="77777777" w:rsidR="00CC7D3E" w:rsidRPr="00114BC6" w:rsidRDefault="00CC7D3E" w:rsidP="00686434">
            <w:pPr>
              <w:suppressAutoHyphens w:val="0"/>
              <w:spacing w:before="40" w:after="40" w:line="220" w:lineRule="exact"/>
              <w:jc w:val="right"/>
              <w:rPr>
                <w:sz w:val="18"/>
              </w:rPr>
            </w:pPr>
            <w:r w:rsidRPr="00114BC6">
              <w:rPr>
                <w:sz w:val="18"/>
              </w:rPr>
              <w:t>2 487 694</w:t>
            </w:r>
          </w:p>
        </w:tc>
        <w:tc>
          <w:tcPr>
            <w:tcW w:w="1559" w:type="dxa"/>
            <w:tcBorders>
              <w:top w:val="single" w:sz="12" w:space="0" w:color="auto"/>
            </w:tcBorders>
            <w:shd w:val="clear" w:color="auto" w:fill="auto"/>
            <w:vAlign w:val="bottom"/>
          </w:tcPr>
          <w:p w14:paraId="26EF9063" w14:textId="77777777" w:rsidR="00CC7D3E" w:rsidRPr="00114BC6" w:rsidRDefault="00CC7D3E" w:rsidP="00CC7D3E">
            <w:pPr>
              <w:suppressAutoHyphens w:val="0"/>
              <w:spacing w:before="40" w:after="40" w:line="220" w:lineRule="exact"/>
              <w:jc w:val="right"/>
              <w:rPr>
                <w:sz w:val="18"/>
              </w:rPr>
            </w:pPr>
            <w:r w:rsidRPr="00114BC6">
              <w:rPr>
                <w:sz w:val="18"/>
              </w:rPr>
              <w:t>2 520 382</w:t>
            </w:r>
          </w:p>
        </w:tc>
      </w:tr>
      <w:tr w:rsidR="00AB5F74" w:rsidRPr="00114BC6" w14:paraId="6E0AFB02" w14:textId="77777777" w:rsidTr="00686434">
        <w:tc>
          <w:tcPr>
            <w:tcW w:w="2126" w:type="dxa"/>
            <w:vMerge w:val="restart"/>
            <w:shd w:val="clear" w:color="auto" w:fill="auto"/>
          </w:tcPr>
          <w:p w14:paraId="6CD093B5" w14:textId="77777777" w:rsidR="00CC7D3E" w:rsidRPr="00114BC6" w:rsidRDefault="00CC7D3E" w:rsidP="00CC7D3E">
            <w:pPr>
              <w:suppressAutoHyphens w:val="0"/>
              <w:spacing w:before="40" w:after="40" w:line="220" w:lineRule="exact"/>
              <w:rPr>
                <w:sz w:val="18"/>
              </w:rPr>
            </w:pPr>
            <w:r w:rsidRPr="00114BC6">
              <w:rPr>
                <w:sz w:val="18"/>
              </w:rPr>
              <w:t>Immigrés</w:t>
            </w:r>
          </w:p>
        </w:tc>
        <w:tc>
          <w:tcPr>
            <w:tcW w:w="2127" w:type="dxa"/>
            <w:shd w:val="clear" w:color="auto" w:fill="auto"/>
          </w:tcPr>
          <w:p w14:paraId="18BF7CD8" w14:textId="77777777" w:rsidR="00CC7D3E" w:rsidRPr="00114BC6" w:rsidRDefault="00CC7D3E" w:rsidP="00CC7D3E">
            <w:pPr>
              <w:suppressAutoHyphens w:val="0"/>
              <w:spacing w:before="40" w:after="40" w:line="220" w:lineRule="exact"/>
              <w:rPr>
                <w:sz w:val="18"/>
              </w:rPr>
            </w:pPr>
            <w:r w:rsidRPr="00114BC6">
              <w:rPr>
                <w:sz w:val="18"/>
              </w:rPr>
              <w:t>Pays occidentaux</w:t>
            </w:r>
          </w:p>
        </w:tc>
        <w:tc>
          <w:tcPr>
            <w:tcW w:w="1558" w:type="dxa"/>
            <w:shd w:val="clear" w:color="auto" w:fill="auto"/>
            <w:vAlign w:val="bottom"/>
          </w:tcPr>
          <w:p w14:paraId="05252823" w14:textId="77777777" w:rsidR="00CC7D3E" w:rsidRPr="00114BC6" w:rsidRDefault="00CC7D3E" w:rsidP="00CC7D3E">
            <w:pPr>
              <w:suppressAutoHyphens w:val="0"/>
              <w:spacing w:before="40" w:after="40" w:line="220" w:lineRule="exact"/>
              <w:jc w:val="right"/>
              <w:rPr>
                <w:sz w:val="18"/>
              </w:rPr>
            </w:pPr>
            <w:r w:rsidRPr="00114BC6">
              <w:rPr>
                <w:sz w:val="18"/>
              </w:rPr>
              <w:t>123 245</w:t>
            </w:r>
          </w:p>
        </w:tc>
        <w:tc>
          <w:tcPr>
            <w:tcW w:w="1559" w:type="dxa"/>
            <w:shd w:val="clear" w:color="auto" w:fill="auto"/>
            <w:vAlign w:val="bottom"/>
          </w:tcPr>
          <w:p w14:paraId="7D818CFF" w14:textId="77777777" w:rsidR="00CC7D3E" w:rsidRPr="00114BC6" w:rsidRDefault="00CC7D3E" w:rsidP="00CC7D3E">
            <w:pPr>
              <w:suppressAutoHyphens w:val="0"/>
              <w:spacing w:before="40" w:after="40" w:line="220" w:lineRule="exact"/>
              <w:jc w:val="right"/>
              <w:rPr>
                <w:sz w:val="18"/>
              </w:rPr>
            </w:pPr>
            <w:r w:rsidRPr="00114BC6">
              <w:rPr>
                <w:sz w:val="18"/>
              </w:rPr>
              <w:t>116 283</w:t>
            </w:r>
          </w:p>
        </w:tc>
      </w:tr>
      <w:tr w:rsidR="00AB5F74" w:rsidRPr="00114BC6" w14:paraId="5F7A555F" w14:textId="77777777" w:rsidTr="00686434">
        <w:tc>
          <w:tcPr>
            <w:tcW w:w="2126" w:type="dxa"/>
            <w:vMerge/>
            <w:shd w:val="clear" w:color="auto" w:fill="auto"/>
          </w:tcPr>
          <w:p w14:paraId="364C7CFB" w14:textId="77777777" w:rsidR="00CC7D3E" w:rsidRPr="00114BC6" w:rsidRDefault="00CC7D3E" w:rsidP="00CC7D3E">
            <w:pPr>
              <w:suppressAutoHyphens w:val="0"/>
              <w:spacing w:before="40" w:after="40" w:line="220" w:lineRule="exact"/>
              <w:rPr>
                <w:sz w:val="18"/>
              </w:rPr>
            </w:pPr>
          </w:p>
        </w:tc>
        <w:tc>
          <w:tcPr>
            <w:tcW w:w="2127" w:type="dxa"/>
            <w:shd w:val="clear" w:color="auto" w:fill="auto"/>
          </w:tcPr>
          <w:p w14:paraId="2F636966" w14:textId="77777777" w:rsidR="00CC7D3E" w:rsidRPr="00114BC6" w:rsidRDefault="00CC7D3E" w:rsidP="00CC7D3E">
            <w:pPr>
              <w:suppressAutoHyphens w:val="0"/>
              <w:spacing w:before="40" w:after="40" w:line="220" w:lineRule="exact"/>
              <w:rPr>
                <w:sz w:val="18"/>
              </w:rPr>
            </w:pPr>
            <w:r w:rsidRPr="00114BC6">
              <w:rPr>
                <w:sz w:val="18"/>
              </w:rPr>
              <w:t>Pays non occidentaux</w:t>
            </w:r>
          </w:p>
        </w:tc>
        <w:tc>
          <w:tcPr>
            <w:tcW w:w="1558" w:type="dxa"/>
            <w:shd w:val="clear" w:color="auto" w:fill="auto"/>
            <w:vAlign w:val="bottom"/>
          </w:tcPr>
          <w:p w14:paraId="13CF3B16" w14:textId="77777777" w:rsidR="00CC7D3E" w:rsidRPr="00114BC6" w:rsidRDefault="00CC7D3E" w:rsidP="00CC7D3E">
            <w:pPr>
              <w:suppressAutoHyphens w:val="0"/>
              <w:spacing w:before="40" w:after="40" w:line="220" w:lineRule="exact"/>
              <w:jc w:val="right"/>
              <w:rPr>
                <w:sz w:val="18"/>
              </w:rPr>
            </w:pPr>
            <w:r w:rsidRPr="00114BC6">
              <w:rPr>
                <w:sz w:val="18"/>
              </w:rPr>
              <w:t>166 367</w:t>
            </w:r>
          </w:p>
        </w:tc>
        <w:tc>
          <w:tcPr>
            <w:tcW w:w="1559" w:type="dxa"/>
            <w:shd w:val="clear" w:color="auto" w:fill="auto"/>
            <w:vAlign w:val="bottom"/>
          </w:tcPr>
          <w:p w14:paraId="101A63FB" w14:textId="77777777" w:rsidR="00CC7D3E" w:rsidRPr="00114BC6" w:rsidRDefault="00CC7D3E" w:rsidP="00CC7D3E">
            <w:pPr>
              <w:suppressAutoHyphens w:val="0"/>
              <w:spacing w:before="40" w:after="40" w:line="220" w:lineRule="exact"/>
              <w:jc w:val="right"/>
              <w:rPr>
                <w:sz w:val="18"/>
              </w:rPr>
            </w:pPr>
            <w:r w:rsidRPr="00114BC6">
              <w:rPr>
                <w:sz w:val="18"/>
              </w:rPr>
              <w:t>171 847</w:t>
            </w:r>
          </w:p>
        </w:tc>
      </w:tr>
      <w:tr w:rsidR="00AB5F74" w:rsidRPr="00114BC6" w14:paraId="6D283C56" w14:textId="77777777" w:rsidTr="00686434">
        <w:tc>
          <w:tcPr>
            <w:tcW w:w="2126" w:type="dxa"/>
            <w:vMerge w:val="restart"/>
            <w:shd w:val="clear" w:color="auto" w:fill="auto"/>
          </w:tcPr>
          <w:p w14:paraId="7329F866" w14:textId="77777777" w:rsidR="00CC7D3E" w:rsidRPr="00114BC6" w:rsidRDefault="00CC7D3E" w:rsidP="00CC7D3E">
            <w:pPr>
              <w:suppressAutoHyphens w:val="0"/>
              <w:spacing w:before="40" w:after="40" w:line="220" w:lineRule="exact"/>
              <w:rPr>
                <w:sz w:val="18"/>
              </w:rPr>
            </w:pPr>
            <w:r w:rsidRPr="00114BC6">
              <w:rPr>
                <w:sz w:val="18"/>
              </w:rPr>
              <w:t>Descendants d’immigrés</w:t>
            </w:r>
          </w:p>
        </w:tc>
        <w:tc>
          <w:tcPr>
            <w:tcW w:w="2127" w:type="dxa"/>
            <w:shd w:val="clear" w:color="auto" w:fill="auto"/>
          </w:tcPr>
          <w:p w14:paraId="2C2B478F" w14:textId="77777777" w:rsidR="00CC7D3E" w:rsidRPr="00114BC6" w:rsidRDefault="00CC7D3E" w:rsidP="00CC7D3E">
            <w:pPr>
              <w:suppressAutoHyphens w:val="0"/>
              <w:spacing w:before="40" w:after="40" w:line="220" w:lineRule="exact"/>
              <w:rPr>
                <w:sz w:val="18"/>
                <w:szCs w:val="18"/>
              </w:rPr>
            </w:pPr>
            <w:r w:rsidRPr="00114BC6">
              <w:rPr>
                <w:sz w:val="18"/>
                <w:szCs w:val="18"/>
              </w:rPr>
              <w:t>Pays occidentaux</w:t>
            </w:r>
          </w:p>
        </w:tc>
        <w:tc>
          <w:tcPr>
            <w:tcW w:w="1558" w:type="dxa"/>
            <w:shd w:val="clear" w:color="auto" w:fill="auto"/>
            <w:vAlign w:val="bottom"/>
          </w:tcPr>
          <w:p w14:paraId="1364FF03" w14:textId="77777777" w:rsidR="00CC7D3E" w:rsidRPr="00114BC6" w:rsidRDefault="00CC7D3E" w:rsidP="00CC7D3E">
            <w:pPr>
              <w:suppressAutoHyphens w:val="0"/>
              <w:spacing w:before="40" w:after="40" w:line="220" w:lineRule="exact"/>
              <w:jc w:val="right"/>
              <w:rPr>
                <w:sz w:val="18"/>
              </w:rPr>
            </w:pPr>
            <w:r w:rsidRPr="00114BC6">
              <w:rPr>
                <w:sz w:val="18"/>
              </w:rPr>
              <w:t>14 443</w:t>
            </w:r>
          </w:p>
        </w:tc>
        <w:tc>
          <w:tcPr>
            <w:tcW w:w="1559" w:type="dxa"/>
            <w:shd w:val="clear" w:color="auto" w:fill="auto"/>
            <w:vAlign w:val="bottom"/>
          </w:tcPr>
          <w:p w14:paraId="2497C333" w14:textId="77777777" w:rsidR="00CC7D3E" w:rsidRPr="00114BC6" w:rsidRDefault="00CC7D3E" w:rsidP="00CC7D3E">
            <w:pPr>
              <w:suppressAutoHyphens w:val="0"/>
              <w:spacing w:before="40" w:after="40" w:line="220" w:lineRule="exact"/>
              <w:jc w:val="right"/>
              <w:rPr>
                <w:sz w:val="18"/>
              </w:rPr>
            </w:pPr>
            <w:r w:rsidRPr="00114BC6">
              <w:rPr>
                <w:sz w:val="18"/>
              </w:rPr>
              <w:t>13 635</w:t>
            </w:r>
          </w:p>
        </w:tc>
      </w:tr>
      <w:tr w:rsidR="00AB5F74" w:rsidRPr="00114BC6" w14:paraId="78E27A17" w14:textId="77777777" w:rsidTr="00686434">
        <w:tc>
          <w:tcPr>
            <w:tcW w:w="2126" w:type="dxa"/>
            <w:vMerge/>
            <w:tcBorders>
              <w:bottom w:val="single" w:sz="12" w:space="0" w:color="auto"/>
            </w:tcBorders>
            <w:shd w:val="clear" w:color="auto" w:fill="auto"/>
          </w:tcPr>
          <w:p w14:paraId="3B9FB404" w14:textId="77777777" w:rsidR="00CC7D3E" w:rsidRPr="00114BC6" w:rsidRDefault="00CC7D3E" w:rsidP="00CC7D3E">
            <w:pPr>
              <w:suppressAutoHyphens w:val="0"/>
              <w:spacing w:before="40" w:after="40" w:line="220" w:lineRule="exact"/>
              <w:rPr>
                <w:sz w:val="18"/>
              </w:rPr>
            </w:pPr>
          </w:p>
        </w:tc>
        <w:tc>
          <w:tcPr>
            <w:tcW w:w="2127" w:type="dxa"/>
            <w:tcBorders>
              <w:bottom w:val="single" w:sz="12" w:space="0" w:color="auto"/>
            </w:tcBorders>
            <w:shd w:val="clear" w:color="auto" w:fill="auto"/>
          </w:tcPr>
          <w:p w14:paraId="78C9D232" w14:textId="77777777" w:rsidR="00CC7D3E" w:rsidRPr="00114BC6" w:rsidRDefault="00CC7D3E" w:rsidP="00CC7D3E">
            <w:pPr>
              <w:suppressAutoHyphens w:val="0"/>
              <w:spacing w:before="40" w:after="40" w:line="220" w:lineRule="exact"/>
              <w:rPr>
                <w:sz w:val="18"/>
                <w:szCs w:val="18"/>
              </w:rPr>
            </w:pPr>
            <w:r w:rsidRPr="00114BC6">
              <w:rPr>
                <w:sz w:val="18"/>
                <w:szCs w:val="18"/>
              </w:rPr>
              <w:t>Pays non occidentaux</w:t>
            </w:r>
          </w:p>
        </w:tc>
        <w:tc>
          <w:tcPr>
            <w:tcW w:w="1558" w:type="dxa"/>
            <w:tcBorders>
              <w:bottom w:val="single" w:sz="12" w:space="0" w:color="auto"/>
            </w:tcBorders>
            <w:shd w:val="clear" w:color="auto" w:fill="auto"/>
            <w:vAlign w:val="bottom"/>
          </w:tcPr>
          <w:p w14:paraId="7191B2B6" w14:textId="77777777" w:rsidR="00CC7D3E" w:rsidRPr="00114BC6" w:rsidRDefault="00CC7D3E" w:rsidP="00CC7D3E">
            <w:pPr>
              <w:suppressAutoHyphens w:val="0"/>
              <w:spacing w:before="40" w:after="40" w:line="220" w:lineRule="exact"/>
              <w:jc w:val="right"/>
              <w:rPr>
                <w:sz w:val="18"/>
              </w:rPr>
            </w:pPr>
            <w:r w:rsidRPr="00114BC6">
              <w:rPr>
                <w:sz w:val="18"/>
              </w:rPr>
              <w:t>75 203</w:t>
            </w:r>
          </w:p>
        </w:tc>
        <w:tc>
          <w:tcPr>
            <w:tcW w:w="1559" w:type="dxa"/>
            <w:tcBorders>
              <w:bottom w:val="single" w:sz="12" w:space="0" w:color="auto"/>
            </w:tcBorders>
            <w:shd w:val="clear" w:color="auto" w:fill="auto"/>
            <w:vAlign w:val="bottom"/>
          </w:tcPr>
          <w:p w14:paraId="7D81D558" w14:textId="77777777" w:rsidR="00CC7D3E" w:rsidRPr="00114BC6" w:rsidRDefault="00CC7D3E" w:rsidP="00CC7D3E">
            <w:pPr>
              <w:suppressAutoHyphens w:val="0"/>
              <w:spacing w:before="40" w:after="40" w:line="220" w:lineRule="exact"/>
              <w:jc w:val="right"/>
              <w:rPr>
                <w:sz w:val="18"/>
              </w:rPr>
            </w:pPr>
            <w:r w:rsidRPr="00114BC6">
              <w:rPr>
                <w:sz w:val="18"/>
              </w:rPr>
              <w:t>71 595</w:t>
            </w:r>
          </w:p>
        </w:tc>
      </w:tr>
    </w:tbl>
    <w:p w14:paraId="2372BE91" w14:textId="77777777" w:rsidR="00CC7D3E" w:rsidRPr="00114BC6" w:rsidRDefault="00CC7D3E" w:rsidP="00686434">
      <w:pPr>
        <w:pStyle w:val="SingleTxtG"/>
        <w:spacing w:before="240"/>
      </w:pPr>
      <w:r w:rsidRPr="00114BC6">
        <w:t>10.</w:t>
      </w:r>
      <w:r w:rsidRPr="00114BC6">
        <w:tab/>
        <w:t xml:space="preserve">Population en 2017, par âge et par sexe. </w:t>
      </w:r>
    </w:p>
    <w:p w14:paraId="04057E0C" w14:textId="77777777" w:rsidR="00CC7D3E" w:rsidRPr="00114BC6" w:rsidRDefault="00CC7D3E" w:rsidP="00686434">
      <w:pPr>
        <w:pStyle w:val="Titre1"/>
        <w:tabs>
          <w:tab w:val="clear" w:pos="1494"/>
        </w:tabs>
        <w:spacing w:after="120"/>
        <w:rPr>
          <w:b/>
        </w:rPr>
      </w:pPr>
      <w:r w:rsidRPr="00114BC6">
        <w:t>Tableau 4 </w:t>
      </w:r>
      <w:r w:rsidR="00686434" w:rsidRPr="00114BC6">
        <w:br/>
      </w:r>
      <w:r w:rsidRPr="00114BC6">
        <w:rPr>
          <w:b/>
        </w:rPr>
        <w:t>Population en 2017</w:t>
      </w:r>
    </w:p>
    <w:p w14:paraId="61C13CC4" w14:textId="77777777" w:rsidR="00CC7D3E" w:rsidRPr="00114BC6" w:rsidRDefault="00CC7D3E" w:rsidP="00CC7D3E">
      <w:pPr>
        <w:pStyle w:val="SingleTxtG"/>
      </w:pPr>
      <w:r w:rsidRPr="00114BC6">
        <w:rPr>
          <w:noProof/>
          <w:lang w:eastAsia="fr-CH"/>
        </w:rPr>
        <w:drawing>
          <wp:inline distT="0" distB="0" distL="0" distR="0" wp14:anchorId="2B83BDA4" wp14:editId="780F10B8">
            <wp:extent cx="5400000" cy="2677815"/>
            <wp:effectExtent l="0" t="0" r="0" b="8255"/>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FOLK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0" cy="2677815"/>
                    </a:xfrm>
                    <a:prstGeom prst="rect">
                      <a:avLst/>
                    </a:prstGeom>
                  </pic:spPr>
                </pic:pic>
              </a:graphicData>
            </a:graphic>
          </wp:inline>
        </w:drawing>
      </w:r>
    </w:p>
    <w:p w14:paraId="4D452410" w14:textId="77777777" w:rsidR="00CC7D3E" w:rsidRPr="00114BC6" w:rsidRDefault="00CC7D3E" w:rsidP="00686434">
      <w:pPr>
        <w:pStyle w:val="SingleTxtG"/>
        <w:spacing w:before="240"/>
      </w:pPr>
      <w:r w:rsidRPr="00114BC6">
        <w:t>11.</w:t>
      </w:r>
      <w:r w:rsidRPr="00114BC6">
        <w:tab/>
        <w:t xml:space="preserve">Naissances vivantes par sexe du nourrisson et âge de la mère. </w:t>
      </w:r>
    </w:p>
    <w:p w14:paraId="70855320" w14:textId="77777777" w:rsidR="00CC7D3E" w:rsidRPr="00114BC6" w:rsidRDefault="00CC7D3E" w:rsidP="00686434">
      <w:pPr>
        <w:pStyle w:val="Titre1"/>
        <w:tabs>
          <w:tab w:val="clear" w:pos="1494"/>
        </w:tabs>
        <w:spacing w:after="120"/>
        <w:rPr>
          <w:b/>
        </w:rPr>
      </w:pPr>
      <w:r w:rsidRPr="00114BC6">
        <w:t>Tableau 5 </w:t>
      </w:r>
      <w:r w:rsidR="00686434" w:rsidRPr="00114BC6">
        <w:br/>
      </w:r>
      <w:r w:rsidRPr="00114BC6">
        <w:rPr>
          <w:b/>
        </w:rPr>
        <w:t>Naissances vivantes par sexe du nourrisson et âge de la mère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3"/>
        <w:gridCol w:w="775"/>
        <w:gridCol w:w="775"/>
        <w:gridCol w:w="775"/>
        <w:gridCol w:w="775"/>
        <w:gridCol w:w="775"/>
        <w:gridCol w:w="775"/>
        <w:gridCol w:w="775"/>
        <w:gridCol w:w="892"/>
      </w:tblGrid>
      <w:tr w:rsidR="00AB5F74" w:rsidRPr="00114BC6" w14:paraId="2FA279D8" w14:textId="77777777" w:rsidTr="00CC7D3E">
        <w:trPr>
          <w:tblHeader/>
        </w:trPr>
        <w:tc>
          <w:tcPr>
            <w:tcW w:w="1053" w:type="dxa"/>
            <w:vMerge w:val="restart"/>
            <w:tcBorders>
              <w:top w:val="single" w:sz="4" w:space="0" w:color="auto"/>
              <w:bottom w:val="single" w:sz="4" w:space="0" w:color="auto"/>
            </w:tcBorders>
            <w:shd w:val="clear" w:color="auto" w:fill="auto"/>
            <w:noWrap/>
            <w:vAlign w:val="bottom"/>
          </w:tcPr>
          <w:p w14:paraId="45D2E03F" w14:textId="77777777" w:rsidR="00CC7D3E" w:rsidRPr="00114BC6" w:rsidRDefault="00CC7D3E" w:rsidP="00CC7D3E">
            <w:pPr>
              <w:keepNext/>
              <w:keepLines/>
              <w:spacing w:before="80" w:after="80" w:line="200" w:lineRule="exact"/>
              <w:ind w:right="113"/>
              <w:rPr>
                <w:i/>
                <w:sz w:val="16"/>
              </w:rPr>
            </w:pPr>
            <w:r w:rsidRPr="00114BC6">
              <w:rPr>
                <w:i/>
                <w:sz w:val="16"/>
              </w:rPr>
              <w:t>Âge</w:t>
            </w:r>
          </w:p>
        </w:tc>
        <w:tc>
          <w:tcPr>
            <w:tcW w:w="1550"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45F1A0D6" w14:textId="77777777" w:rsidR="00CC7D3E" w:rsidRPr="00114BC6" w:rsidRDefault="00CC7D3E" w:rsidP="00CC7D3E">
            <w:pPr>
              <w:keepNext/>
              <w:keepLines/>
              <w:suppressAutoHyphens w:val="0"/>
              <w:spacing w:before="80" w:after="80" w:line="200" w:lineRule="exact"/>
              <w:ind w:right="113"/>
              <w:jc w:val="center"/>
              <w:rPr>
                <w:i/>
                <w:sz w:val="16"/>
              </w:rPr>
            </w:pPr>
            <w:r w:rsidRPr="00114BC6">
              <w:rPr>
                <w:i/>
                <w:sz w:val="16"/>
              </w:rPr>
              <w:t>2013</w:t>
            </w:r>
          </w:p>
        </w:tc>
        <w:tc>
          <w:tcPr>
            <w:tcW w:w="155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1B40450" w14:textId="77777777" w:rsidR="00CC7D3E" w:rsidRPr="00114BC6" w:rsidRDefault="00CC7D3E" w:rsidP="00686434">
            <w:pPr>
              <w:keepNext/>
              <w:keepLines/>
              <w:suppressAutoHyphens w:val="0"/>
              <w:spacing w:before="80" w:after="80" w:line="200" w:lineRule="exact"/>
              <w:ind w:right="113"/>
              <w:jc w:val="center"/>
              <w:rPr>
                <w:i/>
                <w:sz w:val="16"/>
              </w:rPr>
            </w:pPr>
            <w:r w:rsidRPr="00114BC6">
              <w:rPr>
                <w:i/>
                <w:sz w:val="16"/>
              </w:rPr>
              <w:t>2014</w:t>
            </w:r>
          </w:p>
        </w:tc>
        <w:tc>
          <w:tcPr>
            <w:tcW w:w="155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2165158" w14:textId="77777777" w:rsidR="00CC7D3E" w:rsidRPr="00114BC6" w:rsidRDefault="00CC7D3E" w:rsidP="00CC7D3E">
            <w:pPr>
              <w:keepNext/>
              <w:keepLines/>
              <w:suppressAutoHyphens w:val="0"/>
              <w:spacing w:before="80" w:after="80" w:line="200" w:lineRule="exact"/>
              <w:ind w:right="113"/>
              <w:jc w:val="center"/>
              <w:rPr>
                <w:i/>
                <w:sz w:val="16"/>
              </w:rPr>
            </w:pPr>
            <w:r w:rsidRPr="00114BC6">
              <w:rPr>
                <w:i/>
                <w:sz w:val="16"/>
              </w:rPr>
              <w:t>2015</w:t>
            </w:r>
          </w:p>
        </w:tc>
        <w:tc>
          <w:tcPr>
            <w:tcW w:w="1667"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3D3B8678" w14:textId="77777777" w:rsidR="00CC7D3E" w:rsidRPr="00114BC6" w:rsidRDefault="00CC7D3E" w:rsidP="00CC7D3E">
            <w:pPr>
              <w:keepNext/>
              <w:keepLines/>
              <w:suppressAutoHyphens w:val="0"/>
              <w:spacing w:before="80" w:after="80" w:line="200" w:lineRule="exact"/>
              <w:ind w:right="113"/>
              <w:jc w:val="center"/>
              <w:rPr>
                <w:i/>
                <w:sz w:val="16"/>
              </w:rPr>
            </w:pPr>
            <w:r w:rsidRPr="00114BC6">
              <w:rPr>
                <w:i/>
                <w:sz w:val="16"/>
              </w:rPr>
              <w:t>2016</w:t>
            </w:r>
          </w:p>
        </w:tc>
      </w:tr>
      <w:tr w:rsidR="00AB5F74" w:rsidRPr="00114BC6" w14:paraId="72490FBA" w14:textId="77777777" w:rsidTr="00CC7D3E">
        <w:tc>
          <w:tcPr>
            <w:tcW w:w="1053" w:type="dxa"/>
            <w:vMerge/>
            <w:tcBorders>
              <w:top w:val="single" w:sz="4" w:space="0" w:color="auto"/>
              <w:bottom w:val="single" w:sz="12" w:space="0" w:color="auto"/>
            </w:tcBorders>
            <w:shd w:val="clear" w:color="auto" w:fill="auto"/>
            <w:noWrap/>
            <w:hideMark/>
          </w:tcPr>
          <w:p w14:paraId="07291B8E" w14:textId="77777777" w:rsidR="00CC7D3E" w:rsidRPr="00114BC6" w:rsidRDefault="00CC7D3E" w:rsidP="00CC7D3E">
            <w:pPr>
              <w:suppressAutoHyphens w:val="0"/>
              <w:spacing w:before="80" w:after="80" w:line="200" w:lineRule="exact"/>
              <w:ind w:right="113"/>
              <w:rPr>
                <w:i/>
                <w:sz w:val="16"/>
              </w:rPr>
            </w:pPr>
          </w:p>
        </w:tc>
        <w:tc>
          <w:tcPr>
            <w:tcW w:w="775" w:type="dxa"/>
            <w:tcBorders>
              <w:top w:val="single" w:sz="4" w:space="0" w:color="auto"/>
              <w:bottom w:val="single" w:sz="12" w:space="0" w:color="auto"/>
            </w:tcBorders>
            <w:shd w:val="clear" w:color="auto" w:fill="auto"/>
            <w:noWrap/>
            <w:vAlign w:val="bottom"/>
            <w:hideMark/>
          </w:tcPr>
          <w:p w14:paraId="4F12C005" w14:textId="77777777" w:rsidR="00CC7D3E" w:rsidRPr="00114BC6" w:rsidRDefault="00CC7D3E" w:rsidP="00686434">
            <w:pPr>
              <w:suppressAutoHyphens w:val="0"/>
              <w:spacing w:before="80" w:after="80" w:line="200" w:lineRule="exact"/>
              <w:jc w:val="right"/>
              <w:rPr>
                <w:i/>
                <w:sz w:val="16"/>
              </w:rPr>
            </w:pPr>
            <w:r w:rsidRPr="00114BC6">
              <w:rPr>
                <w:i/>
                <w:sz w:val="16"/>
              </w:rPr>
              <w:t xml:space="preserve">Garçons </w:t>
            </w:r>
          </w:p>
        </w:tc>
        <w:tc>
          <w:tcPr>
            <w:tcW w:w="775" w:type="dxa"/>
            <w:tcBorders>
              <w:top w:val="single" w:sz="4" w:space="0" w:color="auto"/>
              <w:bottom w:val="single" w:sz="12" w:space="0" w:color="auto"/>
              <w:right w:val="single" w:sz="24" w:space="0" w:color="FFFFFF" w:themeColor="background1"/>
            </w:tcBorders>
            <w:shd w:val="clear" w:color="auto" w:fill="auto"/>
            <w:noWrap/>
            <w:vAlign w:val="bottom"/>
            <w:hideMark/>
          </w:tcPr>
          <w:p w14:paraId="1D5D6AD1" w14:textId="77777777" w:rsidR="00CC7D3E" w:rsidRPr="00114BC6" w:rsidRDefault="00CC7D3E" w:rsidP="00686434">
            <w:pPr>
              <w:suppressAutoHyphens w:val="0"/>
              <w:spacing w:before="80" w:after="80" w:line="200" w:lineRule="exact"/>
              <w:jc w:val="right"/>
              <w:rPr>
                <w:i/>
                <w:sz w:val="16"/>
              </w:rPr>
            </w:pPr>
            <w:r w:rsidRPr="00114BC6">
              <w:rPr>
                <w:i/>
                <w:sz w:val="16"/>
              </w:rPr>
              <w:t>Filles</w:t>
            </w:r>
          </w:p>
        </w:tc>
        <w:tc>
          <w:tcPr>
            <w:tcW w:w="775" w:type="dxa"/>
            <w:tcBorders>
              <w:top w:val="single" w:sz="4" w:space="0" w:color="auto"/>
              <w:left w:val="single" w:sz="24" w:space="0" w:color="FFFFFF" w:themeColor="background1"/>
              <w:bottom w:val="single" w:sz="12" w:space="0" w:color="auto"/>
            </w:tcBorders>
            <w:shd w:val="clear" w:color="auto" w:fill="auto"/>
            <w:noWrap/>
            <w:vAlign w:val="bottom"/>
            <w:hideMark/>
          </w:tcPr>
          <w:p w14:paraId="23D79617" w14:textId="77777777" w:rsidR="00CC7D3E" w:rsidRPr="00114BC6" w:rsidRDefault="00CC7D3E" w:rsidP="00686434">
            <w:pPr>
              <w:suppressAutoHyphens w:val="0"/>
              <w:spacing w:before="80" w:after="80" w:line="200" w:lineRule="exact"/>
              <w:jc w:val="right"/>
              <w:rPr>
                <w:i/>
                <w:sz w:val="16"/>
              </w:rPr>
            </w:pPr>
            <w:r w:rsidRPr="00114BC6">
              <w:rPr>
                <w:i/>
                <w:sz w:val="16"/>
              </w:rPr>
              <w:t xml:space="preserve">Garçons </w:t>
            </w:r>
          </w:p>
        </w:tc>
        <w:tc>
          <w:tcPr>
            <w:tcW w:w="775" w:type="dxa"/>
            <w:tcBorders>
              <w:top w:val="single" w:sz="4" w:space="0" w:color="auto"/>
              <w:bottom w:val="single" w:sz="12" w:space="0" w:color="auto"/>
              <w:right w:val="single" w:sz="24" w:space="0" w:color="FFFFFF" w:themeColor="background1"/>
            </w:tcBorders>
            <w:shd w:val="clear" w:color="auto" w:fill="auto"/>
            <w:noWrap/>
            <w:vAlign w:val="bottom"/>
            <w:hideMark/>
          </w:tcPr>
          <w:p w14:paraId="20A5B2BF" w14:textId="77777777" w:rsidR="00CC7D3E" w:rsidRPr="00114BC6" w:rsidRDefault="00CC7D3E" w:rsidP="00686434">
            <w:pPr>
              <w:suppressAutoHyphens w:val="0"/>
              <w:spacing w:before="80" w:after="80" w:line="200" w:lineRule="exact"/>
              <w:jc w:val="right"/>
              <w:rPr>
                <w:i/>
                <w:sz w:val="16"/>
              </w:rPr>
            </w:pPr>
            <w:r w:rsidRPr="00114BC6">
              <w:rPr>
                <w:i/>
                <w:sz w:val="16"/>
              </w:rPr>
              <w:t>Filles</w:t>
            </w:r>
          </w:p>
        </w:tc>
        <w:tc>
          <w:tcPr>
            <w:tcW w:w="775" w:type="dxa"/>
            <w:tcBorders>
              <w:top w:val="single" w:sz="4" w:space="0" w:color="auto"/>
              <w:left w:val="single" w:sz="24" w:space="0" w:color="FFFFFF" w:themeColor="background1"/>
              <w:bottom w:val="single" w:sz="12" w:space="0" w:color="auto"/>
            </w:tcBorders>
            <w:shd w:val="clear" w:color="auto" w:fill="auto"/>
            <w:noWrap/>
            <w:vAlign w:val="bottom"/>
            <w:hideMark/>
          </w:tcPr>
          <w:p w14:paraId="0FC6FA51" w14:textId="77777777" w:rsidR="00CC7D3E" w:rsidRPr="00114BC6" w:rsidRDefault="00CC7D3E" w:rsidP="00686434">
            <w:pPr>
              <w:suppressAutoHyphens w:val="0"/>
              <w:spacing w:before="80" w:after="80" w:line="200" w:lineRule="exact"/>
              <w:jc w:val="right"/>
              <w:rPr>
                <w:i/>
                <w:sz w:val="16"/>
              </w:rPr>
            </w:pPr>
            <w:r w:rsidRPr="00114BC6">
              <w:rPr>
                <w:i/>
                <w:sz w:val="16"/>
              </w:rPr>
              <w:t xml:space="preserve">Garçons </w:t>
            </w:r>
          </w:p>
        </w:tc>
        <w:tc>
          <w:tcPr>
            <w:tcW w:w="775" w:type="dxa"/>
            <w:tcBorders>
              <w:top w:val="single" w:sz="4" w:space="0" w:color="auto"/>
              <w:bottom w:val="single" w:sz="12" w:space="0" w:color="auto"/>
              <w:right w:val="single" w:sz="24" w:space="0" w:color="FFFFFF" w:themeColor="background1"/>
            </w:tcBorders>
            <w:shd w:val="clear" w:color="auto" w:fill="auto"/>
            <w:noWrap/>
            <w:vAlign w:val="bottom"/>
            <w:hideMark/>
          </w:tcPr>
          <w:p w14:paraId="5F7DC05A" w14:textId="77777777" w:rsidR="00CC7D3E" w:rsidRPr="00114BC6" w:rsidRDefault="00CC7D3E" w:rsidP="00686434">
            <w:pPr>
              <w:suppressAutoHyphens w:val="0"/>
              <w:spacing w:before="80" w:after="80" w:line="200" w:lineRule="exact"/>
              <w:jc w:val="right"/>
              <w:rPr>
                <w:i/>
                <w:sz w:val="16"/>
              </w:rPr>
            </w:pPr>
            <w:r w:rsidRPr="00114BC6">
              <w:rPr>
                <w:i/>
                <w:sz w:val="16"/>
              </w:rPr>
              <w:t>Filles</w:t>
            </w:r>
          </w:p>
        </w:tc>
        <w:tc>
          <w:tcPr>
            <w:tcW w:w="775" w:type="dxa"/>
            <w:tcBorders>
              <w:top w:val="single" w:sz="4" w:space="0" w:color="auto"/>
              <w:left w:val="single" w:sz="24" w:space="0" w:color="FFFFFF" w:themeColor="background1"/>
              <w:bottom w:val="single" w:sz="12" w:space="0" w:color="auto"/>
            </w:tcBorders>
            <w:shd w:val="clear" w:color="auto" w:fill="auto"/>
            <w:noWrap/>
            <w:vAlign w:val="bottom"/>
            <w:hideMark/>
          </w:tcPr>
          <w:p w14:paraId="76492F1C" w14:textId="77777777" w:rsidR="00CC7D3E" w:rsidRPr="00114BC6" w:rsidRDefault="00CC7D3E" w:rsidP="00686434">
            <w:pPr>
              <w:suppressAutoHyphens w:val="0"/>
              <w:spacing w:before="80" w:after="80" w:line="200" w:lineRule="exact"/>
              <w:jc w:val="right"/>
              <w:rPr>
                <w:i/>
                <w:sz w:val="16"/>
              </w:rPr>
            </w:pPr>
            <w:r w:rsidRPr="00114BC6">
              <w:rPr>
                <w:i/>
                <w:sz w:val="16"/>
              </w:rPr>
              <w:t xml:space="preserve">Garçons </w:t>
            </w:r>
          </w:p>
        </w:tc>
        <w:tc>
          <w:tcPr>
            <w:tcW w:w="892" w:type="dxa"/>
            <w:tcBorders>
              <w:top w:val="single" w:sz="4" w:space="0" w:color="auto"/>
              <w:bottom w:val="single" w:sz="12" w:space="0" w:color="auto"/>
            </w:tcBorders>
            <w:shd w:val="clear" w:color="auto" w:fill="auto"/>
            <w:noWrap/>
            <w:vAlign w:val="bottom"/>
            <w:hideMark/>
          </w:tcPr>
          <w:p w14:paraId="70A12D05" w14:textId="77777777" w:rsidR="00CC7D3E" w:rsidRPr="00114BC6" w:rsidRDefault="00CC7D3E" w:rsidP="00686434">
            <w:pPr>
              <w:suppressAutoHyphens w:val="0"/>
              <w:spacing w:before="80" w:after="80" w:line="200" w:lineRule="exact"/>
              <w:jc w:val="right"/>
              <w:rPr>
                <w:i/>
                <w:sz w:val="16"/>
              </w:rPr>
            </w:pPr>
            <w:r w:rsidRPr="00114BC6">
              <w:rPr>
                <w:i/>
                <w:sz w:val="16"/>
              </w:rPr>
              <w:t>Filles</w:t>
            </w:r>
          </w:p>
        </w:tc>
      </w:tr>
      <w:tr w:rsidR="00AB5F74" w:rsidRPr="00114BC6" w14:paraId="17BF8F53" w14:textId="77777777" w:rsidTr="00CC7D3E">
        <w:tc>
          <w:tcPr>
            <w:tcW w:w="1053" w:type="dxa"/>
            <w:tcBorders>
              <w:top w:val="single" w:sz="12" w:space="0" w:color="auto"/>
            </w:tcBorders>
            <w:shd w:val="clear" w:color="auto" w:fill="auto"/>
            <w:noWrap/>
            <w:hideMark/>
          </w:tcPr>
          <w:p w14:paraId="77ED3699" w14:textId="77777777" w:rsidR="00CC7D3E" w:rsidRPr="00114BC6" w:rsidRDefault="00CC7D3E" w:rsidP="00614264">
            <w:pPr>
              <w:suppressAutoHyphens w:val="0"/>
              <w:spacing w:before="40" w:after="40" w:line="220" w:lineRule="exact"/>
              <w:rPr>
                <w:sz w:val="18"/>
              </w:rPr>
            </w:pPr>
            <w:r w:rsidRPr="00114BC6">
              <w:rPr>
                <w:sz w:val="18"/>
              </w:rPr>
              <w:t>10</w:t>
            </w:r>
            <w:r w:rsidR="00686434" w:rsidRPr="00114BC6">
              <w:rPr>
                <w:sz w:val="18"/>
              </w:rPr>
              <w:t>-</w:t>
            </w:r>
            <w:r w:rsidRPr="00114BC6">
              <w:rPr>
                <w:sz w:val="18"/>
              </w:rPr>
              <w:t>14 ans</w:t>
            </w:r>
          </w:p>
        </w:tc>
        <w:tc>
          <w:tcPr>
            <w:tcW w:w="775" w:type="dxa"/>
            <w:tcBorders>
              <w:top w:val="single" w:sz="12" w:space="0" w:color="auto"/>
            </w:tcBorders>
            <w:shd w:val="clear" w:color="auto" w:fill="auto"/>
            <w:noWrap/>
            <w:vAlign w:val="bottom"/>
            <w:hideMark/>
          </w:tcPr>
          <w:p w14:paraId="6254784D" w14:textId="77777777" w:rsidR="00CC7D3E" w:rsidRPr="00114BC6" w:rsidRDefault="00CC7D3E" w:rsidP="00686434">
            <w:pPr>
              <w:suppressAutoHyphens w:val="0"/>
              <w:spacing w:before="40" w:after="40" w:line="220" w:lineRule="exact"/>
              <w:jc w:val="right"/>
              <w:rPr>
                <w:sz w:val="18"/>
              </w:rPr>
            </w:pPr>
            <w:r w:rsidRPr="00114BC6">
              <w:rPr>
                <w:sz w:val="18"/>
              </w:rPr>
              <w:t>0</w:t>
            </w:r>
          </w:p>
        </w:tc>
        <w:tc>
          <w:tcPr>
            <w:tcW w:w="775" w:type="dxa"/>
            <w:tcBorders>
              <w:top w:val="single" w:sz="12" w:space="0" w:color="auto"/>
            </w:tcBorders>
            <w:shd w:val="clear" w:color="auto" w:fill="auto"/>
            <w:noWrap/>
            <w:vAlign w:val="bottom"/>
            <w:hideMark/>
          </w:tcPr>
          <w:p w14:paraId="5D981164" w14:textId="77777777" w:rsidR="00CC7D3E" w:rsidRPr="00114BC6" w:rsidRDefault="00CC7D3E" w:rsidP="00686434">
            <w:pPr>
              <w:suppressAutoHyphens w:val="0"/>
              <w:spacing w:before="40" w:after="40" w:line="220" w:lineRule="exact"/>
              <w:jc w:val="right"/>
              <w:rPr>
                <w:sz w:val="18"/>
              </w:rPr>
            </w:pPr>
            <w:r w:rsidRPr="00114BC6">
              <w:rPr>
                <w:sz w:val="18"/>
              </w:rPr>
              <w:t>0</w:t>
            </w:r>
          </w:p>
        </w:tc>
        <w:tc>
          <w:tcPr>
            <w:tcW w:w="775" w:type="dxa"/>
            <w:tcBorders>
              <w:top w:val="single" w:sz="12" w:space="0" w:color="auto"/>
            </w:tcBorders>
            <w:shd w:val="clear" w:color="auto" w:fill="auto"/>
            <w:noWrap/>
            <w:vAlign w:val="bottom"/>
            <w:hideMark/>
          </w:tcPr>
          <w:p w14:paraId="2DE006FD" w14:textId="77777777" w:rsidR="00CC7D3E" w:rsidRPr="00114BC6" w:rsidRDefault="00CC7D3E" w:rsidP="00686434">
            <w:pPr>
              <w:suppressAutoHyphens w:val="0"/>
              <w:spacing w:before="40" w:after="40" w:line="220" w:lineRule="exact"/>
              <w:jc w:val="right"/>
              <w:rPr>
                <w:sz w:val="18"/>
              </w:rPr>
            </w:pPr>
            <w:r w:rsidRPr="00114BC6">
              <w:rPr>
                <w:sz w:val="18"/>
              </w:rPr>
              <w:t>1</w:t>
            </w:r>
          </w:p>
        </w:tc>
        <w:tc>
          <w:tcPr>
            <w:tcW w:w="775" w:type="dxa"/>
            <w:tcBorders>
              <w:top w:val="single" w:sz="12" w:space="0" w:color="auto"/>
            </w:tcBorders>
            <w:shd w:val="clear" w:color="auto" w:fill="auto"/>
            <w:noWrap/>
            <w:vAlign w:val="bottom"/>
            <w:hideMark/>
          </w:tcPr>
          <w:p w14:paraId="0678F3B3" w14:textId="77777777" w:rsidR="00CC7D3E" w:rsidRPr="00114BC6" w:rsidRDefault="00CC7D3E" w:rsidP="00686434">
            <w:pPr>
              <w:suppressAutoHyphens w:val="0"/>
              <w:spacing w:before="40" w:after="40" w:line="220" w:lineRule="exact"/>
              <w:jc w:val="right"/>
              <w:rPr>
                <w:sz w:val="18"/>
              </w:rPr>
            </w:pPr>
            <w:r w:rsidRPr="00114BC6">
              <w:rPr>
                <w:sz w:val="18"/>
              </w:rPr>
              <w:t>2</w:t>
            </w:r>
          </w:p>
        </w:tc>
        <w:tc>
          <w:tcPr>
            <w:tcW w:w="775" w:type="dxa"/>
            <w:tcBorders>
              <w:top w:val="single" w:sz="12" w:space="0" w:color="auto"/>
            </w:tcBorders>
            <w:shd w:val="clear" w:color="auto" w:fill="auto"/>
            <w:noWrap/>
            <w:vAlign w:val="bottom"/>
            <w:hideMark/>
          </w:tcPr>
          <w:p w14:paraId="6929E10F" w14:textId="77777777" w:rsidR="00CC7D3E" w:rsidRPr="00114BC6" w:rsidRDefault="00CC7D3E" w:rsidP="00686434">
            <w:pPr>
              <w:suppressAutoHyphens w:val="0"/>
              <w:spacing w:before="40" w:after="40" w:line="220" w:lineRule="exact"/>
              <w:jc w:val="right"/>
              <w:rPr>
                <w:sz w:val="18"/>
              </w:rPr>
            </w:pPr>
            <w:r w:rsidRPr="00114BC6">
              <w:rPr>
                <w:sz w:val="18"/>
              </w:rPr>
              <w:t>1</w:t>
            </w:r>
          </w:p>
        </w:tc>
        <w:tc>
          <w:tcPr>
            <w:tcW w:w="775" w:type="dxa"/>
            <w:tcBorders>
              <w:top w:val="single" w:sz="12" w:space="0" w:color="auto"/>
            </w:tcBorders>
            <w:shd w:val="clear" w:color="auto" w:fill="auto"/>
            <w:noWrap/>
            <w:vAlign w:val="bottom"/>
            <w:hideMark/>
          </w:tcPr>
          <w:p w14:paraId="06ABDDC9" w14:textId="77777777" w:rsidR="00CC7D3E" w:rsidRPr="00114BC6" w:rsidRDefault="00CC7D3E" w:rsidP="00686434">
            <w:pPr>
              <w:suppressAutoHyphens w:val="0"/>
              <w:spacing w:before="40" w:after="40" w:line="220" w:lineRule="exact"/>
              <w:jc w:val="right"/>
              <w:rPr>
                <w:sz w:val="18"/>
              </w:rPr>
            </w:pPr>
            <w:r w:rsidRPr="00114BC6">
              <w:rPr>
                <w:sz w:val="18"/>
              </w:rPr>
              <w:t>0</w:t>
            </w:r>
          </w:p>
        </w:tc>
        <w:tc>
          <w:tcPr>
            <w:tcW w:w="775" w:type="dxa"/>
            <w:tcBorders>
              <w:top w:val="single" w:sz="12" w:space="0" w:color="auto"/>
            </w:tcBorders>
            <w:shd w:val="clear" w:color="auto" w:fill="auto"/>
            <w:noWrap/>
            <w:vAlign w:val="bottom"/>
            <w:hideMark/>
          </w:tcPr>
          <w:p w14:paraId="0A6819A0" w14:textId="77777777" w:rsidR="00CC7D3E" w:rsidRPr="00114BC6" w:rsidRDefault="00CC7D3E" w:rsidP="00686434">
            <w:pPr>
              <w:suppressAutoHyphens w:val="0"/>
              <w:spacing w:before="40" w:after="40" w:line="220" w:lineRule="exact"/>
              <w:jc w:val="right"/>
              <w:rPr>
                <w:sz w:val="18"/>
              </w:rPr>
            </w:pPr>
            <w:r w:rsidRPr="00114BC6">
              <w:rPr>
                <w:sz w:val="18"/>
              </w:rPr>
              <w:t>0</w:t>
            </w:r>
          </w:p>
        </w:tc>
        <w:tc>
          <w:tcPr>
            <w:tcW w:w="892" w:type="dxa"/>
            <w:tcBorders>
              <w:top w:val="single" w:sz="12" w:space="0" w:color="auto"/>
            </w:tcBorders>
            <w:shd w:val="clear" w:color="auto" w:fill="auto"/>
            <w:noWrap/>
            <w:vAlign w:val="bottom"/>
            <w:hideMark/>
          </w:tcPr>
          <w:p w14:paraId="56ABCC0A" w14:textId="77777777" w:rsidR="00CC7D3E" w:rsidRPr="00114BC6" w:rsidRDefault="00CC7D3E" w:rsidP="00686434">
            <w:pPr>
              <w:suppressAutoHyphens w:val="0"/>
              <w:spacing w:before="40" w:after="40" w:line="220" w:lineRule="exact"/>
              <w:jc w:val="right"/>
              <w:rPr>
                <w:sz w:val="18"/>
              </w:rPr>
            </w:pPr>
            <w:r w:rsidRPr="00114BC6">
              <w:rPr>
                <w:sz w:val="18"/>
              </w:rPr>
              <w:t>0</w:t>
            </w:r>
          </w:p>
        </w:tc>
      </w:tr>
      <w:tr w:rsidR="00AB5F74" w:rsidRPr="00114BC6" w14:paraId="64CC07BD" w14:textId="77777777" w:rsidTr="00CC7D3E">
        <w:tc>
          <w:tcPr>
            <w:tcW w:w="1053" w:type="dxa"/>
            <w:shd w:val="clear" w:color="auto" w:fill="auto"/>
            <w:noWrap/>
            <w:hideMark/>
          </w:tcPr>
          <w:p w14:paraId="2AEA2803" w14:textId="77777777" w:rsidR="00CC7D3E" w:rsidRPr="00114BC6" w:rsidRDefault="00CC7D3E" w:rsidP="00614264">
            <w:pPr>
              <w:suppressAutoHyphens w:val="0"/>
              <w:spacing w:before="40" w:after="40" w:line="220" w:lineRule="exact"/>
              <w:rPr>
                <w:sz w:val="18"/>
              </w:rPr>
            </w:pPr>
            <w:r w:rsidRPr="00114BC6">
              <w:rPr>
                <w:sz w:val="18"/>
              </w:rPr>
              <w:t>15</w:t>
            </w:r>
            <w:r w:rsidR="00686434" w:rsidRPr="00114BC6">
              <w:rPr>
                <w:sz w:val="18"/>
              </w:rPr>
              <w:t>-</w:t>
            </w:r>
            <w:r w:rsidRPr="00114BC6">
              <w:rPr>
                <w:sz w:val="18"/>
              </w:rPr>
              <w:t>19 ans</w:t>
            </w:r>
          </w:p>
        </w:tc>
        <w:tc>
          <w:tcPr>
            <w:tcW w:w="775" w:type="dxa"/>
            <w:shd w:val="clear" w:color="auto" w:fill="auto"/>
            <w:noWrap/>
            <w:vAlign w:val="bottom"/>
            <w:hideMark/>
          </w:tcPr>
          <w:p w14:paraId="740DD227" w14:textId="77777777" w:rsidR="00CC7D3E" w:rsidRPr="00114BC6" w:rsidRDefault="00CC7D3E" w:rsidP="00686434">
            <w:pPr>
              <w:suppressAutoHyphens w:val="0"/>
              <w:spacing w:before="40" w:after="40" w:line="220" w:lineRule="exact"/>
              <w:jc w:val="right"/>
              <w:rPr>
                <w:sz w:val="18"/>
              </w:rPr>
            </w:pPr>
            <w:r w:rsidRPr="00114BC6">
              <w:rPr>
                <w:sz w:val="18"/>
              </w:rPr>
              <w:t>362</w:t>
            </w:r>
          </w:p>
        </w:tc>
        <w:tc>
          <w:tcPr>
            <w:tcW w:w="775" w:type="dxa"/>
            <w:shd w:val="clear" w:color="auto" w:fill="auto"/>
            <w:noWrap/>
            <w:vAlign w:val="bottom"/>
            <w:hideMark/>
          </w:tcPr>
          <w:p w14:paraId="514424EB" w14:textId="77777777" w:rsidR="00CC7D3E" w:rsidRPr="00114BC6" w:rsidRDefault="00CC7D3E" w:rsidP="00686434">
            <w:pPr>
              <w:suppressAutoHyphens w:val="0"/>
              <w:spacing w:before="40" w:after="40" w:line="220" w:lineRule="exact"/>
              <w:jc w:val="right"/>
              <w:rPr>
                <w:sz w:val="18"/>
              </w:rPr>
            </w:pPr>
            <w:r w:rsidRPr="00114BC6">
              <w:rPr>
                <w:sz w:val="18"/>
              </w:rPr>
              <w:t>376</w:t>
            </w:r>
          </w:p>
        </w:tc>
        <w:tc>
          <w:tcPr>
            <w:tcW w:w="775" w:type="dxa"/>
            <w:shd w:val="clear" w:color="auto" w:fill="auto"/>
            <w:noWrap/>
            <w:vAlign w:val="bottom"/>
            <w:hideMark/>
          </w:tcPr>
          <w:p w14:paraId="3E4923DD" w14:textId="77777777" w:rsidR="00CC7D3E" w:rsidRPr="00114BC6" w:rsidRDefault="00CC7D3E" w:rsidP="00686434">
            <w:pPr>
              <w:suppressAutoHyphens w:val="0"/>
              <w:spacing w:before="40" w:after="40" w:line="220" w:lineRule="exact"/>
              <w:jc w:val="right"/>
              <w:rPr>
                <w:sz w:val="18"/>
              </w:rPr>
            </w:pPr>
            <w:r w:rsidRPr="00114BC6">
              <w:rPr>
                <w:sz w:val="18"/>
              </w:rPr>
              <w:t>343</w:t>
            </w:r>
          </w:p>
        </w:tc>
        <w:tc>
          <w:tcPr>
            <w:tcW w:w="775" w:type="dxa"/>
            <w:shd w:val="clear" w:color="auto" w:fill="auto"/>
            <w:noWrap/>
            <w:vAlign w:val="bottom"/>
            <w:hideMark/>
          </w:tcPr>
          <w:p w14:paraId="16F19C9F" w14:textId="77777777" w:rsidR="00CC7D3E" w:rsidRPr="00114BC6" w:rsidRDefault="00CC7D3E" w:rsidP="00686434">
            <w:pPr>
              <w:suppressAutoHyphens w:val="0"/>
              <w:spacing w:before="40" w:after="40" w:line="220" w:lineRule="exact"/>
              <w:jc w:val="right"/>
              <w:rPr>
                <w:sz w:val="18"/>
              </w:rPr>
            </w:pPr>
            <w:r w:rsidRPr="00114BC6">
              <w:rPr>
                <w:sz w:val="18"/>
              </w:rPr>
              <w:t>286</w:t>
            </w:r>
          </w:p>
        </w:tc>
        <w:tc>
          <w:tcPr>
            <w:tcW w:w="775" w:type="dxa"/>
            <w:shd w:val="clear" w:color="auto" w:fill="auto"/>
            <w:noWrap/>
            <w:vAlign w:val="bottom"/>
            <w:hideMark/>
          </w:tcPr>
          <w:p w14:paraId="4E12303D" w14:textId="77777777" w:rsidR="00CC7D3E" w:rsidRPr="00114BC6" w:rsidRDefault="00CC7D3E" w:rsidP="00686434">
            <w:pPr>
              <w:suppressAutoHyphens w:val="0"/>
              <w:spacing w:before="40" w:after="40" w:line="220" w:lineRule="exact"/>
              <w:jc w:val="right"/>
              <w:rPr>
                <w:sz w:val="18"/>
              </w:rPr>
            </w:pPr>
            <w:r w:rsidRPr="00114BC6">
              <w:rPr>
                <w:sz w:val="18"/>
              </w:rPr>
              <w:t>325</w:t>
            </w:r>
          </w:p>
        </w:tc>
        <w:tc>
          <w:tcPr>
            <w:tcW w:w="775" w:type="dxa"/>
            <w:shd w:val="clear" w:color="auto" w:fill="auto"/>
            <w:noWrap/>
            <w:vAlign w:val="bottom"/>
            <w:hideMark/>
          </w:tcPr>
          <w:p w14:paraId="2AD18202" w14:textId="77777777" w:rsidR="00CC7D3E" w:rsidRPr="00114BC6" w:rsidRDefault="00CC7D3E" w:rsidP="00686434">
            <w:pPr>
              <w:suppressAutoHyphens w:val="0"/>
              <w:spacing w:before="40" w:after="40" w:line="220" w:lineRule="exact"/>
              <w:jc w:val="right"/>
              <w:rPr>
                <w:sz w:val="18"/>
              </w:rPr>
            </w:pPr>
            <w:r w:rsidRPr="00114BC6">
              <w:rPr>
                <w:sz w:val="18"/>
              </w:rPr>
              <w:t>258</w:t>
            </w:r>
          </w:p>
        </w:tc>
        <w:tc>
          <w:tcPr>
            <w:tcW w:w="775" w:type="dxa"/>
            <w:shd w:val="clear" w:color="auto" w:fill="auto"/>
            <w:noWrap/>
            <w:vAlign w:val="bottom"/>
            <w:hideMark/>
          </w:tcPr>
          <w:p w14:paraId="42754524" w14:textId="77777777" w:rsidR="00CC7D3E" w:rsidRPr="00114BC6" w:rsidRDefault="00CC7D3E" w:rsidP="00686434">
            <w:pPr>
              <w:suppressAutoHyphens w:val="0"/>
              <w:spacing w:before="40" w:after="40" w:line="220" w:lineRule="exact"/>
              <w:jc w:val="right"/>
              <w:rPr>
                <w:sz w:val="18"/>
              </w:rPr>
            </w:pPr>
            <w:r w:rsidRPr="00114BC6">
              <w:rPr>
                <w:sz w:val="18"/>
              </w:rPr>
              <w:t>321</w:t>
            </w:r>
          </w:p>
        </w:tc>
        <w:tc>
          <w:tcPr>
            <w:tcW w:w="892" w:type="dxa"/>
            <w:shd w:val="clear" w:color="auto" w:fill="auto"/>
            <w:noWrap/>
            <w:vAlign w:val="bottom"/>
            <w:hideMark/>
          </w:tcPr>
          <w:p w14:paraId="27EA5BAF" w14:textId="77777777" w:rsidR="00CC7D3E" w:rsidRPr="00114BC6" w:rsidRDefault="00CC7D3E" w:rsidP="00686434">
            <w:pPr>
              <w:suppressAutoHyphens w:val="0"/>
              <w:spacing w:before="40" w:after="40" w:line="220" w:lineRule="exact"/>
              <w:jc w:val="right"/>
              <w:rPr>
                <w:sz w:val="18"/>
              </w:rPr>
            </w:pPr>
            <w:r w:rsidRPr="00114BC6">
              <w:rPr>
                <w:sz w:val="18"/>
              </w:rPr>
              <w:t>281</w:t>
            </w:r>
          </w:p>
        </w:tc>
      </w:tr>
      <w:tr w:rsidR="00AB5F74" w:rsidRPr="00114BC6" w14:paraId="4472AF9F" w14:textId="77777777" w:rsidTr="00CC7D3E">
        <w:tc>
          <w:tcPr>
            <w:tcW w:w="1053" w:type="dxa"/>
            <w:shd w:val="clear" w:color="auto" w:fill="auto"/>
            <w:noWrap/>
            <w:hideMark/>
          </w:tcPr>
          <w:p w14:paraId="0251BC39" w14:textId="77777777" w:rsidR="00CC7D3E" w:rsidRPr="00114BC6" w:rsidRDefault="00CC7D3E" w:rsidP="00614264">
            <w:pPr>
              <w:suppressAutoHyphens w:val="0"/>
              <w:spacing w:before="40" w:after="40" w:line="220" w:lineRule="exact"/>
              <w:rPr>
                <w:sz w:val="18"/>
              </w:rPr>
            </w:pPr>
            <w:r w:rsidRPr="00114BC6">
              <w:rPr>
                <w:sz w:val="18"/>
              </w:rPr>
              <w:t>20</w:t>
            </w:r>
            <w:r w:rsidR="00686434" w:rsidRPr="00114BC6">
              <w:rPr>
                <w:sz w:val="18"/>
              </w:rPr>
              <w:t>-</w:t>
            </w:r>
            <w:r w:rsidRPr="00114BC6">
              <w:rPr>
                <w:sz w:val="18"/>
              </w:rPr>
              <w:t>24 ans</w:t>
            </w:r>
          </w:p>
        </w:tc>
        <w:tc>
          <w:tcPr>
            <w:tcW w:w="775" w:type="dxa"/>
            <w:shd w:val="clear" w:color="auto" w:fill="auto"/>
            <w:noWrap/>
            <w:vAlign w:val="bottom"/>
            <w:hideMark/>
          </w:tcPr>
          <w:p w14:paraId="14AE9307" w14:textId="77777777" w:rsidR="00CC7D3E" w:rsidRPr="00114BC6" w:rsidRDefault="00CC7D3E" w:rsidP="00686434">
            <w:pPr>
              <w:suppressAutoHyphens w:val="0"/>
              <w:spacing w:before="40" w:after="40" w:line="220" w:lineRule="exact"/>
              <w:jc w:val="right"/>
              <w:rPr>
                <w:sz w:val="18"/>
              </w:rPr>
            </w:pPr>
            <w:r w:rsidRPr="00114BC6">
              <w:rPr>
                <w:sz w:val="18"/>
              </w:rPr>
              <w:t>3 101</w:t>
            </w:r>
          </w:p>
        </w:tc>
        <w:tc>
          <w:tcPr>
            <w:tcW w:w="775" w:type="dxa"/>
            <w:shd w:val="clear" w:color="auto" w:fill="auto"/>
            <w:noWrap/>
            <w:vAlign w:val="bottom"/>
            <w:hideMark/>
          </w:tcPr>
          <w:p w14:paraId="084B2F7E" w14:textId="77777777" w:rsidR="00CC7D3E" w:rsidRPr="00114BC6" w:rsidRDefault="00CC7D3E" w:rsidP="00686434">
            <w:pPr>
              <w:suppressAutoHyphens w:val="0"/>
              <w:spacing w:before="40" w:after="40" w:line="220" w:lineRule="exact"/>
              <w:jc w:val="right"/>
              <w:rPr>
                <w:sz w:val="18"/>
              </w:rPr>
            </w:pPr>
            <w:r w:rsidRPr="00114BC6">
              <w:rPr>
                <w:sz w:val="18"/>
              </w:rPr>
              <w:t>3 039</w:t>
            </w:r>
          </w:p>
        </w:tc>
        <w:tc>
          <w:tcPr>
            <w:tcW w:w="775" w:type="dxa"/>
            <w:shd w:val="clear" w:color="auto" w:fill="auto"/>
            <w:noWrap/>
            <w:vAlign w:val="bottom"/>
            <w:hideMark/>
          </w:tcPr>
          <w:p w14:paraId="4769A4E1" w14:textId="77777777" w:rsidR="00CC7D3E" w:rsidRPr="00114BC6" w:rsidRDefault="00CC7D3E" w:rsidP="00686434">
            <w:pPr>
              <w:suppressAutoHyphens w:val="0"/>
              <w:spacing w:before="40" w:after="40" w:line="220" w:lineRule="exact"/>
              <w:jc w:val="right"/>
              <w:rPr>
                <w:sz w:val="18"/>
              </w:rPr>
            </w:pPr>
            <w:r w:rsidRPr="00114BC6">
              <w:rPr>
                <w:sz w:val="18"/>
              </w:rPr>
              <w:t>3 192</w:t>
            </w:r>
          </w:p>
        </w:tc>
        <w:tc>
          <w:tcPr>
            <w:tcW w:w="775" w:type="dxa"/>
            <w:shd w:val="clear" w:color="auto" w:fill="auto"/>
            <w:noWrap/>
            <w:vAlign w:val="bottom"/>
            <w:hideMark/>
          </w:tcPr>
          <w:p w14:paraId="3AE716BE" w14:textId="77777777" w:rsidR="00CC7D3E" w:rsidRPr="00114BC6" w:rsidRDefault="00CC7D3E" w:rsidP="00686434">
            <w:pPr>
              <w:suppressAutoHyphens w:val="0"/>
              <w:spacing w:before="40" w:after="40" w:line="220" w:lineRule="exact"/>
              <w:jc w:val="right"/>
              <w:rPr>
                <w:sz w:val="18"/>
              </w:rPr>
            </w:pPr>
            <w:r w:rsidRPr="00114BC6">
              <w:rPr>
                <w:sz w:val="18"/>
              </w:rPr>
              <w:t>3 062</w:t>
            </w:r>
          </w:p>
        </w:tc>
        <w:tc>
          <w:tcPr>
            <w:tcW w:w="775" w:type="dxa"/>
            <w:shd w:val="clear" w:color="auto" w:fill="auto"/>
            <w:noWrap/>
            <w:vAlign w:val="bottom"/>
            <w:hideMark/>
          </w:tcPr>
          <w:p w14:paraId="4E604A0B" w14:textId="77777777" w:rsidR="00CC7D3E" w:rsidRPr="00114BC6" w:rsidRDefault="00CC7D3E" w:rsidP="00686434">
            <w:pPr>
              <w:suppressAutoHyphens w:val="0"/>
              <w:spacing w:before="40" w:after="40" w:line="220" w:lineRule="exact"/>
              <w:jc w:val="right"/>
              <w:rPr>
                <w:sz w:val="18"/>
              </w:rPr>
            </w:pPr>
            <w:r w:rsidRPr="00114BC6">
              <w:rPr>
                <w:sz w:val="18"/>
              </w:rPr>
              <w:t>3 282</w:t>
            </w:r>
          </w:p>
        </w:tc>
        <w:tc>
          <w:tcPr>
            <w:tcW w:w="775" w:type="dxa"/>
            <w:shd w:val="clear" w:color="auto" w:fill="auto"/>
            <w:noWrap/>
            <w:vAlign w:val="bottom"/>
            <w:hideMark/>
          </w:tcPr>
          <w:p w14:paraId="5F056BB9" w14:textId="77777777" w:rsidR="00CC7D3E" w:rsidRPr="00114BC6" w:rsidRDefault="00CC7D3E" w:rsidP="00686434">
            <w:pPr>
              <w:suppressAutoHyphens w:val="0"/>
              <w:spacing w:before="40" w:after="40" w:line="220" w:lineRule="exact"/>
              <w:jc w:val="right"/>
              <w:rPr>
                <w:sz w:val="18"/>
              </w:rPr>
            </w:pPr>
            <w:r w:rsidRPr="00114BC6">
              <w:rPr>
                <w:sz w:val="18"/>
              </w:rPr>
              <w:t>3 060</w:t>
            </w:r>
          </w:p>
        </w:tc>
        <w:tc>
          <w:tcPr>
            <w:tcW w:w="775" w:type="dxa"/>
            <w:shd w:val="clear" w:color="auto" w:fill="auto"/>
            <w:noWrap/>
            <w:vAlign w:val="bottom"/>
            <w:hideMark/>
          </w:tcPr>
          <w:p w14:paraId="6E028F57" w14:textId="77777777" w:rsidR="00CC7D3E" w:rsidRPr="00114BC6" w:rsidRDefault="00CC7D3E" w:rsidP="00686434">
            <w:pPr>
              <w:suppressAutoHyphens w:val="0"/>
              <w:spacing w:before="40" w:after="40" w:line="220" w:lineRule="exact"/>
              <w:jc w:val="right"/>
              <w:rPr>
                <w:sz w:val="18"/>
              </w:rPr>
            </w:pPr>
            <w:r w:rsidRPr="00114BC6">
              <w:rPr>
                <w:sz w:val="18"/>
              </w:rPr>
              <w:t>3 436</w:t>
            </w:r>
          </w:p>
        </w:tc>
        <w:tc>
          <w:tcPr>
            <w:tcW w:w="892" w:type="dxa"/>
            <w:shd w:val="clear" w:color="auto" w:fill="auto"/>
            <w:noWrap/>
            <w:vAlign w:val="bottom"/>
            <w:hideMark/>
          </w:tcPr>
          <w:p w14:paraId="7341F576" w14:textId="77777777" w:rsidR="00CC7D3E" w:rsidRPr="00114BC6" w:rsidRDefault="00CC7D3E" w:rsidP="00686434">
            <w:pPr>
              <w:suppressAutoHyphens w:val="0"/>
              <w:spacing w:before="40" w:after="40" w:line="220" w:lineRule="exact"/>
              <w:jc w:val="right"/>
              <w:rPr>
                <w:sz w:val="18"/>
              </w:rPr>
            </w:pPr>
            <w:r w:rsidRPr="00114BC6">
              <w:rPr>
                <w:sz w:val="18"/>
              </w:rPr>
              <w:t>3 213</w:t>
            </w:r>
          </w:p>
        </w:tc>
      </w:tr>
      <w:tr w:rsidR="00AB5F74" w:rsidRPr="00114BC6" w14:paraId="6E2C0E66" w14:textId="77777777" w:rsidTr="00CC7D3E">
        <w:tc>
          <w:tcPr>
            <w:tcW w:w="1053" w:type="dxa"/>
            <w:shd w:val="clear" w:color="auto" w:fill="auto"/>
            <w:noWrap/>
            <w:hideMark/>
          </w:tcPr>
          <w:p w14:paraId="7EC8350F" w14:textId="77777777" w:rsidR="00CC7D3E" w:rsidRPr="00114BC6" w:rsidRDefault="00CC7D3E" w:rsidP="00614264">
            <w:pPr>
              <w:suppressAutoHyphens w:val="0"/>
              <w:spacing w:before="40" w:after="40" w:line="220" w:lineRule="exact"/>
              <w:rPr>
                <w:sz w:val="18"/>
              </w:rPr>
            </w:pPr>
            <w:r w:rsidRPr="00114BC6">
              <w:rPr>
                <w:sz w:val="18"/>
              </w:rPr>
              <w:t>25</w:t>
            </w:r>
            <w:r w:rsidR="00686434" w:rsidRPr="00114BC6">
              <w:rPr>
                <w:sz w:val="18"/>
              </w:rPr>
              <w:t>-</w:t>
            </w:r>
            <w:r w:rsidRPr="00114BC6">
              <w:rPr>
                <w:sz w:val="18"/>
              </w:rPr>
              <w:t>29 ans</w:t>
            </w:r>
          </w:p>
        </w:tc>
        <w:tc>
          <w:tcPr>
            <w:tcW w:w="775" w:type="dxa"/>
            <w:shd w:val="clear" w:color="auto" w:fill="auto"/>
            <w:noWrap/>
            <w:vAlign w:val="bottom"/>
            <w:hideMark/>
          </w:tcPr>
          <w:p w14:paraId="61A87988" w14:textId="77777777" w:rsidR="00CC7D3E" w:rsidRPr="00114BC6" w:rsidRDefault="00CC7D3E" w:rsidP="00686434">
            <w:pPr>
              <w:suppressAutoHyphens w:val="0"/>
              <w:spacing w:before="40" w:after="40" w:line="220" w:lineRule="exact"/>
              <w:jc w:val="right"/>
              <w:rPr>
                <w:sz w:val="18"/>
              </w:rPr>
            </w:pPr>
            <w:r w:rsidRPr="00114BC6">
              <w:rPr>
                <w:sz w:val="18"/>
              </w:rPr>
              <w:t>8 792</w:t>
            </w:r>
          </w:p>
        </w:tc>
        <w:tc>
          <w:tcPr>
            <w:tcW w:w="775" w:type="dxa"/>
            <w:shd w:val="clear" w:color="auto" w:fill="auto"/>
            <w:noWrap/>
            <w:vAlign w:val="bottom"/>
            <w:hideMark/>
          </w:tcPr>
          <w:p w14:paraId="174B44A1" w14:textId="77777777" w:rsidR="00CC7D3E" w:rsidRPr="00114BC6" w:rsidRDefault="00CC7D3E" w:rsidP="00686434">
            <w:pPr>
              <w:suppressAutoHyphens w:val="0"/>
              <w:spacing w:before="40" w:after="40" w:line="220" w:lineRule="exact"/>
              <w:jc w:val="right"/>
              <w:rPr>
                <w:sz w:val="18"/>
              </w:rPr>
            </w:pPr>
            <w:r w:rsidRPr="00114BC6">
              <w:rPr>
                <w:sz w:val="18"/>
              </w:rPr>
              <w:t>8 437</w:t>
            </w:r>
          </w:p>
        </w:tc>
        <w:tc>
          <w:tcPr>
            <w:tcW w:w="775" w:type="dxa"/>
            <w:shd w:val="clear" w:color="auto" w:fill="auto"/>
            <w:noWrap/>
            <w:vAlign w:val="bottom"/>
            <w:hideMark/>
          </w:tcPr>
          <w:p w14:paraId="3D948F62" w14:textId="77777777" w:rsidR="00CC7D3E" w:rsidRPr="00114BC6" w:rsidRDefault="00CC7D3E" w:rsidP="00686434">
            <w:pPr>
              <w:suppressAutoHyphens w:val="0"/>
              <w:spacing w:before="40" w:after="40" w:line="220" w:lineRule="exact"/>
              <w:jc w:val="right"/>
              <w:rPr>
                <w:sz w:val="18"/>
              </w:rPr>
            </w:pPr>
            <w:r w:rsidRPr="00114BC6">
              <w:rPr>
                <w:sz w:val="18"/>
              </w:rPr>
              <w:t>9 443</w:t>
            </w:r>
          </w:p>
        </w:tc>
        <w:tc>
          <w:tcPr>
            <w:tcW w:w="775" w:type="dxa"/>
            <w:shd w:val="clear" w:color="auto" w:fill="auto"/>
            <w:noWrap/>
            <w:vAlign w:val="bottom"/>
            <w:hideMark/>
          </w:tcPr>
          <w:p w14:paraId="074D739A" w14:textId="77777777" w:rsidR="00CC7D3E" w:rsidRPr="00114BC6" w:rsidRDefault="00CC7D3E" w:rsidP="00686434">
            <w:pPr>
              <w:suppressAutoHyphens w:val="0"/>
              <w:spacing w:before="40" w:after="40" w:line="220" w:lineRule="exact"/>
              <w:jc w:val="right"/>
              <w:rPr>
                <w:sz w:val="18"/>
              </w:rPr>
            </w:pPr>
            <w:r w:rsidRPr="00114BC6">
              <w:rPr>
                <w:sz w:val="18"/>
              </w:rPr>
              <w:t>8 712</w:t>
            </w:r>
          </w:p>
        </w:tc>
        <w:tc>
          <w:tcPr>
            <w:tcW w:w="775" w:type="dxa"/>
            <w:shd w:val="clear" w:color="auto" w:fill="auto"/>
            <w:noWrap/>
            <w:vAlign w:val="bottom"/>
            <w:hideMark/>
          </w:tcPr>
          <w:p w14:paraId="41589BFC" w14:textId="77777777" w:rsidR="00CC7D3E" w:rsidRPr="00114BC6" w:rsidRDefault="00CC7D3E" w:rsidP="00686434">
            <w:pPr>
              <w:suppressAutoHyphens w:val="0"/>
              <w:spacing w:before="40" w:after="40" w:line="220" w:lineRule="exact"/>
              <w:jc w:val="right"/>
              <w:rPr>
                <w:sz w:val="18"/>
              </w:rPr>
            </w:pPr>
            <w:r w:rsidRPr="00114BC6">
              <w:rPr>
                <w:sz w:val="18"/>
              </w:rPr>
              <w:t>9 549</w:t>
            </w:r>
          </w:p>
        </w:tc>
        <w:tc>
          <w:tcPr>
            <w:tcW w:w="775" w:type="dxa"/>
            <w:shd w:val="clear" w:color="auto" w:fill="auto"/>
            <w:noWrap/>
            <w:vAlign w:val="bottom"/>
            <w:hideMark/>
          </w:tcPr>
          <w:p w14:paraId="7F64DF7F" w14:textId="77777777" w:rsidR="00CC7D3E" w:rsidRPr="00114BC6" w:rsidRDefault="00CC7D3E" w:rsidP="00686434">
            <w:pPr>
              <w:suppressAutoHyphens w:val="0"/>
              <w:spacing w:before="40" w:after="40" w:line="220" w:lineRule="exact"/>
              <w:jc w:val="right"/>
              <w:rPr>
                <w:sz w:val="18"/>
              </w:rPr>
            </w:pPr>
            <w:r w:rsidRPr="00114BC6">
              <w:rPr>
                <w:sz w:val="18"/>
              </w:rPr>
              <w:t>9 420</w:t>
            </w:r>
          </w:p>
        </w:tc>
        <w:tc>
          <w:tcPr>
            <w:tcW w:w="775" w:type="dxa"/>
            <w:shd w:val="clear" w:color="auto" w:fill="auto"/>
            <w:noWrap/>
            <w:vAlign w:val="bottom"/>
            <w:hideMark/>
          </w:tcPr>
          <w:p w14:paraId="5BDEF9E1" w14:textId="77777777" w:rsidR="00CC7D3E" w:rsidRPr="00114BC6" w:rsidRDefault="00CC7D3E" w:rsidP="00686434">
            <w:pPr>
              <w:suppressAutoHyphens w:val="0"/>
              <w:spacing w:before="40" w:after="40" w:line="220" w:lineRule="exact"/>
              <w:jc w:val="right"/>
              <w:rPr>
                <w:sz w:val="18"/>
              </w:rPr>
            </w:pPr>
            <w:r w:rsidRPr="00114BC6">
              <w:rPr>
                <w:sz w:val="18"/>
              </w:rPr>
              <w:t>10 642</w:t>
            </w:r>
          </w:p>
        </w:tc>
        <w:tc>
          <w:tcPr>
            <w:tcW w:w="892" w:type="dxa"/>
            <w:shd w:val="clear" w:color="auto" w:fill="auto"/>
            <w:noWrap/>
            <w:vAlign w:val="bottom"/>
            <w:hideMark/>
          </w:tcPr>
          <w:p w14:paraId="14251890" w14:textId="77777777" w:rsidR="00CC7D3E" w:rsidRPr="00114BC6" w:rsidRDefault="00CC7D3E" w:rsidP="00686434">
            <w:pPr>
              <w:suppressAutoHyphens w:val="0"/>
              <w:spacing w:before="40" w:after="40" w:line="220" w:lineRule="exact"/>
              <w:jc w:val="right"/>
              <w:rPr>
                <w:sz w:val="18"/>
              </w:rPr>
            </w:pPr>
            <w:r w:rsidRPr="00114BC6">
              <w:rPr>
                <w:sz w:val="18"/>
              </w:rPr>
              <w:t>9 993</w:t>
            </w:r>
          </w:p>
        </w:tc>
      </w:tr>
      <w:tr w:rsidR="00AB5F74" w:rsidRPr="00114BC6" w14:paraId="0E31F4E4" w14:textId="77777777" w:rsidTr="00CC7D3E">
        <w:tc>
          <w:tcPr>
            <w:tcW w:w="1053" w:type="dxa"/>
            <w:shd w:val="clear" w:color="auto" w:fill="auto"/>
            <w:noWrap/>
            <w:hideMark/>
          </w:tcPr>
          <w:p w14:paraId="2B3140D6" w14:textId="77777777" w:rsidR="00CC7D3E" w:rsidRPr="00114BC6" w:rsidRDefault="00CC7D3E" w:rsidP="00614264">
            <w:pPr>
              <w:suppressAutoHyphens w:val="0"/>
              <w:spacing w:before="40" w:after="40" w:line="220" w:lineRule="exact"/>
              <w:rPr>
                <w:sz w:val="18"/>
              </w:rPr>
            </w:pPr>
            <w:r w:rsidRPr="00114BC6">
              <w:rPr>
                <w:sz w:val="18"/>
              </w:rPr>
              <w:t>30</w:t>
            </w:r>
            <w:r w:rsidR="00686434" w:rsidRPr="00114BC6">
              <w:rPr>
                <w:sz w:val="18"/>
              </w:rPr>
              <w:t>-</w:t>
            </w:r>
            <w:r w:rsidRPr="00114BC6">
              <w:rPr>
                <w:sz w:val="18"/>
              </w:rPr>
              <w:t>34 ans</w:t>
            </w:r>
          </w:p>
        </w:tc>
        <w:tc>
          <w:tcPr>
            <w:tcW w:w="775" w:type="dxa"/>
            <w:shd w:val="clear" w:color="auto" w:fill="auto"/>
            <w:noWrap/>
            <w:vAlign w:val="bottom"/>
            <w:hideMark/>
          </w:tcPr>
          <w:p w14:paraId="1B912D3B" w14:textId="77777777" w:rsidR="00CC7D3E" w:rsidRPr="00114BC6" w:rsidRDefault="00CC7D3E" w:rsidP="00686434">
            <w:pPr>
              <w:suppressAutoHyphens w:val="0"/>
              <w:spacing w:before="40" w:after="40" w:line="220" w:lineRule="exact"/>
              <w:jc w:val="right"/>
              <w:rPr>
                <w:sz w:val="18"/>
              </w:rPr>
            </w:pPr>
            <w:r w:rsidRPr="00114BC6">
              <w:rPr>
                <w:sz w:val="18"/>
              </w:rPr>
              <w:t>10 065</w:t>
            </w:r>
          </w:p>
        </w:tc>
        <w:tc>
          <w:tcPr>
            <w:tcW w:w="775" w:type="dxa"/>
            <w:shd w:val="clear" w:color="auto" w:fill="auto"/>
            <w:noWrap/>
            <w:vAlign w:val="bottom"/>
            <w:hideMark/>
          </w:tcPr>
          <w:p w14:paraId="2B8101F5" w14:textId="77777777" w:rsidR="00CC7D3E" w:rsidRPr="00114BC6" w:rsidRDefault="00CC7D3E" w:rsidP="00686434">
            <w:pPr>
              <w:suppressAutoHyphens w:val="0"/>
              <w:spacing w:before="40" w:after="40" w:line="220" w:lineRule="exact"/>
              <w:jc w:val="right"/>
              <w:rPr>
                <w:sz w:val="18"/>
              </w:rPr>
            </w:pPr>
            <w:r w:rsidRPr="00114BC6">
              <w:rPr>
                <w:sz w:val="18"/>
              </w:rPr>
              <w:t>9 558</w:t>
            </w:r>
          </w:p>
        </w:tc>
        <w:tc>
          <w:tcPr>
            <w:tcW w:w="775" w:type="dxa"/>
            <w:shd w:val="clear" w:color="auto" w:fill="auto"/>
            <w:noWrap/>
            <w:vAlign w:val="bottom"/>
            <w:hideMark/>
          </w:tcPr>
          <w:p w14:paraId="0F34DF76" w14:textId="77777777" w:rsidR="00CC7D3E" w:rsidRPr="00114BC6" w:rsidRDefault="00CC7D3E" w:rsidP="00686434">
            <w:pPr>
              <w:suppressAutoHyphens w:val="0"/>
              <w:spacing w:before="40" w:after="40" w:line="220" w:lineRule="exact"/>
              <w:jc w:val="right"/>
              <w:rPr>
                <w:sz w:val="18"/>
              </w:rPr>
            </w:pPr>
            <w:r w:rsidRPr="00114BC6">
              <w:rPr>
                <w:sz w:val="18"/>
              </w:rPr>
              <w:t>9 925</w:t>
            </w:r>
          </w:p>
        </w:tc>
        <w:tc>
          <w:tcPr>
            <w:tcW w:w="775" w:type="dxa"/>
            <w:shd w:val="clear" w:color="auto" w:fill="auto"/>
            <w:noWrap/>
            <w:vAlign w:val="bottom"/>
            <w:hideMark/>
          </w:tcPr>
          <w:p w14:paraId="7A6D61F8" w14:textId="77777777" w:rsidR="00CC7D3E" w:rsidRPr="00114BC6" w:rsidRDefault="00CC7D3E" w:rsidP="00686434">
            <w:pPr>
              <w:suppressAutoHyphens w:val="0"/>
              <w:spacing w:before="40" w:after="40" w:line="220" w:lineRule="exact"/>
              <w:jc w:val="right"/>
              <w:rPr>
                <w:sz w:val="18"/>
              </w:rPr>
            </w:pPr>
            <w:r w:rsidRPr="00114BC6">
              <w:rPr>
                <w:sz w:val="18"/>
              </w:rPr>
              <w:t>9 489</w:t>
            </w:r>
          </w:p>
        </w:tc>
        <w:tc>
          <w:tcPr>
            <w:tcW w:w="775" w:type="dxa"/>
            <w:shd w:val="clear" w:color="auto" w:fill="auto"/>
            <w:noWrap/>
            <w:vAlign w:val="bottom"/>
            <w:hideMark/>
          </w:tcPr>
          <w:p w14:paraId="51545876" w14:textId="77777777" w:rsidR="00CC7D3E" w:rsidRPr="00114BC6" w:rsidRDefault="00CC7D3E" w:rsidP="00686434">
            <w:pPr>
              <w:suppressAutoHyphens w:val="0"/>
              <w:spacing w:before="40" w:after="40" w:line="220" w:lineRule="exact"/>
              <w:jc w:val="right"/>
              <w:rPr>
                <w:sz w:val="18"/>
              </w:rPr>
            </w:pPr>
            <w:r w:rsidRPr="00114BC6">
              <w:rPr>
                <w:sz w:val="18"/>
              </w:rPr>
              <w:t>10 311</w:t>
            </w:r>
          </w:p>
        </w:tc>
        <w:tc>
          <w:tcPr>
            <w:tcW w:w="775" w:type="dxa"/>
            <w:shd w:val="clear" w:color="auto" w:fill="auto"/>
            <w:noWrap/>
            <w:vAlign w:val="bottom"/>
            <w:hideMark/>
          </w:tcPr>
          <w:p w14:paraId="2BD279F7" w14:textId="77777777" w:rsidR="00CC7D3E" w:rsidRPr="00114BC6" w:rsidRDefault="00CC7D3E" w:rsidP="00686434">
            <w:pPr>
              <w:suppressAutoHyphens w:val="0"/>
              <w:spacing w:before="40" w:after="40" w:line="220" w:lineRule="exact"/>
              <w:jc w:val="right"/>
              <w:rPr>
                <w:sz w:val="18"/>
              </w:rPr>
            </w:pPr>
            <w:r w:rsidRPr="00114BC6">
              <w:rPr>
                <w:sz w:val="18"/>
              </w:rPr>
              <w:t>9 574</w:t>
            </w:r>
          </w:p>
        </w:tc>
        <w:tc>
          <w:tcPr>
            <w:tcW w:w="775" w:type="dxa"/>
            <w:shd w:val="clear" w:color="auto" w:fill="auto"/>
            <w:noWrap/>
            <w:vAlign w:val="bottom"/>
            <w:hideMark/>
          </w:tcPr>
          <w:p w14:paraId="449DBD11" w14:textId="77777777" w:rsidR="00CC7D3E" w:rsidRPr="00114BC6" w:rsidRDefault="00CC7D3E" w:rsidP="00686434">
            <w:pPr>
              <w:suppressAutoHyphens w:val="0"/>
              <w:spacing w:before="40" w:after="40" w:line="220" w:lineRule="exact"/>
              <w:jc w:val="right"/>
              <w:rPr>
                <w:sz w:val="18"/>
              </w:rPr>
            </w:pPr>
            <w:r w:rsidRPr="00114BC6">
              <w:rPr>
                <w:sz w:val="18"/>
              </w:rPr>
              <w:t>10 762</w:t>
            </w:r>
          </w:p>
        </w:tc>
        <w:tc>
          <w:tcPr>
            <w:tcW w:w="892" w:type="dxa"/>
            <w:shd w:val="clear" w:color="auto" w:fill="auto"/>
            <w:noWrap/>
            <w:vAlign w:val="bottom"/>
            <w:hideMark/>
          </w:tcPr>
          <w:p w14:paraId="726B01D3" w14:textId="77777777" w:rsidR="00CC7D3E" w:rsidRPr="00114BC6" w:rsidRDefault="00CC7D3E" w:rsidP="00686434">
            <w:pPr>
              <w:suppressAutoHyphens w:val="0"/>
              <w:spacing w:before="40" w:after="40" w:line="220" w:lineRule="exact"/>
              <w:jc w:val="right"/>
              <w:rPr>
                <w:sz w:val="18"/>
              </w:rPr>
            </w:pPr>
            <w:r w:rsidRPr="00114BC6">
              <w:rPr>
                <w:sz w:val="18"/>
              </w:rPr>
              <w:t>10 054</w:t>
            </w:r>
          </w:p>
        </w:tc>
      </w:tr>
      <w:tr w:rsidR="00AB5F74" w:rsidRPr="00114BC6" w14:paraId="14EEF852" w14:textId="77777777" w:rsidTr="00CC7D3E">
        <w:tc>
          <w:tcPr>
            <w:tcW w:w="1053" w:type="dxa"/>
            <w:shd w:val="clear" w:color="auto" w:fill="auto"/>
            <w:noWrap/>
            <w:hideMark/>
          </w:tcPr>
          <w:p w14:paraId="2D8C7E69" w14:textId="77777777" w:rsidR="00CC7D3E" w:rsidRPr="00114BC6" w:rsidRDefault="00CC7D3E" w:rsidP="00614264">
            <w:pPr>
              <w:suppressAutoHyphens w:val="0"/>
              <w:spacing w:before="40" w:after="40" w:line="220" w:lineRule="exact"/>
              <w:rPr>
                <w:sz w:val="18"/>
              </w:rPr>
            </w:pPr>
            <w:r w:rsidRPr="00114BC6">
              <w:rPr>
                <w:sz w:val="18"/>
              </w:rPr>
              <w:t>35</w:t>
            </w:r>
            <w:r w:rsidR="00686434" w:rsidRPr="00114BC6">
              <w:rPr>
                <w:sz w:val="18"/>
              </w:rPr>
              <w:t>-</w:t>
            </w:r>
            <w:r w:rsidRPr="00114BC6">
              <w:rPr>
                <w:sz w:val="18"/>
              </w:rPr>
              <w:t>39 ans</w:t>
            </w:r>
          </w:p>
        </w:tc>
        <w:tc>
          <w:tcPr>
            <w:tcW w:w="775" w:type="dxa"/>
            <w:shd w:val="clear" w:color="auto" w:fill="auto"/>
            <w:noWrap/>
            <w:vAlign w:val="bottom"/>
            <w:hideMark/>
          </w:tcPr>
          <w:p w14:paraId="01DA42BD" w14:textId="77777777" w:rsidR="00CC7D3E" w:rsidRPr="00114BC6" w:rsidRDefault="00CC7D3E" w:rsidP="00686434">
            <w:pPr>
              <w:suppressAutoHyphens w:val="0"/>
              <w:spacing w:before="40" w:after="40" w:line="220" w:lineRule="exact"/>
              <w:jc w:val="right"/>
              <w:rPr>
                <w:sz w:val="18"/>
              </w:rPr>
            </w:pPr>
            <w:r w:rsidRPr="00114BC6">
              <w:rPr>
                <w:sz w:val="18"/>
              </w:rPr>
              <w:t>5 187</w:t>
            </w:r>
          </w:p>
        </w:tc>
        <w:tc>
          <w:tcPr>
            <w:tcW w:w="775" w:type="dxa"/>
            <w:shd w:val="clear" w:color="auto" w:fill="auto"/>
            <w:noWrap/>
            <w:vAlign w:val="bottom"/>
            <w:hideMark/>
          </w:tcPr>
          <w:p w14:paraId="2D3EEFCE" w14:textId="77777777" w:rsidR="00CC7D3E" w:rsidRPr="00114BC6" w:rsidRDefault="00CC7D3E" w:rsidP="00686434">
            <w:pPr>
              <w:suppressAutoHyphens w:val="0"/>
              <w:spacing w:before="40" w:after="40" w:line="220" w:lineRule="exact"/>
              <w:jc w:val="right"/>
              <w:rPr>
                <w:sz w:val="18"/>
              </w:rPr>
            </w:pPr>
            <w:r w:rsidRPr="00114BC6">
              <w:rPr>
                <w:sz w:val="18"/>
              </w:rPr>
              <w:t>4 818</w:t>
            </w:r>
          </w:p>
        </w:tc>
        <w:tc>
          <w:tcPr>
            <w:tcW w:w="775" w:type="dxa"/>
            <w:shd w:val="clear" w:color="auto" w:fill="auto"/>
            <w:noWrap/>
            <w:vAlign w:val="bottom"/>
            <w:hideMark/>
          </w:tcPr>
          <w:p w14:paraId="62826C95" w14:textId="77777777" w:rsidR="00CC7D3E" w:rsidRPr="00114BC6" w:rsidRDefault="00CC7D3E" w:rsidP="00686434">
            <w:pPr>
              <w:suppressAutoHyphens w:val="0"/>
              <w:spacing w:before="40" w:after="40" w:line="220" w:lineRule="exact"/>
              <w:jc w:val="right"/>
              <w:rPr>
                <w:sz w:val="18"/>
              </w:rPr>
            </w:pPr>
            <w:r w:rsidRPr="00114BC6">
              <w:rPr>
                <w:sz w:val="18"/>
              </w:rPr>
              <w:t>5 216</w:t>
            </w:r>
          </w:p>
        </w:tc>
        <w:tc>
          <w:tcPr>
            <w:tcW w:w="775" w:type="dxa"/>
            <w:shd w:val="clear" w:color="auto" w:fill="auto"/>
            <w:noWrap/>
            <w:vAlign w:val="bottom"/>
            <w:hideMark/>
          </w:tcPr>
          <w:p w14:paraId="408C6A31" w14:textId="77777777" w:rsidR="00CC7D3E" w:rsidRPr="00114BC6" w:rsidRDefault="00CC7D3E" w:rsidP="00686434">
            <w:pPr>
              <w:suppressAutoHyphens w:val="0"/>
              <w:spacing w:before="40" w:after="40" w:line="220" w:lineRule="exact"/>
              <w:jc w:val="right"/>
              <w:rPr>
                <w:sz w:val="18"/>
              </w:rPr>
            </w:pPr>
            <w:r w:rsidRPr="00114BC6">
              <w:rPr>
                <w:sz w:val="18"/>
              </w:rPr>
              <w:t>4 976</w:t>
            </w:r>
          </w:p>
        </w:tc>
        <w:tc>
          <w:tcPr>
            <w:tcW w:w="775" w:type="dxa"/>
            <w:shd w:val="clear" w:color="auto" w:fill="auto"/>
            <w:noWrap/>
            <w:vAlign w:val="bottom"/>
            <w:hideMark/>
          </w:tcPr>
          <w:p w14:paraId="65D2C060" w14:textId="77777777" w:rsidR="00CC7D3E" w:rsidRPr="00114BC6" w:rsidRDefault="00CC7D3E" w:rsidP="00686434">
            <w:pPr>
              <w:suppressAutoHyphens w:val="0"/>
              <w:spacing w:before="40" w:after="40" w:line="220" w:lineRule="exact"/>
              <w:jc w:val="right"/>
              <w:rPr>
                <w:sz w:val="18"/>
              </w:rPr>
            </w:pPr>
            <w:r w:rsidRPr="00114BC6">
              <w:rPr>
                <w:sz w:val="18"/>
              </w:rPr>
              <w:t>5 235</w:t>
            </w:r>
          </w:p>
        </w:tc>
        <w:tc>
          <w:tcPr>
            <w:tcW w:w="775" w:type="dxa"/>
            <w:shd w:val="clear" w:color="auto" w:fill="auto"/>
            <w:noWrap/>
            <w:vAlign w:val="bottom"/>
            <w:hideMark/>
          </w:tcPr>
          <w:p w14:paraId="612B1643" w14:textId="77777777" w:rsidR="00CC7D3E" w:rsidRPr="00114BC6" w:rsidRDefault="00CC7D3E" w:rsidP="00686434">
            <w:pPr>
              <w:suppressAutoHyphens w:val="0"/>
              <w:spacing w:before="40" w:after="40" w:line="220" w:lineRule="exact"/>
              <w:jc w:val="right"/>
              <w:rPr>
                <w:sz w:val="18"/>
              </w:rPr>
            </w:pPr>
            <w:r w:rsidRPr="00114BC6">
              <w:rPr>
                <w:sz w:val="18"/>
              </w:rPr>
              <w:t>4 906</w:t>
            </w:r>
          </w:p>
        </w:tc>
        <w:tc>
          <w:tcPr>
            <w:tcW w:w="775" w:type="dxa"/>
            <w:shd w:val="clear" w:color="auto" w:fill="auto"/>
            <w:noWrap/>
            <w:vAlign w:val="bottom"/>
            <w:hideMark/>
          </w:tcPr>
          <w:p w14:paraId="4D01FE0D" w14:textId="77777777" w:rsidR="00CC7D3E" w:rsidRPr="00114BC6" w:rsidRDefault="00CC7D3E" w:rsidP="00686434">
            <w:pPr>
              <w:suppressAutoHyphens w:val="0"/>
              <w:spacing w:before="40" w:after="40" w:line="220" w:lineRule="exact"/>
              <w:jc w:val="right"/>
              <w:rPr>
                <w:sz w:val="18"/>
              </w:rPr>
            </w:pPr>
            <w:r w:rsidRPr="00114BC6">
              <w:rPr>
                <w:sz w:val="18"/>
              </w:rPr>
              <w:t>5 421</w:t>
            </w:r>
          </w:p>
        </w:tc>
        <w:tc>
          <w:tcPr>
            <w:tcW w:w="892" w:type="dxa"/>
            <w:shd w:val="clear" w:color="auto" w:fill="auto"/>
            <w:noWrap/>
            <w:vAlign w:val="bottom"/>
            <w:hideMark/>
          </w:tcPr>
          <w:p w14:paraId="607C2046" w14:textId="77777777" w:rsidR="00CC7D3E" w:rsidRPr="00114BC6" w:rsidRDefault="00CC7D3E" w:rsidP="00686434">
            <w:pPr>
              <w:suppressAutoHyphens w:val="0"/>
              <w:spacing w:before="40" w:after="40" w:line="220" w:lineRule="exact"/>
              <w:jc w:val="right"/>
              <w:rPr>
                <w:sz w:val="18"/>
              </w:rPr>
            </w:pPr>
            <w:r w:rsidRPr="00114BC6">
              <w:rPr>
                <w:sz w:val="18"/>
              </w:rPr>
              <w:t>5 114</w:t>
            </w:r>
          </w:p>
        </w:tc>
      </w:tr>
      <w:tr w:rsidR="00AB5F74" w:rsidRPr="00114BC6" w14:paraId="1024133A" w14:textId="77777777" w:rsidTr="00CC7D3E">
        <w:tc>
          <w:tcPr>
            <w:tcW w:w="1053" w:type="dxa"/>
            <w:shd w:val="clear" w:color="auto" w:fill="auto"/>
            <w:noWrap/>
            <w:hideMark/>
          </w:tcPr>
          <w:p w14:paraId="2EB921EE" w14:textId="77777777" w:rsidR="00CC7D3E" w:rsidRPr="00114BC6" w:rsidRDefault="00CC7D3E" w:rsidP="00614264">
            <w:pPr>
              <w:suppressAutoHyphens w:val="0"/>
              <w:spacing w:before="40" w:after="40" w:line="220" w:lineRule="exact"/>
              <w:rPr>
                <w:sz w:val="18"/>
              </w:rPr>
            </w:pPr>
            <w:r w:rsidRPr="00114BC6">
              <w:rPr>
                <w:sz w:val="18"/>
              </w:rPr>
              <w:t>40</w:t>
            </w:r>
            <w:r w:rsidR="00686434" w:rsidRPr="00114BC6">
              <w:rPr>
                <w:sz w:val="18"/>
              </w:rPr>
              <w:t>-</w:t>
            </w:r>
            <w:r w:rsidRPr="00114BC6">
              <w:rPr>
                <w:sz w:val="18"/>
              </w:rPr>
              <w:t>44 ans</w:t>
            </w:r>
          </w:p>
        </w:tc>
        <w:tc>
          <w:tcPr>
            <w:tcW w:w="775" w:type="dxa"/>
            <w:shd w:val="clear" w:color="auto" w:fill="auto"/>
            <w:noWrap/>
            <w:vAlign w:val="bottom"/>
            <w:hideMark/>
          </w:tcPr>
          <w:p w14:paraId="0F576D86" w14:textId="77777777" w:rsidR="00CC7D3E" w:rsidRPr="00114BC6" w:rsidRDefault="00CC7D3E" w:rsidP="00686434">
            <w:pPr>
              <w:suppressAutoHyphens w:val="0"/>
              <w:spacing w:before="40" w:after="40" w:line="220" w:lineRule="exact"/>
              <w:jc w:val="right"/>
              <w:rPr>
                <w:sz w:val="18"/>
              </w:rPr>
            </w:pPr>
            <w:r w:rsidRPr="00114BC6">
              <w:rPr>
                <w:sz w:val="18"/>
              </w:rPr>
              <w:t>1 020</w:t>
            </w:r>
          </w:p>
        </w:tc>
        <w:tc>
          <w:tcPr>
            <w:tcW w:w="775" w:type="dxa"/>
            <w:shd w:val="clear" w:color="auto" w:fill="auto"/>
            <w:noWrap/>
            <w:vAlign w:val="bottom"/>
            <w:hideMark/>
          </w:tcPr>
          <w:p w14:paraId="28115ACA" w14:textId="77777777" w:rsidR="00CC7D3E" w:rsidRPr="00114BC6" w:rsidRDefault="00CC7D3E" w:rsidP="00686434">
            <w:pPr>
              <w:suppressAutoHyphens w:val="0"/>
              <w:spacing w:before="40" w:after="40" w:line="220" w:lineRule="exact"/>
              <w:jc w:val="right"/>
              <w:rPr>
                <w:sz w:val="18"/>
              </w:rPr>
            </w:pPr>
            <w:r w:rsidRPr="00114BC6">
              <w:rPr>
                <w:sz w:val="18"/>
              </w:rPr>
              <w:t>986</w:t>
            </w:r>
          </w:p>
        </w:tc>
        <w:tc>
          <w:tcPr>
            <w:tcW w:w="775" w:type="dxa"/>
            <w:shd w:val="clear" w:color="auto" w:fill="auto"/>
            <w:noWrap/>
            <w:vAlign w:val="bottom"/>
            <w:hideMark/>
          </w:tcPr>
          <w:p w14:paraId="3CD4B832" w14:textId="77777777" w:rsidR="00CC7D3E" w:rsidRPr="00114BC6" w:rsidRDefault="00CC7D3E" w:rsidP="00686434">
            <w:pPr>
              <w:suppressAutoHyphens w:val="0"/>
              <w:spacing w:before="40" w:after="40" w:line="220" w:lineRule="exact"/>
              <w:jc w:val="right"/>
              <w:rPr>
                <w:sz w:val="18"/>
              </w:rPr>
            </w:pPr>
            <w:r w:rsidRPr="00114BC6">
              <w:rPr>
                <w:sz w:val="18"/>
              </w:rPr>
              <w:t>1 080</w:t>
            </w:r>
          </w:p>
        </w:tc>
        <w:tc>
          <w:tcPr>
            <w:tcW w:w="775" w:type="dxa"/>
            <w:shd w:val="clear" w:color="auto" w:fill="auto"/>
            <w:noWrap/>
            <w:vAlign w:val="bottom"/>
            <w:hideMark/>
          </w:tcPr>
          <w:p w14:paraId="47AB3493" w14:textId="77777777" w:rsidR="00CC7D3E" w:rsidRPr="00114BC6" w:rsidRDefault="00CC7D3E" w:rsidP="00686434">
            <w:pPr>
              <w:suppressAutoHyphens w:val="0"/>
              <w:spacing w:before="40" w:after="40" w:line="220" w:lineRule="exact"/>
              <w:jc w:val="right"/>
              <w:rPr>
                <w:sz w:val="18"/>
              </w:rPr>
            </w:pPr>
            <w:r w:rsidRPr="00114BC6">
              <w:rPr>
                <w:sz w:val="18"/>
              </w:rPr>
              <w:t>1 037</w:t>
            </w:r>
          </w:p>
        </w:tc>
        <w:tc>
          <w:tcPr>
            <w:tcW w:w="775" w:type="dxa"/>
            <w:shd w:val="clear" w:color="auto" w:fill="auto"/>
            <w:noWrap/>
            <w:vAlign w:val="bottom"/>
            <w:hideMark/>
          </w:tcPr>
          <w:p w14:paraId="0E0CC026" w14:textId="77777777" w:rsidR="00CC7D3E" w:rsidRPr="00114BC6" w:rsidRDefault="00CC7D3E" w:rsidP="00686434">
            <w:pPr>
              <w:suppressAutoHyphens w:val="0"/>
              <w:spacing w:before="40" w:after="40" w:line="220" w:lineRule="exact"/>
              <w:jc w:val="right"/>
              <w:rPr>
                <w:sz w:val="18"/>
              </w:rPr>
            </w:pPr>
            <w:r w:rsidRPr="00114BC6">
              <w:rPr>
                <w:sz w:val="18"/>
              </w:rPr>
              <w:t>1 085</w:t>
            </w:r>
          </w:p>
        </w:tc>
        <w:tc>
          <w:tcPr>
            <w:tcW w:w="775" w:type="dxa"/>
            <w:shd w:val="clear" w:color="auto" w:fill="auto"/>
            <w:noWrap/>
            <w:vAlign w:val="bottom"/>
            <w:hideMark/>
          </w:tcPr>
          <w:p w14:paraId="1A3435FE" w14:textId="77777777" w:rsidR="00CC7D3E" w:rsidRPr="00114BC6" w:rsidRDefault="00CC7D3E" w:rsidP="00686434">
            <w:pPr>
              <w:suppressAutoHyphens w:val="0"/>
              <w:spacing w:before="40" w:after="40" w:line="220" w:lineRule="exact"/>
              <w:jc w:val="right"/>
              <w:rPr>
                <w:sz w:val="18"/>
              </w:rPr>
            </w:pPr>
            <w:r w:rsidRPr="00114BC6">
              <w:rPr>
                <w:sz w:val="18"/>
              </w:rPr>
              <w:t>1 076</w:t>
            </w:r>
          </w:p>
        </w:tc>
        <w:tc>
          <w:tcPr>
            <w:tcW w:w="775" w:type="dxa"/>
            <w:shd w:val="clear" w:color="auto" w:fill="auto"/>
            <w:noWrap/>
            <w:vAlign w:val="bottom"/>
            <w:hideMark/>
          </w:tcPr>
          <w:p w14:paraId="60080FFD" w14:textId="77777777" w:rsidR="00CC7D3E" w:rsidRPr="00114BC6" w:rsidRDefault="00CC7D3E" w:rsidP="00686434">
            <w:pPr>
              <w:suppressAutoHyphens w:val="0"/>
              <w:spacing w:before="40" w:after="40" w:line="220" w:lineRule="exact"/>
              <w:jc w:val="right"/>
              <w:rPr>
                <w:sz w:val="18"/>
              </w:rPr>
            </w:pPr>
            <w:r w:rsidRPr="00114BC6">
              <w:rPr>
                <w:sz w:val="18"/>
              </w:rPr>
              <w:t>1 131</w:t>
            </w:r>
          </w:p>
        </w:tc>
        <w:tc>
          <w:tcPr>
            <w:tcW w:w="892" w:type="dxa"/>
            <w:shd w:val="clear" w:color="auto" w:fill="auto"/>
            <w:noWrap/>
            <w:vAlign w:val="bottom"/>
            <w:hideMark/>
          </w:tcPr>
          <w:p w14:paraId="305A3806" w14:textId="77777777" w:rsidR="00CC7D3E" w:rsidRPr="00114BC6" w:rsidRDefault="00CC7D3E" w:rsidP="00686434">
            <w:pPr>
              <w:suppressAutoHyphens w:val="0"/>
              <w:spacing w:before="40" w:after="40" w:line="220" w:lineRule="exact"/>
              <w:jc w:val="right"/>
              <w:rPr>
                <w:sz w:val="18"/>
              </w:rPr>
            </w:pPr>
            <w:r w:rsidRPr="00114BC6">
              <w:rPr>
                <w:sz w:val="18"/>
              </w:rPr>
              <w:t>1 128</w:t>
            </w:r>
          </w:p>
        </w:tc>
      </w:tr>
      <w:tr w:rsidR="00AB5F74" w:rsidRPr="00114BC6" w14:paraId="475FA37E" w14:textId="77777777" w:rsidTr="00CC7D3E">
        <w:tc>
          <w:tcPr>
            <w:tcW w:w="1053" w:type="dxa"/>
            <w:shd w:val="clear" w:color="auto" w:fill="auto"/>
            <w:noWrap/>
            <w:hideMark/>
          </w:tcPr>
          <w:p w14:paraId="530251C4" w14:textId="77777777" w:rsidR="00CC7D3E" w:rsidRPr="00114BC6" w:rsidRDefault="00CC7D3E" w:rsidP="00614264">
            <w:pPr>
              <w:suppressAutoHyphens w:val="0"/>
              <w:spacing w:before="40" w:after="40" w:line="220" w:lineRule="exact"/>
              <w:rPr>
                <w:sz w:val="18"/>
              </w:rPr>
            </w:pPr>
            <w:r w:rsidRPr="00114BC6">
              <w:rPr>
                <w:sz w:val="18"/>
              </w:rPr>
              <w:t>45</w:t>
            </w:r>
            <w:r w:rsidR="00686434" w:rsidRPr="00114BC6">
              <w:rPr>
                <w:sz w:val="18"/>
              </w:rPr>
              <w:t>-</w:t>
            </w:r>
            <w:r w:rsidRPr="00114BC6">
              <w:rPr>
                <w:sz w:val="18"/>
              </w:rPr>
              <w:t>49 ans</w:t>
            </w:r>
          </w:p>
        </w:tc>
        <w:tc>
          <w:tcPr>
            <w:tcW w:w="775" w:type="dxa"/>
            <w:shd w:val="clear" w:color="auto" w:fill="auto"/>
            <w:noWrap/>
            <w:vAlign w:val="bottom"/>
            <w:hideMark/>
          </w:tcPr>
          <w:p w14:paraId="1B07A0CD" w14:textId="77777777" w:rsidR="00CC7D3E" w:rsidRPr="00114BC6" w:rsidRDefault="00CC7D3E" w:rsidP="00686434">
            <w:pPr>
              <w:suppressAutoHyphens w:val="0"/>
              <w:spacing w:before="40" w:after="40" w:line="220" w:lineRule="exact"/>
              <w:jc w:val="right"/>
              <w:rPr>
                <w:sz w:val="18"/>
              </w:rPr>
            </w:pPr>
            <w:r w:rsidRPr="00114BC6">
              <w:rPr>
                <w:sz w:val="18"/>
              </w:rPr>
              <w:t>55</w:t>
            </w:r>
          </w:p>
        </w:tc>
        <w:tc>
          <w:tcPr>
            <w:tcW w:w="775" w:type="dxa"/>
            <w:shd w:val="clear" w:color="auto" w:fill="auto"/>
            <w:noWrap/>
            <w:vAlign w:val="bottom"/>
            <w:hideMark/>
          </w:tcPr>
          <w:p w14:paraId="0EB08EB9" w14:textId="77777777" w:rsidR="00CC7D3E" w:rsidRPr="00114BC6" w:rsidRDefault="00CC7D3E" w:rsidP="00686434">
            <w:pPr>
              <w:suppressAutoHyphens w:val="0"/>
              <w:spacing w:before="40" w:after="40" w:line="220" w:lineRule="exact"/>
              <w:jc w:val="right"/>
              <w:rPr>
                <w:sz w:val="18"/>
              </w:rPr>
            </w:pPr>
            <w:r w:rsidRPr="00114BC6">
              <w:rPr>
                <w:sz w:val="18"/>
              </w:rPr>
              <w:t>65</w:t>
            </w:r>
          </w:p>
        </w:tc>
        <w:tc>
          <w:tcPr>
            <w:tcW w:w="775" w:type="dxa"/>
            <w:shd w:val="clear" w:color="auto" w:fill="auto"/>
            <w:noWrap/>
            <w:vAlign w:val="bottom"/>
            <w:hideMark/>
          </w:tcPr>
          <w:p w14:paraId="2660162A" w14:textId="77777777" w:rsidR="00CC7D3E" w:rsidRPr="00114BC6" w:rsidRDefault="00CC7D3E" w:rsidP="00686434">
            <w:pPr>
              <w:suppressAutoHyphens w:val="0"/>
              <w:spacing w:before="40" w:after="40" w:line="220" w:lineRule="exact"/>
              <w:jc w:val="right"/>
              <w:rPr>
                <w:sz w:val="18"/>
              </w:rPr>
            </w:pPr>
            <w:r w:rsidRPr="00114BC6">
              <w:rPr>
                <w:sz w:val="18"/>
              </w:rPr>
              <w:t>53</w:t>
            </w:r>
          </w:p>
        </w:tc>
        <w:tc>
          <w:tcPr>
            <w:tcW w:w="775" w:type="dxa"/>
            <w:shd w:val="clear" w:color="auto" w:fill="auto"/>
            <w:noWrap/>
            <w:vAlign w:val="bottom"/>
            <w:hideMark/>
          </w:tcPr>
          <w:p w14:paraId="4F3F239F" w14:textId="77777777" w:rsidR="00CC7D3E" w:rsidRPr="00114BC6" w:rsidRDefault="00CC7D3E" w:rsidP="00686434">
            <w:pPr>
              <w:suppressAutoHyphens w:val="0"/>
              <w:spacing w:before="40" w:after="40" w:line="220" w:lineRule="exact"/>
              <w:jc w:val="right"/>
              <w:rPr>
                <w:sz w:val="18"/>
              </w:rPr>
            </w:pPr>
            <w:r w:rsidRPr="00114BC6">
              <w:rPr>
                <w:sz w:val="18"/>
              </w:rPr>
              <w:t>50</w:t>
            </w:r>
          </w:p>
        </w:tc>
        <w:tc>
          <w:tcPr>
            <w:tcW w:w="775" w:type="dxa"/>
            <w:shd w:val="clear" w:color="auto" w:fill="auto"/>
            <w:noWrap/>
            <w:vAlign w:val="bottom"/>
            <w:hideMark/>
          </w:tcPr>
          <w:p w14:paraId="444666D9" w14:textId="77777777" w:rsidR="00CC7D3E" w:rsidRPr="00114BC6" w:rsidRDefault="00CC7D3E" w:rsidP="00686434">
            <w:pPr>
              <w:suppressAutoHyphens w:val="0"/>
              <w:spacing w:before="40" w:after="40" w:line="220" w:lineRule="exact"/>
              <w:jc w:val="right"/>
              <w:rPr>
                <w:sz w:val="18"/>
              </w:rPr>
            </w:pPr>
            <w:r w:rsidRPr="00114BC6">
              <w:rPr>
                <w:sz w:val="18"/>
              </w:rPr>
              <w:t>52</w:t>
            </w:r>
          </w:p>
        </w:tc>
        <w:tc>
          <w:tcPr>
            <w:tcW w:w="775" w:type="dxa"/>
            <w:shd w:val="clear" w:color="auto" w:fill="auto"/>
            <w:noWrap/>
            <w:vAlign w:val="bottom"/>
            <w:hideMark/>
          </w:tcPr>
          <w:p w14:paraId="5BE475BC" w14:textId="77777777" w:rsidR="00CC7D3E" w:rsidRPr="00114BC6" w:rsidRDefault="00CC7D3E" w:rsidP="00686434">
            <w:pPr>
              <w:suppressAutoHyphens w:val="0"/>
              <w:spacing w:before="40" w:after="40" w:line="220" w:lineRule="exact"/>
              <w:jc w:val="right"/>
              <w:rPr>
                <w:sz w:val="18"/>
              </w:rPr>
            </w:pPr>
            <w:r w:rsidRPr="00114BC6">
              <w:rPr>
                <w:sz w:val="18"/>
              </w:rPr>
              <w:t>59</w:t>
            </w:r>
          </w:p>
        </w:tc>
        <w:tc>
          <w:tcPr>
            <w:tcW w:w="775" w:type="dxa"/>
            <w:shd w:val="clear" w:color="auto" w:fill="auto"/>
            <w:noWrap/>
            <w:vAlign w:val="bottom"/>
            <w:hideMark/>
          </w:tcPr>
          <w:p w14:paraId="6685A481" w14:textId="77777777" w:rsidR="00CC7D3E" w:rsidRPr="00114BC6" w:rsidRDefault="00CC7D3E" w:rsidP="00686434">
            <w:pPr>
              <w:suppressAutoHyphens w:val="0"/>
              <w:spacing w:before="40" w:after="40" w:line="220" w:lineRule="exact"/>
              <w:jc w:val="right"/>
              <w:rPr>
                <w:sz w:val="18"/>
              </w:rPr>
            </w:pPr>
            <w:r w:rsidRPr="00114BC6">
              <w:rPr>
                <w:sz w:val="18"/>
              </w:rPr>
              <w:t>63</w:t>
            </w:r>
          </w:p>
        </w:tc>
        <w:tc>
          <w:tcPr>
            <w:tcW w:w="892" w:type="dxa"/>
            <w:shd w:val="clear" w:color="auto" w:fill="auto"/>
            <w:noWrap/>
            <w:vAlign w:val="bottom"/>
            <w:hideMark/>
          </w:tcPr>
          <w:p w14:paraId="3004E8B1" w14:textId="77777777" w:rsidR="00CC7D3E" w:rsidRPr="00114BC6" w:rsidRDefault="00CC7D3E" w:rsidP="00686434">
            <w:pPr>
              <w:suppressAutoHyphens w:val="0"/>
              <w:spacing w:before="40" w:after="40" w:line="220" w:lineRule="exact"/>
              <w:jc w:val="right"/>
              <w:rPr>
                <w:sz w:val="18"/>
              </w:rPr>
            </w:pPr>
            <w:r w:rsidRPr="00114BC6">
              <w:rPr>
                <w:sz w:val="18"/>
              </w:rPr>
              <w:t>48</w:t>
            </w:r>
          </w:p>
        </w:tc>
      </w:tr>
      <w:tr w:rsidR="00AB5F74" w:rsidRPr="00114BC6" w14:paraId="2F400C54" w14:textId="77777777" w:rsidTr="00CC7D3E">
        <w:tc>
          <w:tcPr>
            <w:tcW w:w="1053" w:type="dxa"/>
            <w:shd w:val="clear" w:color="auto" w:fill="auto"/>
            <w:noWrap/>
            <w:hideMark/>
          </w:tcPr>
          <w:p w14:paraId="3B1006C5" w14:textId="77777777" w:rsidR="00CC7D3E" w:rsidRPr="00114BC6" w:rsidRDefault="00CC7D3E" w:rsidP="00614264">
            <w:pPr>
              <w:suppressAutoHyphens w:val="0"/>
              <w:spacing w:before="40" w:after="40" w:line="220" w:lineRule="exact"/>
              <w:rPr>
                <w:sz w:val="18"/>
              </w:rPr>
            </w:pPr>
            <w:r w:rsidRPr="00114BC6">
              <w:rPr>
                <w:sz w:val="18"/>
              </w:rPr>
              <w:t>50</w:t>
            </w:r>
            <w:r w:rsidR="00686434" w:rsidRPr="00114BC6">
              <w:rPr>
                <w:sz w:val="18"/>
              </w:rPr>
              <w:t>-</w:t>
            </w:r>
            <w:r w:rsidRPr="00114BC6">
              <w:rPr>
                <w:sz w:val="18"/>
              </w:rPr>
              <w:t>54 ans</w:t>
            </w:r>
          </w:p>
        </w:tc>
        <w:tc>
          <w:tcPr>
            <w:tcW w:w="775" w:type="dxa"/>
            <w:shd w:val="clear" w:color="auto" w:fill="auto"/>
            <w:noWrap/>
            <w:vAlign w:val="bottom"/>
            <w:hideMark/>
          </w:tcPr>
          <w:p w14:paraId="70E07FEA" w14:textId="77777777" w:rsidR="00CC7D3E" w:rsidRPr="00114BC6" w:rsidRDefault="00CC7D3E" w:rsidP="00686434">
            <w:pPr>
              <w:suppressAutoHyphens w:val="0"/>
              <w:spacing w:before="40" w:after="40" w:line="220" w:lineRule="exact"/>
              <w:jc w:val="right"/>
              <w:rPr>
                <w:sz w:val="18"/>
              </w:rPr>
            </w:pPr>
            <w:r w:rsidRPr="00114BC6">
              <w:rPr>
                <w:sz w:val="18"/>
              </w:rPr>
              <w:t>7</w:t>
            </w:r>
          </w:p>
        </w:tc>
        <w:tc>
          <w:tcPr>
            <w:tcW w:w="775" w:type="dxa"/>
            <w:shd w:val="clear" w:color="auto" w:fill="auto"/>
            <w:noWrap/>
            <w:vAlign w:val="bottom"/>
            <w:hideMark/>
          </w:tcPr>
          <w:p w14:paraId="6F9837BB" w14:textId="77777777" w:rsidR="00CC7D3E" w:rsidRPr="00114BC6" w:rsidRDefault="00CC7D3E" w:rsidP="00686434">
            <w:pPr>
              <w:suppressAutoHyphens w:val="0"/>
              <w:spacing w:before="40" w:after="40" w:line="220" w:lineRule="exact"/>
              <w:jc w:val="right"/>
              <w:rPr>
                <w:sz w:val="18"/>
              </w:rPr>
            </w:pPr>
            <w:r w:rsidRPr="00114BC6">
              <w:rPr>
                <w:sz w:val="18"/>
              </w:rPr>
              <w:t>3</w:t>
            </w:r>
          </w:p>
        </w:tc>
        <w:tc>
          <w:tcPr>
            <w:tcW w:w="775" w:type="dxa"/>
            <w:shd w:val="clear" w:color="auto" w:fill="auto"/>
            <w:noWrap/>
            <w:vAlign w:val="bottom"/>
            <w:hideMark/>
          </w:tcPr>
          <w:p w14:paraId="3D9EE75C" w14:textId="77777777" w:rsidR="00CC7D3E" w:rsidRPr="00114BC6" w:rsidRDefault="00CC7D3E" w:rsidP="00686434">
            <w:pPr>
              <w:suppressAutoHyphens w:val="0"/>
              <w:spacing w:before="40" w:after="40" w:line="220" w:lineRule="exact"/>
              <w:jc w:val="right"/>
              <w:rPr>
                <w:sz w:val="18"/>
              </w:rPr>
            </w:pPr>
            <w:r w:rsidRPr="00114BC6">
              <w:rPr>
                <w:sz w:val="18"/>
              </w:rPr>
              <w:t>1</w:t>
            </w:r>
          </w:p>
        </w:tc>
        <w:tc>
          <w:tcPr>
            <w:tcW w:w="775" w:type="dxa"/>
            <w:shd w:val="clear" w:color="auto" w:fill="auto"/>
            <w:noWrap/>
            <w:vAlign w:val="bottom"/>
            <w:hideMark/>
          </w:tcPr>
          <w:p w14:paraId="141E99F4" w14:textId="77777777" w:rsidR="00CC7D3E" w:rsidRPr="00114BC6" w:rsidRDefault="00CC7D3E" w:rsidP="00686434">
            <w:pPr>
              <w:suppressAutoHyphens w:val="0"/>
              <w:spacing w:before="40" w:after="40" w:line="220" w:lineRule="exact"/>
              <w:jc w:val="right"/>
              <w:rPr>
                <w:sz w:val="18"/>
              </w:rPr>
            </w:pPr>
            <w:r w:rsidRPr="00114BC6">
              <w:rPr>
                <w:sz w:val="18"/>
              </w:rPr>
              <w:t>2</w:t>
            </w:r>
          </w:p>
        </w:tc>
        <w:tc>
          <w:tcPr>
            <w:tcW w:w="775" w:type="dxa"/>
            <w:shd w:val="clear" w:color="auto" w:fill="auto"/>
            <w:noWrap/>
            <w:vAlign w:val="bottom"/>
            <w:hideMark/>
          </w:tcPr>
          <w:p w14:paraId="7504DDD5" w14:textId="77777777" w:rsidR="00CC7D3E" w:rsidRPr="00114BC6" w:rsidRDefault="00CC7D3E" w:rsidP="00686434">
            <w:pPr>
              <w:suppressAutoHyphens w:val="0"/>
              <w:spacing w:before="40" w:after="40" w:line="220" w:lineRule="exact"/>
              <w:jc w:val="right"/>
              <w:rPr>
                <w:sz w:val="18"/>
              </w:rPr>
            </w:pPr>
            <w:r w:rsidRPr="00114BC6">
              <w:rPr>
                <w:sz w:val="18"/>
              </w:rPr>
              <w:t>6</w:t>
            </w:r>
          </w:p>
        </w:tc>
        <w:tc>
          <w:tcPr>
            <w:tcW w:w="775" w:type="dxa"/>
            <w:shd w:val="clear" w:color="auto" w:fill="auto"/>
            <w:noWrap/>
            <w:vAlign w:val="bottom"/>
            <w:hideMark/>
          </w:tcPr>
          <w:p w14:paraId="56BF3D6C" w14:textId="77777777" w:rsidR="00CC7D3E" w:rsidRPr="00114BC6" w:rsidRDefault="00CC7D3E" w:rsidP="00686434">
            <w:pPr>
              <w:suppressAutoHyphens w:val="0"/>
              <w:spacing w:before="40" w:after="40" w:line="220" w:lineRule="exact"/>
              <w:jc w:val="right"/>
              <w:rPr>
                <w:sz w:val="18"/>
              </w:rPr>
            </w:pPr>
            <w:r w:rsidRPr="00114BC6">
              <w:rPr>
                <w:sz w:val="18"/>
              </w:rPr>
              <w:t>3</w:t>
            </w:r>
          </w:p>
        </w:tc>
        <w:tc>
          <w:tcPr>
            <w:tcW w:w="775" w:type="dxa"/>
            <w:shd w:val="clear" w:color="auto" w:fill="auto"/>
            <w:noWrap/>
            <w:vAlign w:val="bottom"/>
            <w:hideMark/>
          </w:tcPr>
          <w:p w14:paraId="01A43A9F" w14:textId="77777777" w:rsidR="00CC7D3E" w:rsidRPr="00114BC6" w:rsidRDefault="00CC7D3E" w:rsidP="00686434">
            <w:pPr>
              <w:suppressAutoHyphens w:val="0"/>
              <w:spacing w:before="40" w:after="40" w:line="220" w:lineRule="exact"/>
              <w:jc w:val="right"/>
              <w:rPr>
                <w:sz w:val="18"/>
              </w:rPr>
            </w:pPr>
            <w:r w:rsidRPr="00114BC6">
              <w:rPr>
                <w:sz w:val="18"/>
              </w:rPr>
              <w:t>5</w:t>
            </w:r>
          </w:p>
        </w:tc>
        <w:tc>
          <w:tcPr>
            <w:tcW w:w="892" w:type="dxa"/>
            <w:shd w:val="clear" w:color="auto" w:fill="auto"/>
            <w:noWrap/>
            <w:vAlign w:val="bottom"/>
            <w:hideMark/>
          </w:tcPr>
          <w:p w14:paraId="146985D6" w14:textId="77777777" w:rsidR="00CC7D3E" w:rsidRPr="00114BC6" w:rsidRDefault="00CC7D3E" w:rsidP="00686434">
            <w:pPr>
              <w:suppressAutoHyphens w:val="0"/>
              <w:spacing w:before="40" w:after="40" w:line="220" w:lineRule="exact"/>
              <w:jc w:val="right"/>
              <w:rPr>
                <w:sz w:val="18"/>
              </w:rPr>
            </w:pPr>
            <w:r w:rsidRPr="00114BC6">
              <w:rPr>
                <w:sz w:val="18"/>
              </w:rPr>
              <w:t>2</w:t>
            </w:r>
          </w:p>
        </w:tc>
      </w:tr>
      <w:tr w:rsidR="00AB5F74" w:rsidRPr="00114BC6" w14:paraId="3B9C9C6F" w14:textId="77777777" w:rsidTr="00CC7D3E">
        <w:tc>
          <w:tcPr>
            <w:tcW w:w="1053" w:type="dxa"/>
            <w:shd w:val="clear" w:color="auto" w:fill="auto"/>
            <w:noWrap/>
            <w:hideMark/>
          </w:tcPr>
          <w:p w14:paraId="4725D097" w14:textId="77777777" w:rsidR="00CC7D3E" w:rsidRPr="00114BC6" w:rsidRDefault="00CC7D3E" w:rsidP="00614264">
            <w:pPr>
              <w:suppressAutoHyphens w:val="0"/>
              <w:spacing w:before="40" w:after="40" w:line="220" w:lineRule="exact"/>
              <w:rPr>
                <w:sz w:val="18"/>
              </w:rPr>
            </w:pPr>
            <w:r w:rsidRPr="00114BC6">
              <w:rPr>
                <w:sz w:val="18"/>
              </w:rPr>
              <w:t>55</w:t>
            </w:r>
            <w:r w:rsidR="00686434" w:rsidRPr="00114BC6">
              <w:rPr>
                <w:sz w:val="18"/>
              </w:rPr>
              <w:t>-</w:t>
            </w:r>
            <w:r w:rsidRPr="00114BC6">
              <w:rPr>
                <w:sz w:val="18"/>
              </w:rPr>
              <w:t>59 ans</w:t>
            </w:r>
          </w:p>
        </w:tc>
        <w:tc>
          <w:tcPr>
            <w:tcW w:w="775" w:type="dxa"/>
            <w:shd w:val="clear" w:color="auto" w:fill="auto"/>
            <w:noWrap/>
            <w:vAlign w:val="bottom"/>
            <w:hideMark/>
          </w:tcPr>
          <w:p w14:paraId="10BFF96D" w14:textId="77777777" w:rsidR="00CC7D3E" w:rsidRPr="00114BC6" w:rsidRDefault="00CC7D3E" w:rsidP="00686434">
            <w:pPr>
              <w:suppressAutoHyphens w:val="0"/>
              <w:spacing w:before="40" w:after="40" w:line="220" w:lineRule="exact"/>
              <w:jc w:val="right"/>
              <w:rPr>
                <w:sz w:val="18"/>
              </w:rPr>
            </w:pPr>
            <w:r w:rsidRPr="00114BC6">
              <w:rPr>
                <w:sz w:val="18"/>
              </w:rPr>
              <w:t>1</w:t>
            </w:r>
          </w:p>
        </w:tc>
        <w:tc>
          <w:tcPr>
            <w:tcW w:w="775" w:type="dxa"/>
            <w:shd w:val="clear" w:color="auto" w:fill="auto"/>
            <w:noWrap/>
            <w:vAlign w:val="bottom"/>
            <w:hideMark/>
          </w:tcPr>
          <w:p w14:paraId="2FD08E2F" w14:textId="77777777" w:rsidR="00CC7D3E" w:rsidRPr="00114BC6" w:rsidRDefault="00CC7D3E" w:rsidP="00686434">
            <w:pPr>
              <w:suppressAutoHyphens w:val="0"/>
              <w:spacing w:before="40" w:after="40" w:line="220" w:lineRule="exact"/>
              <w:jc w:val="right"/>
              <w:rPr>
                <w:sz w:val="18"/>
              </w:rPr>
            </w:pPr>
            <w:r w:rsidRPr="00114BC6">
              <w:rPr>
                <w:sz w:val="18"/>
              </w:rPr>
              <w:t>1</w:t>
            </w:r>
          </w:p>
        </w:tc>
        <w:tc>
          <w:tcPr>
            <w:tcW w:w="775" w:type="dxa"/>
            <w:shd w:val="clear" w:color="auto" w:fill="auto"/>
            <w:noWrap/>
            <w:vAlign w:val="bottom"/>
            <w:hideMark/>
          </w:tcPr>
          <w:p w14:paraId="6EEB74C4" w14:textId="77777777" w:rsidR="00CC7D3E" w:rsidRPr="00114BC6" w:rsidRDefault="00CC7D3E" w:rsidP="00686434">
            <w:pPr>
              <w:suppressAutoHyphens w:val="0"/>
              <w:spacing w:before="40" w:after="40" w:line="220" w:lineRule="exact"/>
              <w:jc w:val="right"/>
              <w:rPr>
                <w:sz w:val="18"/>
              </w:rPr>
            </w:pPr>
            <w:r w:rsidRPr="00114BC6">
              <w:rPr>
                <w:sz w:val="18"/>
              </w:rPr>
              <w:t>0</w:t>
            </w:r>
          </w:p>
        </w:tc>
        <w:tc>
          <w:tcPr>
            <w:tcW w:w="775" w:type="dxa"/>
            <w:shd w:val="clear" w:color="auto" w:fill="auto"/>
            <w:noWrap/>
            <w:vAlign w:val="bottom"/>
            <w:hideMark/>
          </w:tcPr>
          <w:p w14:paraId="59EB7F48" w14:textId="77777777" w:rsidR="00CC7D3E" w:rsidRPr="00114BC6" w:rsidRDefault="00CC7D3E" w:rsidP="00686434">
            <w:pPr>
              <w:suppressAutoHyphens w:val="0"/>
              <w:spacing w:before="40" w:after="40" w:line="220" w:lineRule="exact"/>
              <w:jc w:val="right"/>
              <w:rPr>
                <w:sz w:val="18"/>
              </w:rPr>
            </w:pPr>
            <w:r w:rsidRPr="00114BC6">
              <w:rPr>
                <w:sz w:val="18"/>
              </w:rPr>
              <w:t>0</w:t>
            </w:r>
          </w:p>
        </w:tc>
        <w:tc>
          <w:tcPr>
            <w:tcW w:w="775" w:type="dxa"/>
            <w:shd w:val="clear" w:color="auto" w:fill="auto"/>
            <w:noWrap/>
            <w:vAlign w:val="bottom"/>
            <w:hideMark/>
          </w:tcPr>
          <w:p w14:paraId="3A7EE591" w14:textId="77777777" w:rsidR="00CC7D3E" w:rsidRPr="00114BC6" w:rsidRDefault="00CC7D3E" w:rsidP="00686434">
            <w:pPr>
              <w:suppressAutoHyphens w:val="0"/>
              <w:spacing w:before="40" w:after="40" w:line="220" w:lineRule="exact"/>
              <w:jc w:val="right"/>
              <w:rPr>
                <w:sz w:val="18"/>
              </w:rPr>
            </w:pPr>
            <w:r w:rsidRPr="00114BC6">
              <w:rPr>
                <w:sz w:val="18"/>
              </w:rPr>
              <w:t>2</w:t>
            </w:r>
          </w:p>
        </w:tc>
        <w:tc>
          <w:tcPr>
            <w:tcW w:w="775" w:type="dxa"/>
            <w:shd w:val="clear" w:color="auto" w:fill="auto"/>
            <w:noWrap/>
            <w:vAlign w:val="bottom"/>
            <w:hideMark/>
          </w:tcPr>
          <w:p w14:paraId="3139C18B" w14:textId="77777777" w:rsidR="00CC7D3E" w:rsidRPr="00114BC6" w:rsidRDefault="00CC7D3E" w:rsidP="00686434">
            <w:pPr>
              <w:suppressAutoHyphens w:val="0"/>
              <w:spacing w:before="40" w:after="40" w:line="220" w:lineRule="exact"/>
              <w:jc w:val="right"/>
              <w:rPr>
                <w:sz w:val="18"/>
              </w:rPr>
            </w:pPr>
            <w:r w:rsidRPr="00114BC6">
              <w:rPr>
                <w:sz w:val="18"/>
              </w:rPr>
              <w:t>1</w:t>
            </w:r>
          </w:p>
        </w:tc>
        <w:tc>
          <w:tcPr>
            <w:tcW w:w="775" w:type="dxa"/>
            <w:shd w:val="clear" w:color="auto" w:fill="auto"/>
            <w:noWrap/>
            <w:vAlign w:val="bottom"/>
            <w:hideMark/>
          </w:tcPr>
          <w:p w14:paraId="0FC2D17C" w14:textId="77777777" w:rsidR="00CC7D3E" w:rsidRPr="00114BC6" w:rsidRDefault="00CC7D3E" w:rsidP="00686434">
            <w:pPr>
              <w:suppressAutoHyphens w:val="0"/>
              <w:spacing w:before="40" w:after="40" w:line="220" w:lineRule="exact"/>
              <w:jc w:val="right"/>
              <w:rPr>
                <w:sz w:val="18"/>
              </w:rPr>
            </w:pPr>
            <w:r w:rsidRPr="00114BC6">
              <w:rPr>
                <w:sz w:val="18"/>
              </w:rPr>
              <w:t>0</w:t>
            </w:r>
          </w:p>
        </w:tc>
        <w:tc>
          <w:tcPr>
            <w:tcW w:w="892" w:type="dxa"/>
            <w:shd w:val="clear" w:color="auto" w:fill="auto"/>
            <w:noWrap/>
            <w:vAlign w:val="bottom"/>
            <w:hideMark/>
          </w:tcPr>
          <w:p w14:paraId="3FEB294F" w14:textId="77777777" w:rsidR="00CC7D3E" w:rsidRPr="00114BC6" w:rsidRDefault="00CC7D3E" w:rsidP="00686434">
            <w:pPr>
              <w:suppressAutoHyphens w:val="0"/>
              <w:spacing w:before="40" w:after="40" w:line="220" w:lineRule="exact"/>
              <w:jc w:val="right"/>
              <w:rPr>
                <w:sz w:val="18"/>
              </w:rPr>
            </w:pPr>
            <w:r w:rsidRPr="00114BC6">
              <w:rPr>
                <w:sz w:val="18"/>
              </w:rPr>
              <w:t>0</w:t>
            </w:r>
          </w:p>
        </w:tc>
      </w:tr>
      <w:tr w:rsidR="00AB5F74" w:rsidRPr="00114BC6" w14:paraId="12150A80" w14:textId="77777777" w:rsidTr="00686434">
        <w:tc>
          <w:tcPr>
            <w:tcW w:w="1053" w:type="dxa"/>
            <w:tcBorders>
              <w:bottom w:val="single" w:sz="4" w:space="0" w:color="auto"/>
            </w:tcBorders>
            <w:shd w:val="clear" w:color="auto" w:fill="auto"/>
            <w:noWrap/>
            <w:hideMark/>
          </w:tcPr>
          <w:p w14:paraId="022A14E9" w14:textId="77777777" w:rsidR="00CC7D3E" w:rsidRPr="00114BC6" w:rsidRDefault="00CC7D3E" w:rsidP="00614264">
            <w:pPr>
              <w:suppressAutoHyphens w:val="0"/>
              <w:spacing w:before="40" w:after="40" w:line="220" w:lineRule="exact"/>
              <w:rPr>
                <w:sz w:val="18"/>
              </w:rPr>
            </w:pPr>
            <w:r w:rsidRPr="00114BC6">
              <w:rPr>
                <w:sz w:val="18"/>
              </w:rPr>
              <w:t>60</w:t>
            </w:r>
            <w:r w:rsidR="00686434" w:rsidRPr="00114BC6">
              <w:rPr>
                <w:sz w:val="18"/>
              </w:rPr>
              <w:t>-</w:t>
            </w:r>
            <w:r w:rsidRPr="00114BC6">
              <w:rPr>
                <w:sz w:val="18"/>
              </w:rPr>
              <w:t>64 ans</w:t>
            </w:r>
          </w:p>
        </w:tc>
        <w:tc>
          <w:tcPr>
            <w:tcW w:w="775" w:type="dxa"/>
            <w:tcBorders>
              <w:bottom w:val="single" w:sz="4" w:space="0" w:color="auto"/>
            </w:tcBorders>
            <w:shd w:val="clear" w:color="auto" w:fill="auto"/>
            <w:noWrap/>
            <w:vAlign w:val="bottom"/>
            <w:hideMark/>
          </w:tcPr>
          <w:p w14:paraId="2370E62B" w14:textId="77777777" w:rsidR="00CC7D3E" w:rsidRPr="00114BC6" w:rsidRDefault="00CC7D3E" w:rsidP="00686434">
            <w:pPr>
              <w:suppressAutoHyphens w:val="0"/>
              <w:spacing w:before="40" w:after="40" w:line="220" w:lineRule="exact"/>
              <w:jc w:val="right"/>
              <w:rPr>
                <w:sz w:val="18"/>
              </w:rPr>
            </w:pPr>
            <w:r w:rsidRPr="00114BC6">
              <w:rPr>
                <w:sz w:val="18"/>
              </w:rPr>
              <w:t>0</w:t>
            </w:r>
          </w:p>
        </w:tc>
        <w:tc>
          <w:tcPr>
            <w:tcW w:w="775" w:type="dxa"/>
            <w:tcBorders>
              <w:bottom w:val="single" w:sz="4" w:space="0" w:color="auto"/>
            </w:tcBorders>
            <w:shd w:val="clear" w:color="auto" w:fill="auto"/>
            <w:noWrap/>
            <w:vAlign w:val="bottom"/>
            <w:hideMark/>
          </w:tcPr>
          <w:p w14:paraId="3D3AC9F4" w14:textId="77777777" w:rsidR="00CC7D3E" w:rsidRPr="00114BC6" w:rsidRDefault="00CC7D3E" w:rsidP="00686434">
            <w:pPr>
              <w:suppressAutoHyphens w:val="0"/>
              <w:spacing w:before="40" w:after="40" w:line="220" w:lineRule="exact"/>
              <w:jc w:val="right"/>
              <w:rPr>
                <w:sz w:val="18"/>
              </w:rPr>
            </w:pPr>
            <w:r w:rsidRPr="00114BC6">
              <w:rPr>
                <w:sz w:val="18"/>
              </w:rPr>
              <w:t>0</w:t>
            </w:r>
          </w:p>
        </w:tc>
        <w:tc>
          <w:tcPr>
            <w:tcW w:w="775" w:type="dxa"/>
            <w:tcBorders>
              <w:bottom w:val="single" w:sz="4" w:space="0" w:color="auto"/>
            </w:tcBorders>
            <w:shd w:val="clear" w:color="auto" w:fill="auto"/>
            <w:noWrap/>
            <w:vAlign w:val="bottom"/>
            <w:hideMark/>
          </w:tcPr>
          <w:p w14:paraId="13626751" w14:textId="77777777" w:rsidR="00CC7D3E" w:rsidRPr="00114BC6" w:rsidRDefault="00CC7D3E" w:rsidP="00686434">
            <w:pPr>
              <w:suppressAutoHyphens w:val="0"/>
              <w:spacing w:before="40" w:after="40" w:line="220" w:lineRule="exact"/>
              <w:jc w:val="right"/>
              <w:rPr>
                <w:sz w:val="18"/>
              </w:rPr>
            </w:pPr>
            <w:r w:rsidRPr="00114BC6">
              <w:rPr>
                <w:sz w:val="18"/>
              </w:rPr>
              <w:t>0</w:t>
            </w:r>
          </w:p>
        </w:tc>
        <w:tc>
          <w:tcPr>
            <w:tcW w:w="775" w:type="dxa"/>
            <w:tcBorders>
              <w:bottom w:val="single" w:sz="4" w:space="0" w:color="auto"/>
            </w:tcBorders>
            <w:shd w:val="clear" w:color="auto" w:fill="auto"/>
            <w:noWrap/>
            <w:vAlign w:val="bottom"/>
            <w:hideMark/>
          </w:tcPr>
          <w:p w14:paraId="41224174" w14:textId="77777777" w:rsidR="00CC7D3E" w:rsidRPr="00114BC6" w:rsidRDefault="00CC7D3E" w:rsidP="00686434">
            <w:pPr>
              <w:suppressAutoHyphens w:val="0"/>
              <w:spacing w:before="40" w:after="40" w:line="220" w:lineRule="exact"/>
              <w:jc w:val="right"/>
              <w:rPr>
                <w:sz w:val="18"/>
              </w:rPr>
            </w:pPr>
            <w:r w:rsidRPr="00114BC6">
              <w:rPr>
                <w:sz w:val="18"/>
              </w:rPr>
              <w:t>0</w:t>
            </w:r>
          </w:p>
        </w:tc>
        <w:tc>
          <w:tcPr>
            <w:tcW w:w="775" w:type="dxa"/>
            <w:tcBorders>
              <w:bottom w:val="single" w:sz="4" w:space="0" w:color="auto"/>
            </w:tcBorders>
            <w:shd w:val="clear" w:color="auto" w:fill="auto"/>
            <w:noWrap/>
            <w:vAlign w:val="bottom"/>
            <w:hideMark/>
          </w:tcPr>
          <w:p w14:paraId="5A35CD5D" w14:textId="77777777" w:rsidR="00CC7D3E" w:rsidRPr="00114BC6" w:rsidRDefault="00CC7D3E" w:rsidP="00686434">
            <w:pPr>
              <w:suppressAutoHyphens w:val="0"/>
              <w:spacing w:before="40" w:after="40" w:line="220" w:lineRule="exact"/>
              <w:jc w:val="right"/>
              <w:rPr>
                <w:sz w:val="18"/>
              </w:rPr>
            </w:pPr>
            <w:r w:rsidRPr="00114BC6">
              <w:rPr>
                <w:sz w:val="18"/>
              </w:rPr>
              <w:t>0</w:t>
            </w:r>
          </w:p>
        </w:tc>
        <w:tc>
          <w:tcPr>
            <w:tcW w:w="775" w:type="dxa"/>
            <w:tcBorders>
              <w:bottom w:val="single" w:sz="4" w:space="0" w:color="auto"/>
            </w:tcBorders>
            <w:shd w:val="clear" w:color="auto" w:fill="auto"/>
            <w:noWrap/>
            <w:vAlign w:val="bottom"/>
            <w:hideMark/>
          </w:tcPr>
          <w:p w14:paraId="5D145AE6" w14:textId="77777777" w:rsidR="00CC7D3E" w:rsidRPr="00114BC6" w:rsidRDefault="00CC7D3E" w:rsidP="00686434">
            <w:pPr>
              <w:suppressAutoHyphens w:val="0"/>
              <w:spacing w:before="40" w:after="40" w:line="220" w:lineRule="exact"/>
              <w:jc w:val="right"/>
              <w:rPr>
                <w:sz w:val="18"/>
              </w:rPr>
            </w:pPr>
            <w:r w:rsidRPr="00114BC6">
              <w:rPr>
                <w:sz w:val="18"/>
              </w:rPr>
              <w:t>0</w:t>
            </w:r>
          </w:p>
        </w:tc>
        <w:tc>
          <w:tcPr>
            <w:tcW w:w="775" w:type="dxa"/>
            <w:tcBorders>
              <w:bottom w:val="single" w:sz="4" w:space="0" w:color="auto"/>
            </w:tcBorders>
            <w:shd w:val="clear" w:color="auto" w:fill="auto"/>
            <w:noWrap/>
            <w:vAlign w:val="bottom"/>
            <w:hideMark/>
          </w:tcPr>
          <w:p w14:paraId="70F01BE5" w14:textId="77777777" w:rsidR="00CC7D3E" w:rsidRPr="00114BC6" w:rsidRDefault="00CC7D3E" w:rsidP="00686434">
            <w:pPr>
              <w:suppressAutoHyphens w:val="0"/>
              <w:spacing w:before="40" w:after="40" w:line="220" w:lineRule="exact"/>
              <w:jc w:val="right"/>
              <w:rPr>
                <w:sz w:val="18"/>
              </w:rPr>
            </w:pPr>
            <w:r w:rsidRPr="00114BC6">
              <w:rPr>
                <w:sz w:val="18"/>
              </w:rPr>
              <w:t>0</w:t>
            </w:r>
          </w:p>
        </w:tc>
        <w:tc>
          <w:tcPr>
            <w:tcW w:w="892" w:type="dxa"/>
            <w:tcBorders>
              <w:bottom w:val="single" w:sz="4" w:space="0" w:color="auto"/>
            </w:tcBorders>
            <w:shd w:val="clear" w:color="auto" w:fill="auto"/>
            <w:noWrap/>
            <w:vAlign w:val="bottom"/>
            <w:hideMark/>
          </w:tcPr>
          <w:p w14:paraId="466B0113" w14:textId="77777777" w:rsidR="00CC7D3E" w:rsidRPr="00114BC6" w:rsidRDefault="00CC7D3E" w:rsidP="00686434">
            <w:pPr>
              <w:suppressAutoHyphens w:val="0"/>
              <w:spacing w:before="40" w:after="40" w:line="220" w:lineRule="exact"/>
              <w:jc w:val="right"/>
              <w:rPr>
                <w:sz w:val="18"/>
              </w:rPr>
            </w:pPr>
            <w:r w:rsidRPr="00114BC6">
              <w:rPr>
                <w:sz w:val="18"/>
              </w:rPr>
              <w:t>0</w:t>
            </w:r>
          </w:p>
        </w:tc>
      </w:tr>
      <w:tr w:rsidR="00AB5F74" w:rsidRPr="00114BC6" w14:paraId="148A971F" w14:textId="77777777" w:rsidTr="008736CC">
        <w:tc>
          <w:tcPr>
            <w:tcW w:w="1053" w:type="dxa"/>
            <w:tcBorders>
              <w:top w:val="single" w:sz="4" w:space="0" w:color="auto"/>
              <w:bottom w:val="single" w:sz="4" w:space="0" w:color="auto"/>
            </w:tcBorders>
            <w:shd w:val="clear" w:color="auto" w:fill="auto"/>
            <w:noWrap/>
            <w:hideMark/>
          </w:tcPr>
          <w:p w14:paraId="4C4086BF" w14:textId="77777777" w:rsidR="00CC7D3E" w:rsidRPr="00114BC6" w:rsidRDefault="00CC7D3E" w:rsidP="00686434">
            <w:pPr>
              <w:suppressAutoHyphens w:val="0"/>
              <w:spacing w:before="80" w:after="80" w:line="220" w:lineRule="exact"/>
              <w:ind w:left="283"/>
              <w:rPr>
                <w:b/>
                <w:sz w:val="18"/>
              </w:rPr>
            </w:pPr>
            <w:r w:rsidRPr="00114BC6">
              <w:rPr>
                <w:b/>
                <w:sz w:val="18"/>
              </w:rPr>
              <w:t>Total</w:t>
            </w:r>
          </w:p>
        </w:tc>
        <w:tc>
          <w:tcPr>
            <w:tcW w:w="775" w:type="dxa"/>
            <w:tcBorders>
              <w:top w:val="single" w:sz="4" w:space="0" w:color="auto"/>
              <w:bottom w:val="single" w:sz="4" w:space="0" w:color="auto"/>
            </w:tcBorders>
            <w:shd w:val="clear" w:color="auto" w:fill="auto"/>
            <w:noWrap/>
            <w:vAlign w:val="bottom"/>
            <w:hideMark/>
          </w:tcPr>
          <w:p w14:paraId="627E3AB5" w14:textId="77777777" w:rsidR="00CC7D3E" w:rsidRPr="00114BC6" w:rsidRDefault="00CC7D3E" w:rsidP="00686434">
            <w:pPr>
              <w:suppressAutoHyphens w:val="0"/>
              <w:spacing w:before="80" w:after="80" w:line="220" w:lineRule="exact"/>
              <w:jc w:val="right"/>
              <w:rPr>
                <w:b/>
                <w:sz w:val="18"/>
              </w:rPr>
            </w:pPr>
            <w:r w:rsidRPr="00114BC6">
              <w:rPr>
                <w:b/>
                <w:sz w:val="18"/>
              </w:rPr>
              <w:t>28 590</w:t>
            </w:r>
          </w:p>
        </w:tc>
        <w:tc>
          <w:tcPr>
            <w:tcW w:w="775" w:type="dxa"/>
            <w:tcBorders>
              <w:top w:val="single" w:sz="4" w:space="0" w:color="auto"/>
              <w:bottom w:val="single" w:sz="4" w:space="0" w:color="auto"/>
            </w:tcBorders>
            <w:shd w:val="clear" w:color="auto" w:fill="auto"/>
            <w:noWrap/>
            <w:vAlign w:val="bottom"/>
            <w:hideMark/>
          </w:tcPr>
          <w:p w14:paraId="1F9F0C1F" w14:textId="77777777" w:rsidR="00CC7D3E" w:rsidRPr="00114BC6" w:rsidRDefault="00CC7D3E" w:rsidP="00686434">
            <w:pPr>
              <w:suppressAutoHyphens w:val="0"/>
              <w:spacing w:before="80" w:after="80" w:line="220" w:lineRule="exact"/>
              <w:jc w:val="right"/>
              <w:rPr>
                <w:b/>
                <w:sz w:val="18"/>
              </w:rPr>
            </w:pPr>
            <w:r w:rsidRPr="00114BC6">
              <w:rPr>
                <w:b/>
                <w:sz w:val="18"/>
              </w:rPr>
              <w:t>27 283</w:t>
            </w:r>
          </w:p>
        </w:tc>
        <w:tc>
          <w:tcPr>
            <w:tcW w:w="775" w:type="dxa"/>
            <w:tcBorders>
              <w:top w:val="single" w:sz="4" w:space="0" w:color="auto"/>
              <w:bottom w:val="single" w:sz="4" w:space="0" w:color="auto"/>
            </w:tcBorders>
            <w:shd w:val="clear" w:color="auto" w:fill="auto"/>
            <w:noWrap/>
            <w:vAlign w:val="bottom"/>
            <w:hideMark/>
          </w:tcPr>
          <w:p w14:paraId="33A0B6FD" w14:textId="77777777" w:rsidR="00CC7D3E" w:rsidRPr="00114BC6" w:rsidRDefault="00CC7D3E" w:rsidP="00686434">
            <w:pPr>
              <w:suppressAutoHyphens w:val="0"/>
              <w:spacing w:before="80" w:after="80" w:line="220" w:lineRule="exact"/>
              <w:jc w:val="right"/>
              <w:rPr>
                <w:b/>
                <w:sz w:val="18"/>
              </w:rPr>
            </w:pPr>
            <w:r w:rsidRPr="00114BC6">
              <w:rPr>
                <w:b/>
                <w:sz w:val="18"/>
              </w:rPr>
              <w:t>29 254</w:t>
            </w:r>
          </w:p>
        </w:tc>
        <w:tc>
          <w:tcPr>
            <w:tcW w:w="775" w:type="dxa"/>
            <w:tcBorders>
              <w:top w:val="single" w:sz="4" w:space="0" w:color="auto"/>
              <w:bottom w:val="single" w:sz="4" w:space="0" w:color="auto"/>
            </w:tcBorders>
            <w:shd w:val="clear" w:color="auto" w:fill="auto"/>
            <w:noWrap/>
            <w:vAlign w:val="bottom"/>
            <w:hideMark/>
          </w:tcPr>
          <w:p w14:paraId="3798C474" w14:textId="77777777" w:rsidR="00CC7D3E" w:rsidRPr="00114BC6" w:rsidRDefault="00CC7D3E" w:rsidP="00686434">
            <w:pPr>
              <w:suppressAutoHyphens w:val="0"/>
              <w:spacing w:before="80" w:after="80" w:line="220" w:lineRule="exact"/>
              <w:jc w:val="right"/>
              <w:rPr>
                <w:b/>
                <w:sz w:val="18"/>
              </w:rPr>
            </w:pPr>
            <w:r w:rsidRPr="00114BC6">
              <w:rPr>
                <w:b/>
                <w:sz w:val="18"/>
              </w:rPr>
              <w:t>27 616</w:t>
            </w:r>
          </w:p>
        </w:tc>
        <w:tc>
          <w:tcPr>
            <w:tcW w:w="775" w:type="dxa"/>
            <w:tcBorders>
              <w:top w:val="single" w:sz="4" w:space="0" w:color="auto"/>
              <w:bottom w:val="single" w:sz="4" w:space="0" w:color="auto"/>
            </w:tcBorders>
            <w:shd w:val="clear" w:color="auto" w:fill="auto"/>
            <w:noWrap/>
            <w:vAlign w:val="bottom"/>
            <w:hideMark/>
          </w:tcPr>
          <w:p w14:paraId="7AB566FC" w14:textId="77777777" w:rsidR="00CC7D3E" w:rsidRPr="00114BC6" w:rsidRDefault="00CC7D3E" w:rsidP="00686434">
            <w:pPr>
              <w:suppressAutoHyphens w:val="0"/>
              <w:spacing w:before="80" w:after="80" w:line="220" w:lineRule="exact"/>
              <w:jc w:val="right"/>
              <w:rPr>
                <w:b/>
                <w:sz w:val="18"/>
              </w:rPr>
            </w:pPr>
            <w:r w:rsidRPr="00114BC6">
              <w:rPr>
                <w:b/>
                <w:sz w:val="18"/>
              </w:rPr>
              <w:t>29 848</w:t>
            </w:r>
          </w:p>
        </w:tc>
        <w:tc>
          <w:tcPr>
            <w:tcW w:w="775" w:type="dxa"/>
            <w:tcBorders>
              <w:top w:val="single" w:sz="4" w:space="0" w:color="auto"/>
              <w:bottom w:val="single" w:sz="4" w:space="0" w:color="auto"/>
            </w:tcBorders>
            <w:shd w:val="clear" w:color="auto" w:fill="auto"/>
            <w:noWrap/>
            <w:vAlign w:val="bottom"/>
            <w:hideMark/>
          </w:tcPr>
          <w:p w14:paraId="1C3CD161" w14:textId="77777777" w:rsidR="00CC7D3E" w:rsidRPr="00114BC6" w:rsidRDefault="00CC7D3E" w:rsidP="00686434">
            <w:pPr>
              <w:suppressAutoHyphens w:val="0"/>
              <w:spacing w:before="80" w:after="80" w:line="220" w:lineRule="exact"/>
              <w:jc w:val="right"/>
              <w:rPr>
                <w:b/>
                <w:sz w:val="18"/>
              </w:rPr>
            </w:pPr>
            <w:r w:rsidRPr="00114BC6">
              <w:rPr>
                <w:b/>
                <w:sz w:val="18"/>
              </w:rPr>
              <w:t>28 357</w:t>
            </w:r>
          </w:p>
        </w:tc>
        <w:tc>
          <w:tcPr>
            <w:tcW w:w="775" w:type="dxa"/>
            <w:tcBorders>
              <w:top w:val="single" w:sz="4" w:space="0" w:color="auto"/>
              <w:bottom w:val="single" w:sz="4" w:space="0" w:color="auto"/>
            </w:tcBorders>
            <w:shd w:val="clear" w:color="auto" w:fill="auto"/>
            <w:noWrap/>
            <w:vAlign w:val="bottom"/>
            <w:hideMark/>
          </w:tcPr>
          <w:p w14:paraId="64392537" w14:textId="77777777" w:rsidR="00CC7D3E" w:rsidRPr="00114BC6" w:rsidRDefault="00CC7D3E" w:rsidP="00686434">
            <w:pPr>
              <w:suppressAutoHyphens w:val="0"/>
              <w:spacing w:before="80" w:after="80" w:line="220" w:lineRule="exact"/>
              <w:jc w:val="right"/>
              <w:rPr>
                <w:b/>
                <w:sz w:val="18"/>
              </w:rPr>
            </w:pPr>
            <w:r w:rsidRPr="00114BC6">
              <w:rPr>
                <w:b/>
                <w:sz w:val="18"/>
              </w:rPr>
              <w:t>31 781</w:t>
            </w:r>
          </w:p>
        </w:tc>
        <w:tc>
          <w:tcPr>
            <w:tcW w:w="892" w:type="dxa"/>
            <w:tcBorders>
              <w:top w:val="single" w:sz="4" w:space="0" w:color="auto"/>
              <w:bottom w:val="single" w:sz="4" w:space="0" w:color="auto"/>
            </w:tcBorders>
            <w:shd w:val="clear" w:color="auto" w:fill="auto"/>
            <w:noWrap/>
            <w:vAlign w:val="bottom"/>
            <w:hideMark/>
          </w:tcPr>
          <w:p w14:paraId="7F55AAE9" w14:textId="77777777" w:rsidR="00CC7D3E" w:rsidRPr="00114BC6" w:rsidRDefault="00CC7D3E" w:rsidP="00686434">
            <w:pPr>
              <w:suppressAutoHyphens w:val="0"/>
              <w:spacing w:before="80" w:after="80" w:line="220" w:lineRule="exact"/>
              <w:jc w:val="right"/>
              <w:rPr>
                <w:b/>
                <w:sz w:val="18"/>
              </w:rPr>
            </w:pPr>
            <w:r w:rsidRPr="00114BC6">
              <w:rPr>
                <w:b/>
                <w:sz w:val="18"/>
              </w:rPr>
              <w:t>29 833</w:t>
            </w:r>
          </w:p>
        </w:tc>
      </w:tr>
      <w:tr w:rsidR="00AB5F74" w:rsidRPr="00114BC6" w14:paraId="55686D5F" w14:textId="77777777" w:rsidTr="00686434">
        <w:tc>
          <w:tcPr>
            <w:tcW w:w="1053" w:type="dxa"/>
            <w:tcBorders>
              <w:top w:val="single" w:sz="4" w:space="0" w:color="auto"/>
              <w:bottom w:val="single" w:sz="12" w:space="0" w:color="auto"/>
            </w:tcBorders>
            <w:shd w:val="clear" w:color="auto" w:fill="auto"/>
            <w:noWrap/>
          </w:tcPr>
          <w:p w14:paraId="23D43816" w14:textId="77777777" w:rsidR="00CC7D3E" w:rsidRPr="00114BC6" w:rsidRDefault="00CC7D3E" w:rsidP="008736CC">
            <w:pPr>
              <w:suppressAutoHyphens w:val="0"/>
              <w:spacing w:before="80" w:after="80" w:line="220" w:lineRule="exact"/>
              <w:ind w:left="283"/>
              <w:rPr>
                <w:b/>
                <w:sz w:val="18"/>
              </w:rPr>
            </w:pPr>
            <w:r w:rsidRPr="00114BC6">
              <w:rPr>
                <w:b/>
                <w:sz w:val="18"/>
              </w:rPr>
              <w:t>Total général</w:t>
            </w:r>
          </w:p>
        </w:tc>
        <w:tc>
          <w:tcPr>
            <w:tcW w:w="775" w:type="dxa"/>
            <w:tcBorders>
              <w:top w:val="single" w:sz="4" w:space="0" w:color="auto"/>
              <w:bottom w:val="single" w:sz="12" w:space="0" w:color="auto"/>
            </w:tcBorders>
            <w:shd w:val="clear" w:color="auto" w:fill="auto"/>
            <w:noWrap/>
            <w:vAlign w:val="bottom"/>
          </w:tcPr>
          <w:p w14:paraId="1F7863D5" w14:textId="77777777" w:rsidR="00CC7D3E" w:rsidRPr="00114BC6" w:rsidRDefault="00CC7D3E" w:rsidP="008736CC">
            <w:pPr>
              <w:suppressAutoHyphens w:val="0"/>
              <w:spacing w:before="80" w:after="80" w:line="220" w:lineRule="exact"/>
              <w:jc w:val="right"/>
              <w:rPr>
                <w:b/>
                <w:sz w:val="18"/>
              </w:rPr>
            </w:pPr>
          </w:p>
        </w:tc>
        <w:tc>
          <w:tcPr>
            <w:tcW w:w="775" w:type="dxa"/>
            <w:tcBorders>
              <w:top w:val="single" w:sz="4" w:space="0" w:color="auto"/>
              <w:bottom w:val="single" w:sz="12" w:space="0" w:color="auto"/>
            </w:tcBorders>
            <w:shd w:val="clear" w:color="auto" w:fill="auto"/>
            <w:noWrap/>
            <w:vAlign w:val="bottom"/>
          </w:tcPr>
          <w:p w14:paraId="689AB2ED" w14:textId="77777777" w:rsidR="00CC7D3E" w:rsidRPr="00114BC6" w:rsidRDefault="00CC7D3E" w:rsidP="008736CC">
            <w:pPr>
              <w:suppressAutoHyphens w:val="0"/>
              <w:spacing w:before="80" w:after="80" w:line="220" w:lineRule="exact"/>
              <w:jc w:val="right"/>
              <w:rPr>
                <w:b/>
                <w:sz w:val="18"/>
              </w:rPr>
            </w:pPr>
            <w:r w:rsidRPr="00114BC6">
              <w:rPr>
                <w:b/>
                <w:sz w:val="18"/>
              </w:rPr>
              <w:t>55 873</w:t>
            </w:r>
          </w:p>
        </w:tc>
        <w:tc>
          <w:tcPr>
            <w:tcW w:w="775" w:type="dxa"/>
            <w:tcBorders>
              <w:top w:val="single" w:sz="4" w:space="0" w:color="auto"/>
              <w:bottom w:val="single" w:sz="12" w:space="0" w:color="auto"/>
            </w:tcBorders>
            <w:shd w:val="clear" w:color="auto" w:fill="auto"/>
            <w:noWrap/>
            <w:vAlign w:val="bottom"/>
          </w:tcPr>
          <w:p w14:paraId="11CF120E" w14:textId="77777777" w:rsidR="00CC7D3E" w:rsidRPr="00114BC6" w:rsidRDefault="00CC7D3E" w:rsidP="008736CC">
            <w:pPr>
              <w:suppressAutoHyphens w:val="0"/>
              <w:spacing w:before="80" w:after="80" w:line="220" w:lineRule="exact"/>
              <w:jc w:val="right"/>
              <w:rPr>
                <w:b/>
                <w:sz w:val="18"/>
              </w:rPr>
            </w:pPr>
          </w:p>
        </w:tc>
        <w:tc>
          <w:tcPr>
            <w:tcW w:w="775" w:type="dxa"/>
            <w:tcBorders>
              <w:top w:val="single" w:sz="4" w:space="0" w:color="auto"/>
              <w:bottom w:val="single" w:sz="12" w:space="0" w:color="auto"/>
            </w:tcBorders>
            <w:shd w:val="clear" w:color="auto" w:fill="auto"/>
            <w:noWrap/>
            <w:vAlign w:val="bottom"/>
          </w:tcPr>
          <w:p w14:paraId="4FF46266" w14:textId="77777777" w:rsidR="00CC7D3E" w:rsidRPr="00114BC6" w:rsidRDefault="00CC7D3E" w:rsidP="008736CC">
            <w:pPr>
              <w:suppressAutoHyphens w:val="0"/>
              <w:spacing w:before="80" w:after="80" w:line="220" w:lineRule="exact"/>
              <w:jc w:val="right"/>
              <w:rPr>
                <w:b/>
                <w:sz w:val="18"/>
              </w:rPr>
            </w:pPr>
            <w:r w:rsidRPr="00114BC6">
              <w:rPr>
                <w:b/>
                <w:sz w:val="18"/>
              </w:rPr>
              <w:t>56 870</w:t>
            </w:r>
          </w:p>
        </w:tc>
        <w:tc>
          <w:tcPr>
            <w:tcW w:w="775" w:type="dxa"/>
            <w:tcBorders>
              <w:top w:val="single" w:sz="4" w:space="0" w:color="auto"/>
              <w:bottom w:val="single" w:sz="12" w:space="0" w:color="auto"/>
            </w:tcBorders>
            <w:shd w:val="clear" w:color="auto" w:fill="auto"/>
            <w:noWrap/>
            <w:vAlign w:val="bottom"/>
          </w:tcPr>
          <w:p w14:paraId="6D6FCF8C" w14:textId="77777777" w:rsidR="00CC7D3E" w:rsidRPr="00114BC6" w:rsidRDefault="00CC7D3E" w:rsidP="008736CC">
            <w:pPr>
              <w:suppressAutoHyphens w:val="0"/>
              <w:spacing w:before="80" w:after="80" w:line="220" w:lineRule="exact"/>
              <w:jc w:val="right"/>
              <w:rPr>
                <w:b/>
                <w:sz w:val="18"/>
              </w:rPr>
            </w:pPr>
          </w:p>
        </w:tc>
        <w:tc>
          <w:tcPr>
            <w:tcW w:w="775" w:type="dxa"/>
            <w:tcBorders>
              <w:top w:val="single" w:sz="4" w:space="0" w:color="auto"/>
              <w:bottom w:val="single" w:sz="12" w:space="0" w:color="auto"/>
            </w:tcBorders>
            <w:shd w:val="clear" w:color="auto" w:fill="auto"/>
            <w:noWrap/>
            <w:vAlign w:val="bottom"/>
          </w:tcPr>
          <w:p w14:paraId="757A2EA8" w14:textId="77777777" w:rsidR="00CC7D3E" w:rsidRPr="00114BC6" w:rsidRDefault="00CC7D3E" w:rsidP="008736CC">
            <w:pPr>
              <w:suppressAutoHyphens w:val="0"/>
              <w:spacing w:before="80" w:after="80" w:line="220" w:lineRule="exact"/>
              <w:jc w:val="right"/>
              <w:rPr>
                <w:b/>
                <w:sz w:val="18"/>
              </w:rPr>
            </w:pPr>
            <w:r w:rsidRPr="00114BC6">
              <w:rPr>
                <w:b/>
                <w:sz w:val="18"/>
              </w:rPr>
              <w:t>58 205</w:t>
            </w:r>
          </w:p>
        </w:tc>
        <w:tc>
          <w:tcPr>
            <w:tcW w:w="775" w:type="dxa"/>
            <w:tcBorders>
              <w:top w:val="single" w:sz="4" w:space="0" w:color="auto"/>
              <w:bottom w:val="single" w:sz="12" w:space="0" w:color="auto"/>
            </w:tcBorders>
            <w:shd w:val="clear" w:color="auto" w:fill="auto"/>
            <w:noWrap/>
            <w:vAlign w:val="bottom"/>
          </w:tcPr>
          <w:p w14:paraId="6B5CEC86" w14:textId="77777777" w:rsidR="00CC7D3E" w:rsidRPr="00114BC6" w:rsidRDefault="00CC7D3E" w:rsidP="008736CC">
            <w:pPr>
              <w:suppressAutoHyphens w:val="0"/>
              <w:spacing w:before="80" w:after="80" w:line="220" w:lineRule="exact"/>
              <w:jc w:val="right"/>
              <w:rPr>
                <w:b/>
                <w:sz w:val="18"/>
              </w:rPr>
            </w:pPr>
          </w:p>
        </w:tc>
        <w:tc>
          <w:tcPr>
            <w:tcW w:w="892" w:type="dxa"/>
            <w:tcBorders>
              <w:top w:val="single" w:sz="4" w:space="0" w:color="auto"/>
              <w:bottom w:val="single" w:sz="12" w:space="0" w:color="auto"/>
            </w:tcBorders>
            <w:shd w:val="clear" w:color="auto" w:fill="auto"/>
            <w:noWrap/>
            <w:vAlign w:val="bottom"/>
          </w:tcPr>
          <w:p w14:paraId="66EAB681" w14:textId="77777777" w:rsidR="00CC7D3E" w:rsidRPr="00114BC6" w:rsidRDefault="00CC7D3E" w:rsidP="008736CC">
            <w:pPr>
              <w:suppressAutoHyphens w:val="0"/>
              <w:spacing w:before="80" w:after="80" w:line="220" w:lineRule="exact"/>
              <w:jc w:val="right"/>
              <w:rPr>
                <w:b/>
                <w:sz w:val="18"/>
              </w:rPr>
            </w:pPr>
            <w:r w:rsidRPr="00114BC6">
              <w:rPr>
                <w:b/>
                <w:sz w:val="18"/>
              </w:rPr>
              <w:t>61 614</w:t>
            </w:r>
          </w:p>
        </w:tc>
      </w:tr>
    </w:tbl>
    <w:p w14:paraId="2238AEAE" w14:textId="77777777" w:rsidR="00CC7D3E" w:rsidRPr="00114BC6" w:rsidRDefault="00CC7D3E" w:rsidP="00CC7D3E">
      <w:pPr>
        <w:pStyle w:val="SingleTxtG"/>
        <w:spacing w:before="240"/>
      </w:pPr>
      <w:r w:rsidRPr="00114BC6">
        <w:t>12.</w:t>
      </w:r>
      <w:r w:rsidRPr="00114BC6">
        <w:tab/>
        <w:t xml:space="preserve">Mortalité par sexe et par âge. </w:t>
      </w:r>
    </w:p>
    <w:p w14:paraId="73920287" w14:textId="77777777" w:rsidR="00CC7D3E" w:rsidRPr="00114BC6" w:rsidRDefault="00614264" w:rsidP="00686434">
      <w:pPr>
        <w:pStyle w:val="Titre1"/>
        <w:tabs>
          <w:tab w:val="clear" w:pos="1494"/>
        </w:tabs>
        <w:spacing w:after="120"/>
        <w:rPr>
          <w:b/>
        </w:rPr>
      </w:pPr>
      <w:r w:rsidRPr="00114BC6">
        <w:br w:type="page"/>
      </w:r>
      <w:r w:rsidR="00CC7D3E" w:rsidRPr="00114BC6">
        <w:t>Tableau 6 </w:t>
      </w:r>
      <w:r w:rsidR="00686434" w:rsidRPr="00114BC6">
        <w:br/>
      </w:r>
      <w:r w:rsidR="00CC7D3E" w:rsidRPr="00114BC6">
        <w:rPr>
          <w:b/>
        </w:rPr>
        <w:t>Mortalité par sexe et par âge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91"/>
        <w:gridCol w:w="772"/>
        <w:gridCol w:w="772"/>
        <w:gridCol w:w="773"/>
        <w:gridCol w:w="772"/>
        <w:gridCol w:w="772"/>
        <w:gridCol w:w="773"/>
        <w:gridCol w:w="772"/>
        <w:gridCol w:w="773"/>
      </w:tblGrid>
      <w:tr w:rsidR="00AB5F74" w:rsidRPr="00114BC6" w14:paraId="76B31542" w14:textId="77777777" w:rsidTr="00686434">
        <w:trPr>
          <w:tblHeader/>
        </w:trPr>
        <w:tc>
          <w:tcPr>
            <w:tcW w:w="1191" w:type="dxa"/>
            <w:tcBorders>
              <w:top w:val="single" w:sz="4" w:space="0" w:color="auto"/>
              <w:bottom w:val="single" w:sz="4" w:space="0" w:color="auto"/>
              <w:right w:val="single" w:sz="24" w:space="0" w:color="FFFFFF" w:themeColor="background1"/>
            </w:tcBorders>
            <w:shd w:val="clear" w:color="auto" w:fill="auto"/>
            <w:noWrap/>
            <w:vAlign w:val="bottom"/>
            <w:hideMark/>
          </w:tcPr>
          <w:p w14:paraId="4377F386" w14:textId="77777777" w:rsidR="00CC7D3E" w:rsidRPr="00114BC6" w:rsidRDefault="00CC7D3E" w:rsidP="00686434">
            <w:pPr>
              <w:suppressAutoHyphens w:val="0"/>
              <w:spacing w:before="80" w:after="80" w:line="200" w:lineRule="exact"/>
              <w:rPr>
                <w:i/>
                <w:sz w:val="16"/>
              </w:rPr>
            </w:pPr>
            <w:r w:rsidRPr="00114BC6">
              <w:rPr>
                <w:i/>
                <w:sz w:val="16"/>
              </w:rPr>
              <w:t>Nombre</w:t>
            </w:r>
          </w:p>
        </w:tc>
        <w:tc>
          <w:tcPr>
            <w:tcW w:w="154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BC62688" w14:textId="77777777" w:rsidR="00CC7D3E" w:rsidRPr="00114BC6" w:rsidRDefault="00CC7D3E" w:rsidP="00686434">
            <w:pPr>
              <w:suppressAutoHyphens w:val="0"/>
              <w:spacing w:before="80" w:after="80" w:line="200" w:lineRule="exact"/>
              <w:jc w:val="center"/>
              <w:rPr>
                <w:i/>
                <w:sz w:val="16"/>
              </w:rPr>
            </w:pPr>
            <w:r w:rsidRPr="00114BC6">
              <w:rPr>
                <w:i/>
                <w:sz w:val="16"/>
              </w:rPr>
              <w:t>2013</w:t>
            </w:r>
          </w:p>
        </w:tc>
        <w:tc>
          <w:tcPr>
            <w:tcW w:w="154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BC11ADB" w14:textId="77777777" w:rsidR="00CC7D3E" w:rsidRPr="00114BC6" w:rsidRDefault="00CC7D3E" w:rsidP="00686434">
            <w:pPr>
              <w:suppressAutoHyphens w:val="0"/>
              <w:spacing w:before="80" w:after="80" w:line="200" w:lineRule="exact"/>
              <w:jc w:val="center"/>
              <w:rPr>
                <w:i/>
                <w:sz w:val="16"/>
              </w:rPr>
            </w:pPr>
            <w:r w:rsidRPr="00114BC6">
              <w:rPr>
                <w:i/>
                <w:sz w:val="16"/>
              </w:rPr>
              <w:t>2014</w:t>
            </w:r>
          </w:p>
        </w:tc>
        <w:tc>
          <w:tcPr>
            <w:tcW w:w="154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A300952" w14:textId="77777777" w:rsidR="00CC7D3E" w:rsidRPr="00114BC6" w:rsidRDefault="00CC7D3E" w:rsidP="00686434">
            <w:pPr>
              <w:suppressAutoHyphens w:val="0"/>
              <w:spacing w:before="80" w:after="80" w:line="200" w:lineRule="exact"/>
              <w:jc w:val="center"/>
              <w:rPr>
                <w:i/>
                <w:sz w:val="16"/>
              </w:rPr>
            </w:pPr>
            <w:r w:rsidRPr="00114BC6">
              <w:rPr>
                <w:i/>
                <w:sz w:val="16"/>
              </w:rPr>
              <w:t>2015</w:t>
            </w:r>
          </w:p>
        </w:tc>
        <w:tc>
          <w:tcPr>
            <w:tcW w:w="1545"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0FE24664" w14:textId="77777777" w:rsidR="00CC7D3E" w:rsidRPr="00114BC6" w:rsidRDefault="00CC7D3E" w:rsidP="00686434">
            <w:pPr>
              <w:suppressAutoHyphens w:val="0"/>
              <w:spacing w:before="80" w:after="80" w:line="200" w:lineRule="exact"/>
              <w:jc w:val="center"/>
              <w:rPr>
                <w:i/>
                <w:sz w:val="16"/>
              </w:rPr>
            </w:pPr>
            <w:r w:rsidRPr="00114BC6">
              <w:rPr>
                <w:i/>
                <w:sz w:val="16"/>
              </w:rPr>
              <w:t>2016</w:t>
            </w:r>
          </w:p>
        </w:tc>
      </w:tr>
      <w:tr w:rsidR="00AB5F74" w:rsidRPr="00114BC6" w14:paraId="0700EBF1" w14:textId="77777777" w:rsidTr="00686434">
        <w:trPr>
          <w:tblHeader/>
        </w:trPr>
        <w:tc>
          <w:tcPr>
            <w:tcW w:w="1191" w:type="dxa"/>
            <w:tcBorders>
              <w:top w:val="single" w:sz="4" w:space="0" w:color="auto"/>
              <w:bottom w:val="single" w:sz="12" w:space="0" w:color="auto"/>
              <w:right w:val="single" w:sz="24" w:space="0" w:color="FFFFFF" w:themeColor="background1"/>
            </w:tcBorders>
            <w:shd w:val="clear" w:color="auto" w:fill="auto"/>
            <w:noWrap/>
            <w:hideMark/>
          </w:tcPr>
          <w:p w14:paraId="4F438840" w14:textId="77777777" w:rsidR="00CC7D3E" w:rsidRPr="00114BC6" w:rsidRDefault="00CC7D3E" w:rsidP="00686434">
            <w:pPr>
              <w:suppressAutoHyphens w:val="0"/>
              <w:spacing w:before="80" w:after="80" w:line="200" w:lineRule="exact"/>
              <w:rPr>
                <w:i/>
                <w:sz w:val="16"/>
              </w:rPr>
            </w:pPr>
            <w:r w:rsidRPr="00114BC6">
              <w:rPr>
                <w:i/>
                <w:sz w:val="16"/>
              </w:rPr>
              <w:t>H = Hommes</w:t>
            </w:r>
            <w:r w:rsidRPr="00114BC6">
              <w:rPr>
                <w:i/>
                <w:sz w:val="16"/>
              </w:rPr>
              <w:br/>
              <w:t>F = Femmes</w:t>
            </w:r>
          </w:p>
        </w:tc>
        <w:tc>
          <w:tcPr>
            <w:tcW w:w="772" w:type="dxa"/>
            <w:tcBorders>
              <w:top w:val="single" w:sz="4" w:space="0" w:color="auto"/>
              <w:left w:val="single" w:sz="24" w:space="0" w:color="FFFFFF" w:themeColor="background1"/>
              <w:bottom w:val="single" w:sz="12" w:space="0" w:color="auto"/>
            </w:tcBorders>
            <w:shd w:val="clear" w:color="auto" w:fill="auto"/>
            <w:noWrap/>
            <w:vAlign w:val="bottom"/>
            <w:hideMark/>
          </w:tcPr>
          <w:p w14:paraId="6CCEE214" w14:textId="77777777" w:rsidR="00CC7D3E" w:rsidRPr="00114BC6" w:rsidRDefault="00CC7D3E" w:rsidP="00686434">
            <w:pPr>
              <w:suppressAutoHyphens w:val="0"/>
              <w:spacing w:before="80" w:after="80" w:line="200" w:lineRule="exact"/>
              <w:jc w:val="right"/>
              <w:rPr>
                <w:i/>
                <w:sz w:val="16"/>
              </w:rPr>
            </w:pPr>
            <w:r w:rsidRPr="00114BC6">
              <w:rPr>
                <w:i/>
                <w:sz w:val="16"/>
              </w:rPr>
              <w:t>H</w:t>
            </w:r>
          </w:p>
        </w:tc>
        <w:tc>
          <w:tcPr>
            <w:tcW w:w="772" w:type="dxa"/>
            <w:tcBorders>
              <w:top w:val="single" w:sz="4" w:space="0" w:color="auto"/>
              <w:bottom w:val="single" w:sz="12" w:space="0" w:color="auto"/>
              <w:right w:val="single" w:sz="24" w:space="0" w:color="FFFFFF" w:themeColor="background1"/>
            </w:tcBorders>
            <w:shd w:val="clear" w:color="auto" w:fill="auto"/>
            <w:noWrap/>
            <w:vAlign w:val="bottom"/>
            <w:hideMark/>
          </w:tcPr>
          <w:p w14:paraId="57C40982" w14:textId="77777777" w:rsidR="00CC7D3E" w:rsidRPr="00114BC6" w:rsidRDefault="00CC7D3E" w:rsidP="00686434">
            <w:pPr>
              <w:suppressAutoHyphens w:val="0"/>
              <w:spacing w:before="80" w:after="80" w:line="200" w:lineRule="exact"/>
              <w:jc w:val="right"/>
              <w:rPr>
                <w:i/>
                <w:sz w:val="16"/>
              </w:rPr>
            </w:pPr>
            <w:r w:rsidRPr="00114BC6">
              <w:rPr>
                <w:i/>
                <w:sz w:val="16"/>
              </w:rPr>
              <w:t>F</w:t>
            </w:r>
          </w:p>
        </w:tc>
        <w:tc>
          <w:tcPr>
            <w:tcW w:w="773" w:type="dxa"/>
            <w:tcBorders>
              <w:top w:val="single" w:sz="4" w:space="0" w:color="auto"/>
              <w:left w:val="single" w:sz="24" w:space="0" w:color="FFFFFF" w:themeColor="background1"/>
              <w:bottom w:val="single" w:sz="12" w:space="0" w:color="auto"/>
            </w:tcBorders>
            <w:shd w:val="clear" w:color="auto" w:fill="auto"/>
            <w:noWrap/>
            <w:vAlign w:val="bottom"/>
            <w:hideMark/>
          </w:tcPr>
          <w:p w14:paraId="16AD9DF7" w14:textId="77777777" w:rsidR="00CC7D3E" w:rsidRPr="00114BC6" w:rsidRDefault="00CC7D3E" w:rsidP="00686434">
            <w:pPr>
              <w:suppressAutoHyphens w:val="0"/>
              <w:spacing w:before="80" w:after="80" w:line="200" w:lineRule="exact"/>
              <w:jc w:val="right"/>
              <w:rPr>
                <w:i/>
                <w:sz w:val="16"/>
              </w:rPr>
            </w:pPr>
            <w:r w:rsidRPr="00114BC6">
              <w:rPr>
                <w:i/>
                <w:sz w:val="16"/>
              </w:rPr>
              <w:t>H</w:t>
            </w:r>
          </w:p>
        </w:tc>
        <w:tc>
          <w:tcPr>
            <w:tcW w:w="772" w:type="dxa"/>
            <w:tcBorders>
              <w:top w:val="single" w:sz="4" w:space="0" w:color="auto"/>
              <w:bottom w:val="single" w:sz="12" w:space="0" w:color="auto"/>
              <w:right w:val="single" w:sz="24" w:space="0" w:color="FFFFFF" w:themeColor="background1"/>
            </w:tcBorders>
            <w:shd w:val="clear" w:color="auto" w:fill="auto"/>
            <w:noWrap/>
            <w:vAlign w:val="bottom"/>
            <w:hideMark/>
          </w:tcPr>
          <w:p w14:paraId="1D91C920" w14:textId="77777777" w:rsidR="00CC7D3E" w:rsidRPr="00114BC6" w:rsidRDefault="00CC7D3E" w:rsidP="00686434">
            <w:pPr>
              <w:suppressAutoHyphens w:val="0"/>
              <w:spacing w:before="80" w:after="80" w:line="200" w:lineRule="exact"/>
              <w:jc w:val="right"/>
              <w:rPr>
                <w:i/>
                <w:sz w:val="16"/>
              </w:rPr>
            </w:pPr>
            <w:r w:rsidRPr="00114BC6">
              <w:rPr>
                <w:i/>
                <w:sz w:val="16"/>
              </w:rPr>
              <w:t>F</w:t>
            </w:r>
          </w:p>
        </w:tc>
        <w:tc>
          <w:tcPr>
            <w:tcW w:w="772" w:type="dxa"/>
            <w:tcBorders>
              <w:top w:val="single" w:sz="4" w:space="0" w:color="auto"/>
              <w:left w:val="single" w:sz="24" w:space="0" w:color="FFFFFF" w:themeColor="background1"/>
              <w:bottom w:val="single" w:sz="12" w:space="0" w:color="auto"/>
            </w:tcBorders>
            <w:shd w:val="clear" w:color="auto" w:fill="auto"/>
            <w:noWrap/>
            <w:vAlign w:val="bottom"/>
            <w:hideMark/>
          </w:tcPr>
          <w:p w14:paraId="7CDD9388" w14:textId="77777777" w:rsidR="00CC7D3E" w:rsidRPr="00114BC6" w:rsidRDefault="00CC7D3E" w:rsidP="00686434">
            <w:pPr>
              <w:suppressAutoHyphens w:val="0"/>
              <w:spacing w:before="80" w:after="80" w:line="200" w:lineRule="exact"/>
              <w:jc w:val="right"/>
              <w:rPr>
                <w:i/>
                <w:sz w:val="16"/>
              </w:rPr>
            </w:pPr>
            <w:r w:rsidRPr="00114BC6">
              <w:rPr>
                <w:i/>
                <w:sz w:val="16"/>
              </w:rPr>
              <w:t>H</w:t>
            </w:r>
          </w:p>
        </w:tc>
        <w:tc>
          <w:tcPr>
            <w:tcW w:w="773" w:type="dxa"/>
            <w:tcBorders>
              <w:top w:val="single" w:sz="4" w:space="0" w:color="auto"/>
              <w:bottom w:val="single" w:sz="12" w:space="0" w:color="auto"/>
              <w:right w:val="single" w:sz="24" w:space="0" w:color="FFFFFF" w:themeColor="background1"/>
            </w:tcBorders>
            <w:shd w:val="clear" w:color="auto" w:fill="auto"/>
            <w:noWrap/>
            <w:vAlign w:val="bottom"/>
            <w:hideMark/>
          </w:tcPr>
          <w:p w14:paraId="5B71D07A" w14:textId="77777777" w:rsidR="00CC7D3E" w:rsidRPr="00114BC6" w:rsidRDefault="00CC7D3E" w:rsidP="00686434">
            <w:pPr>
              <w:suppressAutoHyphens w:val="0"/>
              <w:spacing w:before="80" w:after="80" w:line="200" w:lineRule="exact"/>
              <w:jc w:val="right"/>
              <w:rPr>
                <w:i/>
                <w:sz w:val="16"/>
              </w:rPr>
            </w:pPr>
            <w:r w:rsidRPr="00114BC6">
              <w:rPr>
                <w:i/>
                <w:sz w:val="16"/>
              </w:rPr>
              <w:t>F</w:t>
            </w:r>
          </w:p>
        </w:tc>
        <w:tc>
          <w:tcPr>
            <w:tcW w:w="772" w:type="dxa"/>
            <w:tcBorders>
              <w:top w:val="single" w:sz="4" w:space="0" w:color="auto"/>
              <w:left w:val="single" w:sz="24" w:space="0" w:color="FFFFFF" w:themeColor="background1"/>
              <w:bottom w:val="single" w:sz="12" w:space="0" w:color="auto"/>
            </w:tcBorders>
            <w:shd w:val="clear" w:color="auto" w:fill="auto"/>
            <w:noWrap/>
            <w:vAlign w:val="bottom"/>
            <w:hideMark/>
          </w:tcPr>
          <w:p w14:paraId="3857ACC4" w14:textId="77777777" w:rsidR="00CC7D3E" w:rsidRPr="00114BC6" w:rsidRDefault="00CC7D3E" w:rsidP="00686434">
            <w:pPr>
              <w:suppressAutoHyphens w:val="0"/>
              <w:spacing w:before="80" w:after="80" w:line="200" w:lineRule="exact"/>
              <w:jc w:val="right"/>
              <w:rPr>
                <w:i/>
                <w:sz w:val="16"/>
              </w:rPr>
            </w:pPr>
            <w:r w:rsidRPr="00114BC6">
              <w:rPr>
                <w:i/>
                <w:sz w:val="16"/>
              </w:rPr>
              <w:t>H</w:t>
            </w:r>
          </w:p>
        </w:tc>
        <w:tc>
          <w:tcPr>
            <w:tcW w:w="773" w:type="dxa"/>
            <w:tcBorders>
              <w:top w:val="single" w:sz="4" w:space="0" w:color="auto"/>
              <w:bottom w:val="single" w:sz="12" w:space="0" w:color="auto"/>
            </w:tcBorders>
            <w:shd w:val="clear" w:color="auto" w:fill="auto"/>
            <w:noWrap/>
            <w:vAlign w:val="bottom"/>
            <w:hideMark/>
          </w:tcPr>
          <w:p w14:paraId="168BA9E1" w14:textId="77777777" w:rsidR="00CC7D3E" w:rsidRPr="00114BC6" w:rsidRDefault="00CC7D3E" w:rsidP="00686434">
            <w:pPr>
              <w:suppressAutoHyphens w:val="0"/>
              <w:spacing w:before="80" w:after="80" w:line="200" w:lineRule="exact"/>
              <w:jc w:val="right"/>
              <w:rPr>
                <w:i/>
                <w:sz w:val="16"/>
              </w:rPr>
            </w:pPr>
            <w:r w:rsidRPr="00114BC6">
              <w:rPr>
                <w:i/>
                <w:sz w:val="16"/>
              </w:rPr>
              <w:t>F</w:t>
            </w:r>
          </w:p>
        </w:tc>
      </w:tr>
      <w:tr w:rsidR="00AB5F74" w:rsidRPr="00114BC6" w14:paraId="1B7B8AAC" w14:textId="77777777" w:rsidTr="00CC7D3E">
        <w:tc>
          <w:tcPr>
            <w:tcW w:w="1191" w:type="dxa"/>
            <w:tcBorders>
              <w:top w:val="single" w:sz="12" w:space="0" w:color="auto"/>
            </w:tcBorders>
            <w:shd w:val="clear" w:color="auto" w:fill="auto"/>
            <w:noWrap/>
            <w:hideMark/>
          </w:tcPr>
          <w:p w14:paraId="49682FCD" w14:textId="77777777" w:rsidR="00CC7D3E" w:rsidRPr="00114BC6" w:rsidRDefault="00CC7D3E" w:rsidP="00614264">
            <w:pPr>
              <w:suppressAutoHyphens w:val="0"/>
              <w:spacing w:before="40" w:after="40" w:line="220" w:lineRule="exact"/>
              <w:rPr>
                <w:sz w:val="18"/>
              </w:rPr>
            </w:pPr>
            <w:r w:rsidRPr="00114BC6">
              <w:rPr>
                <w:sz w:val="18"/>
              </w:rPr>
              <w:t>0</w:t>
            </w:r>
            <w:r w:rsidR="00686434" w:rsidRPr="00114BC6">
              <w:rPr>
                <w:sz w:val="18"/>
              </w:rPr>
              <w:t>-</w:t>
            </w:r>
            <w:r w:rsidRPr="00114BC6">
              <w:rPr>
                <w:sz w:val="18"/>
              </w:rPr>
              <w:t>4 ans</w:t>
            </w:r>
          </w:p>
        </w:tc>
        <w:tc>
          <w:tcPr>
            <w:tcW w:w="772" w:type="dxa"/>
            <w:tcBorders>
              <w:top w:val="single" w:sz="12" w:space="0" w:color="auto"/>
            </w:tcBorders>
            <w:shd w:val="clear" w:color="auto" w:fill="auto"/>
            <w:noWrap/>
            <w:vAlign w:val="bottom"/>
            <w:hideMark/>
          </w:tcPr>
          <w:p w14:paraId="3CFEAE9A" w14:textId="77777777" w:rsidR="00CC7D3E" w:rsidRPr="00114BC6" w:rsidRDefault="00CC7D3E" w:rsidP="00686434">
            <w:pPr>
              <w:suppressAutoHyphens w:val="0"/>
              <w:spacing w:before="40" w:after="40" w:line="220" w:lineRule="exact"/>
              <w:jc w:val="right"/>
              <w:rPr>
                <w:sz w:val="18"/>
              </w:rPr>
            </w:pPr>
            <w:r w:rsidRPr="00114BC6">
              <w:rPr>
                <w:sz w:val="18"/>
              </w:rPr>
              <w:t>124</w:t>
            </w:r>
          </w:p>
        </w:tc>
        <w:tc>
          <w:tcPr>
            <w:tcW w:w="772" w:type="dxa"/>
            <w:tcBorders>
              <w:top w:val="single" w:sz="12" w:space="0" w:color="auto"/>
            </w:tcBorders>
            <w:shd w:val="clear" w:color="auto" w:fill="auto"/>
            <w:noWrap/>
            <w:vAlign w:val="bottom"/>
            <w:hideMark/>
          </w:tcPr>
          <w:p w14:paraId="117D2FB3" w14:textId="77777777" w:rsidR="00CC7D3E" w:rsidRPr="00114BC6" w:rsidRDefault="00CC7D3E" w:rsidP="00686434">
            <w:pPr>
              <w:suppressAutoHyphens w:val="0"/>
              <w:spacing w:before="40" w:after="40" w:line="220" w:lineRule="exact"/>
              <w:jc w:val="right"/>
              <w:rPr>
                <w:sz w:val="18"/>
              </w:rPr>
            </w:pPr>
            <w:r w:rsidRPr="00114BC6">
              <w:rPr>
                <w:sz w:val="18"/>
              </w:rPr>
              <w:t>114</w:t>
            </w:r>
          </w:p>
        </w:tc>
        <w:tc>
          <w:tcPr>
            <w:tcW w:w="773" w:type="dxa"/>
            <w:tcBorders>
              <w:top w:val="single" w:sz="12" w:space="0" w:color="auto"/>
            </w:tcBorders>
            <w:shd w:val="clear" w:color="auto" w:fill="auto"/>
            <w:noWrap/>
            <w:vAlign w:val="bottom"/>
            <w:hideMark/>
          </w:tcPr>
          <w:p w14:paraId="0A9BB322" w14:textId="77777777" w:rsidR="00CC7D3E" w:rsidRPr="00114BC6" w:rsidRDefault="00CC7D3E" w:rsidP="00686434">
            <w:pPr>
              <w:suppressAutoHyphens w:val="0"/>
              <w:spacing w:before="40" w:after="40" w:line="220" w:lineRule="exact"/>
              <w:jc w:val="right"/>
              <w:rPr>
                <w:sz w:val="18"/>
              </w:rPr>
            </w:pPr>
            <w:r w:rsidRPr="00114BC6">
              <w:rPr>
                <w:sz w:val="18"/>
              </w:rPr>
              <w:t>151</w:t>
            </w:r>
          </w:p>
        </w:tc>
        <w:tc>
          <w:tcPr>
            <w:tcW w:w="772" w:type="dxa"/>
            <w:tcBorders>
              <w:top w:val="single" w:sz="12" w:space="0" w:color="auto"/>
            </w:tcBorders>
            <w:shd w:val="clear" w:color="auto" w:fill="auto"/>
            <w:noWrap/>
            <w:vAlign w:val="bottom"/>
            <w:hideMark/>
          </w:tcPr>
          <w:p w14:paraId="1233CF4F" w14:textId="77777777" w:rsidR="00CC7D3E" w:rsidRPr="00114BC6" w:rsidRDefault="00CC7D3E" w:rsidP="00686434">
            <w:pPr>
              <w:suppressAutoHyphens w:val="0"/>
              <w:spacing w:before="40" w:after="40" w:line="220" w:lineRule="exact"/>
              <w:jc w:val="right"/>
              <w:rPr>
                <w:sz w:val="18"/>
              </w:rPr>
            </w:pPr>
            <w:r w:rsidRPr="00114BC6">
              <w:rPr>
                <w:sz w:val="18"/>
              </w:rPr>
              <w:t>109</w:t>
            </w:r>
          </w:p>
        </w:tc>
        <w:tc>
          <w:tcPr>
            <w:tcW w:w="772" w:type="dxa"/>
            <w:tcBorders>
              <w:top w:val="single" w:sz="12" w:space="0" w:color="auto"/>
            </w:tcBorders>
            <w:shd w:val="clear" w:color="auto" w:fill="auto"/>
            <w:noWrap/>
            <w:vAlign w:val="bottom"/>
            <w:hideMark/>
          </w:tcPr>
          <w:p w14:paraId="68A4C6C3" w14:textId="77777777" w:rsidR="00CC7D3E" w:rsidRPr="00114BC6" w:rsidRDefault="00CC7D3E" w:rsidP="00686434">
            <w:pPr>
              <w:suppressAutoHyphens w:val="0"/>
              <w:spacing w:before="40" w:after="40" w:line="220" w:lineRule="exact"/>
              <w:jc w:val="right"/>
              <w:rPr>
                <w:sz w:val="18"/>
              </w:rPr>
            </w:pPr>
            <w:r w:rsidRPr="00114BC6">
              <w:rPr>
                <w:sz w:val="18"/>
              </w:rPr>
              <w:t>126</w:t>
            </w:r>
          </w:p>
        </w:tc>
        <w:tc>
          <w:tcPr>
            <w:tcW w:w="773" w:type="dxa"/>
            <w:tcBorders>
              <w:top w:val="single" w:sz="12" w:space="0" w:color="auto"/>
            </w:tcBorders>
            <w:shd w:val="clear" w:color="auto" w:fill="auto"/>
            <w:noWrap/>
            <w:vAlign w:val="bottom"/>
            <w:hideMark/>
          </w:tcPr>
          <w:p w14:paraId="146A2878" w14:textId="77777777" w:rsidR="00CC7D3E" w:rsidRPr="00114BC6" w:rsidRDefault="00CC7D3E" w:rsidP="00686434">
            <w:pPr>
              <w:suppressAutoHyphens w:val="0"/>
              <w:spacing w:before="40" w:after="40" w:line="220" w:lineRule="exact"/>
              <w:jc w:val="right"/>
              <w:rPr>
                <w:sz w:val="18"/>
              </w:rPr>
            </w:pPr>
            <w:r w:rsidRPr="00114BC6">
              <w:rPr>
                <w:sz w:val="18"/>
              </w:rPr>
              <w:t>110</w:t>
            </w:r>
          </w:p>
        </w:tc>
        <w:tc>
          <w:tcPr>
            <w:tcW w:w="772" w:type="dxa"/>
            <w:tcBorders>
              <w:top w:val="single" w:sz="12" w:space="0" w:color="auto"/>
            </w:tcBorders>
            <w:shd w:val="clear" w:color="auto" w:fill="auto"/>
            <w:noWrap/>
            <w:vAlign w:val="bottom"/>
            <w:hideMark/>
          </w:tcPr>
          <w:p w14:paraId="479F4036" w14:textId="77777777" w:rsidR="00CC7D3E" w:rsidRPr="00114BC6" w:rsidRDefault="00CC7D3E" w:rsidP="00686434">
            <w:pPr>
              <w:suppressAutoHyphens w:val="0"/>
              <w:spacing w:before="40" w:after="40" w:line="220" w:lineRule="exact"/>
              <w:jc w:val="right"/>
              <w:rPr>
                <w:sz w:val="18"/>
              </w:rPr>
            </w:pPr>
            <w:r w:rsidRPr="00114BC6">
              <w:rPr>
                <w:sz w:val="18"/>
              </w:rPr>
              <w:t>135</w:t>
            </w:r>
          </w:p>
        </w:tc>
        <w:tc>
          <w:tcPr>
            <w:tcW w:w="773" w:type="dxa"/>
            <w:tcBorders>
              <w:top w:val="single" w:sz="12" w:space="0" w:color="auto"/>
            </w:tcBorders>
            <w:shd w:val="clear" w:color="auto" w:fill="auto"/>
            <w:noWrap/>
            <w:vAlign w:val="bottom"/>
            <w:hideMark/>
          </w:tcPr>
          <w:p w14:paraId="436F2F6F" w14:textId="77777777" w:rsidR="00CC7D3E" w:rsidRPr="00114BC6" w:rsidRDefault="00CC7D3E" w:rsidP="00686434">
            <w:pPr>
              <w:suppressAutoHyphens w:val="0"/>
              <w:spacing w:before="40" w:after="40" w:line="220" w:lineRule="exact"/>
              <w:jc w:val="right"/>
              <w:rPr>
                <w:sz w:val="18"/>
              </w:rPr>
            </w:pPr>
            <w:r w:rsidRPr="00114BC6">
              <w:rPr>
                <w:sz w:val="18"/>
              </w:rPr>
              <w:t>93</w:t>
            </w:r>
          </w:p>
        </w:tc>
      </w:tr>
      <w:tr w:rsidR="00AB5F74" w:rsidRPr="00114BC6" w14:paraId="0B9381CB" w14:textId="77777777" w:rsidTr="00686434">
        <w:tc>
          <w:tcPr>
            <w:tcW w:w="1191" w:type="dxa"/>
            <w:tcBorders>
              <w:bottom w:val="nil"/>
            </w:tcBorders>
            <w:shd w:val="clear" w:color="auto" w:fill="auto"/>
            <w:noWrap/>
            <w:hideMark/>
          </w:tcPr>
          <w:p w14:paraId="6D8397B0" w14:textId="77777777" w:rsidR="00CC7D3E" w:rsidRPr="00114BC6" w:rsidRDefault="00CC7D3E" w:rsidP="00614264">
            <w:pPr>
              <w:suppressAutoHyphens w:val="0"/>
              <w:spacing w:before="40" w:after="40" w:line="220" w:lineRule="exact"/>
              <w:rPr>
                <w:sz w:val="18"/>
              </w:rPr>
            </w:pPr>
            <w:r w:rsidRPr="00114BC6">
              <w:rPr>
                <w:sz w:val="18"/>
              </w:rPr>
              <w:t>5</w:t>
            </w:r>
            <w:r w:rsidR="00686434" w:rsidRPr="00114BC6">
              <w:rPr>
                <w:sz w:val="18"/>
              </w:rPr>
              <w:t>-</w:t>
            </w:r>
            <w:r w:rsidRPr="00114BC6">
              <w:rPr>
                <w:sz w:val="18"/>
              </w:rPr>
              <w:t>9 ans</w:t>
            </w:r>
          </w:p>
        </w:tc>
        <w:tc>
          <w:tcPr>
            <w:tcW w:w="772" w:type="dxa"/>
            <w:tcBorders>
              <w:bottom w:val="nil"/>
            </w:tcBorders>
            <w:shd w:val="clear" w:color="auto" w:fill="auto"/>
            <w:noWrap/>
            <w:vAlign w:val="bottom"/>
            <w:hideMark/>
          </w:tcPr>
          <w:p w14:paraId="6C5F2569" w14:textId="77777777" w:rsidR="00CC7D3E" w:rsidRPr="00114BC6" w:rsidRDefault="00CC7D3E" w:rsidP="00686434">
            <w:pPr>
              <w:suppressAutoHyphens w:val="0"/>
              <w:spacing w:before="40" w:after="40" w:line="220" w:lineRule="exact"/>
              <w:jc w:val="right"/>
              <w:rPr>
                <w:sz w:val="18"/>
              </w:rPr>
            </w:pPr>
            <w:r w:rsidRPr="00114BC6">
              <w:rPr>
                <w:sz w:val="18"/>
              </w:rPr>
              <w:t>8</w:t>
            </w:r>
          </w:p>
        </w:tc>
        <w:tc>
          <w:tcPr>
            <w:tcW w:w="772" w:type="dxa"/>
            <w:tcBorders>
              <w:bottom w:val="nil"/>
            </w:tcBorders>
            <w:shd w:val="clear" w:color="auto" w:fill="auto"/>
            <w:noWrap/>
            <w:vAlign w:val="bottom"/>
            <w:hideMark/>
          </w:tcPr>
          <w:p w14:paraId="192B0B55" w14:textId="77777777" w:rsidR="00CC7D3E" w:rsidRPr="00114BC6" w:rsidRDefault="00CC7D3E" w:rsidP="00686434">
            <w:pPr>
              <w:suppressAutoHyphens w:val="0"/>
              <w:spacing w:before="40" w:after="40" w:line="220" w:lineRule="exact"/>
              <w:jc w:val="right"/>
              <w:rPr>
                <w:sz w:val="18"/>
              </w:rPr>
            </w:pPr>
            <w:r w:rsidRPr="00114BC6">
              <w:rPr>
                <w:sz w:val="18"/>
              </w:rPr>
              <w:t>12</w:t>
            </w:r>
          </w:p>
        </w:tc>
        <w:tc>
          <w:tcPr>
            <w:tcW w:w="773" w:type="dxa"/>
            <w:tcBorders>
              <w:bottom w:val="nil"/>
            </w:tcBorders>
            <w:shd w:val="clear" w:color="auto" w:fill="auto"/>
            <w:noWrap/>
            <w:vAlign w:val="bottom"/>
            <w:hideMark/>
          </w:tcPr>
          <w:p w14:paraId="235E7BCB" w14:textId="77777777" w:rsidR="00CC7D3E" w:rsidRPr="00114BC6" w:rsidRDefault="00CC7D3E" w:rsidP="00686434">
            <w:pPr>
              <w:suppressAutoHyphens w:val="0"/>
              <w:spacing w:before="40" w:after="40" w:line="220" w:lineRule="exact"/>
              <w:jc w:val="right"/>
              <w:rPr>
                <w:sz w:val="18"/>
              </w:rPr>
            </w:pPr>
            <w:r w:rsidRPr="00114BC6">
              <w:rPr>
                <w:sz w:val="18"/>
              </w:rPr>
              <w:t>9</w:t>
            </w:r>
          </w:p>
        </w:tc>
        <w:tc>
          <w:tcPr>
            <w:tcW w:w="772" w:type="dxa"/>
            <w:tcBorders>
              <w:bottom w:val="nil"/>
            </w:tcBorders>
            <w:shd w:val="clear" w:color="auto" w:fill="auto"/>
            <w:noWrap/>
            <w:vAlign w:val="bottom"/>
            <w:hideMark/>
          </w:tcPr>
          <w:p w14:paraId="7ABFF242" w14:textId="77777777" w:rsidR="00CC7D3E" w:rsidRPr="00114BC6" w:rsidRDefault="00CC7D3E" w:rsidP="00686434">
            <w:pPr>
              <w:suppressAutoHyphens w:val="0"/>
              <w:spacing w:before="40" w:after="40" w:line="220" w:lineRule="exact"/>
              <w:jc w:val="right"/>
              <w:rPr>
                <w:sz w:val="18"/>
              </w:rPr>
            </w:pPr>
            <w:r w:rsidRPr="00114BC6">
              <w:rPr>
                <w:sz w:val="18"/>
              </w:rPr>
              <w:t>5</w:t>
            </w:r>
          </w:p>
        </w:tc>
        <w:tc>
          <w:tcPr>
            <w:tcW w:w="772" w:type="dxa"/>
            <w:tcBorders>
              <w:bottom w:val="nil"/>
            </w:tcBorders>
            <w:shd w:val="clear" w:color="auto" w:fill="auto"/>
            <w:noWrap/>
            <w:vAlign w:val="bottom"/>
            <w:hideMark/>
          </w:tcPr>
          <w:p w14:paraId="30BDD42D" w14:textId="77777777" w:rsidR="00CC7D3E" w:rsidRPr="00114BC6" w:rsidRDefault="00CC7D3E" w:rsidP="00686434">
            <w:pPr>
              <w:suppressAutoHyphens w:val="0"/>
              <w:spacing w:before="40" w:after="40" w:line="220" w:lineRule="exact"/>
              <w:jc w:val="right"/>
              <w:rPr>
                <w:sz w:val="18"/>
              </w:rPr>
            </w:pPr>
            <w:r w:rsidRPr="00114BC6">
              <w:rPr>
                <w:sz w:val="18"/>
              </w:rPr>
              <w:t>13</w:t>
            </w:r>
          </w:p>
        </w:tc>
        <w:tc>
          <w:tcPr>
            <w:tcW w:w="773" w:type="dxa"/>
            <w:tcBorders>
              <w:bottom w:val="nil"/>
            </w:tcBorders>
            <w:shd w:val="clear" w:color="auto" w:fill="auto"/>
            <w:noWrap/>
            <w:vAlign w:val="bottom"/>
            <w:hideMark/>
          </w:tcPr>
          <w:p w14:paraId="7D81821C" w14:textId="77777777" w:rsidR="00CC7D3E" w:rsidRPr="00114BC6" w:rsidRDefault="00CC7D3E" w:rsidP="00686434">
            <w:pPr>
              <w:suppressAutoHyphens w:val="0"/>
              <w:spacing w:before="40" w:after="40" w:line="220" w:lineRule="exact"/>
              <w:jc w:val="right"/>
              <w:rPr>
                <w:sz w:val="18"/>
              </w:rPr>
            </w:pPr>
            <w:r w:rsidRPr="00114BC6">
              <w:rPr>
                <w:sz w:val="18"/>
              </w:rPr>
              <w:t>11</w:t>
            </w:r>
          </w:p>
        </w:tc>
        <w:tc>
          <w:tcPr>
            <w:tcW w:w="772" w:type="dxa"/>
            <w:tcBorders>
              <w:bottom w:val="nil"/>
            </w:tcBorders>
            <w:shd w:val="clear" w:color="auto" w:fill="auto"/>
            <w:noWrap/>
            <w:vAlign w:val="bottom"/>
            <w:hideMark/>
          </w:tcPr>
          <w:p w14:paraId="6C695C1D" w14:textId="77777777" w:rsidR="00CC7D3E" w:rsidRPr="00114BC6" w:rsidRDefault="00CC7D3E" w:rsidP="00686434">
            <w:pPr>
              <w:suppressAutoHyphens w:val="0"/>
              <w:spacing w:before="40" w:after="40" w:line="220" w:lineRule="exact"/>
              <w:jc w:val="right"/>
              <w:rPr>
                <w:sz w:val="18"/>
              </w:rPr>
            </w:pPr>
            <w:r w:rsidRPr="00114BC6">
              <w:rPr>
                <w:sz w:val="18"/>
              </w:rPr>
              <w:t>13</w:t>
            </w:r>
          </w:p>
        </w:tc>
        <w:tc>
          <w:tcPr>
            <w:tcW w:w="773" w:type="dxa"/>
            <w:tcBorders>
              <w:bottom w:val="nil"/>
            </w:tcBorders>
            <w:shd w:val="clear" w:color="auto" w:fill="auto"/>
            <w:noWrap/>
            <w:vAlign w:val="bottom"/>
            <w:hideMark/>
          </w:tcPr>
          <w:p w14:paraId="20FFACC3" w14:textId="77777777" w:rsidR="00CC7D3E" w:rsidRPr="00114BC6" w:rsidRDefault="00CC7D3E" w:rsidP="00686434">
            <w:pPr>
              <w:suppressAutoHyphens w:val="0"/>
              <w:spacing w:before="40" w:after="40" w:line="220" w:lineRule="exact"/>
              <w:jc w:val="right"/>
              <w:rPr>
                <w:sz w:val="18"/>
              </w:rPr>
            </w:pPr>
            <w:r w:rsidRPr="00114BC6">
              <w:rPr>
                <w:sz w:val="18"/>
              </w:rPr>
              <w:t>16</w:t>
            </w:r>
          </w:p>
        </w:tc>
      </w:tr>
      <w:tr w:rsidR="00AB5F74" w:rsidRPr="00114BC6" w14:paraId="7FF62C16" w14:textId="77777777" w:rsidTr="00686434">
        <w:tc>
          <w:tcPr>
            <w:tcW w:w="1191" w:type="dxa"/>
            <w:tcBorders>
              <w:top w:val="nil"/>
              <w:bottom w:val="nil"/>
            </w:tcBorders>
            <w:shd w:val="clear" w:color="auto" w:fill="auto"/>
            <w:noWrap/>
            <w:hideMark/>
          </w:tcPr>
          <w:p w14:paraId="34E71121" w14:textId="77777777" w:rsidR="00CC7D3E" w:rsidRPr="00114BC6" w:rsidRDefault="00CC7D3E" w:rsidP="00614264">
            <w:pPr>
              <w:suppressAutoHyphens w:val="0"/>
              <w:spacing w:before="40" w:after="40" w:line="220" w:lineRule="exact"/>
              <w:rPr>
                <w:sz w:val="18"/>
              </w:rPr>
            </w:pPr>
            <w:r w:rsidRPr="00114BC6">
              <w:rPr>
                <w:sz w:val="18"/>
              </w:rPr>
              <w:t>10</w:t>
            </w:r>
            <w:r w:rsidR="00686434" w:rsidRPr="00114BC6">
              <w:rPr>
                <w:sz w:val="18"/>
              </w:rPr>
              <w:t>-</w:t>
            </w:r>
            <w:r w:rsidRPr="00114BC6">
              <w:rPr>
                <w:sz w:val="18"/>
              </w:rPr>
              <w:t>19 ans</w:t>
            </w:r>
          </w:p>
        </w:tc>
        <w:tc>
          <w:tcPr>
            <w:tcW w:w="772" w:type="dxa"/>
            <w:tcBorders>
              <w:top w:val="nil"/>
              <w:bottom w:val="nil"/>
            </w:tcBorders>
            <w:shd w:val="clear" w:color="auto" w:fill="auto"/>
            <w:noWrap/>
            <w:vAlign w:val="bottom"/>
            <w:hideMark/>
          </w:tcPr>
          <w:p w14:paraId="1F88E44D" w14:textId="77777777" w:rsidR="00CC7D3E" w:rsidRPr="00114BC6" w:rsidRDefault="00CC7D3E" w:rsidP="00686434">
            <w:pPr>
              <w:suppressAutoHyphens w:val="0"/>
              <w:spacing w:before="40" w:after="40" w:line="220" w:lineRule="exact"/>
              <w:jc w:val="right"/>
              <w:rPr>
                <w:sz w:val="18"/>
              </w:rPr>
            </w:pPr>
            <w:r w:rsidRPr="00114BC6">
              <w:rPr>
                <w:sz w:val="18"/>
              </w:rPr>
              <w:t>71</w:t>
            </w:r>
          </w:p>
        </w:tc>
        <w:tc>
          <w:tcPr>
            <w:tcW w:w="772" w:type="dxa"/>
            <w:tcBorders>
              <w:top w:val="nil"/>
              <w:bottom w:val="nil"/>
            </w:tcBorders>
            <w:shd w:val="clear" w:color="auto" w:fill="auto"/>
            <w:noWrap/>
            <w:vAlign w:val="bottom"/>
            <w:hideMark/>
          </w:tcPr>
          <w:p w14:paraId="61AB121F" w14:textId="77777777" w:rsidR="00CC7D3E" w:rsidRPr="00114BC6" w:rsidRDefault="00CC7D3E" w:rsidP="00686434">
            <w:pPr>
              <w:suppressAutoHyphens w:val="0"/>
              <w:spacing w:before="40" w:after="40" w:line="220" w:lineRule="exact"/>
              <w:jc w:val="right"/>
              <w:rPr>
                <w:sz w:val="18"/>
              </w:rPr>
            </w:pPr>
            <w:r w:rsidRPr="00114BC6">
              <w:rPr>
                <w:sz w:val="18"/>
              </w:rPr>
              <w:t>31</w:t>
            </w:r>
          </w:p>
        </w:tc>
        <w:tc>
          <w:tcPr>
            <w:tcW w:w="773" w:type="dxa"/>
            <w:tcBorders>
              <w:top w:val="nil"/>
              <w:bottom w:val="nil"/>
            </w:tcBorders>
            <w:shd w:val="clear" w:color="auto" w:fill="auto"/>
            <w:noWrap/>
            <w:vAlign w:val="bottom"/>
            <w:hideMark/>
          </w:tcPr>
          <w:p w14:paraId="7AE31948" w14:textId="77777777" w:rsidR="00CC7D3E" w:rsidRPr="00114BC6" w:rsidRDefault="00CC7D3E" w:rsidP="00686434">
            <w:pPr>
              <w:suppressAutoHyphens w:val="0"/>
              <w:spacing w:before="40" w:after="40" w:line="220" w:lineRule="exact"/>
              <w:jc w:val="right"/>
              <w:rPr>
                <w:sz w:val="18"/>
              </w:rPr>
            </w:pPr>
            <w:r w:rsidRPr="00114BC6">
              <w:rPr>
                <w:sz w:val="18"/>
              </w:rPr>
              <w:t>54</w:t>
            </w:r>
          </w:p>
        </w:tc>
        <w:tc>
          <w:tcPr>
            <w:tcW w:w="772" w:type="dxa"/>
            <w:tcBorders>
              <w:top w:val="nil"/>
              <w:bottom w:val="nil"/>
            </w:tcBorders>
            <w:shd w:val="clear" w:color="auto" w:fill="auto"/>
            <w:noWrap/>
            <w:vAlign w:val="bottom"/>
            <w:hideMark/>
          </w:tcPr>
          <w:p w14:paraId="754DE02E" w14:textId="77777777" w:rsidR="00CC7D3E" w:rsidRPr="00114BC6" w:rsidRDefault="00CC7D3E" w:rsidP="00686434">
            <w:pPr>
              <w:suppressAutoHyphens w:val="0"/>
              <w:spacing w:before="40" w:after="40" w:line="220" w:lineRule="exact"/>
              <w:jc w:val="right"/>
              <w:rPr>
                <w:sz w:val="18"/>
              </w:rPr>
            </w:pPr>
            <w:r w:rsidRPr="00114BC6">
              <w:rPr>
                <w:sz w:val="18"/>
              </w:rPr>
              <w:t>30</w:t>
            </w:r>
          </w:p>
        </w:tc>
        <w:tc>
          <w:tcPr>
            <w:tcW w:w="772" w:type="dxa"/>
            <w:tcBorders>
              <w:top w:val="nil"/>
              <w:bottom w:val="nil"/>
            </w:tcBorders>
            <w:shd w:val="clear" w:color="auto" w:fill="auto"/>
            <w:noWrap/>
            <w:vAlign w:val="bottom"/>
            <w:hideMark/>
          </w:tcPr>
          <w:p w14:paraId="479E3CD2" w14:textId="77777777" w:rsidR="00CC7D3E" w:rsidRPr="00114BC6" w:rsidRDefault="00CC7D3E" w:rsidP="00686434">
            <w:pPr>
              <w:suppressAutoHyphens w:val="0"/>
              <w:spacing w:before="40" w:after="40" w:line="220" w:lineRule="exact"/>
              <w:jc w:val="right"/>
              <w:rPr>
                <w:sz w:val="18"/>
              </w:rPr>
            </w:pPr>
            <w:r w:rsidRPr="00114BC6">
              <w:rPr>
                <w:sz w:val="18"/>
              </w:rPr>
              <w:t>51</w:t>
            </w:r>
          </w:p>
        </w:tc>
        <w:tc>
          <w:tcPr>
            <w:tcW w:w="773" w:type="dxa"/>
            <w:tcBorders>
              <w:top w:val="nil"/>
              <w:bottom w:val="nil"/>
            </w:tcBorders>
            <w:shd w:val="clear" w:color="auto" w:fill="auto"/>
            <w:noWrap/>
            <w:vAlign w:val="bottom"/>
            <w:hideMark/>
          </w:tcPr>
          <w:p w14:paraId="1C9024B9" w14:textId="77777777" w:rsidR="00CC7D3E" w:rsidRPr="00114BC6" w:rsidRDefault="00CC7D3E" w:rsidP="00686434">
            <w:pPr>
              <w:suppressAutoHyphens w:val="0"/>
              <w:spacing w:before="40" w:after="40" w:line="220" w:lineRule="exact"/>
              <w:jc w:val="right"/>
              <w:rPr>
                <w:sz w:val="18"/>
              </w:rPr>
            </w:pPr>
            <w:r w:rsidRPr="00114BC6">
              <w:rPr>
                <w:sz w:val="18"/>
              </w:rPr>
              <w:t>33</w:t>
            </w:r>
          </w:p>
        </w:tc>
        <w:tc>
          <w:tcPr>
            <w:tcW w:w="772" w:type="dxa"/>
            <w:tcBorders>
              <w:top w:val="nil"/>
              <w:bottom w:val="nil"/>
            </w:tcBorders>
            <w:shd w:val="clear" w:color="auto" w:fill="auto"/>
            <w:noWrap/>
            <w:vAlign w:val="bottom"/>
            <w:hideMark/>
          </w:tcPr>
          <w:p w14:paraId="60DD9E47" w14:textId="77777777" w:rsidR="00CC7D3E" w:rsidRPr="00114BC6" w:rsidRDefault="00CC7D3E" w:rsidP="00686434">
            <w:pPr>
              <w:suppressAutoHyphens w:val="0"/>
              <w:spacing w:before="40" w:after="40" w:line="220" w:lineRule="exact"/>
              <w:jc w:val="right"/>
              <w:rPr>
                <w:sz w:val="18"/>
              </w:rPr>
            </w:pPr>
            <w:r w:rsidRPr="00114BC6">
              <w:rPr>
                <w:sz w:val="18"/>
              </w:rPr>
              <w:t>39</w:t>
            </w:r>
          </w:p>
        </w:tc>
        <w:tc>
          <w:tcPr>
            <w:tcW w:w="773" w:type="dxa"/>
            <w:tcBorders>
              <w:top w:val="nil"/>
              <w:bottom w:val="nil"/>
            </w:tcBorders>
            <w:shd w:val="clear" w:color="auto" w:fill="auto"/>
            <w:noWrap/>
            <w:vAlign w:val="bottom"/>
            <w:hideMark/>
          </w:tcPr>
          <w:p w14:paraId="310DF82A" w14:textId="77777777" w:rsidR="00CC7D3E" w:rsidRPr="00114BC6" w:rsidRDefault="00CC7D3E" w:rsidP="00686434">
            <w:pPr>
              <w:suppressAutoHyphens w:val="0"/>
              <w:spacing w:before="40" w:after="40" w:line="220" w:lineRule="exact"/>
              <w:jc w:val="right"/>
              <w:rPr>
                <w:sz w:val="18"/>
              </w:rPr>
            </w:pPr>
            <w:r w:rsidRPr="00114BC6">
              <w:rPr>
                <w:sz w:val="18"/>
              </w:rPr>
              <w:t>38</w:t>
            </w:r>
          </w:p>
        </w:tc>
      </w:tr>
      <w:tr w:rsidR="00AB5F74" w:rsidRPr="00114BC6" w14:paraId="104E0E7F" w14:textId="77777777" w:rsidTr="00686434">
        <w:tc>
          <w:tcPr>
            <w:tcW w:w="1191" w:type="dxa"/>
            <w:tcBorders>
              <w:top w:val="nil"/>
            </w:tcBorders>
            <w:shd w:val="clear" w:color="auto" w:fill="auto"/>
            <w:noWrap/>
            <w:hideMark/>
          </w:tcPr>
          <w:p w14:paraId="2206371D" w14:textId="77777777" w:rsidR="00CC7D3E" w:rsidRPr="00114BC6" w:rsidRDefault="00CC7D3E" w:rsidP="00614264">
            <w:pPr>
              <w:suppressAutoHyphens w:val="0"/>
              <w:spacing w:before="40" w:after="40" w:line="220" w:lineRule="exact"/>
              <w:rPr>
                <w:sz w:val="18"/>
              </w:rPr>
            </w:pPr>
            <w:r w:rsidRPr="00114BC6">
              <w:rPr>
                <w:sz w:val="18"/>
              </w:rPr>
              <w:t>20</w:t>
            </w:r>
            <w:r w:rsidR="00686434" w:rsidRPr="00114BC6">
              <w:rPr>
                <w:sz w:val="18"/>
              </w:rPr>
              <w:t>-</w:t>
            </w:r>
            <w:r w:rsidRPr="00114BC6">
              <w:rPr>
                <w:sz w:val="18"/>
              </w:rPr>
              <w:t>29 ans</w:t>
            </w:r>
          </w:p>
        </w:tc>
        <w:tc>
          <w:tcPr>
            <w:tcW w:w="772" w:type="dxa"/>
            <w:tcBorders>
              <w:top w:val="nil"/>
            </w:tcBorders>
            <w:shd w:val="clear" w:color="auto" w:fill="auto"/>
            <w:noWrap/>
            <w:vAlign w:val="bottom"/>
            <w:hideMark/>
          </w:tcPr>
          <w:p w14:paraId="637D1565" w14:textId="77777777" w:rsidR="00CC7D3E" w:rsidRPr="00114BC6" w:rsidRDefault="00CC7D3E" w:rsidP="00686434">
            <w:pPr>
              <w:suppressAutoHyphens w:val="0"/>
              <w:spacing w:before="40" w:after="40" w:line="220" w:lineRule="exact"/>
              <w:jc w:val="right"/>
              <w:rPr>
                <w:sz w:val="18"/>
              </w:rPr>
            </w:pPr>
            <w:r w:rsidRPr="00114BC6">
              <w:rPr>
                <w:sz w:val="18"/>
              </w:rPr>
              <w:t>135</w:t>
            </w:r>
          </w:p>
        </w:tc>
        <w:tc>
          <w:tcPr>
            <w:tcW w:w="772" w:type="dxa"/>
            <w:tcBorders>
              <w:top w:val="nil"/>
            </w:tcBorders>
            <w:shd w:val="clear" w:color="auto" w:fill="auto"/>
            <w:noWrap/>
            <w:vAlign w:val="bottom"/>
            <w:hideMark/>
          </w:tcPr>
          <w:p w14:paraId="50AAB6EE" w14:textId="77777777" w:rsidR="00CC7D3E" w:rsidRPr="00114BC6" w:rsidRDefault="00CC7D3E" w:rsidP="00686434">
            <w:pPr>
              <w:suppressAutoHyphens w:val="0"/>
              <w:spacing w:before="40" w:after="40" w:line="220" w:lineRule="exact"/>
              <w:jc w:val="right"/>
              <w:rPr>
                <w:sz w:val="18"/>
              </w:rPr>
            </w:pPr>
            <w:r w:rsidRPr="00114BC6">
              <w:rPr>
                <w:sz w:val="18"/>
              </w:rPr>
              <w:t>72</w:t>
            </w:r>
          </w:p>
        </w:tc>
        <w:tc>
          <w:tcPr>
            <w:tcW w:w="773" w:type="dxa"/>
            <w:tcBorders>
              <w:top w:val="nil"/>
            </w:tcBorders>
            <w:shd w:val="clear" w:color="auto" w:fill="auto"/>
            <w:noWrap/>
            <w:vAlign w:val="bottom"/>
            <w:hideMark/>
          </w:tcPr>
          <w:p w14:paraId="4038B03D" w14:textId="77777777" w:rsidR="00CC7D3E" w:rsidRPr="00114BC6" w:rsidRDefault="00CC7D3E" w:rsidP="00686434">
            <w:pPr>
              <w:suppressAutoHyphens w:val="0"/>
              <w:spacing w:before="40" w:after="40" w:line="220" w:lineRule="exact"/>
              <w:jc w:val="right"/>
              <w:rPr>
                <w:sz w:val="18"/>
              </w:rPr>
            </w:pPr>
            <w:r w:rsidRPr="00114BC6">
              <w:rPr>
                <w:sz w:val="18"/>
              </w:rPr>
              <w:t>160</w:t>
            </w:r>
          </w:p>
        </w:tc>
        <w:tc>
          <w:tcPr>
            <w:tcW w:w="772" w:type="dxa"/>
            <w:tcBorders>
              <w:top w:val="nil"/>
            </w:tcBorders>
            <w:shd w:val="clear" w:color="auto" w:fill="auto"/>
            <w:noWrap/>
            <w:vAlign w:val="bottom"/>
            <w:hideMark/>
          </w:tcPr>
          <w:p w14:paraId="59CDDD97" w14:textId="77777777" w:rsidR="00CC7D3E" w:rsidRPr="00114BC6" w:rsidRDefault="00CC7D3E" w:rsidP="00686434">
            <w:pPr>
              <w:suppressAutoHyphens w:val="0"/>
              <w:spacing w:before="40" w:after="40" w:line="220" w:lineRule="exact"/>
              <w:jc w:val="right"/>
              <w:rPr>
                <w:sz w:val="18"/>
              </w:rPr>
            </w:pPr>
            <w:r w:rsidRPr="00114BC6">
              <w:rPr>
                <w:sz w:val="18"/>
              </w:rPr>
              <w:t>69</w:t>
            </w:r>
          </w:p>
        </w:tc>
        <w:tc>
          <w:tcPr>
            <w:tcW w:w="772" w:type="dxa"/>
            <w:tcBorders>
              <w:top w:val="nil"/>
            </w:tcBorders>
            <w:shd w:val="clear" w:color="auto" w:fill="auto"/>
            <w:noWrap/>
            <w:vAlign w:val="bottom"/>
            <w:hideMark/>
          </w:tcPr>
          <w:p w14:paraId="49BAC3FE" w14:textId="77777777" w:rsidR="00CC7D3E" w:rsidRPr="00114BC6" w:rsidRDefault="00CC7D3E" w:rsidP="00686434">
            <w:pPr>
              <w:suppressAutoHyphens w:val="0"/>
              <w:spacing w:before="40" w:after="40" w:line="220" w:lineRule="exact"/>
              <w:jc w:val="right"/>
              <w:rPr>
                <w:sz w:val="18"/>
              </w:rPr>
            </w:pPr>
            <w:r w:rsidRPr="00114BC6">
              <w:rPr>
                <w:sz w:val="18"/>
              </w:rPr>
              <w:t>175</w:t>
            </w:r>
          </w:p>
        </w:tc>
        <w:tc>
          <w:tcPr>
            <w:tcW w:w="773" w:type="dxa"/>
            <w:tcBorders>
              <w:top w:val="nil"/>
            </w:tcBorders>
            <w:shd w:val="clear" w:color="auto" w:fill="auto"/>
            <w:noWrap/>
            <w:vAlign w:val="bottom"/>
            <w:hideMark/>
          </w:tcPr>
          <w:p w14:paraId="1CFDD4D2" w14:textId="77777777" w:rsidR="00CC7D3E" w:rsidRPr="00114BC6" w:rsidRDefault="00CC7D3E" w:rsidP="00686434">
            <w:pPr>
              <w:suppressAutoHyphens w:val="0"/>
              <w:spacing w:before="40" w:after="40" w:line="220" w:lineRule="exact"/>
              <w:jc w:val="right"/>
              <w:rPr>
                <w:sz w:val="18"/>
              </w:rPr>
            </w:pPr>
            <w:r w:rsidRPr="00114BC6">
              <w:rPr>
                <w:sz w:val="18"/>
              </w:rPr>
              <w:t>58</w:t>
            </w:r>
          </w:p>
        </w:tc>
        <w:tc>
          <w:tcPr>
            <w:tcW w:w="772" w:type="dxa"/>
            <w:tcBorders>
              <w:top w:val="nil"/>
            </w:tcBorders>
            <w:shd w:val="clear" w:color="auto" w:fill="auto"/>
            <w:noWrap/>
            <w:vAlign w:val="bottom"/>
            <w:hideMark/>
          </w:tcPr>
          <w:p w14:paraId="50DA4532" w14:textId="77777777" w:rsidR="00CC7D3E" w:rsidRPr="00114BC6" w:rsidRDefault="00CC7D3E" w:rsidP="00686434">
            <w:pPr>
              <w:suppressAutoHyphens w:val="0"/>
              <w:spacing w:before="40" w:after="40" w:line="220" w:lineRule="exact"/>
              <w:jc w:val="right"/>
              <w:rPr>
                <w:sz w:val="18"/>
              </w:rPr>
            </w:pPr>
            <w:r w:rsidRPr="00114BC6">
              <w:rPr>
                <w:sz w:val="18"/>
              </w:rPr>
              <w:t>185</w:t>
            </w:r>
          </w:p>
        </w:tc>
        <w:tc>
          <w:tcPr>
            <w:tcW w:w="773" w:type="dxa"/>
            <w:tcBorders>
              <w:top w:val="nil"/>
            </w:tcBorders>
            <w:shd w:val="clear" w:color="auto" w:fill="auto"/>
            <w:noWrap/>
            <w:vAlign w:val="bottom"/>
            <w:hideMark/>
          </w:tcPr>
          <w:p w14:paraId="609D5EE3" w14:textId="77777777" w:rsidR="00CC7D3E" w:rsidRPr="00114BC6" w:rsidRDefault="00CC7D3E" w:rsidP="00686434">
            <w:pPr>
              <w:suppressAutoHyphens w:val="0"/>
              <w:spacing w:before="40" w:after="40" w:line="220" w:lineRule="exact"/>
              <w:jc w:val="right"/>
              <w:rPr>
                <w:sz w:val="18"/>
              </w:rPr>
            </w:pPr>
            <w:r w:rsidRPr="00114BC6">
              <w:rPr>
                <w:sz w:val="18"/>
              </w:rPr>
              <w:t>95</w:t>
            </w:r>
          </w:p>
        </w:tc>
      </w:tr>
      <w:tr w:rsidR="00AB5F74" w:rsidRPr="00114BC6" w14:paraId="2FE31BC2" w14:textId="77777777" w:rsidTr="00CC7D3E">
        <w:tc>
          <w:tcPr>
            <w:tcW w:w="1191" w:type="dxa"/>
            <w:shd w:val="clear" w:color="auto" w:fill="auto"/>
            <w:noWrap/>
            <w:hideMark/>
          </w:tcPr>
          <w:p w14:paraId="1D8EE46C" w14:textId="77777777" w:rsidR="00CC7D3E" w:rsidRPr="00114BC6" w:rsidRDefault="00CC7D3E" w:rsidP="00614264">
            <w:pPr>
              <w:suppressAutoHyphens w:val="0"/>
              <w:spacing w:before="40" w:after="40" w:line="220" w:lineRule="exact"/>
              <w:rPr>
                <w:sz w:val="18"/>
              </w:rPr>
            </w:pPr>
            <w:r w:rsidRPr="00114BC6">
              <w:rPr>
                <w:sz w:val="18"/>
              </w:rPr>
              <w:t>30</w:t>
            </w:r>
            <w:r w:rsidR="00686434" w:rsidRPr="00114BC6">
              <w:rPr>
                <w:sz w:val="18"/>
              </w:rPr>
              <w:t>-</w:t>
            </w:r>
            <w:r w:rsidRPr="00114BC6">
              <w:rPr>
                <w:sz w:val="18"/>
              </w:rPr>
              <w:t>39 ans</w:t>
            </w:r>
          </w:p>
        </w:tc>
        <w:tc>
          <w:tcPr>
            <w:tcW w:w="772" w:type="dxa"/>
            <w:shd w:val="clear" w:color="auto" w:fill="auto"/>
            <w:noWrap/>
            <w:vAlign w:val="bottom"/>
            <w:hideMark/>
          </w:tcPr>
          <w:p w14:paraId="0DDDC540" w14:textId="77777777" w:rsidR="00CC7D3E" w:rsidRPr="00114BC6" w:rsidRDefault="00CC7D3E" w:rsidP="00686434">
            <w:pPr>
              <w:suppressAutoHyphens w:val="0"/>
              <w:spacing w:before="40" w:after="40" w:line="220" w:lineRule="exact"/>
              <w:jc w:val="right"/>
              <w:rPr>
                <w:sz w:val="18"/>
              </w:rPr>
            </w:pPr>
            <w:r w:rsidRPr="00114BC6">
              <w:rPr>
                <w:sz w:val="18"/>
              </w:rPr>
              <w:t>271</w:t>
            </w:r>
          </w:p>
        </w:tc>
        <w:tc>
          <w:tcPr>
            <w:tcW w:w="772" w:type="dxa"/>
            <w:shd w:val="clear" w:color="auto" w:fill="auto"/>
            <w:noWrap/>
            <w:vAlign w:val="bottom"/>
            <w:hideMark/>
          </w:tcPr>
          <w:p w14:paraId="0FE4DCB4" w14:textId="77777777" w:rsidR="00CC7D3E" w:rsidRPr="00114BC6" w:rsidRDefault="00CC7D3E" w:rsidP="00686434">
            <w:pPr>
              <w:suppressAutoHyphens w:val="0"/>
              <w:spacing w:before="40" w:after="40" w:line="220" w:lineRule="exact"/>
              <w:jc w:val="right"/>
              <w:rPr>
                <w:sz w:val="18"/>
              </w:rPr>
            </w:pPr>
            <w:r w:rsidRPr="00114BC6">
              <w:rPr>
                <w:sz w:val="18"/>
              </w:rPr>
              <w:t>148</w:t>
            </w:r>
          </w:p>
        </w:tc>
        <w:tc>
          <w:tcPr>
            <w:tcW w:w="773" w:type="dxa"/>
            <w:shd w:val="clear" w:color="auto" w:fill="auto"/>
            <w:noWrap/>
            <w:vAlign w:val="bottom"/>
            <w:hideMark/>
          </w:tcPr>
          <w:p w14:paraId="59F39E8F" w14:textId="77777777" w:rsidR="00CC7D3E" w:rsidRPr="00114BC6" w:rsidRDefault="00CC7D3E" w:rsidP="00686434">
            <w:pPr>
              <w:suppressAutoHyphens w:val="0"/>
              <w:spacing w:before="40" w:after="40" w:line="220" w:lineRule="exact"/>
              <w:jc w:val="right"/>
              <w:rPr>
                <w:sz w:val="18"/>
              </w:rPr>
            </w:pPr>
            <w:r w:rsidRPr="00114BC6">
              <w:rPr>
                <w:sz w:val="18"/>
              </w:rPr>
              <w:t>284</w:t>
            </w:r>
          </w:p>
        </w:tc>
        <w:tc>
          <w:tcPr>
            <w:tcW w:w="772" w:type="dxa"/>
            <w:shd w:val="clear" w:color="auto" w:fill="auto"/>
            <w:noWrap/>
            <w:vAlign w:val="bottom"/>
            <w:hideMark/>
          </w:tcPr>
          <w:p w14:paraId="7216C47D" w14:textId="77777777" w:rsidR="00CC7D3E" w:rsidRPr="00114BC6" w:rsidRDefault="00CC7D3E" w:rsidP="00686434">
            <w:pPr>
              <w:suppressAutoHyphens w:val="0"/>
              <w:spacing w:before="40" w:after="40" w:line="220" w:lineRule="exact"/>
              <w:jc w:val="right"/>
              <w:rPr>
                <w:sz w:val="18"/>
              </w:rPr>
            </w:pPr>
            <w:r w:rsidRPr="00114BC6">
              <w:rPr>
                <w:sz w:val="18"/>
              </w:rPr>
              <w:t>151</w:t>
            </w:r>
          </w:p>
        </w:tc>
        <w:tc>
          <w:tcPr>
            <w:tcW w:w="772" w:type="dxa"/>
            <w:shd w:val="clear" w:color="auto" w:fill="auto"/>
            <w:noWrap/>
            <w:vAlign w:val="bottom"/>
            <w:hideMark/>
          </w:tcPr>
          <w:p w14:paraId="6E7CE8DE" w14:textId="77777777" w:rsidR="00CC7D3E" w:rsidRPr="00114BC6" w:rsidRDefault="00CC7D3E" w:rsidP="00686434">
            <w:pPr>
              <w:suppressAutoHyphens w:val="0"/>
              <w:spacing w:before="40" w:after="40" w:line="220" w:lineRule="exact"/>
              <w:jc w:val="right"/>
              <w:rPr>
                <w:sz w:val="18"/>
              </w:rPr>
            </w:pPr>
            <w:r w:rsidRPr="00114BC6">
              <w:rPr>
                <w:sz w:val="18"/>
              </w:rPr>
              <w:t>227</w:t>
            </w:r>
          </w:p>
        </w:tc>
        <w:tc>
          <w:tcPr>
            <w:tcW w:w="773" w:type="dxa"/>
            <w:shd w:val="clear" w:color="auto" w:fill="auto"/>
            <w:noWrap/>
            <w:vAlign w:val="bottom"/>
            <w:hideMark/>
          </w:tcPr>
          <w:p w14:paraId="48FE776C" w14:textId="77777777" w:rsidR="00CC7D3E" w:rsidRPr="00114BC6" w:rsidRDefault="00CC7D3E" w:rsidP="00686434">
            <w:pPr>
              <w:suppressAutoHyphens w:val="0"/>
              <w:spacing w:before="40" w:after="40" w:line="220" w:lineRule="exact"/>
              <w:jc w:val="right"/>
              <w:rPr>
                <w:sz w:val="18"/>
              </w:rPr>
            </w:pPr>
            <w:r w:rsidRPr="00114BC6">
              <w:rPr>
                <w:sz w:val="18"/>
              </w:rPr>
              <w:t>128</w:t>
            </w:r>
          </w:p>
        </w:tc>
        <w:tc>
          <w:tcPr>
            <w:tcW w:w="772" w:type="dxa"/>
            <w:shd w:val="clear" w:color="auto" w:fill="auto"/>
            <w:noWrap/>
            <w:vAlign w:val="bottom"/>
            <w:hideMark/>
          </w:tcPr>
          <w:p w14:paraId="65383DED" w14:textId="77777777" w:rsidR="00CC7D3E" w:rsidRPr="00114BC6" w:rsidRDefault="00CC7D3E" w:rsidP="00686434">
            <w:pPr>
              <w:suppressAutoHyphens w:val="0"/>
              <w:spacing w:before="40" w:after="40" w:line="220" w:lineRule="exact"/>
              <w:jc w:val="right"/>
              <w:rPr>
                <w:sz w:val="18"/>
              </w:rPr>
            </w:pPr>
            <w:r w:rsidRPr="00114BC6">
              <w:rPr>
                <w:sz w:val="18"/>
              </w:rPr>
              <w:t>253</w:t>
            </w:r>
          </w:p>
        </w:tc>
        <w:tc>
          <w:tcPr>
            <w:tcW w:w="773" w:type="dxa"/>
            <w:shd w:val="clear" w:color="auto" w:fill="auto"/>
            <w:noWrap/>
            <w:vAlign w:val="bottom"/>
            <w:hideMark/>
          </w:tcPr>
          <w:p w14:paraId="39ACA92E" w14:textId="77777777" w:rsidR="00CC7D3E" w:rsidRPr="00114BC6" w:rsidRDefault="00CC7D3E" w:rsidP="00686434">
            <w:pPr>
              <w:suppressAutoHyphens w:val="0"/>
              <w:spacing w:before="40" w:after="40" w:line="220" w:lineRule="exact"/>
              <w:jc w:val="right"/>
              <w:rPr>
                <w:sz w:val="18"/>
              </w:rPr>
            </w:pPr>
            <w:r w:rsidRPr="00114BC6">
              <w:rPr>
                <w:sz w:val="18"/>
              </w:rPr>
              <w:t>134</w:t>
            </w:r>
          </w:p>
        </w:tc>
      </w:tr>
      <w:tr w:rsidR="00AB5F74" w:rsidRPr="00114BC6" w14:paraId="15678E08" w14:textId="77777777" w:rsidTr="00CC7D3E">
        <w:tc>
          <w:tcPr>
            <w:tcW w:w="1191" w:type="dxa"/>
            <w:shd w:val="clear" w:color="auto" w:fill="auto"/>
            <w:noWrap/>
            <w:hideMark/>
          </w:tcPr>
          <w:p w14:paraId="36ACB758" w14:textId="77777777" w:rsidR="00CC7D3E" w:rsidRPr="00114BC6" w:rsidRDefault="00CC7D3E" w:rsidP="00614264">
            <w:pPr>
              <w:suppressAutoHyphens w:val="0"/>
              <w:spacing w:before="40" w:after="40" w:line="220" w:lineRule="exact"/>
              <w:rPr>
                <w:sz w:val="18"/>
              </w:rPr>
            </w:pPr>
            <w:r w:rsidRPr="00114BC6">
              <w:rPr>
                <w:sz w:val="18"/>
              </w:rPr>
              <w:t>40</w:t>
            </w:r>
            <w:r w:rsidR="00686434" w:rsidRPr="00114BC6">
              <w:rPr>
                <w:sz w:val="18"/>
              </w:rPr>
              <w:t>-</w:t>
            </w:r>
            <w:r w:rsidRPr="00114BC6">
              <w:rPr>
                <w:sz w:val="18"/>
              </w:rPr>
              <w:t>49 ans</w:t>
            </w:r>
          </w:p>
        </w:tc>
        <w:tc>
          <w:tcPr>
            <w:tcW w:w="772" w:type="dxa"/>
            <w:shd w:val="clear" w:color="auto" w:fill="auto"/>
            <w:noWrap/>
            <w:vAlign w:val="bottom"/>
            <w:hideMark/>
          </w:tcPr>
          <w:p w14:paraId="1B028AF4" w14:textId="77777777" w:rsidR="00CC7D3E" w:rsidRPr="00114BC6" w:rsidRDefault="00CC7D3E" w:rsidP="00686434">
            <w:pPr>
              <w:suppressAutoHyphens w:val="0"/>
              <w:spacing w:before="40" w:after="40" w:line="220" w:lineRule="exact"/>
              <w:jc w:val="right"/>
              <w:rPr>
                <w:sz w:val="18"/>
              </w:rPr>
            </w:pPr>
            <w:r w:rsidRPr="00114BC6">
              <w:rPr>
                <w:sz w:val="18"/>
              </w:rPr>
              <w:t>847</w:t>
            </w:r>
          </w:p>
        </w:tc>
        <w:tc>
          <w:tcPr>
            <w:tcW w:w="772" w:type="dxa"/>
            <w:shd w:val="clear" w:color="auto" w:fill="auto"/>
            <w:noWrap/>
            <w:vAlign w:val="bottom"/>
            <w:hideMark/>
          </w:tcPr>
          <w:p w14:paraId="4B998044" w14:textId="77777777" w:rsidR="00CC7D3E" w:rsidRPr="00114BC6" w:rsidRDefault="00CC7D3E" w:rsidP="00686434">
            <w:pPr>
              <w:suppressAutoHyphens w:val="0"/>
              <w:spacing w:before="40" w:after="40" w:line="220" w:lineRule="exact"/>
              <w:jc w:val="right"/>
              <w:rPr>
                <w:sz w:val="18"/>
              </w:rPr>
            </w:pPr>
            <w:r w:rsidRPr="00114BC6">
              <w:rPr>
                <w:sz w:val="18"/>
              </w:rPr>
              <w:t>470</w:t>
            </w:r>
          </w:p>
        </w:tc>
        <w:tc>
          <w:tcPr>
            <w:tcW w:w="773" w:type="dxa"/>
            <w:shd w:val="clear" w:color="auto" w:fill="auto"/>
            <w:noWrap/>
            <w:vAlign w:val="bottom"/>
            <w:hideMark/>
          </w:tcPr>
          <w:p w14:paraId="5ADA916F" w14:textId="77777777" w:rsidR="00CC7D3E" w:rsidRPr="00114BC6" w:rsidRDefault="00CC7D3E" w:rsidP="00686434">
            <w:pPr>
              <w:suppressAutoHyphens w:val="0"/>
              <w:spacing w:before="40" w:after="40" w:line="220" w:lineRule="exact"/>
              <w:jc w:val="right"/>
              <w:rPr>
                <w:sz w:val="18"/>
              </w:rPr>
            </w:pPr>
            <w:r w:rsidRPr="00114BC6">
              <w:rPr>
                <w:sz w:val="18"/>
              </w:rPr>
              <w:t>798</w:t>
            </w:r>
          </w:p>
        </w:tc>
        <w:tc>
          <w:tcPr>
            <w:tcW w:w="772" w:type="dxa"/>
            <w:shd w:val="clear" w:color="auto" w:fill="auto"/>
            <w:noWrap/>
            <w:vAlign w:val="bottom"/>
            <w:hideMark/>
          </w:tcPr>
          <w:p w14:paraId="0E0A3C46" w14:textId="77777777" w:rsidR="00CC7D3E" w:rsidRPr="00114BC6" w:rsidRDefault="00CC7D3E" w:rsidP="00686434">
            <w:pPr>
              <w:suppressAutoHyphens w:val="0"/>
              <w:spacing w:before="40" w:after="40" w:line="220" w:lineRule="exact"/>
              <w:jc w:val="right"/>
              <w:rPr>
                <w:sz w:val="18"/>
              </w:rPr>
            </w:pPr>
            <w:r w:rsidRPr="00114BC6">
              <w:rPr>
                <w:sz w:val="18"/>
              </w:rPr>
              <w:t>475</w:t>
            </w:r>
          </w:p>
        </w:tc>
        <w:tc>
          <w:tcPr>
            <w:tcW w:w="772" w:type="dxa"/>
            <w:shd w:val="clear" w:color="auto" w:fill="auto"/>
            <w:noWrap/>
            <w:vAlign w:val="bottom"/>
            <w:hideMark/>
          </w:tcPr>
          <w:p w14:paraId="39B700F4" w14:textId="77777777" w:rsidR="00CC7D3E" w:rsidRPr="00114BC6" w:rsidRDefault="00CC7D3E" w:rsidP="00686434">
            <w:pPr>
              <w:suppressAutoHyphens w:val="0"/>
              <w:spacing w:before="40" w:after="40" w:line="220" w:lineRule="exact"/>
              <w:jc w:val="right"/>
              <w:rPr>
                <w:sz w:val="18"/>
              </w:rPr>
            </w:pPr>
            <w:r w:rsidRPr="00114BC6">
              <w:rPr>
                <w:sz w:val="18"/>
              </w:rPr>
              <w:t>768</w:t>
            </w:r>
          </w:p>
        </w:tc>
        <w:tc>
          <w:tcPr>
            <w:tcW w:w="773" w:type="dxa"/>
            <w:shd w:val="clear" w:color="auto" w:fill="auto"/>
            <w:noWrap/>
            <w:vAlign w:val="bottom"/>
            <w:hideMark/>
          </w:tcPr>
          <w:p w14:paraId="3CAC5AF8" w14:textId="77777777" w:rsidR="00CC7D3E" w:rsidRPr="00114BC6" w:rsidRDefault="00CC7D3E" w:rsidP="00686434">
            <w:pPr>
              <w:suppressAutoHyphens w:val="0"/>
              <w:spacing w:before="40" w:after="40" w:line="220" w:lineRule="exact"/>
              <w:jc w:val="right"/>
              <w:rPr>
                <w:sz w:val="18"/>
              </w:rPr>
            </w:pPr>
            <w:r w:rsidRPr="00114BC6">
              <w:rPr>
                <w:sz w:val="18"/>
              </w:rPr>
              <w:t>458</w:t>
            </w:r>
          </w:p>
        </w:tc>
        <w:tc>
          <w:tcPr>
            <w:tcW w:w="772" w:type="dxa"/>
            <w:shd w:val="clear" w:color="auto" w:fill="auto"/>
            <w:noWrap/>
            <w:vAlign w:val="bottom"/>
            <w:hideMark/>
          </w:tcPr>
          <w:p w14:paraId="3B2ABD20" w14:textId="77777777" w:rsidR="00CC7D3E" w:rsidRPr="00114BC6" w:rsidRDefault="00CC7D3E" w:rsidP="00686434">
            <w:pPr>
              <w:suppressAutoHyphens w:val="0"/>
              <w:spacing w:before="40" w:after="40" w:line="220" w:lineRule="exact"/>
              <w:jc w:val="right"/>
              <w:rPr>
                <w:sz w:val="18"/>
              </w:rPr>
            </w:pPr>
            <w:r w:rsidRPr="00114BC6">
              <w:rPr>
                <w:sz w:val="18"/>
              </w:rPr>
              <w:t>737</w:t>
            </w:r>
          </w:p>
        </w:tc>
        <w:tc>
          <w:tcPr>
            <w:tcW w:w="773" w:type="dxa"/>
            <w:shd w:val="clear" w:color="auto" w:fill="auto"/>
            <w:noWrap/>
            <w:vAlign w:val="bottom"/>
            <w:hideMark/>
          </w:tcPr>
          <w:p w14:paraId="71A65714" w14:textId="77777777" w:rsidR="00CC7D3E" w:rsidRPr="00114BC6" w:rsidRDefault="00CC7D3E" w:rsidP="00686434">
            <w:pPr>
              <w:suppressAutoHyphens w:val="0"/>
              <w:spacing w:before="40" w:after="40" w:line="220" w:lineRule="exact"/>
              <w:jc w:val="right"/>
              <w:rPr>
                <w:sz w:val="18"/>
              </w:rPr>
            </w:pPr>
            <w:r w:rsidRPr="00114BC6">
              <w:rPr>
                <w:sz w:val="18"/>
              </w:rPr>
              <w:t>426</w:t>
            </w:r>
          </w:p>
        </w:tc>
      </w:tr>
      <w:tr w:rsidR="00AB5F74" w:rsidRPr="00114BC6" w14:paraId="445E2953" w14:textId="77777777" w:rsidTr="00CC7D3E">
        <w:tc>
          <w:tcPr>
            <w:tcW w:w="1191" w:type="dxa"/>
            <w:shd w:val="clear" w:color="auto" w:fill="auto"/>
            <w:noWrap/>
            <w:hideMark/>
          </w:tcPr>
          <w:p w14:paraId="40C094CF" w14:textId="77777777" w:rsidR="00CC7D3E" w:rsidRPr="00114BC6" w:rsidRDefault="00CC7D3E" w:rsidP="00614264">
            <w:pPr>
              <w:suppressAutoHyphens w:val="0"/>
              <w:spacing w:before="40" w:after="40" w:line="220" w:lineRule="exact"/>
              <w:rPr>
                <w:sz w:val="18"/>
              </w:rPr>
            </w:pPr>
            <w:r w:rsidRPr="00114BC6">
              <w:rPr>
                <w:sz w:val="18"/>
              </w:rPr>
              <w:t>50</w:t>
            </w:r>
            <w:r w:rsidR="00686434" w:rsidRPr="00114BC6">
              <w:rPr>
                <w:sz w:val="18"/>
              </w:rPr>
              <w:t>-</w:t>
            </w:r>
            <w:r w:rsidRPr="00114BC6">
              <w:rPr>
                <w:sz w:val="18"/>
              </w:rPr>
              <w:t>59 ans</w:t>
            </w:r>
          </w:p>
        </w:tc>
        <w:tc>
          <w:tcPr>
            <w:tcW w:w="772" w:type="dxa"/>
            <w:shd w:val="clear" w:color="auto" w:fill="auto"/>
            <w:noWrap/>
            <w:vAlign w:val="bottom"/>
            <w:hideMark/>
          </w:tcPr>
          <w:p w14:paraId="3719A31D" w14:textId="77777777" w:rsidR="00CC7D3E" w:rsidRPr="00114BC6" w:rsidRDefault="00CC7D3E" w:rsidP="00686434">
            <w:pPr>
              <w:suppressAutoHyphens w:val="0"/>
              <w:spacing w:before="40" w:after="40" w:line="220" w:lineRule="exact"/>
              <w:jc w:val="right"/>
              <w:rPr>
                <w:sz w:val="18"/>
              </w:rPr>
            </w:pPr>
            <w:r w:rsidRPr="00114BC6">
              <w:rPr>
                <w:sz w:val="18"/>
              </w:rPr>
              <w:t>2 211</w:t>
            </w:r>
          </w:p>
        </w:tc>
        <w:tc>
          <w:tcPr>
            <w:tcW w:w="772" w:type="dxa"/>
            <w:shd w:val="clear" w:color="auto" w:fill="auto"/>
            <w:noWrap/>
            <w:vAlign w:val="bottom"/>
            <w:hideMark/>
          </w:tcPr>
          <w:p w14:paraId="6D93682C" w14:textId="77777777" w:rsidR="00CC7D3E" w:rsidRPr="00114BC6" w:rsidRDefault="00CC7D3E" w:rsidP="00686434">
            <w:pPr>
              <w:suppressAutoHyphens w:val="0"/>
              <w:spacing w:before="40" w:after="40" w:line="220" w:lineRule="exact"/>
              <w:jc w:val="right"/>
              <w:rPr>
                <w:sz w:val="18"/>
              </w:rPr>
            </w:pPr>
            <w:r w:rsidRPr="00114BC6">
              <w:rPr>
                <w:sz w:val="18"/>
              </w:rPr>
              <w:t>1 366</w:t>
            </w:r>
          </w:p>
        </w:tc>
        <w:tc>
          <w:tcPr>
            <w:tcW w:w="773" w:type="dxa"/>
            <w:shd w:val="clear" w:color="auto" w:fill="auto"/>
            <w:noWrap/>
            <w:vAlign w:val="bottom"/>
            <w:hideMark/>
          </w:tcPr>
          <w:p w14:paraId="4B105B9E" w14:textId="77777777" w:rsidR="00CC7D3E" w:rsidRPr="00114BC6" w:rsidRDefault="00CC7D3E" w:rsidP="00686434">
            <w:pPr>
              <w:suppressAutoHyphens w:val="0"/>
              <w:spacing w:before="40" w:after="40" w:line="220" w:lineRule="exact"/>
              <w:jc w:val="right"/>
              <w:rPr>
                <w:sz w:val="18"/>
              </w:rPr>
            </w:pPr>
            <w:r w:rsidRPr="00114BC6">
              <w:rPr>
                <w:sz w:val="18"/>
              </w:rPr>
              <w:t>2 111</w:t>
            </w:r>
          </w:p>
        </w:tc>
        <w:tc>
          <w:tcPr>
            <w:tcW w:w="772" w:type="dxa"/>
            <w:shd w:val="clear" w:color="auto" w:fill="auto"/>
            <w:noWrap/>
            <w:vAlign w:val="bottom"/>
            <w:hideMark/>
          </w:tcPr>
          <w:p w14:paraId="4D978B26" w14:textId="77777777" w:rsidR="00CC7D3E" w:rsidRPr="00114BC6" w:rsidRDefault="00CC7D3E" w:rsidP="00686434">
            <w:pPr>
              <w:suppressAutoHyphens w:val="0"/>
              <w:spacing w:before="40" w:after="40" w:line="220" w:lineRule="exact"/>
              <w:jc w:val="right"/>
              <w:rPr>
                <w:sz w:val="18"/>
              </w:rPr>
            </w:pPr>
            <w:r w:rsidRPr="00114BC6">
              <w:rPr>
                <w:sz w:val="18"/>
              </w:rPr>
              <w:t>1 265</w:t>
            </w:r>
          </w:p>
        </w:tc>
        <w:tc>
          <w:tcPr>
            <w:tcW w:w="772" w:type="dxa"/>
            <w:shd w:val="clear" w:color="auto" w:fill="auto"/>
            <w:noWrap/>
            <w:vAlign w:val="bottom"/>
            <w:hideMark/>
          </w:tcPr>
          <w:p w14:paraId="49C206F9" w14:textId="77777777" w:rsidR="00CC7D3E" w:rsidRPr="00114BC6" w:rsidRDefault="00CC7D3E" w:rsidP="00686434">
            <w:pPr>
              <w:suppressAutoHyphens w:val="0"/>
              <w:spacing w:before="40" w:after="40" w:line="220" w:lineRule="exact"/>
              <w:jc w:val="right"/>
              <w:rPr>
                <w:sz w:val="18"/>
              </w:rPr>
            </w:pPr>
            <w:r w:rsidRPr="00114BC6">
              <w:rPr>
                <w:sz w:val="18"/>
              </w:rPr>
              <w:t>2 073</w:t>
            </w:r>
          </w:p>
        </w:tc>
        <w:tc>
          <w:tcPr>
            <w:tcW w:w="773" w:type="dxa"/>
            <w:shd w:val="clear" w:color="auto" w:fill="auto"/>
            <w:noWrap/>
            <w:vAlign w:val="bottom"/>
            <w:hideMark/>
          </w:tcPr>
          <w:p w14:paraId="339253F4" w14:textId="77777777" w:rsidR="00CC7D3E" w:rsidRPr="00114BC6" w:rsidRDefault="00CC7D3E" w:rsidP="00686434">
            <w:pPr>
              <w:suppressAutoHyphens w:val="0"/>
              <w:spacing w:before="40" w:after="40" w:line="220" w:lineRule="exact"/>
              <w:jc w:val="right"/>
              <w:rPr>
                <w:sz w:val="18"/>
              </w:rPr>
            </w:pPr>
            <w:r w:rsidRPr="00114BC6">
              <w:rPr>
                <w:sz w:val="18"/>
              </w:rPr>
              <w:t>1 313</w:t>
            </w:r>
          </w:p>
        </w:tc>
        <w:tc>
          <w:tcPr>
            <w:tcW w:w="772" w:type="dxa"/>
            <w:shd w:val="clear" w:color="auto" w:fill="auto"/>
            <w:noWrap/>
            <w:vAlign w:val="bottom"/>
            <w:hideMark/>
          </w:tcPr>
          <w:p w14:paraId="0FAB74C9" w14:textId="77777777" w:rsidR="00CC7D3E" w:rsidRPr="00114BC6" w:rsidRDefault="00CC7D3E" w:rsidP="00686434">
            <w:pPr>
              <w:suppressAutoHyphens w:val="0"/>
              <w:spacing w:before="40" w:after="40" w:line="220" w:lineRule="exact"/>
              <w:jc w:val="right"/>
              <w:rPr>
                <w:sz w:val="18"/>
              </w:rPr>
            </w:pPr>
            <w:r w:rsidRPr="00114BC6">
              <w:rPr>
                <w:sz w:val="18"/>
              </w:rPr>
              <w:t>2 067</w:t>
            </w:r>
          </w:p>
        </w:tc>
        <w:tc>
          <w:tcPr>
            <w:tcW w:w="773" w:type="dxa"/>
            <w:shd w:val="clear" w:color="auto" w:fill="auto"/>
            <w:noWrap/>
            <w:vAlign w:val="bottom"/>
            <w:hideMark/>
          </w:tcPr>
          <w:p w14:paraId="3FABFEE3" w14:textId="77777777" w:rsidR="00CC7D3E" w:rsidRPr="00114BC6" w:rsidRDefault="00CC7D3E" w:rsidP="00686434">
            <w:pPr>
              <w:suppressAutoHyphens w:val="0"/>
              <w:spacing w:before="40" w:after="40" w:line="220" w:lineRule="exact"/>
              <w:jc w:val="right"/>
              <w:rPr>
                <w:sz w:val="18"/>
              </w:rPr>
            </w:pPr>
            <w:r w:rsidRPr="00114BC6">
              <w:rPr>
                <w:sz w:val="18"/>
              </w:rPr>
              <w:t>1 312</w:t>
            </w:r>
          </w:p>
        </w:tc>
      </w:tr>
      <w:tr w:rsidR="00AB5F74" w:rsidRPr="00114BC6" w14:paraId="518B4465" w14:textId="77777777" w:rsidTr="00CC7D3E">
        <w:tc>
          <w:tcPr>
            <w:tcW w:w="1191" w:type="dxa"/>
            <w:shd w:val="clear" w:color="auto" w:fill="auto"/>
            <w:noWrap/>
            <w:hideMark/>
          </w:tcPr>
          <w:p w14:paraId="6B642D57" w14:textId="77777777" w:rsidR="00CC7D3E" w:rsidRPr="00114BC6" w:rsidRDefault="00CC7D3E" w:rsidP="00614264">
            <w:pPr>
              <w:suppressAutoHyphens w:val="0"/>
              <w:spacing w:before="40" w:after="40" w:line="220" w:lineRule="exact"/>
              <w:rPr>
                <w:sz w:val="18"/>
              </w:rPr>
            </w:pPr>
            <w:r w:rsidRPr="00114BC6">
              <w:rPr>
                <w:sz w:val="18"/>
              </w:rPr>
              <w:t>60</w:t>
            </w:r>
            <w:r w:rsidR="00686434" w:rsidRPr="00114BC6">
              <w:rPr>
                <w:sz w:val="18"/>
              </w:rPr>
              <w:t>-</w:t>
            </w:r>
            <w:r w:rsidRPr="00114BC6">
              <w:rPr>
                <w:sz w:val="18"/>
              </w:rPr>
              <w:t>69 ans</w:t>
            </w:r>
          </w:p>
        </w:tc>
        <w:tc>
          <w:tcPr>
            <w:tcW w:w="772" w:type="dxa"/>
            <w:shd w:val="clear" w:color="auto" w:fill="auto"/>
            <w:noWrap/>
            <w:vAlign w:val="bottom"/>
            <w:hideMark/>
          </w:tcPr>
          <w:p w14:paraId="7D2C5AC9" w14:textId="77777777" w:rsidR="00CC7D3E" w:rsidRPr="00114BC6" w:rsidRDefault="00CC7D3E" w:rsidP="00686434">
            <w:pPr>
              <w:suppressAutoHyphens w:val="0"/>
              <w:spacing w:before="40" w:after="40" w:line="220" w:lineRule="exact"/>
              <w:jc w:val="right"/>
              <w:rPr>
                <w:sz w:val="18"/>
              </w:rPr>
            </w:pPr>
            <w:r w:rsidRPr="00114BC6">
              <w:rPr>
                <w:sz w:val="18"/>
              </w:rPr>
              <w:t>4 948</w:t>
            </w:r>
          </w:p>
        </w:tc>
        <w:tc>
          <w:tcPr>
            <w:tcW w:w="772" w:type="dxa"/>
            <w:shd w:val="clear" w:color="auto" w:fill="auto"/>
            <w:noWrap/>
            <w:vAlign w:val="bottom"/>
            <w:hideMark/>
          </w:tcPr>
          <w:p w14:paraId="29A3DEB6" w14:textId="77777777" w:rsidR="00CC7D3E" w:rsidRPr="00114BC6" w:rsidRDefault="00CC7D3E" w:rsidP="00686434">
            <w:pPr>
              <w:suppressAutoHyphens w:val="0"/>
              <w:spacing w:before="40" w:after="40" w:line="220" w:lineRule="exact"/>
              <w:jc w:val="right"/>
              <w:rPr>
                <w:sz w:val="18"/>
              </w:rPr>
            </w:pPr>
            <w:r w:rsidRPr="00114BC6">
              <w:rPr>
                <w:sz w:val="18"/>
              </w:rPr>
              <w:t>3 141</w:t>
            </w:r>
          </w:p>
        </w:tc>
        <w:tc>
          <w:tcPr>
            <w:tcW w:w="773" w:type="dxa"/>
            <w:shd w:val="clear" w:color="auto" w:fill="auto"/>
            <w:noWrap/>
            <w:vAlign w:val="bottom"/>
            <w:hideMark/>
          </w:tcPr>
          <w:p w14:paraId="0EA3B22E" w14:textId="77777777" w:rsidR="00CC7D3E" w:rsidRPr="00114BC6" w:rsidRDefault="00CC7D3E" w:rsidP="00686434">
            <w:pPr>
              <w:suppressAutoHyphens w:val="0"/>
              <w:spacing w:before="40" w:after="40" w:line="220" w:lineRule="exact"/>
              <w:jc w:val="right"/>
              <w:rPr>
                <w:sz w:val="18"/>
              </w:rPr>
            </w:pPr>
            <w:r w:rsidRPr="00114BC6">
              <w:rPr>
                <w:sz w:val="18"/>
              </w:rPr>
              <w:t>4 858</w:t>
            </w:r>
          </w:p>
        </w:tc>
        <w:tc>
          <w:tcPr>
            <w:tcW w:w="772" w:type="dxa"/>
            <w:shd w:val="clear" w:color="auto" w:fill="auto"/>
            <w:noWrap/>
            <w:vAlign w:val="bottom"/>
            <w:hideMark/>
          </w:tcPr>
          <w:p w14:paraId="38F73BD2" w14:textId="77777777" w:rsidR="00CC7D3E" w:rsidRPr="00114BC6" w:rsidRDefault="00CC7D3E" w:rsidP="00686434">
            <w:pPr>
              <w:suppressAutoHyphens w:val="0"/>
              <w:spacing w:before="40" w:after="40" w:line="220" w:lineRule="exact"/>
              <w:jc w:val="right"/>
              <w:rPr>
                <w:sz w:val="18"/>
              </w:rPr>
            </w:pPr>
            <w:r w:rsidRPr="00114BC6">
              <w:rPr>
                <w:sz w:val="18"/>
              </w:rPr>
              <w:t>3 216</w:t>
            </w:r>
          </w:p>
        </w:tc>
        <w:tc>
          <w:tcPr>
            <w:tcW w:w="772" w:type="dxa"/>
            <w:shd w:val="clear" w:color="auto" w:fill="auto"/>
            <w:noWrap/>
            <w:vAlign w:val="bottom"/>
            <w:hideMark/>
          </w:tcPr>
          <w:p w14:paraId="7FBEA819" w14:textId="77777777" w:rsidR="00CC7D3E" w:rsidRPr="00114BC6" w:rsidRDefault="00CC7D3E" w:rsidP="00686434">
            <w:pPr>
              <w:suppressAutoHyphens w:val="0"/>
              <w:spacing w:before="40" w:after="40" w:line="220" w:lineRule="exact"/>
              <w:jc w:val="right"/>
              <w:rPr>
                <w:sz w:val="18"/>
              </w:rPr>
            </w:pPr>
            <w:r w:rsidRPr="00114BC6">
              <w:rPr>
                <w:sz w:val="18"/>
              </w:rPr>
              <w:t>4 700</w:t>
            </w:r>
          </w:p>
        </w:tc>
        <w:tc>
          <w:tcPr>
            <w:tcW w:w="773" w:type="dxa"/>
            <w:shd w:val="clear" w:color="auto" w:fill="auto"/>
            <w:noWrap/>
            <w:vAlign w:val="bottom"/>
            <w:hideMark/>
          </w:tcPr>
          <w:p w14:paraId="5043CBDB" w14:textId="77777777" w:rsidR="00CC7D3E" w:rsidRPr="00114BC6" w:rsidRDefault="00CC7D3E" w:rsidP="00686434">
            <w:pPr>
              <w:suppressAutoHyphens w:val="0"/>
              <w:spacing w:before="40" w:after="40" w:line="220" w:lineRule="exact"/>
              <w:jc w:val="right"/>
              <w:rPr>
                <w:sz w:val="18"/>
              </w:rPr>
            </w:pPr>
            <w:r w:rsidRPr="00114BC6">
              <w:rPr>
                <w:sz w:val="18"/>
              </w:rPr>
              <w:t>3 102</w:t>
            </w:r>
          </w:p>
        </w:tc>
        <w:tc>
          <w:tcPr>
            <w:tcW w:w="772" w:type="dxa"/>
            <w:shd w:val="clear" w:color="auto" w:fill="auto"/>
            <w:noWrap/>
            <w:vAlign w:val="bottom"/>
            <w:hideMark/>
          </w:tcPr>
          <w:p w14:paraId="53F0654D" w14:textId="77777777" w:rsidR="00CC7D3E" w:rsidRPr="00114BC6" w:rsidRDefault="00CC7D3E" w:rsidP="00686434">
            <w:pPr>
              <w:suppressAutoHyphens w:val="0"/>
              <w:spacing w:before="40" w:after="40" w:line="220" w:lineRule="exact"/>
              <w:jc w:val="right"/>
              <w:rPr>
                <w:sz w:val="18"/>
              </w:rPr>
            </w:pPr>
            <w:r w:rsidRPr="00114BC6">
              <w:rPr>
                <w:sz w:val="18"/>
              </w:rPr>
              <w:t>4 608</w:t>
            </w:r>
          </w:p>
        </w:tc>
        <w:tc>
          <w:tcPr>
            <w:tcW w:w="773" w:type="dxa"/>
            <w:shd w:val="clear" w:color="auto" w:fill="auto"/>
            <w:noWrap/>
            <w:vAlign w:val="bottom"/>
            <w:hideMark/>
          </w:tcPr>
          <w:p w14:paraId="486B2585" w14:textId="77777777" w:rsidR="00CC7D3E" w:rsidRPr="00114BC6" w:rsidRDefault="00CC7D3E" w:rsidP="00686434">
            <w:pPr>
              <w:suppressAutoHyphens w:val="0"/>
              <w:spacing w:before="40" w:after="40" w:line="220" w:lineRule="exact"/>
              <w:jc w:val="right"/>
              <w:rPr>
                <w:sz w:val="18"/>
              </w:rPr>
            </w:pPr>
            <w:r w:rsidRPr="00114BC6">
              <w:rPr>
                <w:sz w:val="18"/>
              </w:rPr>
              <w:t>3 070</w:t>
            </w:r>
          </w:p>
        </w:tc>
      </w:tr>
      <w:tr w:rsidR="00AB5F74" w:rsidRPr="00114BC6" w14:paraId="52648ED1" w14:textId="77777777" w:rsidTr="00CC7D3E">
        <w:tc>
          <w:tcPr>
            <w:tcW w:w="1191" w:type="dxa"/>
            <w:shd w:val="clear" w:color="auto" w:fill="auto"/>
            <w:noWrap/>
            <w:hideMark/>
          </w:tcPr>
          <w:p w14:paraId="66CBB1CD" w14:textId="77777777" w:rsidR="00CC7D3E" w:rsidRPr="00114BC6" w:rsidRDefault="00CC7D3E" w:rsidP="00614264">
            <w:pPr>
              <w:suppressAutoHyphens w:val="0"/>
              <w:spacing w:before="40" w:after="40" w:line="220" w:lineRule="exact"/>
              <w:rPr>
                <w:sz w:val="18"/>
              </w:rPr>
            </w:pPr>
            <w:r w:rsidRPr="00114BC6">
              <w:rPr>
                <w:sz w:val="18"/>
              </w:rPr>
              <w:t>70</w:t>
            </w:r>
            <w:r w:rsidR="00686434" w:rsidRPr="00114BC6">
              <w:rPr>
                <w:sz w:val="18"/>
              </w:rPr>
              <w:t>-</w:t>
            </w:r>
            <w:r w:rsidRPr="00114BC6">
              <w:rPr>
                <w:sz w:val="18"/>
              </w:rPr>
              <w:t>79 ans</w:t>
            </w:r>
          </w:p>
        </w:tc>
        <w:tc>
          <w:tcPr>
            <w:tcW w:w="772" w:type="dxa"/>
            <w:shd w:val="clear" w:color="auto" w:fill="auto"/>
            <w:noWrap/>
            <w:vAlign w:val="bottom"/>
            <w:hideMark/>
          </w:tcPr>
          <w:p w14:paraId="2F7100E2" w14:textId="77777777" w:rsidR="00CC7D3E" w:rsidRPr="00114BC6" w:rsidRDefault="00CC7D3E" w:rsidP="00686434">
            <w:pPr>
              <w:suppressAutoHyphens w:val="0"/>
              <w:spacing w:before="40" w:after="40" w:line="220" w:lineRule="exact"/>
              <w:jc w:val="right"/>
              <w:rPr>
                <w:sz w:val="18"/>
              </w:rPr>
            </w:pPr>
            <w:r w:rsidRPr="00114BC6">
              <w:rPr>
                <w:sz w:val="18"/>
              </w:rPr>
              <w:t>6 792</w:t>
            </w:r>
          </w:p>
        </w:tc>
        <w:tc>
          <w:tcPr>
            <w:tcW w:w="772" w:type="dxa"/>
            <w:shd w:val="clear" w:color="auto" w:fill="auto"/>
            <w:noWrap/>
            <w:vAlign w:val="bottom"/>
            <w:hideMark/>
          </w:tcPr>
          <w:p w14:paraId="1D3B97CC" w14:textId="77777777" w:rsidR="00CC7D3E" w:rsidRPr="00114BC6" w:rsidRDefault="00CC7D3E" w:rsidP="00686434">
            <w:pPr>
              <w:suppressAutoHyphens w:val="0"/>
              <w:spacing w:before="40" w:after="40" w:line="220" w:lineRule="exact"/>
              <w:jc w:val="right"/>
              <w:rPr>
                <w:sz w:val="18"/>
              </w:rPr>
            </w:pPr>
            <w:r w:rsidRPr="00114BC6">
              <w:rPr>
                <w:sz w:val="18"/>
              </w:rPr>
              <w:t>5 370</w:t>
            </w:r>
          </w:p>
        </w:tc>
        <w:tc>
          <w:tcPr>
            <w:tcW w:w="773" w:type="dxa"/>
            <w:shd w:val="clear" w:color="auto" w:fill="auto"/>
            <w:noWrap/>
            <w:vAlign w:val="bottom"/>
            <w:hideMark/>
          </w:tcPr>
          <w:p w14:paraId="123B41B5" w14:textId="77777777" w:rsidR="00CC7D3E" w:rsidRPr="00114BC6" w:rsidRDefault="00CC7D3E" w:rsidP="00686434">
            <w:pPr>
              <w:suppressAutoHyphens w:val="0"/>
              <w:spacing w:before="40" w:after="40" w:line="220" w:lineRule="exact"/>
              <w:jc w:val="right"/>
              <w:rPr>
                <w:sz w:val="18"/>
              </w:rPr>
            </w:pPr>
            <w:r w:rsidRPr="00114BC6">
              <w:rPr>
                <w:sz w:val="18"/>
              </w:rPr>
              <w:t>6 907</w:t>
            </w:r>
          </w:p>
        </w:tc>
        <w:tc>
          <w:tcPr>
            <w:tcW w:w="772" w:type="dxa"/>
            <w:shd w:val="clear" w:color="auto" w:fill="auto"/>
            <w:noWrap/>
            <w:vAlign w:val="bottom"/>
            <w:hideMark/>
          </w:tcPr>
          <w:p w14:paraId="06547301" w14:textId="77777777" w:rsidR="00CC7D3E" w:rsidRPr="00114BC6" w:rsidRDefault="00CC7D3E" w:rsidP="00686434">
            <w:pPr>
              <w:suppressAutoHyphens w:val="0"/>
              <w:spacing w:before="40" w:after="40" w:line="220" w:lineRule="exact"/>
              <w:jc w:val="right"/>
              <w:rPr>
                <w:sz w:val="18"/>
              </w:rPr>
            </w:pPr>
            <w:r w:rsidRPr="00114BC6">
              <w:rPr>
                <w:sz w:val="18"/>
              </w:rPr>
              <w:t>5 374</w:t>
            </w:r>
          </w:p>
        </w:tc>
        <w:tc>
          <w:tcPr>
            <w:tcW w:w="772" w:type="dxa"/>
            <w:shd w:val="clear" w:color="auto" w:fill="auto"/>
            <w:noWrap/>
            <w:vAlign w:val="bottom"/>
            <w:hideMark/>
          </w:tcPr>
          <w:p w14:paraId="70CCB451" w14:textId="77777777" w:rsidR="00CC7D3E" w:rsidRPr="00114BC6" w:rsidRDefault="00CC7D3E" w:rsidP="00686434">
            <w:pPr>
              <w:suppressAutoHyphens w:val="0"/>
              <w:spacing w:before="40" w:after="40" w:line="220" w:lineRule="exact"/>
              <w:jc w:val="right"/>
              <w:rPr>
                <w:sz w:val="18"/>
              </w:rPr>
            </w:pPr>
            <w:r w:rsidRPr="00114BC6">
              <w:rPr>
                <w:sz w:val="18"/>
              </w:rPr>
              <w:t>7 272</w:t>
            </w:r>
          </w:p>
        </w:tc>
        <w:tc>
          <w:tcPr>
            <w:tcW w:w="773" w:type="dxa"/>
            <w:shd w:val="clear" w:color="auto" w:fill="auto"/>
            <w:noWrap/>
            <w:vAlign w:val="bottom"/>
            <w:hideMark/>
          </w:tcPr>
          <w:p w14:paraId="782E8826" w14:textId="77777777" w:rsidR="00CC7D3E" w:rsidRPr="00114BC6" w:rsidRDefault="00CC7D3E" w:rsidP="00686434">
            <w:pPr>
              <w:suppressAutoHyphens w:val="0"/>
              <w:spacing w:before="40" w:after="40" w:line="220" w:lineRule="exact"/>
              <w:jc w:val="right"/>
              <w:rPr>
                <w:sz w:val="18"/>
              </w:rPr>
            </w:pPr>
            <w:r w:rsidRPr="00114BC6">
              <w:rPr>
                <w:sz w:val="18"/>
              </w:rPr>
              <w:t>5 479</w:t>
            </w:r>
          </w:p>
        </w:tc>
        <w:tc>
          <w:tcPr>
            <w:tcW w:w="772" w:type="dxa"/>
            <w:shd w:val="clear" w:color="auto" w:fill="auto"/>
            <w:noWrap/>
            <w:vAlign w:val="bottom"/>
            <w:hideMark/>
          </w:tcPr>
          <w:p w14:paraId="2C2A1C68" w14:textId="77777777" w:rsidR="00CC7D3E" w:rsidRPr="00114BC6" w:rsidRDefault="00CC7D3E" w:rsidP="00686434">
            <w:pPr>
              <w:suppressAutoHyphens w:val="0"/>
              <w:spacing w:before="40" w:after="40" w:line="220" w:lineRule="exact"/>
              <w:jc w:val="right"/>
              <w:rPr>
                <w:sz w:val="18"/>
              </w:rPr>
            </w:pPr>
            <w:r w:rsidRPr="00114BC6">
              <w:rPr>
                <w:sz w:val="18"/>
              </w:rPr>
              <w:t>7 410</w:t>
            </w:r>
          </w:p>
        </w:tc>
        <w:tc>
          <w:tcPr>
            <w:tcW w:w="773" w:type="dxa"/>
            <w:shd w:val="clear" w:color="auto" w:fill="auto"/>
            <w:noWrap/>
            <w:vAlign w:val="bottom"/>
            <w:hideMark/>
          </w:tcPr>
          <w:p w14:paraId="66908C55" w14:textId="77777777" w:rsidR="00CC7D3E" w:rsidRPr="00114BC6" w:rsidRDefault="00CC7D3E" w:rsidP="00686434">
            <w:pPr>
              <w:suppressAutoHyphens w:val="0"/>
              <w:spacing w:before="40" w:after="40" w:line="220" w:lineRule="exact"/>
              <w:jc w:val="right"/>
              <w:rPr>
                <w:sz w:val="18"/>
              </w:rPr>
            </w:pPr>
            <w:r w:rsidRPr="00114BC6">
              <w:rPr>
                <w:sz w:val="18"/>
              </w:rPr>
              <w:t>5 721</w:t>
            </w:r>
          </w:p>
        </w:tc>
      </w:tr>
      <w:tr w:rsidR="00AB5F74" w:rsidRPr="00114BC6" w14:paraId="299FBECB" w14:textId="77777777" w:rsidTr="00CC7D3E">
        <w:tc>
          <w:tcPr>
            <w:tcW w:w="1191" w:type="dxa"/>
            <w:shd w:val="clear" w:color="auto" w:fill="auto"/>
            <w:noWrap/>
            <w:hideMark/>
          </w:tcPr>
          <w:p w14:paraId="76C7BE04" w14:textId="77777777" w:rsidR="00CC7D3E" w:rsidRPr="00114BC6" w:rsidRDefault="00CC7D3E" w:rsidP="00614264">
            <w:pPr>
              <w:suppressAutoHyphens w:val="0"/>
              <w:spacing w:before="40" w:after="40" w:line="220" w:lineRule="exact"/>
              <w:rPr>
                <w:sz w:val="18"/>
              </w:rPr>
            </w:pPr>
            <w:r w:rsidRPr="00114BC6">
              <w:rPr>
                <w:sz w:val="18"/>
              </w:rPr>
              <w:t>80</w:t>
            </w:r>
            <w:r w:rsidR="00686434" w:rsidRPr="00114BC6">
              <w:rPr>
                <w:sz w:val="18"/>
              </w:rPr>
              <w:t>-</w:t>
            </w:r>
            <w:r w:rsidRPr="00114BC6">
              <w:rPr>
                <w:sz w:val="18"/>
              </w:rPr>
              <w:t>89 ans</w:t>
            </w:r>
          </w:p>
        </w:tc>
        <w:tc>
          <w:tcPr>
            <w:tcW w:w="772" w:type="dxa"/>
            <w:shd w:val="clear" w:color="auto" w:fill="auto"/>
            <w:noWrap/>
            <w:vAlign w:val="bottom"/>
            <w:hideMark/>
          </w:tcPr>
          <w:p w14:paraId="67D19457" w14:textId="77777777" w:rsidR="00CC7D3E" w:rsidRPr="00114BC6" w:rsidRDefault="00CC7D3E" w:rsidP="00686434">
            <w:pPr>
              <w:suppressAutoHyphens w:val="0"/>
              <w:spacing w:before="40" w:after="40" w:line="220" w:lineRule="exact"/>
              <w:jc w:val="right"/>
              <w:rPr>
                <w:sz w:val="18"/>
              </w:rPr>
            </w:pPr>
            <w:r w:rsidRPr="00114BC6">
              <w:rPr>
                <w:sz w:val="18"/>
              </w:rPr>
              <w:t>7 915</w:t>
            </w:r>
          </w:p>
        </w:tc>
        <w:tc>
          <w:tcPr>
            <w:tcW w:w="772" w:type="dxa"/>
            <w:shd w:val="clear" w:color="auto" w:fill="auto"/>
            <w:noWrap/>
            <w:vAlign w:val="bottom"/>
            <w:hideMark/>
          </w:tcPr>
          <w:p w14:paraId="6E34B53B" w14:textId="77777777" w:rsidR="00CC7D3E" w:rsidRPr="00114BC6" w:rsidRDefault="00CC7D3E" w:rsidP="00686434">
            <w:pPr>
              <w:suppressAutoHyphens w:val="0"/>
              <w:spacing w:before="40" w:after="40" w:line="220" w:lineRule="exact"/>
              <w:jc w:val="right"/>
              <w:rPr>
                <w:sz w:val="18"/>
              </w:rPr>
            </w:pPr>
            <w:r w:rsidRPr="00114BC6">
              <w:rPr>
                <w:sz w:val="18"/>
              </w:rPr>
              <w:t>9 024</w:t>
            </w:r>
          </w:p>
        </w:tc>
        <w:tc>
          <w:tcPr>
            <w:tcW w:w="773" w:type="dxa"/>
            <w:shd w:val="clear" w:color="auto" w:fill="auto"/>
            <w:noWrap/>
            <w:vAlign w:val="bottom"/>
            <w:hideMark/>
          </w:tcPr>
          <w:p w14:paraId="77197A49" w14:textId="77777777" w:rsidR="00CC7D3E" w:rsidRPr="00114BC6" w:rsidRDefault="00CC7D3E" w:rsidP="00686434">
            <w:pPr>
              <w:suppressAutoHyphens w:val="0"/>
              <w:spacing w:before="40" w:after="40" w:line="220" w:lineRule="exact"/>
              <w:jc w:val="right"/>
              <w:rPr>
                <w:sz w:val="18"/>
              </w:rPr>
            </w:pPr>
            <w:r w:rsidRPr="00114BC6">
              <w:rPr>
                <w:sz w:val="18"/>
              </w:rPr>
              <w:t>7 570</w:t>
            </w:r>
          </w:p>
        </w:tc>
        <w:tc>
          <w:tcPr>
            <w:tcW w:w="772" w:type="dxa"/>
            <w:shd w:val="clear" w:color="auto" w:fill="auto"/>
            <w:noWrap/>
            <w:vAlign w:val="bottom"/>
            <w:hideMark/>
          </w:tcPr>
          <w:p w14:paraId="27754B6A" w14:textId="77777777" w:rsidR="00CC7D3E" w:rsidRPr="00114BC6" w:rsidRDefault="00CC7D3E" w:rsidP="00686434">
            <w:pPr>
              <w:suppressAutoHyphens w:val="0"/>
              <w:spacing w:before="40" w:after="40" w:line="220" w:lineRule="exact"/>
              <w:jc w:val="right"/>
              <w:rPr>
                <w:sz w:val="18"/>
              </w:rPr>
            </w:pPr>
            <w:r w:rsidRPr="00114BC6">
              <w:rPr>
                <w:sz w:val="18"/>
              </w:rPr>
              <w:t>8 501</w:t>
            </w:r>
          </w:p>
        </w:tc>
        <w:tc>
          <w:tcPr>
            <w:tcW w:w="772" w:type="dxa"/>
            <w:shd w:val="clear" w:color="auto" w:fill="auto"/>
            <w:noWrap/>
            <w:vAlign w:val="bottom"/>
            <w:hideMark/>
          </w:tcPr>
          <w:p w14:paraId="59DAF5F3" w14:textId="77777777" w:rsidR="00CC7D3E" w:rsidRPr="00114BC6" w:rsidRDefault="00CC7D3E" w:rsidP="00686434">
            <w:pPr>
              <w:suppressAutoHyphens w:val="0"/>
              <w:spacing w:before="40" w:after="40" w:line="220" w:lineRule="exact"/>
              <w:jc w:val="right"/>
              <w:rPr>
                <w:sz w:val="18"/>
              </w:rPr>
            </w:pPr>
            <w:r w:rsidRPr="00114BC6">
              <w:rPr>
                <w:sz w:val="18"/>
              </w:rPr>
              <w:t>7 861</w:t>
            </w:r>
          </w:p>
        </w:tc>
        <w:tc>
          <w:tcPr>
            <w:tcW w:w="773" w:type="dxa"/>
            <w:shd w:val="clear" w:color="auto" w:fill="auto"/>
            <w:noWrap/>
            <w:vAlign w:val="bottom"/>
            <w:hideMark/>
          </w:tcPr>
          <w:p w14:paraId="401A6051" w14:textId="77777777" w:rsidR="00CC7D3E" w:rsidRPr="00114BC6" w:rsidRDefault="00CC7D3E" w:rsidP="00686434">
            <w:pPr>
              <w:suppressAutoHyphens w:val="0"/>
              <w:spacing w:before="40" w:after="40" w:line="220" w:lineRule="exact"/>
              <w:jc w:val="right"/>
              <w:rPr>
                <w:sz w:val="18"/>
              </w:rPr>
            </w:pPr>
            <w:r w:rsidRPr="00114BC6">
              <w:rPr>
                <w:sz w:val="18"/>
              </w:rPr>
              <w:t>8 727</w:t>
            </w:r>
          </w:p>
        </w:tc>
        <w:tc>
          <w:tcPr>
            <w:tcW w:w="772" w:type="dxa"/>
            <w:shd w:val="clear" w:color="auto" w:fill="auto"/>
            <w:noWrap/>
            <w:vAlign w:val="bottom"/>
            <w:hideMark/>
          </w:tcPr>
          <w:p w14:paraId="4EEDD2A0" w14:textId="77777777" w:rsidR="00CC7D3E" w:rsidRPr="00114BC6" w:rsidRDefault="00CC7D3E" w:rsidP="00686434">
            <w:pPr>
              <w:suppressAutoHyphens w:val="0"/>
              <w:spacing w:before="40" w:after="40" w:line="220" w:lineRule="exact"/>
              <w:jc w:val="right"/>
              <w:rPr>
                <w:sz w:val="18"/>
              </w:rPr>
            </w:pPr>
            <w:r w:rsidRPr="00114BC6">
              <w:rPr>
                <w:sz w:val="18"/>
              </w:rPr>
              <w:t>7 867</w:t>
            </w:r>
          </w:p>
        </w:tc>
        <w:tc>
          <w:tcPr>
            <w:tcW w:w="773" w:type="dxa"/>
            <w:shd w:val="clear" w:color="auto" w:fill="auto"/>
            <w:noWrap/>
            <w:vAlign w:val="bottom"/>
            <w:hideMark/>
          </w:tcPr>
          <w:p w14:paraId="14B61DBE" w14:textId="77777777" w:rsidR="00CC7D3E" w:rsidRPr="00114BC6" w:rsidRDefault="00CC7D3E" w:rsidP="00686434">
            <w:pPr>
              <w:suppressAutoHyphens w:val="0"/>
              <w:spacing w:before="40" w:after="40" w:line="220" w:lineRule="exact"/>
              <w:jc w:val="right"/>
              <w:rPr>
                <w:sz w:val="18"/>
              </w:rPr>
            </w:pPr>
            <w:r w:rsidRPr="00114BC6">
              <w:rPr>
                <w:sz w:val="18"/>
              </w:rPr>
              <w:t>8 693</w:t>
            </w:r>
          </w:p>
        </w:tc>
      </w:tr>
      <w:tr w:rsidR="00AB5F74" w:rsidRPr="00114BC6" w14:paraId="02A26FEA" w14:textId="77777777" w:rsidTr="00CC7D3E">
        <w:tc>
          <w:tcPr>
            <w:tcW w:w="1191" w:type="dxa"/>
            <w:shd w:val="clear" w:color="auto" w:fill="auto"/>
            <w:noWrap/>
            <w:hideMark/>
          </w:tcPr>
          <w:p w14:paraId="70673122" w14:textId="77777777" w:rsidR="00CC7D3E" w:rsidRPr="00114BC6" w:rsidRDefault="00CC7D3E" w:rsidP="00614264">
            <w:pPr>
              <w:suppressAutoHyphens w:val="0"/>
              <w:spacing w:before="40" w:after="40" w:line="220" w:lineRule="exact"/>
              <w:rPr>
                <w:sz w:val="18"/>
              </w:rPr>
            </w:pPr>
            <w:r w:rsidRPr="00114BC6">
              <w:rPr>
                <w:sz w:val="18"/>
              </w:rPr>
              <w:t>90</w:t>
            </w:r>
            <w:r w:rsidR="00686434" w:rsidRPr="00114BC6">
              <w:rPr>
                <w:sz w:val="18"/>
              </w:rPr>
              <w:t>-</w:t>
            </w:r>
            <w:r w:rsidRPr="00114BC6">
              <w:rPr>
                <w:sz w:val="18"/>
              </w:rPr>
              <w:t>94 ans</w:t>
            </w:r>
          </w:p>
        </w:tc>
        <w:tc>
          <w:tcPr>
            <w:tcW w:w="772" w:type="dxa"/>
            <w:shd w:val="clear" w:color="auto" w:fill="auto"/>
            <w:noWrap/>
            <w:vAlign w:val="bottom"/>
            <w:hideMark/>
          </w:tcPr>
          <w:p w14:paraId="41D4D8D1" w14:textId="77777777" w:rsidR="00CC7D3E" w:rsidRPr="00114BC6" w:rsidRDefault="00CC7D3E" w:rsidP="00686434">
            <w:pPr>
              <w:suppressAutoHyphens w:val="0"/>
              <w:spacing w:before="40" w:after="40" w:line="220" w:lineRule="exact"/>
              <w:jc w:val="right"/>
              <w:rPr>
                <w:sz w:val="18"/>
              </w:rPr>
            </w:pPr>
            <w:r w:rsidRPr="00114BC6">
              <w:rPr>
                <w:sz w:val="18"/>
              </w:rPr>
              <w:t>2 101</w:t>
            </w:r>
          </w:p>
        </w:tc>
        <w:tc>
          <w:tcPr>
            <w:tcW w:w="772" w:type="dxa"/>
            <w:shd w:val="clear" w:color="auto" w:fill="auto"/>
            <w:noWrap/>
            <w:vAlign w:val="bottom"/>
            <w:hideMark/>
          </w:tcPr>
          <w:p w14:paraId="1D8EA052" w14:textId="77777777" w:rsidR="00CC7D3E" w:rsidRPr="00114BC6" w:rsidRDefault="00CC7D3E" w:rsidP="00686434">
            <w:pPr>
              <w:suppressAutoHyphens w:val="0"/>
              <w:spacing w:before="40" w:after="40" w:line="220" w:lineRule="exact"/>
              <w:jc w:val="right"/>
              <w:rPr>
                <w:sz w:val="18"/>
              </w:rPr>
            </w:pPr>
            <w:r w:rsidRPr="00114BC6">
              <w:rPr>
                <w:sz w:val="18"/>
              </w:rPr>
              <w:t>4 364</w:t>
            </w:r>
          </w:p>
        </w:tc>
        <w:tc>
          <w:tcPr>
            <w:tcW w:w="773" w:type="dxa"/>
            <w:shd w:val="clear" w:color="auto" w:fill="auto"/>
            <w:noWrap/>
            <w:vAlign w:val="bottom"/>
            <w:hideMark/>
          </w:tcPr>
          <w:p w14:paraId="03A92DD4" w14:textId="77777777" w:rsidR="00CC7D3E" w:rsidRPr="00114BC6" w:rsidRDefault="00CC7D3E" w:rsidP="00686434">
            <w:pPr>
              <w:suppressAutoHyphens w:val="0"/>
              <w:spacing w:before="40" w:after="40" w:line="220" w:lineRule="exact"/>
              <w:jc w:val="right"/>
              <w:rPr>
                <w:sz w:val="18"/>
              </w:rPr>
            </w:pPr>
            <w:r w:rsidRPr="00114BC6">
              <w:rPr>
                <w:sz w:val="18"/>
              </w:rPr>
              <w:t>2 130</w:t>
            </w:r>
          </w:p>
        </w:tc>
        <w:tc>
          <w:tcPr>
            <w:tcW w:w="772" w:type="dxa"/>
            <w:shd w:val="clear" w:color="auto" w:fill="auto"/>
            <w:noWrap/>
            <w:vAlign w:val="bottom"/>
            <w:hideMark/>
          </w:tcPr>
          <w:p w14:paraId="0C4FCECC" w14:textId="77777777" w:rsidR="00CC7D3E" w:rsidRPr="00114BC6" w:rsidRDefault="00CC7D3E" w:rsidP="00686434">
            <w:pPr>
              <w:suppressAutoHyphens w:val="0"/>
              <w:spacing w:before="40" w:after="40" w:line="220" w:lineRule="exact"/>
              <w:jc w:val="right"/>
              <w:rPr>
                <w:sz w:val="18"/>
              </w:rPr>
            </w:pPr>
            <w:r w:rsidRPr="00114BC6">
              <w:rPr>
                <w:sz w:val="18"/>
              </w:rPr>
              <w:t>4 274</w:t>
            </w:r>
          </w:p>
        </w:tc>
        <w:tc>
          <w:tcPr>
            <w:tcW w:w="772" w:type="dxa"/>
            <w:shd w:val="clear" w:color="auto" w:fill="auto"/>
            <w:noWrap/>
            <w:vAlign w:val="bottom"/>
            <w:hideMark/>
          </w:tcPr>
          <w:p w14:paraId="6CBD2519" w14:textId="77777777" w:rsidR="00CC7D3E" w:rsidRPr="00114BC6" w:rsidRDefault="00CC7D3E" w:rsidP="00686434">
            <w:pPr>
              <w:suppressAutoHyphens w:val="0"/>
              <w:spacing w:before="40" w:after="40" w:line="220" w:lineRule="exact"/>
              <w:jc w:val="right"/>
              <w:rPr>
                <w:sz w:val="18"/>
              </w:rPr>
            </w:pPr>
            <w:r w:rsidRPr="00114BC6">
              <w:rPr>
                <w:sz w:val="18"/>
              </w:rPr>
              <w:t>2 282</w:t>
            </w:r>
          </w:p>
        </w:tc>
        <w:tc>
          <w:tcPr>
            <w:tcW w:w="773" w:type="dxa"/>
            <w:shd w:val="clear" w:color="auto" w:fill="auto"/>
            <w:noWrap/>
            <w:vAlign w:val="bottom"/>
            <w:hideMark/>
          </w:tcPr>
          <w:p w14:paraId="2F452ABE" w14:textId="77777777" w:rsidR="00CC7D3E" w:rsidRPr="00114BC6" w:rsidRDefault="00CC7D3E" w:rsidP="00686434">
            <w:pPr>
              <w:suppressAutoHyphens w:val="0"/>
              <w:spacing w:before="40" w:after="40" w:line="220" w:lineRule="exact"/>
              <w:jc w:val="right"/>
              <w:rPr>
                <w:sz w:val="18"/>
              </w:rPr>
            </w:pPr>
            <w:r w:rsidRPr="00114BC6">
              <w:rPr>
                <w:sz w:val="18"/>
              </w:rPr>
              <w:t>4 471</w:t>
            </w:r>
          </w:p>
        </w:tc>
        <w:tc>
          <w:tcPr>
            <w:tcW w:w="772" w:type="dxa"/>
            <w:shd w:val="clear" w:color="auto" w:fill="auto"/>
            <w:noWrap/>
            <w:vAlign w:val="bottom"/>
            <w:hideMark/>
          </w:tcPr>
          <w:p w14:paraId="0B857BD7" w14:textId="77777777" w:rsidR="00CC7D3E" w:rsidRPr="00114BC6" w:rsidRDefault="00CC7D3E" w:rsidP="00686434">
            <w:pPr>
              <w:suppressAutoHyphens w:val="0"/>
              <w:spacing w:before="40" w:after="40" w:line="220" w:lineRule="exact"/>
              <w:jc w:val="right"/>
              <w:rPr>
                <w:sz w:val="18"/>
              </w:rPr>
            </w:pPr>
            <w:r w:rsidRPr="00114BC6">
              <w:rPr>
                <w:sz w:val="18"/>
              </w:rPr>
              <w:t>2 333</w:t>
            </w:r>
          </w:p>
        </w:tc>
        <w:tc>
          <w:tcPr>
            <w:tcW w:w="773" w:type="dxa"/>
            <w:shd w:val="clear" w:color="auto" w:fill="auto"/>
            <w:noWrap/>
            <w:vAlign w:val="bottom"/>
            <w:hideMark/>
          </w:tcPr>
          <w:p w14:paraId="1AEC9F28" w14:textId="77777777" w:rsidR="00CC7D3E" w:rsidRPr="00114BC6" w:rsidRDefault="00CC7D3E" w:rsidP="00686434">
            <w:pPr>
              <w:suppressAutoHyphens w:val="0"/>
              <w:spacing w:before="40" w:after="40" w:line="220" w:lineRule="exact"/>
              <w:jc w:val="right"/>
              <w:rPr>
                <w:sz w:val="18"/>
              </w:rPr>
            </w:pPr>
            <w:r w:rsidRPr="00114BC6">
              <w:rPr>
                <w:sz w:val="18"/>
              </w:rPr>
              <w:t>4 295</w:t>
            </w:r>
          </w:p>
        </w:tc>
      </w:tr>
      <w:tr w:rsidR="00AB5F74" w:rsidRPr="00114BC6" w14:paraId="387B6F85" w14:textId="77777777" w:rsidTr="00686434">
        <w:tc>
          <w:tcPr>
            <w:tcW w:w="1191" w:type="dxa"/>
            <w:tcBorders>
              <w:bottom w:val="single" w:sz="4" w:space="0" w:color="auto"/>
            </w:tcBorders>
            <w:shd w:val="clear" w:color="auto" w:fill="auto"/>
            <w:noWrap/>
            <w:hideMark/>
          </w:tcPr>
          <w:p w14:paraId="2CAC2832" w14:textId="77777777" w:rsidR="00CC7D3E" w:rsidRPr="00114BC6" w:rsidRDefault="00CC7D3E" w:rsidP="00614264">
            <w:pPr>
              <w:suppressAutoHyphens w:val="0"/>
              <w:spacing w:before="40" w:after="40" w:line="220" w:lineRule="exact"/>
              <w:rPr>
                <w:sz w:val="18"/>
              </w:rPr>
            </w:pPr>
            <w:r w:rsidRPr="00114BC6">
              <w:rPr>
                <w:sz w:val="18"/>
              </w:rPr>
              <w:t>95 ans</w:t>
            </w:r>
            <w:r w:rsidR="00686434" w:rsidRPr="00114BC6">
              <w:rPr>
                <w:sz w:val="18"/>
              </w:rPr>
              <w:t>+</w:t>
            </w:r>
          </w:p>
        </w:tc>
        <w:tc>
          <w:tcPr>
            <w:tcW w:w="772" w:type="dxa"/>
            <w:tcBorders>
              <w:bottom w:val="single" w:sz="4" w:space="0" w:color="auto"/>
            </w:tcBorders>
            <w:shd w:val="clear" w:color="auto" w:fill="auto"/>
            <w:noWrap/>
            <w:vAlign w:val="bottom"/>
            <w:hideMark/>
          </w:tcPr>
          <w:p w14:paraId="638EC4E1" w14:textId="77777777" w:rsidR="00CC7D3E" w:rsidRPr="00114BC6" w:rsidRDefault="00CC7D3E" w:rsidP="00686434">
            <w:pPr>
              <w:suppressAutoHyphens w:val="0"/>
              <w:spacing w:before="40" w:after="40" w:line="220" w:lineRule="exact"/>
              <w:jc w:val="right"/>
              <w:rPr>
                <w:sz w:val="18"/>
              </w:rPr>
            </w:pPr>
            <w:r w:rsidRPr="00114BC6">
              <w:rPr>
                <w:sz w:val="18"/>
              </w:rPr>
              <w:t>688</w:t>
            </w:r>
          </w:p>
        </w:tc>
        <w:tc>
          <w:tcPr>
            <w:tcW w:w="772" w:type="dxa"/>
            <w:tcBorders>
              <w:bottom w:val="single" w:sz="4" w:space="0" w:color="auto"/>
            </w:tcBorders>
            <w:shd w:val="clear" w:color="auto" w:fill="auto"/>
            <w:noWrap/>
            <w:vAlign w:val="bottom"/>
            <w:hideMark/>
          </w:tcPr>
          <w:p w14:paraId="7723DDDA" w14:textId="77777777" w:rsidR="00CC7D3E" w:rsidRPr="00114BC6" w:rsidRDefault="00CC7D3E" w:rsidP="00686434">
            <w:pPr>
              <w:suppressAutoHyphens w:val="0"/>
              <w:spacing w:before="40" w:after="40" w:line="220" w:lineRule="exact"/>
              <w:jc w:val="right"/>
              <w:rPr>
                <w:sz w:val="18"/>
              </w:rPr>
            </w:pPr>
            <w:r w:rsidRPr="00114BC6">
              <w:rPr>
                <w:sz w:val="18"/>
              </w:rPr>
              <w:t>2257</w:t>
            </w:r>
          </w:p>
        </w:tc>
        <w:tc>
          <w:tcPr>
            <w:tcW w:w="773" w:type="dxa"/>
            <w:tcBorders>
              <w:bottom w:val="single" w:sz="4" w:space="0" w:color="auto"/>
            </w:tcBorders>
            <w:shd w:val="clear" w:color="auto" w:fill="auto"/>
            <w:noWrap/>
            <w:vAlign w:val="bottom"/>
            <w:hideMark/>
          </w:tcPr>
          <w:p w14:paraId="3602E689" w14:textId="77777777" w:rsidR="00CC7D3E" w:rsidRPr="00114BC6" w:rsidRDefault="00CC7D3E" w:rsidP="00686434">
            <w:pPr>
              <w:suppressAutoHyphens w:val="0"/>
              <w:spacing w:before="40" w:after="40" w:line="220" w:lineRule="exact"/>
              <w:jc w:val="right"/>
              <w:rPr>
                <w:sz w:val="18"/>
              </w:rPr>
            </w:pPr>
            <w:r w:rsidRPr="00114BC6">
              <w:rPr>
                <w:sz w:val="18"/>
              </w:rPr>
              <w:t>662</w:t>
            </w:r>
          </w:p>
        </w:tc>
        <w:tc>
          <w:tcPr>
            <w:tcW w:w="772" w:type="dxa"/>
            <w:tcBorders>
              <w:bottom w:val="single" w:sz="4" w:space="0" w:color="auto"/>
            </w:tcBorders>
            <w:shd w:val="clear" w:color="auto" w:fill="auto"/>
            <w:noWrap/>
            <w:vAlign w:val="bottom"/>
            <w:hideMark/>
          </w:tcPr>
          <w:p w14:paraId="2852F6CE" w14:textId="77777777" w:rsidR="00CC7D3E" w:rsidRPr="00114BC6" w:rsidRDefault="00CC7D3E" w:rsidP="00686434">
            <w:pPr>
              <w:suppressAutoHyphens w:val="0"/>
              <w:spacing w:before="40" w:after="40" w:line="220" w:lineRule="exact"/>
              <w:jc w:val="right"/>
              <w:rPr>
                <w:sz w:val="18"/>
              </w:rPr>
            </w:pPr>
            <w:r w:rsidRPr="00114BC6">
              <w:rPr>
                <w:sz w:val="18"/>
              </w:rPr>
              <w:t>2 177</w:t>
            </w:r>
          </w:p>
        </w:tc>
        <w:tc>
          <w:tcPr>
            <w:tcW w:w="772" w:type="dxa"/>
            <w:tcBorders>
              <w:bottom w:val="single" w:sz="4" w:space="0" w:color="auto"/>
            </w:tcBorders>
            <w:shd w:val="clear" w:color="auto" w:fill="auto"/>
            <w:noWrap/>
            <w:vAlign w:val="bottom"/>
            <w:hideMark/>
          </w:tcPr>
          <w:p w14:paraId="11D2F8EE" w14:textId="77777777" w:rsidR="00CC7D3E" w:rsidRPr="00114BC6" w:rsidRDefault="00CC7D3E" w:rsidP="00686434">
            <w:pPr>
              <w:suppressAutoHyphens w:val="0"/>
              <w:spacing w:before="40" w:after="40" w:line="220" w:lineRule="exact"/>
              <w:jc w:val="right"/>
              <w:rPr>
                <w:sz w:val="18"/>
              </w:rPr>
            </w:pPr>
            <w:r w:rsidRPr="00114BC6">
              <w:rPr>
                <w:sz w:val="18"/>
              </w:rPr>
              <w:t>735</w:t>
            </w:r>
          </w:p>
        </w:tc>
        <w:tc>
          <w:tcPr>
            <w:tcW w:w="773" w:type="dxa"/>
            <w:tcBorders>
              <w:bottom w:val="single" w:sz="4" w:space="0" w:color="auto"/>
            </w:tcBorders>
            <w:shd w:val="clear" w:color="auto" w:fill="auto"/>
            <w:noWrap/>
            <w:vAlign w:val="bottom"/>
            <w:hideMark/>
          </w:tcPr>
          <w:p w14:paraId="65A48FDC" w14:textId="77777777" w:rsidR="00CC7D3E" w:rsidRPr="00114BC6" w:rsidRDefault="00CC7D3E" w:rsidP="00686434">
            <w:pPr>
              <w:suppressAutoHyphens w:val="0"/>
              <w:spacing w:before="40" w:after="40" w:line="220" w:lineRule="exact"/>
              <w:jc w:val="right"/>
              <w:rPr>
                <w:sz w:val="18"/>
              </w:rPr>
            </w:pPr>
            <w:r w:rsidRPr="00114BC6">
              <w:rPr>
                <w:sz w:val="18"/>
              </w:rPr>
              <w:t>2 382</w:t>
            </w:r>
          </w:p>
        </w:tc>
        <w:tc>
          <w:tcPr>
            <w:tcW w:w="772" w:type="dxa"/>
            <w:tcBorders>
              <w:bottom w:val="single" w:sz="4" w:space="0" w:color="auto"/>
            </w:tcBorders>
            <w:shd w:val="clear" w:color="auto" w:fill="auto"/>
            <w:noWrap/>
            <w:vAlign w:val="bottom"/>
            <w:hideMark/>
          </w:tcPr>
          <w:p w14:paraId="752FDD1C" w14:textId="77777777" w:rsidR="00CC7D3E" w:rsidRPr="00114BC6" w:rsidRDefault="00CC7D3E" w:rsidP="00686434">
            <w:pPr>
              <w:suppressAutoHyphens w:val="0"/>
              <w:spacing w:before="40" w:after="40" w:line="220" w:lineRule="exact"/>
              <w:jc w:val="right"/>
              <w:rPr>
                <w:sz w:val="18"/>
              </w:rPr>
            </w:pPr>
            <w:r w:rsidRPr="00114BC6">
              <w:rPr>
                <w:sz w:val="18"/>
              </w:rPr>
              <w:t>769</w:t>
            </w:r>
          </w:p>
        </w:tc>
        <w:tc>
          <w:tcPr>
            <w:tcW w:w="773" w:type="dxa"/>
            <w:tcBorders>
              <w:bottom w:val="single" w:sz="4" w:space="0" w:color="auto"/>
            </w:tcBorders>
            <w:shd w:val="clear" w:color="auto" w:fill="auto"/>
            <w:noWrap/>
            <w:vAlign w:val="bottom"/>
            <w:hideMark/>
          </w:tcPr>
          <w:p w14:paraId="4842747B" w14:textId="77777777" w:rsidR="00CC7D3E" w:rsidRPr="00114BC6" w:rsidRDefault="00CC7D3E" w:rsidP="00686434">
            <w:pPr>
              <w:suppressAutoHyphens w:val="0"/>
              <w:spacing w:before="40" w:after="40" w:line="220" w:lineRule="exact"/>
              <w:jc w:val="right"/>
              <w:rPr>
                <w:sz w:val="18"/>
              </w:rPr>
            </w:pPr>
            <w:r w:rsidRPr="00114BC6">
              <w:rPr>
                <w:sz w:val="18"/>
              </w:rPr>
              <w:t>2</w:t>
            </w:r>
            <w:r w:rsidR="00114BC6" w:rsidRPr="00114BC6">
              <w:rPr>
                <w:sz w:val="18"/>
              </w:rPr>
              <w:t xml:space="preserve"> </w:t>
            </w:r>
            <w:r w:rsidRPr="00114BC6">
              <w:rPr>
                <w:sz w:val="18"/>
              </w:rPr>
              <w:t>515</w:t>
            </w:r>
          </w:p>
        </w:tc>
      </w:tr>
      <w:tr w:rsidR="00AB5F74" w:rsidRPr="00114BC6" w14:paraId="53EB94F7" w14:textId="77777777" w:rsidTr="008736CC">
        <w:tc>
          <w:tcPr>
            <w:tcW w:w="1191" w:type="dxa"/>
            <w:tcBorders>
              <w:top w:val="single" w:sz="4" w:space="0" w:color="auto"/>
              <w:bottom w:val="single" w:sz="4" w:space="0" w:color="auto"/>
            </w:tcBorders>
            <w:shd w:val="clear" w:color="auto" w:fill="auto"/>
            <w:noWrap/>
            <w:hideMark/>
          </w:tcPr>
          <w:p w14:paraId="72721D2D" w14:textId="77777777" w:rsidR="00CC7D3E" w:rsidRPr="00114BC6" w:rsidRDefault="00CC7D3E" w:rsidP="00686434">
            <w:pPr>
              <w:suppressAutoHyphens w:val="0"/>
              <w:spacing w:before="80" w:after="80" w:line="220" w:lineRule="exact"/>
              <w:ind w:left="283"/>
              <w:rPr>
                <w:b/>
                <w:sz w:val="18"/>
              </w:rPr>
            </w:pPr>
            <w:r w:rsidRPr="00114BC6">
              <w:rPr>
                <w:b/>
                <w:sz w:val="18"/>
              </w:rPr>
              <w:t>Total</w:t>
            </w:r>
          </w:p>
        </w:tc>
        <w:tc>
          <w:tcPr>
            <w:tcW w:w="772" w:type="dxa"/>
            <w:tcBorders>
              <w:top w:val="single" w:sz="4" w:space="0" w:color="auto"/>
              <w:bottom w:val="single" w:sz="4" w:space="0" w:color="auto"/>
            </w:tcBorders>
            <w:shd w:val="clear" w:color="auto" w:fill="auto"/>
            <w:noWrap/>
            <w:vAlign w:val="bottom"/>
            <w:hideMark/>
          </w:tcPr>
          <w:p w14:paraId="1ED63BB7" w14:textId="77777777" w:rsidR="00CC7D3E" w:rsidRPr="00114BC6" w:rsidRDefault="00CC7D3E" w:rsidP="00686434">
            <w:pPr>
              <w:suppressAutoHyphens w:val="0"/>
              <w:spacing w:before="80" w:after="80" w:line="220" w:lineRule="exact"/>
              <w:jc w:val="right"/>
              <w:rPr>
                <w:b/>
                <w:sz w:val="18"/>
              </w:rPr>
            </w:pPr>
            <w:r w:rsidRPr="00114BC6">
              <w:rPr>
                <w:b/>
                <w:sz w:val="18"/>
              </w:rPr>
              <w:t>26 111</w:t>
            </w:r>
          </w:p>
        </w:tc>
        <w:tc>
          <w:tcPr>
            <w:tcW w:w="772" w:type="dxa"/>
            <w:tcBorders>
              <w:top w:val="single" w:sz="4" w:space="0" w:color="auto"/>
              <w:bottom w:val="single" w:sz="4" w:space="0" w:color="auto"/>
            </w:tcBorders>
            <w:shd w:val="clear" w:color="auto" w:fill="auto"/>
            <w:noWrap/>
            <w:vAlign w:val="bottom"/>
            <w:hideMark/>
          </w:tcPr>
          <w:p w14:paraId="1BBD9268" w14:textId="77777777" w:rsidR="00CC7D3E" w:rsidRPr="00114BC6" w:rsidRDefault="00CC7D3E" w:rsidP="00686434">
            <w:pPr>
              <w:suppressAutoHyphens w:val="0"/>
              <w:spacing w:before="80" w:after="80" w:line="220" w:lineRule="exact"/>
              <w:jc w:val="right"/>
              <w:rPr>
                <w:b/>
                <w:sz w:val="18"/>
              </w:rPr>
            </w:pPr>
            <w:r w:rsidRPr="00114BC6">
              <w:rPr>
                <w:b/>
                <w:sz w:val="18"/>
              </w:rPr>
              <w:t>26 360</w:t>
            </w:r>
          </w:p>
        </w:tc>
        <w:tc>
          <w:tcPr>
            <w:tcW w:w="773" w:type="dxa"/>
            <w:tcBorders>
              <w:top w:val="single" w:sz="4" w:space="0" w:color="auto"/>
              <w:bottom w:val="single" w:sz="4" w:space="0" w:color="auto"/>
            </w:tcBorders>
            <w:shd w:val="clear" w:color="auto" w:fill="auto"/>
            <w:noWrap/>
            <w:vAlign w:val="bottom"/>
            <w:hideMark/>
          </w:tcPr>
          <w:p w14:paraId="52A658BA" w14:textId="77777777" w:rsidR="00CC7D3E" w:rsidRPr="00114BC6" w:rsidRDefault="00CC7D3E" w:rsidP="00686434">
            <w:pPr>
              <w:suppressAutoHyphens w:val="0"/>
              <w:spacing w:before="80" w:after="80" w:line="220" w:lineRule="exact"/>
              <w:jc w:val="right"/>
              <w:rPr>
                <w:b/>
                <w:sz w:val="18"/>
              </w:rPr>
            </w:pPr>
            <w:r w:rsidRPr="00114BC6">
              <w:rPr>
                <w:b/>
                <w:sz w:val="18"/>
              </w:rPr>
              <w:t>25 694</w:t>
            </w:r>
          </w:p>
        </w:tc>
        <w:tc>
          <w:tcPr>
            <w:tcW w:w="772" w:type="dxa"/>
            <w:tcBorders>
              <w:top w:val="single" w:sz="4" w:space="0" w:color="auto"/>
              <w:bottom w:val="single" w:sz="4" w:space="0" w:color="auto"/>
            </w:tcBorders>
            <w:shd w:val="clear" w:color="auto" w:fill="auto"/>
            <w:noWrap/>
            <w:vAlign w:val="bottom"/>
            <w:hideMark/>
          </w:tcPr>
          <w:p w14:paraId="52A6B335" w14:textId="77777777" w:rsidR="00CC7D3E" w:rsidRPr="00114BC6" w:rsidRDefault="00CC7D3E" w:rsidP="00686434">
            <w:pPr>
              <w:suppressAutoHyphens w:val="0"/>
              <w:spacing w:before="80" w:after="80" w:line="220" w:lineRule="exact"/>
              <w:jc w:val="right"/>
              <w:rPr>
                <w:b/>
                <w:sz w:val="18"/>
              </w:rPr>
            </w:pPr>
            <w:r w:rsidRPr="00114BC6">
              <w:rPr>
                <w:b/>
                <w:sz w:val="18"/>
              </w:rPr>
              <w:t>25 646</w:t>
            </w:r>
          </w:p>
        </w:tc>
        <w:tc>
          <w:tcPr>
            <w:tcW w:w="772" w:type="dxa"/>
            <w:tcBorders>
              <w:top w:val="single" w:sz="4" w:space="0" w:color="auto"/>
              <w:bottom w:val="single" w:sz="4" w:space="0" w:color="auto"/>
            </w:tcBorders>
            <w:shd w:val="clear" w:color="auto" w:fill="auto"/>
            <w:noWrap/>
            <w:vAlign w:val="bottom"/>
            <w:hideMark/>
          </w:tcPr>
          <w:p w14:paraId="6035D7B6" w14:textId="77777777" w:rsidR="00CC7D3E" w:rsidRPr="00114BC6" w:rsidRDefault="00CC7D3E" w:rsidP="00686434">
            <w:pPr>
              <w:suppressAutoHyphens w:val="0"/>
              <w:spacing w:before="80" w:after="80" w:line="220" w:lineRule="exact"/>
              <w:jc w:val="right"/>
              <w:rPr>
                <w:b/>
                <w:sz w:val="18"/>
              </w:rPr>
            </w:pPr>
            <w:r w:rsidRPr="00114BC6">
              <w:rPr>
                <w:b/>
                <w:sz w:val="18"/>
              </w:rPr>
              <w:t>26 283</w:t>
            </w:r>
          </w:p>
        </w:tc>
        <w:tc>
          <w:tcPr>
            <w:tcW w:w="773" w:type="dxa"/>
            <w:tcBorders>
              <w:top w:val="single" w:sz="4" w:space="0" w:color="auto"/>
              <w:bottom w:val="single" w:sz="4" w:space="0" w:color="auto"/>
            </w:tcBorders>
            <w:shd w:val="clear" w:color="auto" w:fill="auto"/>
            <w:noWrap/>
            <w:vAlign w:val="bottom"/>
            <w:hideMark/>
          </w:tcPr>
          <w:p w14:paraId="0CA14AB2" w14:textId="77777777" w:rsidR="00CC7D3E" w:rsidRPr="00114BC6" w:rsidRDefault="00CC7D3E" w:rsidP="00686434">
            <w:pPr>
              <w:suppressAutoHyphens w:val="0"/>
              <w:spacing w:before="80" w:after="80" w:line="220" w:lineRule="exact"/>
              <w:jc w:val="right"/>
              <w:rPr>
                <w:b/>
                <w:sz w:val="18"/>
              </w:rPr>
            </w:pPr>
            <w:r w:rsidRPr="00114BC6">
              <w:rPr>
                <w:b/>
                <w:sz w:val="18"/>
              </w:rPr>
              <w:t>26 272</w:t>
            </w:r>
          </w:p>
        </w:tc>
        <w:tc>
          <w:tcPr>
            <w:tcW w:w="772" w:type="dxa"/>
            <w:tcBorders>
              <w:top w:val="single" w:sz="4" w:space="0" w:color="auto"/>
              <w:bottom w:val="single" w:sz="4" w:space="0" w:color="auto"/>
            </w:tcBorders>
            <w:shd w:val="clear" w:color="auto" w:fill="auto"/>
            <w:noWrap/>
            <w:vAlign w:val="bottom"/>
            <w:hideMark/>
          </w:tcPr>
          <w:p w14:paraId="22BB3F85" w14:textId="77777777" w:rsidR="00CC7D3E" w:rsidRPr="00114BC6" w:rsidRDefault="00CC7D3E" w:rsidP="00686434">
            <w:pPr>
              <w:suppressAutoHyphens w:val="0"/>
              <w:spacing w:before="80" w:after="80" w:line="220" w:lineRule="exact"/>
              <w:jc w:val="right"/>
              <w:rPr>
                <w:b/>
                <w:sz w:val="18"/>
              </w:rPr>
            </w:pPr>
            <w:r w:rsidRPr="00114BC6">
              <w:rPr>
                <w:b/>
                <w:sz w:val="18"/>
              </w:rPr>
              <w:t>26 416</w:t>
            </w:r>
          </w:p>
        </w:tc>
        <w:tc>
          <w:tcPr>
            <w:tcW w:w="773" w:type="dxa"/>
            <w:tcBorders>
              <w:top w:val="single" w:sz="4" w:space="0" w:color="auto"/>
              <w:bottom w:val="single" w:sz="4" w:space="0" w:color="auto"/>
            </w:tcBorders>
            <w:shd w:val="clear" w:color="auto" w:fill="auto"/>
            <w:noWrap/>
            <w:vAlign w:val="bottom"/>
            <w:hideMark/>
          </w:tcPr>
          <w:p w14:paraId="04809548" w14:textId="77777777" w:rsidR="00CC7D3E" w:rsidRPr="00114BC6" w:rsidRDefault="00CC7D3E" w:rsidP="00686434">
            <w:pPr>
              <w:suppressAutoHyphens w:val="0"/>
              <w:spacing w:before="80" w:after="80" w:line="220" w:lineRule="exact"/>
              <w:jc w:val="right"/>
              <w:rPr>
                <w:b/>
                <w:sz w:val="18"/>
              </w:rPr>
            </w:pPr>
            <w:r w:rsidRPr="00114BC6">
              <w:rPr>
                <w:b/>
                <w:sz w:val="18"/>
              </w:rPr>
              <w:t>26 408</w:t>
            </w:r>
          </w:p>
        </w:tc>
      </w:tr>
      <w:tr w:rsidR="00AB5F74" w:rsidRPr="00114BC6" w14:paraId="4B6E5237" w14:textId="77777777" w:rsidTr="00686434">
        <w:tc>
          <w:tcPr>
            <w:tcW w:w="1191" w:type="dxa"/>
            <w:tcBorders>
              <w:top w:val="single" w:sz="4" w:space="0" w:color="auto"/>
              <w:bottom w:val="single" w:sz="12" w:space="0" w:color="auto"/>
            </w:tcBorders>
            <w:shd w:val="clear" w:color="auto" w:fill="auto"/>
            <w:noWrap/>
          </w:tcPr>
          <w:p w14:paraId="0FBEAF36" w14:textId="77777777" w:rsidR="00CC7D3E" w:rsidRPr="00114BC6" w:rsidRDefault="00CC7D3E" w:rsidP="008736CC">
            <w:pPr>
              <w:suppressAutoHyphens w:val="0"/>
              <w:spacing w:before="80" w:after="80" w:line="220" w:lineRule="exact"/>
              <w:ind w:left="283"/>
              <w:rPr>
                <w:b/>
                <w:sz w:val="18"/>
              </w:rPr>
            </w:pPr>
            <w:r w:rsidRPr="00114BC6">
              <w:rPr>
                <w:b/>
                <w:sz w:val="18"/>
              </w:rPr>
              <w:t>Total général</w:t>
            </w:r>
          </w:p>
        </w:tc>
        <w:tc>
          <w:tcPr>
            <w:tcW w:w="1544" w:type="dxa"/>
            <w:gridSpan w:val="2"/>
            <w:tcBorders>
              <w:top w:val="single" w:sz="4" w:space="0" w:color="auto"/>
              <w:bottom w:val="single" w:sz="12" w:space="0" w:color="auto"/>
            </w:tcBorders>
            <w:shd w:val="clear" w:color="auto" w:fill="auto"/>
            <w:noWrap/>
            <w:vAlign w:val="bottom"/>
            <w:hideMark/>
          </w:tcPr>
          <w:p w14:paraId="2154582D" w14:textId="77777777" w:rsidR="00CC7D3E" w:rsidRPr="00114BC6" w:rsidRDefault="00CC7D3E" w:rsidP="00614264">
            <w:pPr>
              <w:suppressAutoHyphens w:val="0"/>
              <w:spacing w:before="80" w:after="80" w:line="220" w:lineRule="exact"/>
              <w:jc w:val="right"/>
              <w:rPr>
                <w:b/>
                <w:sz w:val="18"/>
              </w:rPr>
            </w:pPr>
            <w:r w:rsidRPr="00114BC6">
              <w:rPr>
                <w:b/>
                <w:sz w:val="18"/>
              </w:rPr>
              <w:t>52 471</w:t>
            </w:r>
          </w:p>
        </w:tc>
        <w:tc>
          <w:tcPr>
            <w:tcW w:w="1545" w:type="dxa"/>
            <w:gridSpan w:val="2"/>
            <w:tcBorders>
              <w:top w:val="single" w:sz="4" w:space="0" w:color="auto"/>
              <w:bottom w:val="single" w:sz="12" w:space="0" w:color="auto"/>
            </w:tcBorders>
            <w:shd w:val="clear" w:color="auto" w:fill="auto"/>
            <w:noWrap/>
            <w:vAlign w:val="bottom"/>
            <w:hideMark/>
          </w:tcPr>
          <w:p w14:paraId="3BC77A9C" w14:textId="77777777" w:rsidR="00CC7D3E" w:rsidRPr="00114BC6" w:rsidRDefault="00CC7D3E" w:rsidP="00614264">
            <w:pPr>
              <w:suppressAutoHyphens w:val="0"/>
              <w:spacing w:before="80" w:after="80" w:line="220" w:lineRule="exact"/>
              <w:jc w:val="right"/>
              <w:rPr>
                <w:b/>
                <w:sz w:val="18"/>
              </w:rPr>
            </w:pPr>
            <w:r w:rsidRPr="00114BC6">
              <w:rPr>
                <w:b/>
                <w:sz w:val="18"/>
              </w:rPr>
              <w:t>51 340</w:t>
            </w:r>
          </w:p>
        </w:tc>
        <w:tc>
          <w:tcPr>
            <w:tcW w:w="1545" w:type="dxa"/>
            <w:gridSpan w:val="2"/>
            <w:tcBorders>
              <w:top w:val="single" w:sz="4" w:space="0" w:color="auto"/>
              <w:bottom w:val="single" w:sz="12" w:space="0" w:color="auto"/>
            </w:tcBorders>
            <w:shd w:val="clear" w:color="auto" w:fill="auto"/>
            <w:noWrap/>
            <w:vAlign w:val="bottom"/>
            <w:hideMark/>
          </w:tcPr>
          <w:p w14:paraId="6EB7785A" w14:textId="77777777" w:rsidR="00CC7D3E" w:rsidRPr="00114BC6" w:rsidRDefault="00CC7D3E" w:rsidP="00614264">
            <w:pPr>
              <w:suppressAutoHyphens w:val="0"/>
              <w:spacing w:before="80" w:after="80" w:line="220" w:lineRule="exact"/>
              <w:jc w:val="right"/>
              <w:rPr>
                <w:b/>
                <w:sz w:val="18"/>
              </w:rPr>
            </w:pPr>
            <w:r w:rsidRPr="00114BC6">
              <w:rPr>
                <w:b/>
                <w:sz w:val="18"/>
              </w:rPr>
              <w:t>52 555</w:t>
            </w:r>
          </w:p>
        </w:tc>
        <w:tc>
          <w:tcPr>
            <w:tcW w:w="1545" w:type="dxa"/>
            <w:gridSpan w:val="2"/>
            <w:tcBorders>
              <w:top w:val="single" w:sz="4" w:space="0" w:color="auto"/>
              <w:bottom w:val="single" w:sz="12" w:space="0" w:color="auto"/>
            </w:tcBorders>
            <w:shd w:val="clear" w:color="auto" w:fill="auto"/>
            <w:noWrap/>
            <w:vAlign w:val="bottom"/>
            <w:hideMark/>
          </w:tcPr>
          <w:p w14:paraId="0F91120E" w14:textId="77777777" w:rsidR="00CC7D3E" w:rsidRPr="00114BC6" w:rsidRDefault="00CC7D3E" w:rsidP="00614264">
            <w:pPr>
              <w:suppressAutoHyphens w:val="0"/>
              <w:spacing w:before="80" w:after="80" w:line="220" w:lineRule="exact"/>
              <w:jc w:val="right"/>
              <w:rPr>
                <w:b/>
                <w:sz w:val="18"/>
              </w:rPr>
            </w:pPr>
            <w:r w:rsidRPr="00114BC6">
              <w:rPr>
                <w:b/>
                <w:sz w:val="18"/>
              </w:rPr>
              <w:t>52 824</w:t>
            </w:r>
          </w:p>
        </w:tc>
      </w:tr>
    </w:tbl>
    <w:p w14:paraId="6254EB7C" w14:textId="77777777" w:rsidR="00CC7D3E" w:rsidRPr="00114BC6" w:rsidRDefault="00CC7D3E" w:rsidP="00686434">
      <w:pPr>
        <w:spacing w:before="120"/>
        <w:ind w:left="1134" w:right="1134" w:firstLine="170"/>
        <w:rPr>
          <w:sz w:val="18"/>
        </w:rPr>
      </w:pPr>
      <w:r w:rsidRPr="00114BC6">
        <w:rPr>
          <w:i/>
          <w:iCs/>
          <w:sz w:val="18"/>
        </w:rPr>
        <w:t>Source </w:t>
      </w:r>
      <w:r w:rsidRPr="00114BC6">
        <w:t>:</w:t>
      </w:r>
      <w:r w:rsidRPr="00114BC6">
        <w:rPr>
          <w:sz w:val="18"/>
        </w:rPr>
        <w:t xml:space="preserve"> Bureau des statistiques du Danemark.</w:t>
      </w:r>
    </w:p>
    <w:p w14:paraId="6EDAD646" w14:textId="77777777" w:rsidR="00CC7D3E" w:rsidRPr="00114BC6" w:rsidRDefault="00CC7D3E" w:rsidP="00CC7D3E">
      <w:pPr>
        <w:pStyle w:val="SingleTxtG"/>
        <w:spacing w:before="240"/>
      </w:pPr>
      <w:r w:rsidRPr="00114BC6">
        <w:t>13.</w:t>
      </w:r>
      <w:r w:rsidRPr="00114BC6">
        <w:tab/>
        <w:t xml:space="preserve">L’espérance de vie à la naissance est élevée et augmente. Elle s’établit actuellement à 78,8 ans pour les hommes et à 82,8 ans pour les femmes. </w:t>
      </w:r>
    </w:p>
    <w:p w14:paraId="5C5B40A7" w14:textId="77777777" w:rsidR="00CC7D3E" w:rsidRPr="00114BC6" w:rsidRDefault="00CC7D3E" w:rsidP="00CC7D3E">
      <w:pPr>
        <w:pStyle w:val="H23G"/>
      </w:pPr>
      <w:r w:rsidRPr="00114BC6">
        <w:tab/>
      </w:r>
      <w:r w:rsidRPr="00114BC6">
        <w:tab/>
      </w:r>
      <w:r w:rsidRPr="00114BC6">
        <w:rPr>
          <w:b w:val="0"/>
        </w:rPr>
        <w:t>Tableau 7 </w:t>
      </w:r>
      <w:r w:rsidR="00686434" w:rsidRPr="00114BC6">
        <w:rPr>
          <w:b w:val="0"/>
        </w:rPr>
        <w:br/>
      </w:r>
      <w:r w:rsidRPr="00114BC6">
        <w:t>Espérance de vie (calculs portant sur deux ans)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84"/>
        <w:gridCol w:w="658"/>
        <w:gridCol w:w="659"/>
        <w:gridCol w:w="659"/>
        <w:gridCol w:w="659"/>
        <w:gridCol w:w="659"/>
        <w:gridCol w:w="658"/>
        <w:gridCol w:w="658"/>
        <w:gridCol w:w="659"/>
        <w:gridCol w:w="658"/>
        <w:gridCol w:w="659"/>
      </w:tblGrid>
      <w:tr w:rsidR="00AB5F74" w:rsidRPr="00114BC6" w14:paraId="7319B1B8" w14:textId="77777777" w:rsidTr="00CC7D3E">
        <w:trPr>
          <w:tblHeader/>
        </w:trPr>
        <w:tc>
          <w:tcPr>
            <w:tcW w:w="784" w:type="dxa"/>
            <w:vMerge w:val="restart"/>
            <w:tcBorders>
              <w:top w:val="single" w:sz="4" w:space="0" w:color="auto"/>
            </w:tcBorders>
            <w:shd w:val="clear" w:color="auto" w:fill="auto"/>
            <w:noWrap/>
            <w:vAlign w:val="bottom"/>
          </w:tcPr>
          <w:p w14:paraId="33CC1F02" w14:textId="77777777" w:rsidR="00CC7D3E" w:rsidRPr="00114BC6" w:rsidRDefault="00CC7D3E" w:rsidP="00CC7D3E">
            <w:pPr>
              <w:keepNext/>
              <w:keepLines/>
              <w:suppressAutoHyphens w:val="0"/>
              <w:spacing w:before="80" w:after="80" w:line="200" w:lineRule="exact"/>
              <w:ind w:right="113"/>
              <w:rPr>
                <w:i/>
                <w:sz w:val="16"/>
              </w:rPr>
            </w:pPr>
          </w:p>
        </w:tc>
        <w:tc>
          <w:tcPr>
            <w:tcW w:w="1317"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38CE6F7C" w14:textId="77777777" w:rsidR="00CC7D3E" w:rsidRPr="00114BC6" w:rsidRDefault="00CC7D3E" w:rsidP="00CC7D3E">
            <w:pPr>
              <w:keepNext/>
              <w:keepLines/>
              <w:suppressAutoHyphens w:val="0"/>
              <w:spacing w:before="80" w:after="80" w:line="200" w:lineRule="exact"/>
              <w:ind w:right="113"/>
              <w:jc w:val="center"/>
              <w:rPr>
                <w:i/>
                <w:sz w:val="16"/>
              </w:rPr>
            </w:pPr>
            <w:r w:rsidRPr="00114BC6">
              <w:rPr>
                <w:i/>
                <w:sz w:val="16"/>
              </w:rPr>
              <w:t>2011–2012</w:t>
            </w:r>
          </w:p>
        </w:tc>
        <w:tc>
          <w:tcPr>
            <w:tcW w:w="131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297C721" w14:textId="77777777" w:rsidR="00CC7D3E" w:rsidRPr="00114BC6" w:rsidRDefault="00CC7D3E" w:rsidP="00CC7D3E">
            <w:pPr>
              <w:keepNext/>
              <w:keepLines/>
              <w:suppressAutoHyphens w:val="0"/>
              <w:spacing w:before="80" w:after="80" w:line="200" w:lineRule="exact"/>
              <w:ind w:right="113"/>
              <w:jc w:val="center"/>
              <w:rPr>
                <w:i/>
                <w:sz w:val="16"/>
              </w:rPr>
            </w:pPr>
            <w:r w:rsidRPr="00114BC6">
              <w:rPr>
                <w:i/>
                <w:sz w:val="16"/>
              </w:rPr>
              <w:t>2012–2013</w:t>
            </w:r>
          </w:p>
        </w:tc>
        <w:tc>
          <w:tcPr>
            <w:tcW w:w="131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3BF2A15" w14:textId="77777777" w:rsidR="00CC7D3E" w:rsidRPr="00114BC6" w:rsidRDefault="00CC7D3E" w:rsidP="00CC7D3E">
            <w:pPr>
              <w:keepNext/>
              <w:keepLines/>
              <w:suppressAutoHyphens w:val="0"/>
              <w:spacing w:before="80" w:after="80" w:line="200" w:lineRule="exact"/>
              <w:ind w:right="113"/>
              <w:jc w:val="center"/>
              <w:rPr>
                <w:i/>
                <w:sz w:val="16"/>
              </w:rPr>
            </w:pPr>
            <w:r w:rsidRPr="00114BC6">
              <w:rPr>
                <w:i/>
                <w:sz w:val="16"/>
              </w:rPr>
              <w:t>2013–2014</w:t>
            </w:r>
          </w:p>
        </w:tc>
        <w:tc>
          <w:tcPr>
            <w:tcW w:w="131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7BE5374" w14:textId="77777777" w:rsidR="00CC7D3E" w:rsidRPr="00114BC6" w:rsidRDefault="00CC7D3E" w:rsidP="00CC7D3E">
            <w:pPr>
              <w:keepNext/>
              <w:keepLines/>
              <w:suppressAutoHyphens w:val="0"/>
              <w:spacing w:before="80" w:after="80" w:line="200" w:lineRule="exact"/>
              <w:ind w:right="113"/>
              <w:jc w:val="center"/>
              <w:rPr>
                <w:i/>
                <w:sz w:val="16"/>
              </w:rPr>
            </w:pPr>
            <w:r w:rsidRPr="00114BC6">
              <w:rPr>
                <w:i/>
                <w:sz w:val="16"/>
              </w:rPr>
              <w:t>2014–2015</w:t>
            </w:r>
          </w:p>
        </w:tc>
        <w:tc>
          <w:tcPr>
            <w:tcW w:w="1317"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2B944B4E" w14:textId="77777777" w:rsidR="00CC7D3E" w:rsidRPr="00114BC6" w:rsidRDefault="00CC7D3E" w:rsidP="00CC7D3E">
            <w:pPr>
              <w:keepNext/>
              <w:keepLines/>
              <w:suppressAutoHyphens w:val="0"/>
              <w:spacing w:before="80" w:after="80" w:line="200" w:lineRule="exact"/>
              <w:ind w:right="113"/>
              <w:jc w:val="center"/>
              <w:rPr>
                <w:i/>
                <w:sz w:val="16"/>
              </w:rPr>
            </w:pPr>
            <w:r w:rsidRPr="00114BC6">
              <w:rPr>
                <w:i/>
                <w:sz w:val="16"/>
              </w:rPr>
              <w:t>2015–2016</w:t>
            </w:r>
          </w:p>
        </w:tc>
      </w:tr>
      <w:tr w:rsidR="00AB5F74" w:rsidRPr="00114BC6" w14:paraId="5088654E" w14:textId="77777777" w:rsidTr="00CC7D3E">
        <w:tc>
          <w:tcPr>
            <w:tcW w:w="784" w:type="dxa"/>
            <w:vMerge/>
            <w:tcBorders>
              <w:bottom w:val="single" w:sz="12" w:space="0" w:color="auto"/>
            </w:tcBorders>
            <w:shd w:val="clear" w:color="auto" w:fill="auto"/>
            <w:noWrap/>
            <w:hideMark/>
          </w:tcPr>
          <w:p w14:paraId="3BC3DD80" w14:textId="77777777" w:rsidR="00CC7D3E" w:rsidRPr="00114BC6" w:rsidRDefault="00CC7D3E" w:rsidP="00CC7D3E">
            <w:pPr>
              <w:keepNext/>
              <w:keepLines/>
              <w:suppressAutoHyphens w:val="0"/>
              <w:spacing w:before="40" w:after="40" w:line="220" w:lineRule="exact"/>
              <w:ind w:right="113"/>
              <w:rPr>
                <w:sz w:val="18"/>
              </w:rPr>
            </w:pPr>
          </w:p>
        </w:tc>
        <w:tc>
          <w:tcPr>
            <w:tcW w:w="658" w:type="dxa"/>
            <w:tcBorders>
              <w:top w:val="single" w:sz="4" w:space="0" w:color="auto"/>
              <w:bottom w:val="single" w:sz="12" w:space="0" w:color="auto"/>
            </w:tcBorders>
            <w:shd w:val="clear" w:color="auto" w:fill="auto"/>
            <w:noWrap/>
            <w:vAlign w:val="bottom"/>
            <w:hideMark/>
          </w:tcPr>
          <w:p w14:paraId="64154280" w14:textId="77777777" w:rsidR="00CC7D3E" w:rsidRPr="00114BC6" w:rsidRDefault="00CC7D3E" w:rsidP="00686434">
            <w:pPr>
              <w:keepNext/>
              <w:keepLines/>
              <w:suppressAutoHyphens w:val="0"/>
              <w:spacing w:before="80" w:after="80" w:line="200" w:lineRule="exact"/>
              <w:jc w:val="right"/>
              <w:rPr>
                <w:i/>
                <w:sz w:val="14"/>
                <w:szCs w:val="14"/>
              </w:rPr>
            </w:pPr>
            <w:r w:rsidRPr="00114BC6">
              <w:rPr>
                <w:i/>
                <w:sz w:val="14"/>
                <w:szCs w:val="14"/>
              </w:rPr>
              <w:t>Garçons</w:t>
            </w:r>
          </w:p>
        </w:tc>
        <w:tc>
          <w:tcPr>
            <w:tcW w:w="659" w:type="dxa"/>
            <w:tcBorders>
              <w:top w:val="single" w:sz="4" w:space="0" w:color="auto"/>
              <w:bottom w:val="single" w:sz="12" w:space="0" w:color="auto"/>
              <w:right w:val="single" w:sz="24" w:space="0" w:color="FFFFFF" w:themeColor="background1"/>
            </w:tcBorders>
            <w:shd w:val="clear" w:color="auto" w:fill="auto"/>
            <w:noWrap/>
            <w:vAlign w:val="bottom"/>
            <w:hideMark/>
          </w:tcPr>
          <w:p w14:paraId="1EA521E3" w14:textId="77777777" w:rsidR="00CC7D3E" w:rsidRPr="00114BC6" w:rsidRDefault="00CC7D3E" w:rsidP="00686434">
            <w:pPr>
              <w:keepNext/>
              <w:keepLines/>
              <w:suppressAutoHyphens w:val="0"/>
              <w:spacing w:before="80" w:after="80" w:line="200" w:lineRule="exact"/>
              <w:jc w:val="right"/>
              <w:rPr>
                <w:i/>
                <w:sz w:val="16"/>
              </w:rPr>
            </w:pPr>
            <w:r w:rsidRPr="00114BC6">
              <w:rPr>
                <w:i/>
                <w:sz w:val="16"/>
              </w:rPr>
              <w:t>Filles</w:t>
            </w:r>
          </w:p>
        </w:tc>
        <w:tc>
          <w:tcPr>
            <w:tcW w:w="659" w:type="dxa"/>
            <w:tcBorders>
              <w:top w:val="single" w:sz="4" w:space="0" w:color="auto"/>
              <w:left w:val="single" w:sz="24" w:space="0" w:color="FFFFFF" w:themeColor="background1"/>
              <w:bottom w:val="single" w:sz="12" w:space="0" w:color="auto"/>
            </w:tcBorders>
            <w:shd w:val="clear" w:color="auto" w:fill="auto"/>
            <w:noWrap/>
            <w:vAlign w:val="bottom"/>
            <w:hideMark/>
          </w:tcPr>
          <w:p w14:paraId="4011BED5" w14:textId="77777777" w:rsidR="00CC7D3E" w:rsidRPr="00114BC6" w:rsidRDefault="00CC7D3E" w:rsidP="00686434">
            <w:pPr>
              <w:keepNext/>
              <w:keepLines/>
              <w:suppressAutoHyphens w:val="0"/>
              <w:spacing w:before="80" w:after="80" w:line="200" w:lineRule="exact"/>
              <w:jc w:val="right"/>
              <w:rPr>
                <w:i/>
                <w:sz w:val="14"/>
                <w:szCs w:val="14"/>
              </w:rPr>
            </w:pPr>
            <w:r w:rsidRPr="00114BC6">
              <w:rPr>
                <w:i/>
                <w:sz w:val="14"/>
                <w:szCs w:val="14"/>
              </w:rPr>
              <w:t>Garçons</w:t>
            </w:r>
          </w:p>
        </w:tc>
        <w:tc>
          <w:tcPr>
            <w:tcW w:w="659" w:type="dxa"/>
            <w:tcBorders>
              <w:top w:val="single" w:sz="4" w:space="0" w:color="auto"/>
              <w:bottom w:val="single" w:sz="12" w:space="0" w:color="auto"/>
              <w:right w:val="single" w:sz="24" w:space="0" w:color="FFFFFF" w:themeColor="background1"/>
            </w:tcBorders>
            <w:shd w:val="clear" w:color="auto" w:fill="auto"/>
            <w:noWrap/>
            <w:vAlign w:val="bottom"/>
            <w:hideMark/>
          </w:tcPr>
          <w:p w14:paraId="03D2C228" w14:textId="77777777" w:rsidR="00CC7D3E" w:rsidRPr="00114BC6" w:rsidRDefault="00CC7D3E" w:rsidP="00686434">
            <w:pPr>
              <w:keepNext/>
              <w:keepLines/>
              <w:suppressAutoHyphens w:val="0"/>
              <w:spacing w:before="80" w:after="80" w:line="200" w:lineRule="exact"/>
              <w:jc w:val="right"/>
              <w:rPr>
                <w:i/>
                <w:sz w:val="16"/>
              </w:rPr>
            </w:pPr>
            <w:r w:rsidRPr="00114BC6">
              <w:rPr>
                <w:i/>
                <w:sz w:val="16"/>
              </w:rPr>
              <w:t>Filles</w:t>
            </w:r>
          </w:p>
        </w:tc>
        <w:tc>
          <w:tcPr>
            <w:tcW w:w="659" w:type="dxa"/>
            <w:tcBorders>
              <w:top w:val="single" w:sz="4" w:space="0" w:color="auto"/>
              <w:left w:val="single" w:sz="24" w:space="0" w:color="FFFFFF" w:themeColor="background1"/>
              <w:bottom w:val="single" w:sz="12" w:space="0" w:color="auto"/>
            </w:tcBorders>
            <w:shd w:val="clear" w:color="auto" w:fill="auto"/>
            <w:noWrap/>
            <w:vAlign w:val="bottom"/>
            <w:hideMark/>
          </w:tcPr>
          <w:p w14:paraId="476F24AA" w14:textId="77777777" w:rsidR="00CC7D3E" w:rsidRPr="00114BC6" w:rsidRDefault="00CC7D3E" w:rsidP="00686434">
            <w:pPr>
              <w:keepNext/>
              <w:keepLines/>
              <w:suppressAutoHyphens w:val="0"/>
              <w:spacing w:before="80" w:after="80" w:line="200" w:lineRule="exact"/>
              <w:jc w:val="right"/>
              <w:rPr>
                <w:i/>
                <w:sz w:val="14"/>
                <w:szCs w:val="14"/>
              </w:rPr>
            </w:pPr>
            <w:r w:rsidRPr="00114BC6">
              <w:rPr>
                <w:i/>
                <w:sz w:val="14"/>
                <w:szCs w:val="14"/>
              </w:rPr>
              <w:t>Garçons</w:t>
            </w:r>
          </w:p>
        </w:tc>
        <w:tc>
          <w:tcPr>
            <w:tcW w:w="658" w:type="dxa"/>
            <w:tcBorders>
              <w:top w:val="single" w:sz="4" w:space="0" w:color="auto"/>
              <w:bottom w:val="single" w:sz="12" w:space="0" w:color="auto"/>
              <w:right w:val="single" w:sz="24" w:space="0" w:color="FFFFFF" w:themeColor="background1"/>
            </w:tcBorders>
            <w:shd w:val="clear" w:color="auto" w:fill="auto"/>
            <w:noWrap/>
            <w:vAlign w:val="bottom"/>
            <w:hideMark/>
          </w:tcPr>
          <w:p w14:paraId="0DDE6713" w14:textId="77777777" w:rsidR="00CC7D3E" w:rsidRPr="00114BC6" w:rsidRDefault="00CC7D3E" w:rsidP="00686434">
            <w:pPr>
              <w:keepNext/>
              <w:keepLines/>
              <w:suppressAutoHyphens w:val="0"/>
              <w:spacing w:before="80" w:after="80" w:line="200" w:lineRule="exact"/>
              <w:jc w:val="right"/>
              <w:rPr>
                <w:i/>
                <w:sz w:val="16"/>
              </w:rPr>
            </w:pPr>
            <w:r w:rsidRPr="00114BC6">
              <w:rPr>
                <w:i/>
                <w:sz w:val="16"/>
              </w:rPr>
              <w:t>Filles</w:t>
            </w:r>
          </w:p>
        </w:tc>
        <w:tc>
          <w:tcPr>
            <w:tcW w:w="658" w:type="dxa"/>
            <w:tcBorders>
              <w:top w:val="single" w:sz="4" w:space="0" w:color="auto"/>
              <w:left w:val="single" w:sz="24" w:space="0" w:color="FFFFFF" w:themeColor="background1"/>
              <w:bottom w:val="single" w:sz="12" w:space="0" w:color="auto"/>
            </w:tcBorders>
            <w:shd w:val="clear" w:color="auto" w:fill="auto"/>
            <w:noWrap/>
            <w:vAlign w:val="bottom"/>
            <w:hideMark/>
          </w:tcPr>
          <w:p w14:paraId="28250B29" w14:textId="77777777" w:rsidR="00CC7D3E" w:rsidRPr="00114BC6" w:rsidRDefault="00CC7D3E" w:rsidP="00686434">
            <w:pPr>
              <w:keepNext/>
              <w:keepLines/>
              <w:suppressAutoHyphens w:val="0"/>
              <w:spacing w:before="80" w:after="80" w:line="200" w:lineRule="exact"/>
              <w:jc w:val="right"/>
              <w:rPr>
                <w:i/>
                <w:sz w:val="14"/>
                <w:szCs w:val="14"/>
              </w:rPr>
            </w:pPr>
            <w:r w:rsidRPr="00114BC6">
              <w:rPr>
                <w:i/>
                <w:sz w:val="14"/>
                <w:szCs w:val="14"/>
              </w:rPr>
              <w:t>Garçons</w:t>
            </w:r>
          </w:p>
        </w:tc>
        <w:tc>
          <w:tcPr>
            <w:tcW w:w="659" w:type="dxa"/>
            <w:tcBorders>
              <w:top w:val="single" w:sz="4" w:space="0" w:color="auto"/>
              <w:bottom w:val="single" w:sz="12" w:space="0" w:color="auto"/>
              <w:right w:val="single" w:sz="24" w:space="0" w:color="FFFFFF" w:themeColor="background1"/>
            </w:tcBorders>
            <w:shd w:val="clear" w:color="auto" w:fill="auto"/>
            <w:noWrap/>
            <w:vAlign w:val="bottom"/>
            <w:hideMark/>
          </w:tcPr>
          <w:p w14:paraId="3029F3C5" w14:textId="77777777" w:rsidR="00CC7D3E" w:rsidRPr="00114BC6" w:rsidRDefault="00CC7D3E" w:rsidP="00686434">
            <w:pPr>
              <w:keepNext/>
              <w:keepLines/>
              <w:suppressAutoHyphens w:val="0"/>
              <w:spacing w:before="80" w:after="80" w:line="200" w:lineRule="exact"/>
              <w:jc w:val="right"/>
              <w:rPr>
                <w:i/>
                <w:sz w:val="16"/>
              </w:rPr>
            </w:pPr>
            <w:r w:rsidRPr="00114BC6">
              <w:rPr>
                <w:i/>
                <w:sz w:val="16"/>
              </w:rPr>
              <w:t>Filles</w:t>
            </w:r>
          </w:p>
        </w:tc>
        <w:tc>
          <w:tcPr>
            <w:tcW w:w="658" w:type="dxa"/>
            <w:tcBorders>
              <w:top w:val="single" w:sz="4" w:space="0" w:color="auto"/>
              <w:left w:val="single" w:sz="24" w:space="0" w:color="FFFFFF" w:themeColor="background1"/>
              <w:bottom w:val="single" w:sz="12" w:space="0" w:color="auto"/>
            </w:tcBorders>
            <w:shd w:val="clear" w:color="auto" w:fill="auto"/>
            <w:noWrap/>
            <w:vAlign w:val="bottom"/>
            <w:hideMark/>
          </w:tcPr>
          <w:p w14:paraId="5479982B" w14:textId="77777777" w:rsidR="00CC7D3E" w:rsidRPr="00114BC6" w:rsidRDefault="00CC7D3E" w:rsidP="00686434">
            <w:pPr>
              <w:keepNext/>
              <w:keepLines/>
              <w:suppressAutoHyphens w:val="0"/>
              <w:spacing w:before="80" w:after="80" w:line="200" w:lineRule="exact"/>
              <w:jc w:val="right"/>
              <w:rPr>
                <w:i/>
                <w:sz w:val="14"/>
                <w:szCs w:val="14"/>
              </w:rPr>
            </w:pPr>
            <w:r w:rsidRPr="00114BC6">
              <w:rPr>
                <w:i/>
                <w:sz w:val="14"/>
                <w:szCs w:val="14"/>
              </w:rPr>
              <w:t>Garçons</w:t>
            </w:r>
          </w:p>
        </w:tc>
        <w:tc>
          <w:tcPr>
            <w:tcW w:w="659" w:type="dxa"/>
            <w:tcBorders>
              <w:top w:val="single" w:sz="4" w:space="0" w:color="auto"/>
              <w:bottom w:val="single" w:sz="12" w:space="0" w:color="auto"/>
            </w:tcBorders>
            <w:shd w:val="clear" w:color="auto" w:fill="auto"/>
            <w:noWrap/>
            <w:vAlign w:val="bottom"/>
            <w:hideMark/>
          </w:tcPr>
          <w:p w14:paraId="57CF8E06" w14:textId="77777777" w:rsidR="00CC7D3E" w:rsidRPr="00114BC6" w:rsidRDefault="00CC7D3E" w:rsidP="00686434">
            <w:pPr>
              <w:keepNext/>
              <w:keepLines/>
              <w:suppressAutoHyphens w:val="0"/>
              <w:spacing w:before="80" w:after="80" w:line="200" w:lineRule="exact"/>
              <w:jc w:val="right"/>
              <w:rPr>
                <w:i/>
                <w:sz w:val="16"/>
              </w:rPr>
            </w:pPr>
            <w:r w:rsidRPr="00114BC6">
              <w:rPr>
                <w:i/>
                <w:sz w:val="16"/>
              </w:rPr>
              <w:t>Filles</w:t>
            </w:r>
          </w:p>
        </w:tc>
      </w:tr>
      <w:tr w:rsidR="00AB5F74" w:rsidRPr="00114BC6" w14:paraId="61593010" w14:textId="77777777" w:rsidTr="00CC7D3E">
        <w:tc>
          <w:tcPr>
            <w:tcW w:w="784" w:type="dxa"/>
            <w:tcBorders>
              <w:top w:val="single" w:sz="12" w:space="0" w:color="auto"/>
            </w:tcBorders>
            <w:shd w:val="clear" w:color="auto" w:fill="auto"/>
            <w:noWrap/>
            <w:hideMark/>
          </w:tcPr>
          <w:p w14:paraId="1BA3351C" w14:textId="77777777" w:rsidR="00CC7D3E" w:rsidRPr="00114BC6" w:rsidRDefault="00CC7D3E" w:rsidP="00CC7D3E">
            <w:pPr>
              <w:keepNext/>
              <w:keepLines/>
              <w:suppressAutoHyphens w:val="0"/>
              <w:spacing w:before="40" w:after="40" w:line="220" w:lineRule="exact"/>
              <w:ind w:right="113"/>
              <w:rPr>
                <w:sz w:val="18"/>
              </w:rPr>
            </w:pPr>
            <w:r w:rsidRPr="00114BC6">
              <w:rPr>
                <w:sz w:val="18"/>
              </w:rPr>
              <w:t>0 an</w:t>
            </w:r>
          </w:p>
        </w:tc>
        <w:tc>
          <w:tcPr>
            <w:tcW w:w="658" w:type="dxa"/>
            <w:tcBorders>
              <w:top w:val="single" w:sz="12" w:space="0" w:color="auto"/>
            </w:tcBorders>
            <w:shd w:val="clear" w:color="auto" w:fill="auto"/>
            <w:noWrap/>
            <w:vAlign w:val="bottom"/>
            <w:hideMark/>
          </w:tcPr>
          <w:p w14:paraId="5F39297E" w14:textId="77777777" w:rsidR="00CC7D3E" w:rsidRPr="00114BC6" w:rsidRDefault="00CC7D3E" w:rsidP="00686434">
            <w:pPr>
              <w:keepNext/>
              <w:keepLines/>
              <w:suppressAutoHyphens w:val="0"/>
              <w:spacing w:before="40" w:after="40" w:line="220" w:lineRule="exact"/>
              <w:jc w:val="right"/>
              <w:rPr>
                <w:sz w:val="18"/>
              </w:rPr>
            </w:pPr>
            <w:r w:rsidRPr="00114BC6">
              <w:rPr>
                <w:sz w:val="18"/>
              </w:rPr>
              <w:t>77,9</w:t>
            </w:r>
          </w:p>
        </w:tc>
        <w:tc>
          <w:tcPr>
            <w:tcW w:w="659" w:type="dxa"/>
            <w:tcBorders>
              <w:top w:val="single" w:sz="12" w:space="0" w:color="auto"/>
            </w:tcBorders>
            <w:shd w:val="clear" w:color="auto" w:fill="auto"/>
            <w:noWrap/>
            <w:vAlign w:val="bottom"/>
            <w:hideMark/>
          </w:tcPr>
          <w:p w14:paraId="2EF9BB10" w14:textId="77777777" w:rsidR="00CC7D3E" w:rsidRPr="00114BC6" w:rsidRDefault="00CC7D3E" w:rsidP="00686434">
            <w:pPr>
              <w:keepNext/>
              <w:keepLines/>
              <w:suppressAutoHyphens w:val="0"/>
              <w:spacing w:before="40" w:after="40" w:line="220" w:lineRule="exact"/>
              <w:jc w:val="right"/>
              <w:rPr>
                <w:sz w:val="18"/>
              </w:rPr>
            </w:pPr>
            <w:r w:rsidRPr="00114BC6">
              <w:rPr>
                <w:sz w:val="18"/>
              </w:rPr>
              <w:t>81,87</w:t>
            </w:r>
          </w:p>
        </w:tc>
        <w:tc>
          <w:tcPr>
            <w:tcW w:w="659" w:type="dxa"/>
            <w:tcBorders>
              <w:top w:val="single" w:sz="12" w:space="0" w:color="auto"/>
            </w:tcBorders>
            <w:shd w:val="clear" w:color="auto" w:fill="auto"/>
            <w:noWrap/>
            <w:vAlign w:val="bottom"/>
            <w:hideMark/>
          </w:tcPr>
          <w:p w14:paraId="3D8A2B0E" w14:textId="77777777" w:rsidR="00CC7D3E" w:rsidRPr="00114BC6" w:rsidRDefault="00CC7D3E" w:rsidP="00686434">
            <w:pPr>
              <w:keepNext/>
              <w:keepLines/>
              <w:suppressAutoHyphens w:val="0"/>
              <w:spacing w:before="40" w:after="40" w:line="220" w:lineRule="exact"/>
              <w:jc w:val="right"/>
              <w:rPr>
                <w:sz w:val="18"/>
              </w:rPr>
            </w:pPr>
            <w:r w:rsidRPr="00114BC6">
              <w:rPr>
                <w:sz w:val="18"/>
              </w:rPr>
              <w:t>78,02</w:t>
            </w:r>
          </w:p>
        </w:tc>
        <w:tc>
          <w:tcPr>
            <w:tcW w:w="659" w:type="dxa"/>
            <w:tcBorders>
              <w:top w:val="single" w:sz="12" w:space="0" w:color="auto"/>
            </w:tcBorders>
            <w:shd w:val="clear" w:color="auto" w:fill="auto"/>
            <w:noWrap/>
            <w:vAlign w:val="bottom"/>
            <w:hideMark/>
          </w:tcPr>
          <w:p w14:paraId="78A2948B" w14:textId="77777777" w:rsidR="00CC7D3E" w:rsidRPr="00114BC6" w:rsidRDefault="00CC7D3E" w:rsidP="00686434">
            <w:pPr>
              <w:keepNext/>
              <w:keepLines/>
              <w:suppressAutoHyphens w:val="0"/>
              <w:spacing w:before="40" w:after="40" w:line="220" w:lineRule="exact"/>
              <w:jc w:val="right"/>
              <w:rPr>
                <w:sz w:val="18"/>
              </w:rPr>
            </w:pPr>
            <w:r w:rsidRPr="00114BC6">
              <w:rPr>
                <w:sz w:val="18"/>
              </w:rPr>
              <w:t>81,96</w:t>
            </w:r>
          </w:p>
        </w:tc>
        <w:tc>
          <w:tcPr>
            <w:tcW w:w="659" w:type="dxa"/>
            <w:tcBorders>
              <w:top w:val="single" w:sz="12" w:space="0" w:color="auto"/>
            </w:tcBorders>
            <w:shd w:val="clear" w:color="auto" w:fill="auto"/>
            <w:noWrap/>
            <w:vAlign w:val="bottom"/>
            <w:hideMark/>
          </w:tcPr>
          <w:p w14:paraId="10299E3F" w14:textId="77777777" w:rsidR="00CC7D3E" w:rsidRPr="00114BC6" w:rsidRDefault="00CC7D3E" w:rsidP="00686434">
            <w:pPr>
              <w:keepNext/>
              <w:keepLines/>
              <w:suppressAutoHyphens w:val="0"/>
              <w:spacing w:before="40" w:after="40" w:line="220" w:lineRule="exact"/>
              <w:jc w:val="right"/>
              <w:rPr>
                <w:sz w:val="18"/>
              </w:rPr>
            </w:pPr>
            <w:r w:rsidRPr="00114BC6">
              <w:rPr>
                <w:sz w:val="18"/>
              </w:rPr>
              <w:t>78,51</w:t>
            </w:r>
          </w:p>
        </w:tc>
        <w:tc>
          <w:tcPr>
            <w:tcW w:w="658" w:type="dxa"/>
            <w:tcBorders>
              <w:top w:val="single" w:sz="12" w:space="0" w:color="auto"/>
            </w:tcBorders>
            <w:shd w:val="clear" w:color="auto" w:fill="auto"/>
            <w:noWrap/>
            <w:vAlign w:val="bottom"/>
            <w:hideMark/>
          </w:tcPr>
          <w:p w14:paraId="27A89335" w14:textId="77777777" w:rsidR="00CC7D3E" w:rsidRPr="00114BC6" w:rsidRDefault="00CC7D3E" w:rsidP="00686434">
            <w:pPr>
              <w:keepNext/>
              <w:keepLines/>
              <w:suppressAutoHyphens w:val="0"/>
              <w:spacing w:before="40" w:after="40" w:line="220" w:lineRule="exact"/>
              <w:jc w:val="right"/>
              <w:rPr>
                <w:sz w:val="18"/>
              </w:rPr>
            </w:pPr>
            <w:r w:rsidRPr="00114BC6">
              <w:rPr>
                <w:sz w:val="18"/>
              </w:rPr>
              <w:t>82,72</w:t>
            </w:r>
          </w:p>
        </w:tc>
        <w:tc>
          <w:tcPr>
            <w:tcW w:w="658" w:type="dxa"/>
            <w:tcBorders>
              <w:top w:val="single" w:sz="12" w:space="0" w:color="auto"/>
            </w:tcBorders>
            <w:shd w:val="clear" w:color="auto" w:fill="auto"/>
            <w:noWrap/>
            <w:vAlign w:val="bottom"/>
            <w:hideMark/>
          </w:tcPr>
          <w:p w14:paraId="09241433" w14:textId="77777777" w:rsidR="00CC7D3E" w:rsidRPr="00114BC6" w:rsidRDefault="00CC7D3E" w:rsidP="00686434">
            <w:pPr>
              <w:keepNext/>
              <w:keepLines/>
              <w:suppressAutoHyphens w:val="0"/>
              <w:spacing w:before="40" w:after="40" w:line="220" w:lineRule="exact"/>
              <w:jc w:val="right"/>
              <w:rPr>
                <w:sz w:val="18"/>
              </w:rPr>
            </w:pPr>
            <w:r w:rsidRPr="00114BC6">
              <w:rPr>
                <w:sz w:val="18"/>
              </w:rPr>
              <w:t>78,61</w:t>
            </w:r>
          </w:p>
        </w:tc>
        <w:tc>
          <w:tcPr>
            <w:tcW w:w="659" w:type="dxa"/>
            <w:tcBorders>
              <w:top w:val="single" w:sz="12" w:space="0" w:color="auto"/>
            </w:tcBorders>
            <w:shd w:val="clear" w:color="auto" w:fill="auto"/>
            <w:noWrap/>
            <w:vAlign w:val="bottom"/>
            <w:hideMark/>
          </w:tcPr>
          <w:p w14:paraId="4827A7FE" w14:textId="77777777" w:rsidR="00CC7D3E" w:rsidRPr="00114BC6" w:rsidRDefault="00CC7D3E" w:rsidP="00686434">
            <w:pPr>
              <w:keepNext/>
              <w:keepLines/>
              <w:suppressAutoHyphens w:val="0"/>
              <w:spacing w:before="40" w:after="40" w:line="220" w:lineRule="exact"/>
              <w:jc w:val="right"/>
              <w:rPr>
                <w:sz w:val="18"/>
              </w:rPr>
            </w:pPr>
            <w:r w:rsidRPr="00114BC6">
              <w:rPr>
                <w:sz w:val="18"/>
              </w:rPr>
              <w:t>82,53</w:t>
            </w:r>
          </w:p>
        </w:tc>
        <w:tc>
          <w:tcPr>
            <w:tcW w:w="658" w:type="dxa"/>
            <w:tcBorders>
              <w:top w:val="single" w:sz="12" w:space="0" w:color="auto"/>
            </w:tcBorders>
            <w:shd w:val="clear" w:color="auto" w:fill="auto"/>
            <w:noWrap/>
            <w:vAlign w:val="bottom"/>
            <w:hideMark/>
          </w:tcPr>
          <w:p w14:paraId="34648F58" w14:textId="77777777" w:rsidR="00CC7D3E" w:rsidRPr="00114BC6" w:rsidRDefault="00CC7D3E" w:rsidP="00686434">
            <w:pPr>
              <w:keepNext/>
              <w:keepLines/>
              <w:suppressAutoHyphens w:val="0"/>
              <w:spacing w:before="40" w:after="40" w:line="220" w:lineRule="exact"/>
              <w:jc w:val="right"/>
              <w:rPr>
                <w:sz w:val="18"/>
              </w:rPr>
            </w:pPr>
            <w:r w:rsidRPr="00114BC6">
              <w:rPr>
                <w:sz w:val="18"/>
              </w:rPr>
              <w:t>78,82</w:t>
            </w:r>
          </w:p>
        </w:tc>
        <w:tc>
          <w:tcPr>
            <w:tcW w:w="659" w:type="dxa"/>
            <w:tcBorders>
              <w:top w:val="single" w:sz="12" w:space="0" w:color="auto"/>
            </w:tcBorders>
            <w:shd w:val="clear" w:color="auto" w:fill="auto"/>
            <w:noWrap/>
            <w:vAlign w:val="bottom"/>
            <w:hideMark/>
          </w:tcPr>
          <w:p w14:paraId="10DBF52B" w14:textId="77777777" w:rsidR="00CC7D3E" w:rsidRPr="00114BC6" w:rsidRDefault="00CC7D3E" w:rsidP="00686434">
            <w:pPr>
              <w:keepNext/>
              <w:keepLines/>
              <w:suppressAutoHyphens w:val="0"/>
              <w:spacing w:before="40" w:after="40" w:line="220" w:lineRule="exact"/>
              <w:jc w:val="right"/>
              <w:rPr>
                <w:sz w:val="18"/>
              </w:rPr>
            </w:pPr>
            <w:r w:rsidRPr="00114BC6">
              <w:rPr>
                <w:sz w:val="18"/>
              </w:rPr>
              <w:t>82,83</w:t>
            </w:r>
          </w:p>
        </w:tc>
      </w:tr>
      <w:tr w:rsidR="00AB5F74" w:rsidRPr="00114BC6" w14:paraId="030E469C" w14:textId="77777777" w:rsidTr="00CC7D3E">
        <w:tc>
          <w:tcPr>
            <w:tcW w:w="784" w:type="dxa"/>
            <w:shd w:val="clear" w:color="auto" w:fill="auto"/>
            <w:noWrap/>
            <w:hideMark/>
          </w:tcPr>
          <w:p w14:paraId="3595AD8E" w14:textId="77777777" w:rsidR="00CC7D3E" w:rsidRPr="00114BC6" w:rsidRDefault="00CC7D3E" w:rsidP="00CC7D3E">
            <w:pPr>
              <w:keepNext/>
              <w:keepLines/>
              <w:suppressAutoHyphens w:val="0"/>
              <w:spacing w:before="40" w:after="40" w:line="220" w:lineRule="exact"/>
              <w:ind w:right="113"/>
              <w:rPr>
                <w:sz w:val="18"/>
              </w:rPr>
            </w:pPr>
            <w:r w:rsidRPr="00114BC6">
              <w:rPr>
                <w:sz w:val="18"/>
              </w:rPr>
              <w:t>1 an</w:t>
            </w:r>
          </w:p>
        </w:tc>
        <w:tc>
          <w:tcPr>
            <w:tcW w:w="658" w:type="dxa"/>
            <w:shd w:val="clear" w:color="auto" w:fill="auto"/>
            <w:noWrap/>
            <w:vAlign w:val="bottom"/>
            <w:hideMark/>
          </w:tcPr>
          <w:p w14:paraId="4A2FEEF6" w14:textId="77777777" w:rsidR="00CC7D3E" w:rsidRPr="00114BC6" w:rsidRDefault="00CC7D3E" w:rsidP="00686434">
            <w:pPr>
              <w:keepNext/>
              <w:keepLines/>
              <w:suppressAutoHyphens w:val="0"/>
              <w:spacing w:before="40" w:after="40" w:line="220" w:lineRule="exact"/>
              <w:jc w:val="right"/>
              <w:rPr>
                <w:sz w:val="18"/>
              </w:rPr>
            </w:pPr>
            <w:r w:rsidRPr="00114BC6">
              <w:rPr>
                <w:sz w:val="18"/>
              </w:rPr>
              <w:t>77,16</w:t>
            </w:r>
          </w:p>
        </w:tc>
        <w:tc>
          <w:tcPr>
            <w:tcW w:w="659" w:type="dxa"/>
            <w:shd w:val="clear" w:color="auto" w:fill="auto"/>
            <w:noWrap/>
            <w:vAlign w:val="bottom"/>
            <w:hideMark/>
          </w:tcPr>
          <w:p w14:paraId="2BEF2D0F" w14:textId="77777777" w:rsidR="00CC7D3E" w:rsidRPr="00114BC6" w:rsidRDefault="00CC7D3E" w:rsidP="00686434">
            <w:pPr>
              <w:keepNext/>
              <w:keepLines/>
              <w:suppressAutoHyphens w:val="0"/>
              <w:spacing w:before="40" w:after="40" w:line="220" w:lineRule="exact"/>
              <w:jc w:val="right"/>
              <w:rPr>
                <w:sz w:val="18"/>
              </w:rPr>
            </w:pPr>
            <w:r w:rsidRPr="00114BC6">
              <w:rPr>
                <w:sz w:val="18"/>
              </w:rPr>
              <w:t>81,15</w:t>
            </w:r>
          </w:p>
        </w:tc>
        <w:tc>
          <w:tcPr>
            <w:tcW w:w="659" w:type="dxa"/>
            <w:shd w:val="clear" w:color="auto" w:fill="auto"/>
            <w:noWrap/>
            <w:vAlign w:val="bottom"/>
            <w:hideMark/>
          </w:tcPr>
          <w:p w14:paraId="11A05C30" w14:textId="77777777" w:rsidR="00CC7D3E" w:rsidRPr="00114BC6" w:rsidRDefault="00CC7D3E" w:rsidP="00686434">
            <w:pPr>
              <w:keepNext/>
              <w:keepLines/>
              <w:suppressAutoHyphens w:val="0"/>
              <w:spacing w:before="40" w:after="40" w:line="220" w:lineRule="exact"/>
              <w:jc w:val="right"/>
              <w:rPr>
                <w:sz w:val="18"/>
              </w:rPr>
            </w:pPr>
            <w:r w:rsidRPr="00114BC6">
              <w:rPr>
                <w:sz w:val="18"/>
              </w:rPr>
              <w:t>77,27</w:t>
            </w:r>
          </w:p>
        </w:tc>
        <w:tc>
          <w:tcPr>
            <w:tcW w:w="659" w:type="dxa"/>
            <w:shd w:val="clear" w:color="auto" w:fill="auto"/>
            <w:noWrap/>
            <w:vAlign w:val="bottom"/>
            <w:hideMark/>
          </w:tcPr>
          <w:p w14:paraId="4FFD58B5" w14:textId="77777777" w:rsidR="00CC7D3E" w:rsidRPr="00114BC6" w:rsidRDefault="00CC7D3E" w:rsidP="00686434">
            <w:pPr>
              <w:keepNext/>
              <w:keepLines/>
              <w:suppressAutoHyphens w:val="0"/>
              <w:spacing w:before="40" w:after="40" w:line="220" w:lineRule="exact"/>
              <w:jc w:val="right"/>
              <w:rPr>
                <w:sz w:val="18"/>
              </w:rPr>
            </w:pPr>
            <w:r w:rsidRPr="00114BC6">
              <w:rPr>
                <w:sz w:val="18"/>
              </w:rPr>
              <w:t>81,24</w:t>
            </w:r>
          </w:p>
        </w:tc>
        <w:tc>
          <w:tcPr>
            <w:tcW w:w="659" w:type="dxa"/>
            <w:shd w:val="clear" w:color="auto" w:fill="auto"/>
            <w:noWrap/>
            <w:vAlign w:val="bottom"/>
            <w:hideMark/>
          </w:tcPr>
          <w:p w14:paraId="4540E53B" w14:textId="77777777" w:rsidR="00CC7D3E" w:rsidRPr="00114BC6" w:rsidRDefault="00CC7D3E" w:rsidP="00686434">
            <w:pPr>
              <w:keepNext/>
              <w:keepLines/>
              <w:suppressAutoHyphens w:val="0"/>
              <w:spacing w:before="40" w:after="40" w:line="220" w:lineRule="exact"/>
              <w:jc w:val="right"/>
              <w:rPr>
                <w:sz w:val="18"/>
              </w:rPr>
            </w:pPr>
            <w:r w:rsidRPr="00114BC6">
              <w:rPr>
                <w:sz w:val="18"/>
              </w:rPr>
              <w:t>77,81</w:t>
            </w:r>
          </w:p>
        </w:tc>
        <w:tc>
          <w:tcPr>
            <w:tcW w:w="658" w:type="dxa"/>
            <w:shd w:val="clear" w:color="auto" w:fill="auto"/>
            <w:noWrap/>
            <w:vAlign w:val="bottom"/>
            <w:hideMark/>
          </w:tcPr>
          <w:p w14:paraId="65A6DB3A" w14:textId="77777777" w:rsidR="00CC7D3E" w:rsidRPr="00114BC6" w:rsidRDefault="00CC7D3E" w:rsidP="00686434">
            <w:pPr>
              <w:keepNext/>
              <w:keepLines/>
              <w:suppressAutoHyphens w:val="0"/>
              <w:spacing w:before="40" w:after="40" w:line="220" w:lineRule="exact"/>
              <w:jc w:val="right"/>
              <w:rPr>
                <w:sz w:val="18"/>
              </w:rPr>
            </w:pPr>
            <w:r w:rsidRPr="00114BC6">
              <w:rPr>
                <w:sz w:val="18"/>
              </w:rPr>
              <w:t>82,02</w:t>
            </w:r>
          </w:p>
        </w:tc>
        <w:tc>
          <w:tcPr>
            <w:tcW w:w="658" w:type="dxa"/>
            <w:shd w:val="clear" w:color="auto" w:fill="auto"/>
            <w:noWrap/>
            <w:vAlign w:val="bottom"/>
            <w:hideMark/>
          </w:tcPr>
          <w:p w14:paraId="4D353542" w14:textId="77777777" w:rsidR="00CC7D3E" w:rsidRPr="00114BC6" w:rsidRDefault="00CC7D3E" w:rsidP="00686434">
            <w:pPr>
              <w:keepNext/>
              <w:keepLines/>
              <w:suppressAutoHyphens w:val="0"/>
              <w:spacing w:before="40" w:after="40" w:line="220" w:lineRule="exact"/>
              <w:jc w:val="right"/>
              <w:rPr>
                <w:sz w:val="18"/>
              </w:rPr>
            </w:pPr>
            <w:r w:rsidRPr="00114BC6">
              <w:rPr>
                <w:sz w:val="18"/>
              </w:rPr>
              <w:t>77,97</w:t>
            </w:r>
          </w:p>
        </w:tc>
        <w:tc>
          <w:tcPr>
            <w:tcW w:w="659" w:type="dxa"/>
            <w:shd w:val="clear" w:color="auto" w:fill="auto"/>
            <w:noWrap/>
            <w:vAlign w:val="bottom"/>
            <w:hideMark/>
          </w:tcPr>
          <w:p w14:paraId="0D49021E" w14:textId="77777777" w:rsidR="00CC7D3E" w:rsidRPr="00114BC6" w:rsidRDefault="00CC7D3E" w:rsidP="00686434">
            <w:pPr>
              <w:keepNext/>
              <w:keepLines/>
              <w:suppressAutoHyphens w:val="0"/>
              <w:spacing w:before="40" w:after="40" w:line="220" w:lineRule="exact"/>
              <w:jc w:val="right"/>
              <w:rPr>
                <w:sz w:val="18"/>
              </w:rPr>
            </w:pPr>
            <w:r w:rsidRPr="00114BC6">
              <w:rPr>
                <w:sz w:val="18"/>
              </w:rPr>
              <w:t>81,84</w:t>
            </w:r>
          </w:p>
        </w:tc>
        <w:tc>
          <w:tcPr>
            <w:tcW w:w="658" w:type="dxa"/>
            <w:shd w:val="clear" w:color="auto" w:fill="auto"/>
            <w:noWrap/>
            <w:vAlign w:val="bottom"/>
            <w:hideMark/>
          </w:tcPr>
          <w:p w14:paraId="44E2E3E8" w14:textId="77777777" w:rsidR="00CC7D3E" w:rsidRPr="00114BC6" w:rsidRDefault="00CC7D3E" w:rsidP="00686434">
            <w:pPr>
              <w:keepNext/>
              <w:keepLines/>
              <w:suppressAutoHyphens w:val="0"/>
              <w:spacing w:before="40" w:after="40" w:line="220" w:lineRule="exact"/>
              <w:jc w:val="right"/>
              <w:rPr>
                <w:sz w:val="18"/>
              </w:rPr>
            </w:pPr>
            <w:r w:rsidRPr="00114BC6">
              <w:rPr>
                <w:sz w:val="18"/>
              </w:rPr>
              <w:t>78,14</w:t>
            </w:r>
          </w:p>
        </w:tc>
        <w:tc>
          <w:tcPr>
            <w:tcW w:w="659" w:type="dxa"/>
            <w:shd w:val="clear" w:color="auto" w:fill="auto"/>
            <w:noWrap/>
            <w:vAlign w:val="bottom"/>
            <w:hideMark/>
          </w:tcPr>
          <w:p w14:paraId="4F4E1F29" w14:textId="77777777" w:rsidR="00CC7D3E" w:rsidRPr="00114BC6" w:rsidRDefault="00CC7D3E" w:rsidP="00686434">
            <w:pPr>
              <w:keepNext/>
              <w:keepLines/>
              <w:suppressAutoHyphens w:val="0"/>
              <w:spacing w:before="40" w:after="40" w:line="220" w:lineRule="exact"/>
              <w:jc w:val="right"/>
              <w:rPr>
                <w:sz w:val="18"/>
              </w:rPr>
            </w:pPr>
            <w:r w:rsidRPr="00114BC6">
              <w:rPr>
                <w:sz w:val="18"/>
              </w:rPr>
              <w:t>82,09</w:t>
            </w:r>
          </w:p>
        </w:tc>
      </w:tr>
      <w:tr w:rsidR="00AB5F74" w:rsidRPr="00114BC6" w14:paraId="3F42014D" w14:textId="77777777" w:rsidTr="00CC7D3E">
        <w:tc>
          <w:tcPr>
            <w:tcW w:w="784" w:type="dxa"/>
            <w:shd w:val="clear" w:color="auto" w:fill="auto"/>
            <w:noWrap/>
            <w:hideMark/>
          </w:tcPr>
          <w:p w14:paraId="55B77290" w14:textId="77777777" w:rsidR="00CC7D3E" w:rsidRPr="00114BC6" w:rsidRDefault="00CC7D3E" w:rsidP="00CC7D3E">
            <w:pPr>
              <w:keepNext/>
              <w:keepLines/>
              <w:suppressAutoHyphens w:val="0"/>
              <w:spacing w:before="40" w:after="40" w:line="220" w:lineRule="exact"/>
              <w:ind w:right="113"/>
              <w:rPr>
                <w:sz w:val="18"/>
              </w:rPr>
            </w:pPr>
            <w:r w:rsidRPr="00114BC6">
              <w:rPr>
                <w:sz w:val="18"/>
              </w:rPr>
              <w:t>2 ans</w:t>
            </w:r>
          </w:p>
        </w:tc>
        <w:tc>
          <w:tcPr>
            <w:tcW w:w="658" w:type="dxa"/>
            <w:shd w:val="clear" w:color="auto" w:fill="auto"/>
            <w:noWrap/>
            <w:vAlign w:val="bottom"/>
            <w:hideMark/>
          </w:tcPr>
          <w:p w14:paraId="79B2D860" w14:textId="77777777" w:rsidR="00CC7D3E" w:rsidRPr="00114BC6" w:rsidRDefault="00CC7D3E" w:rsidP="00686434">
            <w:pPr>
              <w:keepNext/>
              <w:keepLines/>
              <w:suppressAutoHyphens w:val="0"/>
              <w:spacing w:before="40" w:after="40" w:line="220" w:lineRule="exact"/>
              <w:jc w:val="right"/>
              <w:rPr>
                <w:sz w:val="18"/>
              </w:rPr>
            </w:pPr>
            <w:r w:rsidRPr="00114BC6">
              <w:rPr>
                <w:sz w:val="18"/>
              </w:rPr>
              <w:t>76,18</w:t>
            </w:r>
          </w:p>
        </w:tc>
        <w:tc>
          <w:tcPr>
            <w:tcW w:w="659" w:type="dxa"/>
            <w:shd w:val="clear" w:color="auto" w:fill="auto"/>
            <w:noWrap/>
            <w:vAlign w:val="bottom"/>
            <w:hideMark/>
          </w:tcPr>
          <w:p w14:paraId="5D23D874" w14:textId="77777777" w:rsidR="00CC7D3E" w:rsidRPr="00114BC6" w:rsidRDefault="00CC7D3E" w:rsidP="00686434">
            <w:pPr>
              <w:keepNext/>
              <w:keepLines/>
              <w:suppressAutoHyphens w:val="0"/>
              <w:spacing w:before="40" w:after="40" w:line="220" w:lineRule="exact"/>
              <w:jc w:val="right"/>
              <w:rPr>
                <w:sz w:val="18"/>
              </w:rPr>
            </w:pPr>
            <w:r w:rsidRPr="00114BC6">
              <w:rPr>
                <w:sz w:val="18"/>
              </w:rPr>
              <w:t>80,16</w:t>
            </w:r>
          </w:p>
        </w:tc>
        <w:tc>
          <w:tcPr>
            <w:tcW w:w="659" w:type="dxa"/>
            <w:shd w:val="clear" w:color="auto" w:fill="auto"/>
            <w:noWrap/>
            <w:vAlign w:val="bottom"/>
            <w:hideMark/>
          </w:tcPr>
          <w:p w14:paraId="4333C477" w14:textId="77777777" w:rsidR="00CC7D3E" w:rsidRPr="00114BC6" w:rsidRDefault="00CC7D3E" w:rsidP="00686434">
            <w:pPr>
              <w:keepNext/>
              <w:keepLines/>
              <w:suppressAutoHyphens w:val="0"/>
              <w:spacing w:before="40" w:after="40" w:line="220" w:lineRule="exact"/>
              <w:jc w:val="right"/>
              <w:rPr>
                <w:sz w:val="18"/>
              </w:rPr>
            </w:pPr>
            <w:r w:rsidRPr="00114BC6">
              <w:rPr>
                <w:sz w:val="18"/>
              </w:rPr>
              <w:t>76,29</w:t>
            </w:r>
          </w:p>
        </w:tc>
        <w:tc>
          <w:tcPr>
            <w:tcW w:w="659" w:type="dxa"/>
            <w:shd w:val="clear" w:color="auto" w:fill="auto"/>
            <w:noWrap/>
            <w:vAlign w:val="bottom"/>
            <w:hideMark/>
          </w:tcPr>
          <w:p w14:paraId="3404D968" w14:textId="77777777" w:rsidR="00CC7D3E" w:rsidRPr="00114BC6" w:rsidRDefault="00CC7D3E" w:rsidP="00686434">
            <w:pPr>
              <w:keepNext/>
              <w:keepLines/>
              <w:suppressAutoHyphens w:val="0"/>
              <w:spacing w:before="40" w:after="40" w:line="220" w:lineRule="exact"/>
              <w:jc w:val="right"/>
              <w:rPr>
                <w:sz w:val="18"/>
              </w:rPr>
            </w:pPr>
            <w:r w:rsidRPr="00114BC6">
              <w:rPr>
                <w:sz w:val="18"/>
              </w:rPr>
              <w:t>80,27</w:t>
            </w:r>
          </w:p>
        </w:tc>
        <w:tc>
          <w:tcPr>
            <w:tcW w:w="659" w:type="dxa"/>
            <w:shd w:val="clear" w:color="auto" w:fill="auto"/>
            <w:noWrap/>
            <w:vAlign w:val="bottom"/>
            <w:hideMark/>
          </w:tcPr>
          <w:p w14:paraId="39152BE5" w14:textId="77777777" w:rsidR="00CC7D3E" w:rsidRPr="00114BC6" w:rsidRDefault="00CC7D3E" w:rsidP="00686434">
            <w:pPr>
              <w:keepNext/>
              <w:keepLines/>
              <w:suppressAutoHyphens w:val="0"/>
              <w:spacing w:before="40" w:after="40" w:line="220" w:lineRule="exact"/>
              <w:jc w:val="right"/>
              <w:rPr>
                <w:sz w:val="18"/>
              </w:rPr>
            </w:pPr>
            <w:r w:rsidRPr="00114BC6">
              <w:rPr>
                <w:sz w:val="18"/>
              </w:rPr>
              <w:t>76,84</w:t>
            </w:r>
          </w:p>
        </w:tc>
        <w:tc>
          <w:tcPr>
            <w:tcW w:w="658" w:type="dxa"/>
            <w:shd w:val="clear" w:color="auto" w:fill="auto"/>
            <w:noWrap/>
            <w:vAlign w:val="bottom"/>
            <w:hideMark/>
          </w:tcPr>
          <w:p w14:paraId="7C41C41C" w14:textId="77777777" w:rsidR="00CC7D3E" w:rsidRPr="00114BC6" w:rsidRDefault="00CC7D3E" w:rsidP="00686434">
            <w:pPr>
              <w:keepNext/>
              <w:keepLines/>
              <w:suppressAutoHyphens w:val="0"/>
              <w:spacing w:before="40" w:after="40" w:line="220" w:lineRule="exact"/>
              <w:jc w:val="right"/>
              <w:rPr>
                <w:sz w:val="18"/>
              </w:rPr>
            </w:pPr>
            <w:r w:rsidRPr="00114BC6">
              <w:rPr>
                <w:sz w:val="18"/>
              </w:rPr>
              <w:t>81,04</w:t>
            </w:r>
          </w:p>
        </w:tc>
        <w:tc>
          <w:tcPr>
            <w:tcW w:w="658" w:type="dxa"/>
            <w:shd w:val="clear" w:color="auto" w:fill="auto"/>
            <w:noWrap/>
            <w:vAlign w:val="bottom"/>
            <w:hideMark/>
          </w:tcPr>
          <w:p w14:paraId="020D50CD" w14:textId="77777777" w:rsidR="00CC7D3E" w:rsidRPr="00114BC6" w:rsidRDefault="00CC7D3E" w:rsidP="00686434">
            <w:pPr>
              <w:keepNext/>
              <w:keepLines/>
              <w:suppressAutoHyphens w:val="0"/>
              <w:spacing w:before="40" w:after="40" w:line="220" w:lineRule="exact"/>
              <w:jc w:val="right"/>
              <w:rPr>
                <w:sz w:val="18"/>
              </w:rPr>
            </w:pPr>
            <w:r w:rsidRPr="00114BC6">
              <w:rPr>
                <w:sz w:val="18"/>
              </w:rPr>
              <w:t>76,98</w:t>
            </w:r>
          </w:p>
        </w:tc>
        <w:tc>
          <w:tcPr>
            <w:tcW w:w="659" w:type="dxa"/>
            <w:shd w:val="clear" w:color="auto" w:fill="auto"/>
            <w:noWrap/>
            <w:vAlign w:val="bottom"/>
            <w:hideMark/>
          </w:tcPr>
          <w:p w14:paraId="53E167DE" w14:textId="77777777" w:rsidR="00CC7D3E" w:rsidRPr="00114BC6" w:rsidRDefault="00CC7D3E" w:rsidP="00686434">
            <w:pPr>
              <w:keepNext/>
              <w:keepLines/>
              <w:suppressAutoHyphens w:val="0"/>
              <w:spacing w:before="40" w:after="40" w:line="220" w:lineRule="exact"/>
              <w:jc w:val="right"/>
              <w:rPr>
                <w:sz w:val="18"/>
              </w:rPr>
            </w:pPr>
            <w:r w:rsidRPr="00114BC6">
              <w:rPr>
                <w:sz w:val="18"/>
              </w:rPr>
              <w:t>80,85</w:t>
            </w:r>
          </w:p>
        </w:tc>
        <w:tc>
          <w:tcPr>
            <w:tcW w:w="658" w:type="dxa"/>
            <w:shd w:val="clear" w:color="auto" w:fill="auto"/>
            <w:noWrap/>
            <w:vAlign w:val="bottom"/>
            <w:hideMark/>
          </w:tcPr>
          <w:p w14:paraId="095A8D9D" w14:textId="77777777" w:rsidR="00CC7D3E" w:rsidRPr="00114BC6" w:rsidRDefault="00CC7D3E" w:rsidP="00686434">
            <w:pPr>
              <w:keepNext/>
              <w:keepLines/>
              <w:suppressAutoHyphens w:val="0"/>
              <w:spacing w:before="40" w:after="40" w:line="220" w:lineRule="exact"/>
              <w:jc w:val="right"/>
              <w:rPr>
                <w:sz w:val="18"/>
              </w:rPr>
            </w:pPr>
            <w:r w:rsidRPr="00114BC6">
              <w:rPr>
                <w:sz w:val="18"/>
              </w:rPr>
              <w:t>77,17</w:t>
            </w:r>
          </w:p>
        </w:tc>
        <w:tc>
          <w:tcPr>
            <w:tcW w:w="659" w:type="dxa"/>
            <w:shd w:val="clear" w:color="auto" w:fill="auto"/>
            <w:noWrap/>
            <w:vAlign w:val="bottom"/>
            <w:hideMark/>
          </w:tcPr>
          <w:p w14:paraId="71F781F8" w14:textId="77777777" w:rsidR="00CC7D3E" w:rsidRPr="00114BC6" w:rsidRDefault="00CC7D3E" w:rsidP="00686434">
            <w:pPr>
              <w:keepNext/>
              <w:keepLines/>
              <w:suppressAutoHyphens w:val="0"/>
              <w:spacing w:before="40" w:after="40" w:line="220" w:lineRule="exact"/>
              <w:jc w:val="right"/>
              <w:rPr>
                <w:sz w:val="18"/>
              </w:rPr>
            </w:pPr>
            <w:r w:rsidRPr="00114BC6">
              <w:rPr>
                <w:sz w:val="18"/>
              </w:rPr>
              <w:t>81,09</w:t>
            </w:r>
          </w:p>
        </w:tc>
      </w:tr>
      <w:tr w:rsidR="00AB5F74" w:rsidRPr="00114BC6" w14:paraId="29E4CF73" w14:textId="77777777" w:rsidTr="00CC7D3E">
        <w:tc>
          <w:tcPr>
            <w:tcW w:w="784" w:type="dxa"/>
            <w:shd w:val="clear" w:color="auto" w:fill="auto"/>
            <w:noWrap/>
            <w:hideMark/>
          </w:tcPr>
          <w:p w14:paraId="6238CAB3" w14:textId="77777777" w:rsidR="00CC7D3E" w:rsidRPr="00114BC6" w:rsidRDefault="00CC7D3E" w:rsidP="00CC7D3E">
            <w:pPr>
              <w:keepNext/>
              <w:keepLines/>
              <w:suppressAutoHyphens w:val="0"/>
              <w:spacing w:before="40" w:after="40" w:line="220" w:lineRule="exact"/>
              <w:ind w:right="113"/>
              <w:rPr>
                <w:sz w:val="18"/>
              </w:rPr>
            </w:pPr>
            <w:r w:rsidRPr="00114BC6">
              <w:rPr>
                <w:sz w:val="18"/>
              </w:rPr>
              <w:t>3 ans</w:t>
            </w:r>
          </w:p>
        </w:tc>
        <w:tc>
          <w:tcPr>
            <w:tcW w:w="658" w:type="dxa"/>
            <w:shd w:val="clear" w:color="auto" w:fill="auto"/>
            <w:noWrap/>
            <w:vAlign w:val="bottom"/>
            <w:hideMark/>
          </w:tcPr>
          <w:p w14:paraId="37C52C2A" w14:textId="77777777" w:rsidR="00CC7D3E" w:rsidRPr="00114BC6" w:rsidRDefault="00CC7D3E" w:rsidP="00686434">
            <w:pPr>
              <w:keepNext/>
              <w:keepLines/>
              <w:suppressAutoHyphens w:val="0"/>
              <w:spacing w:before="40" w:after="40" w:line="220" w:lineRule="exact"/>
              <w:jc w:val="right"/>
              <w:rPr>
                <w:sz w:val="18"/>
              </w:rPr>
            </w:pPr>
            <w:r w:rsidRPr="00114BC6">
              <w:rPr>
                <w:sz w:val="18"/>
              </w:rPr>
              <w:t>75,19</w:t>
            </w:r>
          </w:p>
        </w:tc>
        <w:tc>
          <w:tcPr>
            <w:tcW w:w="659" w:type="dxa"/>
            <w:shd w:val="clear" w:color="auto" w:fill="auto"/>
            <w:noWrap/>
            <w:vAlign w:val="bottom"/>
            <w:hideMark/>
          </w:tcPr>
          <w:p w14:paraId="223C19C2" w14:textId="77777777" w:rsidR="00CC7D3E" w:rsidRPr="00114BC6" w:rsidRDefault="00CC7D3E" w:rsidP="00686434">
            <w:pPr>
              <w:keepNext/>
              <w:keepLines/>
              <w:suppressAutoHyphens w:val="0"/>
              <w:spacing w:before="40" w:after="40" w:line="220" w:lineRule="exact"/>
              <w:jc w:val="right"/>
              <w:rPr>
                <w:sz w:val="18"/>
              </w:rPr>
            </w:pPr>
            <w:r w:rsidRPr="00114BC6">
              <w:rPr>
                <w:sz w:val="18"/>
              </w:rPr>
              <w:t>79,18</w:t>
            </w:r>
          </w:p>
        </w:tc>
        <w:tc>
          <w:tcPr>
            <w:tcW w:w="659" w:type="dxa"/>
            <w:shd w:val="clear" w:color="auto" w:fill="auto"/>
            <w:noWrap/>
            <w:vAlign w:val="bottom"/>
            <w:hideMark/>
          </w:tcPr>
          <w:p w14:paraId="76B4DA6D" w14:textId="77777777" w:rsidR="00CC7D3E" w:rsidRPr="00114BC6" w:rsidRDefault="00CC7D3E" w:rsidP="00686434">
            <w:pPr>
              <w:keepNext/>
              <w:keepLines/>
              <w:suppressAutoHyphens w:val="0"/>
              <w:spacing w:before="40" w:after="40" w:line="220" w:lineRule="exact"/>
              <w:jc w:val="right"/>
              <w:rPr>
                <w:sz w:val="18"/>
              </w:rPr>
            </w:pPr>
            <w:r w:rsidRPr="00114BC6">
              <w:rPr>
                <w:sz w:val="18"/>
              </w:rPr>
              <w:t>75,31</w:t>
            </w:r>
          </w:p>
        </w:tc>
        <w:tc>
          <w:tcPr>
            <w:tcW w:w="659" w:type="dxa"/>
            <w:shd w:val="clear" w:color="auto" w:fill="auto"/>
            <w:noWrap/>
            <w:vAlign w:val="bottom"/>
            <w:hideMark/>
          </w:tcPr>
          <w:p w14:paraId="132C7539" w14:textId="77777777" w:rsidR="00CC7D3E" w:rsidRPr="00114BC6" w:rsidRDefault="00CC7D3E" w:rsidP="00686434">
            <w:pPr>
              <w:keepNext/>
              <w:keepLines/>
              <w:suppressAutoHyphens w:val="0"/>
              <w:spacing w:before="40" w:after="40" w:line="220" w:lineRule="exact"/>
              <w:jc w:val="right"/>
              <w:rPr>
                <w:sz w:val="18"/>
              </w:rPr>
            </w:pPr>
            <w:r w:rsidRPr="00114BC6">
              <w:rPr>
                <w:sz w:val="18"/>
              </w:rPr>
              <w:t>79,28</w:t>
            </w:r>
          </w:p>
        </w:tc>
        <w:tc>
          <w:tcPr>
            <w:tcW w:w="659" w:type="dxa"/>
            <w:shd w:val="clear" w:color="auto" w:fill="auto"/>
            <w:noWrap/>
            <w:vAlign w:val="bottom"/>
            <w:hideMark/>
          </w:tcPr>
          <w:p w14:paraId="2B99B54B" w14:textId="77777777" w:rsidR="00CC7D3E" w:rsidRPr="00114BC6" w:rsidRDefault="00CC7D3E" w:rsidP="00686434">
            <w:pPr>
              <w:keepNext/>
              <w:keepLines/>
              <w:suppressAutoHyphens w:val="0"/>
              <w:spacing w:before="40" w:after="40" w:line="220" w:lineRule="exact"/>
              <w:jc w:val="right"/>
              <w:rPr>
                <w:sz w:val="18"/>
              </w:rPr>
            </w:pPr>
            <w:r w:rsidRPr="00114BC6">
              <w:rPr>
                <w:sz w:val="18"/>
              </w:rPr>
              <w:t>75,85</w:t>
            </w:r>
          </w:p>
        </w:tc>
        <w:tc>
          <w:tcPr>
            <w:tcW w:w="658" w:type="dxa"/>
            <w:shd w:val="clear" w:color="auto" w:fill="auto"/>
            <w:noWrap/>
            <w:vAlign w:val="bottom"/>
            <w:hideMark/>
          </w:tcPr>
          <w:p w14:paraId="42CCD0D1" w14:textId="77777777" w:rsidR="00CC7D3E" w:rsidRPr="00114BC6" w:rsidRDefault="00CC7D3E" w:rsidP="00686434">
            <w:pPr>
              <w:keepNext/>
              <w:keepLines/>
              <w:suppressAutoHyphens w:val="0"/>
              <w:spacing w:before="40" w:after="40" w:line="220" w:lineRule="exact"/>
              <w:jc w:val="right"/>
              <w:rPr>
                <w:sz w:val="18"/>
              </w:rPr>
            </w:pPr>
            <w:r w:rsidRPr="00114BC6">
              <w:rPr>
                <w:sz w:val="18"/>
              </w:rPr>
              <w:t>80,04</w:t>
            </w:r>
          </w:p>
        </w:tc>
        <w:tc>
          <w:tcPr>
            <w:tcW w:w="658" w:type="dxa"/>
            <w:shd w:val="clear" w:color="auto" w:fill="auto"/>
            <w:noWrap/>
            <w:vAlign w:val="bottom"/>
            <w:hideMark/>
          </w:tcPr>
          <w:p w14:paraId="4673C235" w14:textId="77777777" w:rsidR="00CC7D3E" w:rsidRPr="00114BC6" w:rsidRDefault="00CC7D3E" w:rsidP="00686434">
            <w:pPr>
              <w:keepNext/>
              <w:keepLines/>
              <w:suppressAutoHyphens w:val="0"/>
              <w:spacing w:before="40" w:after="40" w:line="220" w:lineRule="exact"/>
              <w:jc w:val="right"/>
              <w:rPr>
                <w:sz w:val="18"/>
              </w:rPr>
            </w:pPr>
            <w:r w:rsidRPr="00114BC6">
              <w:rPr>
                <w:sz w:val="18"/>
              </w:rPr>
              <w:t>75,99</w:t>
            </w:r>
          </w:p>
        </w:tc>
        <w:tc>
          <w:tcPr>
            <w:tcW w:w="659" w:type="dxa"/>
            <w:shd w:val="clear" w:color="auto" w:fill="auto"/>
            <w:noWrap/>
            <w:vAlign w:val="bottom"/>
            <w:hideMark/>
          </w:tcPr>
          <w:p w14:paraId="61EE54C0" w14:textId="77777777" w:rsidR="00CC7D3E" w:rsidRPr="00114BC6" w:rsidRDefault="00CC7D3E" w:rsidP="00686434">
            <w:pPr>
              <w:keepNext/>
              <w:keepLines/>
              <w:suppressAutoHyphens w:val="0"/>
              <w:spacing w:before="40" w:after="40" w:line="220" w:lineRule="exact"/>
              <w:jc w:val="right"/>
              <w:rPr>
                <w:sz w:val="18"/>
              </w:rPr>
            </w:pPr>
            <w:r w:rsidRPr="00114BC6">
              <w:rPr>
                <w:sz w:val="18"/>
              </w:rPr>
              <w:t>79,86</w:t>
            </w:r>
          </w:p>
        </w:tc>
        <w:tc>
          <w:tcPr>
            <w:tcW w:w="658" w:type="dxa"/>
            <w:shd w:val="clear" w:color="auto" w:fill="auto"/>
            <w:noWrap/>
            <w:vAlign w:val="bottom"/>
            <w:hideMark/>
          </w:tcPr>
          <w:p w14:paraId="0F36405D" w14:textId="77777777" w:rsidR="00CC7D3E" w:rsidRPr="00114BC6" w:rsidRDefault="00CC7D3E" w:rsidP="00686434">
            <w:pPr>
              <w:keepNext/>
              <w:keepLines/>
              <w:suppressAutoHyphens w:val="0"/>
              <w:spacing w:before="40" w:after="40" w:line="220" w:lineRule="exact"/>
              <w:jc w:val="right"/>
              <w:rPr>
                <w:sz w:val="18"/>
              </w:rPr>
            </w:pPr>
            <w:r w:rsidRPr="00114BC6">
              <w:rPr>
                <w:sz w:val="18"/>
              </w:rPr>
              <w:t>76,17</w:t>
            </w:r>
          </w:p>
        </w:tc>
        <w:tc>
          <w:tcPr>
            <w:tcW w:w="659" w:type="dxa"/>
            <w:shd w:val="clear" w:color="auto" w:fill="auto"/>
            <w:noWrap/>
            <w:vAlign w:val="bottom"/>
            <w:hideMark/>
          </w:tcPr>
          <w:p w14:paraId="2F4FF7DE" w14:textId="77777777" w:rsidR="00CC7D3E" w:rsidRPr="00114BC6" w:rsidRDefault="00CC7D3E" w:rsidP="00686434">
            <w:pPr>
              <w:keepNext/>
              <w:keepLines/>
              <w:suppressAutoHyphens w:val="0"/>
              <w:spacing w:before="40" w:after="40" w:line="220" w:lineRule="exact"/>
              <w:jc w:val="right"/>
              <w:rPr>
                <w:sz w:val="18"/>
              </w:rPr>
            </w:pPr>
            <w:r w:rsidRPr="00114BC6">
              <w:rPr>
                <w:sz w:val="18"/>
              </w:rPr>
              <w:t>80,1</w:t>
            </w:r>
          </w:p>
        </w:tc>
      </w:tr>
      <w:tr w:rsidR="00AB5F74" w:rsidRPr="00114BC6" w14:paraId="5EFE8766" w14:textId="77777777" w:rsidTr="00CC7D3E">
        <w:tc>
          <w:tcPr>
            <w:tcW w:w="784" w:type="dxa"/>
            <w:shd w:val="clear" w:color="auto" w:fill="auto"/>
            <w:noWrap/>
            <w:hideMark/>
          </w:tcPr>
          <w:p w14:paraId="49F73369" w14:textId="77777777" w:rsidR="00CC7D3E" w:rsidRPr="00114BC6" w:rsidRDefault="00CC7D3E" w:rsidP="00CC7D3E">
            <w:pPr>
              <w:keepNext/>
              <w:keepLines/>
              <w:suppressAutoHyphens w:val="0"/>
              <w:spacing w:before="40" w:after="40" w:line="220" w:lineRule="exact"/>
              <w:ind w:right="113"/>
              <w:rPr>
                <w:sz w:val="18"/>
              </w:rPr>
            </w:pPr>
            <w:r w:rsidRPr="00114BC6">
              <w:rPr>
                <w:sz w:val="18"/>
              </w:rPr>
              <w:t>4 ans</w:t>
            </w:r>
          </w:p>
        </w:tc>
        <w:tc>
          <w:tcPr>
            <w:tcW w:w="658" w:type="dxa"/>
            <w:shd w:val="clear" w:color="auto" w:fill="auto"/>
            <w:noWrap/>
            <w:vAlign w:val="bottom"/>
            <w:hideMark/>
          </w:tcPr>
          <w:p w14:paraId="2B7C2BAC" w14:textId="77777777" w:rsidR="00CC7D3E" w:rsidRPr="00114BC6" w:rsidRDefault="00CC7D3E" w:rsidP="00686434">
            <w:pPr>
              <w:keepNext/>
              <w:keepLines/>
              <w:suppressAutoHyphens w:val="0"/>
              <w:spacing w:before="40" w:after="40" w:line="220" w:lineRule="exact"/>
              <w:jc w:val="right"/>
              <w:rPr>
                <w:sz w:val="18"/>
              </w:rPr>
            </w:pPr>
            <w:r w:rsidRPr="00114BC6">
              <w:rPr>
                <w:sz w:val="18"/>
              </w:rPr>
              <w:t>74,2</w:t>
            </w:r>
          </w:p>
        </w:tc>
        <w:tc>
          <w:tcPr>
            <w:tcW w:w="659" w:type="dxa"/>
            <w:shd w:val="clear" w:color="auto" w:fill="auto"/>
            <w:noWrap/>
            <w:vAlign w:val="bottom"/>
            <w:hideMark/>
          </w:tcPr>
          <w:p w14:paraId="55A427DF" w14:textId="77777777" w:rsidR="00CC7D3E" w:rsidRPr="00114BC6" w:rsidRDefault="00CC7D3E" w:rsidP="00686434">
            <w:pPr>
              <w:keepNext/>
              <w:keepLines/>
              <w:suppressAutoHyphens w:val="0"/>
              <w:spacing w:before="40" w:after="40" w:line="220" w:lineRule="exact"/>
              <w:jc w:val="right"/>
              <w:rPr>
                <w:sz w:val="18"/>
              </w:rPr>
            </w:pPr>
            <w:r w:rsidRPr="00114BC6">
              <w:rPr>
                <w:sz w:val="18"/>
              </w:rPr>
              <w:t>78,19</w:t>
            </w:r>
          </w:p>
        </w:tc>
        <w:tc>
          <w:tcPr>
            <w:tcW w:w="659" w:type="dxa"/>
            <w:shd w:val="clear" w:color="auto" w:fill="auto"/>
            <w:noWrap/>
            <w:vAlign w:val="bottom"/>
            <w:hideMark/>
          </w:tcPr>
          <w:p w14:paraId="159A6D4E" w14:textId="77777777" w:rsidR="00CC7D3E" w:rsidRPr="00114BC6" w:rsidRDefault="00CC7D3E" w:rsidP="00686434">
            <w:pPr>
              <w:keepNext/>
              <w:keepLines/>
              <w:suppressAutoHyphens w:val="0"/>
              <w:spacing w:before="40" w:after="40" w:line="220" w:lineRule="exact"/>
              <w:jc w:val="right"/>
              <w:rPr>
                <w:sz w:val="18"/>
              </w:rPr>
            </w:pPr>
            <w:r w:rsidRPr="00114BC6">
              <w:rPr>
                <w:sz w:val="18"/>
              </w:rPr>
              <w:t>74,32</w:t>
            </w:r>
          </w:p>
        </w:tc>
        <w:tc>
          <w:tcPr>
            <w:tcW w:w="659" w:type="dxa"/>
            <w:shd w:val="clear" w:color="auto" w:fill="auto"/>
            <w:noWrap/>
            <w:vAlign w:val="bottom"/>
            <w:hideMark/>
          </w:tcPr>
          <w:p w14:paraId="60601443" w14:textId="77777777" w:rsidR="00CC7D3E" w:rsidRPr="00114BC6" w:rsidRDefault="00CC7D3E" w:rsidP="00686434">
            <w:pPr>
              <w:keepNext/>
              <w:keepLines/>
              <w:suppressAutoHyphens w:val="0"/>
              <w:spacing w:before="40" w:after="40" w:line="220" w:lineRule="exact"/>
              <w:jc w:val="right"/>
              <w:rPr>
                <w:sz w:val="18"/>
              </w:rPr>
            </w:pPr>
            <w:r w:rsidRPr="00114BC6">
              <w:rPr>
                <w:sz w:val="18"/>
              </w:rPr>
              <w:t>78,29</w:t>
            </w:r>
          </w:p>
        </w:tc>
        <w:tc>
          <w:tcPr>
            <w:tcW w:w="659" w:type="dxa"/>
            <w:shd w:val="clear" w:color="auto" w:fill="auto"/>
            <w:noWrap/>
            <w:vAlign w:val="bottom"/>
            <w:hideMark/>
          </w:tcPr>
          <w:p w14:paraId="60F640C1" w14:textId="77777777" w:rsidR="00CC7D3E" w:rsidRPr="00114BC6" w:rsidRDefault="00CC7D3E" w:rsidP="00686434">
            <w:pPr>
              <w:keepNext/>
              <w:keepLines/>
              <w:suppressAutoHyphens w:val="0"/>
              <w:spacing w:before="40" w:after="40" w:line="220" w:lineRule="exact"/>
              <w:jc w:val="right"/>
              <w:rPr>
                <w:sz w:val="18"/>
              </w:rPr>
            </w:pPr>
            <w:r w:rsidRPr="00114BC6">
              <w:rPr>
                <w:sz w:val="18"/>
              </w:rPr>
              <w:t>74,86</w:t>
            </w:r>
          </w:p>
        </w:tc>
        <w:tc>
          <w:tcPr>
            <w:tcW w:w="658" w:type="dxa"/>
            <w:shd w:val="clear" w:color="auto" w:fill="auto"/>
            <w:noWrap/>
            <w:vAlign w:val="bottom"/>
            <w:hideMark/>
          </w:tcPr>
          <w:p w14:paraId="621F13F6" w14:textId="77777777" w:rsidR="00CC7D3E" w:rsidRPr="00114BC6" w:rsidRDefault="00CC7D3E" w:rsidP="00686434">
            <w:pPr>
              <w:keepNext/>
              <w:keepLines/>
              <w:suppressAutoHyphens w:val="0"/>
              <w:spacing w:before="40" w:after="40" w:line="220" w:lineRule="exact"/>
              <w:jc w:val="right"/>
              <w:rPr>
                <w:sz w:val="18"/>
              </w:rPr>
            </w:pPr>
            <w:r w:rsidRPr="00114BC6">
              <w:rPr>
                <w:sz w:val="18"/>
              </w:rPr>
              <w:t>79,05</w:t>
            </w:r>
          </w:p>
        </w:tc>
        <w:tc>
          <w:tcPr>
            <w:tcW w:w="658" w:type="dxa"/>
            <w:shd w:val="clear" w:color="auto" w:fill="auto"/>
            <w:noWrap/>
            <w:vAlign w:val="bottom"/>
            <w:hideMark/>
          </w:tcPr>
          <w:p w14:paraId="5D4DBB21" w14:textId="77777777" w:rsidR="00CC7D3E" w:rsidRPr="00114BC6" w:rsidRDefault="00CC7D3E" w:rsidP="00686434">
            <w:pPr>
              <w:keepNext/>
              <w:keepLines/>
              <w:suppressAutoHyphens w:val="0"/>
              <w:spacing w:before="40" w:after="40" w:line="220" w:lineRule="exact"/>
              <w:jc w:val="right"/>
              <w:rPr>
                <w:sz w:val="18"/>
              </w:rPr>
            </w:pPr>
            <w:r w:rsidRPr="00114BC6">
              <w:rPr>
                <w:sz w:val="18"/>
              </w:rPr>
              <w:t>75</w:t>
            </w:r>
          </w:p>
        </w:tc>
        <w:tc>
          <w:tcPr>
            <w:tcW w:w="659" w:type="dxa"/>
            <w:shd w:val="clear" w:color="auto" w:fill="auto"/>
            <w:noWrap/>
            <w:vAlign w:val="bottom"/>
            <w:hideMark/>
          </w:tcPr>
          <w:p w14:paraId="0A10B702" w14:textId="77777777" w:rsidR="00CC7D3E" w:rsidRPr="00114BC6" w:rsidRDefault="00CC7D3E" w:rsidP="00686434">
            <w:pPr>
              <w:keepNext/>
              <w:keepLines/>
              <w:suppressAutoHyphens w:val="0"/>
              <w:spacing w:before="40" w:after="40" w:line="220" w:lineRule="exact"/>
              <w:jc w:val="right"/>
              <w:rPr>
                <w:sz w:val="18"/>
              </w:rPr>
            </w:pPr>
            <w:r w:rsidRPr="00114BC6">
              <w:rPr>
                <w:sz w:val="18"/>
              </w:rPr>
              <w:t>78,87</w:t>
            </w:r>
          </w:p>
        </w:tc>
        <w:tc>
          <w:tcPr>
            <w:tcW w:w="658" w:type="dxa"/>
            <w:shd w:val="clear" w:color="auto" w:fill="auto"/>
            <w:noWrap/>
            <w:vAlign w:val="bottom"/>
            <w:hideMark/>
          </w:tcPr>
          <w:p w14:paraId="3E498F49" w14:textId="77777777" w:rsidR="00CC7D3E" w:rsidRPr="00114BC6" w:rsidRDefault="00CC7D3E" w:rsidP="00686434">
            <w:pPr>
              <w:keepNext/>
              <w:keepLines/>
              <w:suppressAutoHyphens w:val="0"/>
              <w:spacing w:before="40" w:after="40" w:line="220" w:lineRule="exact"/>
              <w:jc w:val="right"/>
              <w:rPr>
                <w:sz w:val="18"/>
              </w:rPr>
            </w:pPr>
            <w:r w:rsidRPr="00114BC6">
              <w:rPr>
                <w:sz w:val="18"/>
              </w:rPr>
              <w:t>75,17</w:t>
            </w:r>
          </w:p>
        </w:tc>
        <w:tc>
          <w:tcPr>
            <w:tcW w:w="659" w:type="dxa"/>
            <w:shd w:val="clear" w:color="auto" w:fill="auto"/>
            <w:noWrap/>
            <w:vAlign w:val="bottom"/>
            <w:hideMark/>
          </w:tcPr>
          <w:p w14:paraId="270AA8E8" w14:textId="77777777" w:rsidR="00CC7D3E" w:rsidRPr="00114BC6" w:rsidRDefault="00CC7D3E" w:rsidP="00686434">
            <w:pPr>
              <w:keepNext/>
              <w:keepLines/>
              <w:suppressAutoHyphens w:val="0"/>
              <w:spacing w:before="40" w:after="40" w:line="220" w:lineRule="exact"/>
              <w:jc w:val="right"/>
              <w:rPr>
                <w:sz w:val="18"/>
              </w:rPr>
            </w:pPr>
            <w:r w:rsidRPr="00114BC6">
              <w:rPr>
                <w:sz w:val="18"/>
              </w:rPr>
              <w:t>79,11</w:t>
            </w:r>
          </w:p>
        </w:tc>
      </w:tr>
    </w:tbl>
    <w:p w14:paraId="659D39F5" w14:textId="77777777" w:rsidR="00CC7D3E" w:rsidRPr="00114BC6" w:rsidRDefault="00CC7D3E" w:rsidP="00CC7D3E">
      <w:pPr>
        <w:spacing w:before="120"/>
        <w:ind w:left="1134" w:right="1134" w:firstLine="170"/>
        <w:rPr>
          <w:sz w:val="18"/>
        </w:rPr>
      </w:pPr>
      <w:r w:rsidRPr="00114BC6">
        <w:rPr>
          <w:i/>
          <w:iCs/>
          <w:sz w:val="18"/>
        </w:rPr>
        <w:t>Nota </w:t>
      </w:r>
      <w:r w:rsidRPr="00114BC6">
        <w:rPr>
          <w:iCs/>
          <w:sz w:val="18"/>
        </w:rPr>
        <w:t>:</w:t>
      </w:r>
      <w:r w:rsidRPr="00114BC6">
        <w:rPr>
          <w:sz w:val="18"/>
        </w:rPr>
        <w:t xml:space="preserve"> L’espérance de vie se définit comme le nombre moyen d’années qu’il reste à vivre à un individu à un âge donné, en supposant que les taux de mortalité mesurés au moment du calcul persistent au cours du temps. </w:t>
      </w:r>
    </w:p>
    <w:p w14:paraId="5BC5470A" w14:textId="77777777" w:rsidR="00CC7D3E" w:rsidRPr="00114BC6" w:rsidRDefault="00CC7D3E" w:rsidP="00CC7D3E">
      <w:pPr>
        <w:ind w:left="1134" w:right="1134" w:firstLine="170"/>
        <w:rPr>
          <w:sz w:val="18"/>
        </w:rPr>
      </w:pPr>
      <w:r w:rsidRPr="00114BC6">
        <w:rPr>
          <w:i/>
          <w:iCs/>
          <w:sz w:val="18"/>
        </w:rPr>
        <w:t>Source </w:t>
      </w:r>
      <w:r w:rsidRPr="00114BC6">
        <w:rPr>
          <w:iCs/>
          <w:sz w:val="18"/>
        </w:rPr>
        <w:t>:</w:t>
      </w:r>
      <w:r w:rsidRPr="00114BC6">
        <w:rPr>
          <w:sz w:val="18"/>
        </w:rPr>
        <w:t xml:space="preserve"> Bureau des statistiques du Danemark.</w:t>
      </w:r>
    </w:p>
    <w:p w14:paraId="3A433F12" w14:textId="77777777" w:rsidR="00614264" w:rsidRPr="00114BC6" w:rsidRDefault="00CC7D3E" w:rsidP="00614264">
      <w:pPr>
        <w:pStyle w:val="SingleTxtG"/>
        <w:spacing w:before="240"/>
      </w:pPr>
      <w:r w:rsidRPr="00114BC6">
        <w:t>14.</w:t>
      </w:r>
      <w:r w:rsidRPr="00114BC6">
        <w:tab/>
        <w:t>Le taux de fécondité a légèrement augmenté et il est passé de 1,72</w:t>
      </w:r>
      <w:r w:rsidR="00686434" w:rsidRPr="00114BC6">
        <w:t> </w:t>
      </w:r>
      <w:r w:rsidRPr="00114BC6">
        <w:t>enfant par femme en 2012 à 1,78</w:t>
      </w:r>
      <w:r w:rsidR="008736CC" w:rsidRPr="00114BC6">
        <w:t> </w:t>
      </w:r>
      <w:r w:rsidRPr="00114BC6">
        <w:t>enfant par femme en 2016.</w:t>
      </w:r>
    </w:p>
    <w:p w14:paraId="40D779B8" w14:textId="77777777" w:rsidR="00CC7D3E" w:rsidRPr="00114BC6" w:rsidRDefault="00614264" w:rsidP="00CC7D3E">
      <w:pPr>
        <w:pStyle w:val="H23G"/>
      </w:pPr>
      <w:r w:rsidRPr="00114BC6">
        <w:br w:type="page"/>
      </w:r>
      <w:r w:rsidRPr="00114BC6">
        <w:tab/>
      </w:r>
      <w:r w:rsidRPr="00114BC6">
        <w:tab/>
      </w:r>
      <w:r w:rsidR="00CC7D3E" w:rsidRPr="00114BC6">
        <w:rPr>
          <w:b w:val="0"/>
        </w:rPr>
        <w:t>Tableau 8 </w:t>
      </w:r>
      <w:r w:rsidR="00686434" w:rsidRPr="00114BC6">
        <w:rPr>
          <w:b w:val="0"/>
        </w:rPr>
        <w:br/>
      </w:r>
      <w:r w:rsidR="00CC7D3E" w:rsidRPr="00114BC6">
        <w:t>Naissances annuelles pour 1 000 femmes, par tranches d’âge</w:t>
      </w:r>
    </w:p>
    <w:tbl>
      <w:tblPr>
        <w:tblW w:w="7370" w:type="dxa"/>
        <w:tblInd w:w="1134" w:type="dxa"/>
        <w:tblLayout w:type="fixed"/>
        <w:tblCellMar>
          <w:left w:w="0" w:type="dxa"/>
          <w:right w:w="0" w:type="dxa"/>
        </w:tblCellMar>
        <w:tblLook w:val="04A0" w:firstRow="1" w:lastRow="0" w:firstColumn="1" w:lastColumn="0" w:noHBand="0" w:noVBand="1"/>
      </w:tblPr>
      <w:tblGrid>
        <w:gridCol w:w="1985"/>
        <w:gridCol w:w="1077"/>
        <w:gridCol w:w="1077"/>
        <w:gridCol w:w="1077"/>
        <w:gridCol w:w="1077"/>
        <w:gridCol w:w="1077"/>
      </w:tblGrid>
      <w:tr w:rsidR="00AB5F74" w:rsidRPr="00114BC6" w14:paraId="56EE76D3" w14:textId="77777777" w:rsidTr="00686434">
        <w:trPr>
          <w:tblHeader/>
        </w:trPr>
        <w:tc>
          <w:tcPr>
            <w:tcW w:w="1985" w:type="dxa"/>
            <w:tcBorders>
              <w:top w:val="single" w:sz="4" w:space="0" w:color="auto"/>
              <w:bottom w:val="single" w:sz="12" w:space="0" w:color="auto"/>
            </w:tcBorders>
            <w:shd w:val="clear" w:color="auto" w:fill="auto"/>
            <w:noWrap/>
            <w:vAlign w:val="bottom"/>
            <w:hideMark/>
          </w:tcPr>
          <w:p w14:paraId="25655C11" w14:textId="77777777" w:rsidR="00CC7D3E" w:rsidRPr="00114BC6" w:rsidRDefault="00CC7D3E" w:rsidP="00686434">
            <w:pPr>
              <w:suppressAutoHyphens w:val="0"/>
              <w:spacing w:before="80" w:after="80" w:line="200" w:lineRule="exact"/>
              <w:rPr>
                <w:i/>
                <w:sz w:val="16"/>
              </w:rPr>
            </w:pPr>
          </w:p>
        </w:tc>
        <w:tc>
          <w:tcPr>
            <w:tcW w:w="1077" w:type="dxa"/>
            <w:tcBorders>
              <w:top w:val="single" w:sz="4" w:space="0" w:color="auto"/>
              <w:bottom w:val="single" w:sz="12" w:space="0" w:color="auto"/>
            </w:tcBorders>
            <w:shd w:val="clear" w:color="auto" w:fill="auto"/>
            <w:noWrap/>
            <w:vAlign w:val="bottom"/>
            <w:hideMark/>
          </w:tcPr>
          <w:p w14:paraId="3C89B1F2" w14:textId="77777777" w:rsidR="00CC7D3E" w:rsidRPr="00114BC6" w:rsidRDefault="00CC7D3E" w:rsidP="00686434">
            <w:pPr>
              <w:suppressAutoHyphens w:val="0"/>
              <w:spacing w:before="80" w:after="80" w:line="200" w:lineRule="exact"/>
              <w:jc w:val="right"/>
              <w:rPr>
                <w:i/>
                <w:sz w:val="16"/>
              </w:rPr>
            </w:pPr>
            <w:r w:rsidRPr="00114BC6">
              <w:rPr>
                <w:i/>
                <w:sz w:val="16"/>
              </w:rPr>
              <w:t>2012</w:t>
            </w:r>
          </w:p>
        </w:tc>
        <w:tc>
          <w:tcPr>
            <w:tcW w:w="1077" w:type="dxa"/>
            <w:tcBorders>
              <w:top w:val="single" w:sz="4" w:space="0" w:color="auto"/>
              <w:bottom w:val="single" w:sz="12" w:space="0" w:color="auto"/>
            </w:tcBorders>
            <w:shd w:val="clear" w:color="auto" w:fill="auto"/>
            <w:noWrap/>
            <w:vAlign w:val="bottom"/>
            <w:hideMark/>
          </w:tcPr>
          <w:p w14:paraId="097C6C7B" w14:textId="77777777" w:rsidR="00CC7D3E" w:rsidRPr="00114BC6" w:rsidRDefault="00CC7D3E" w:rsidP="00686434">
            <w:pPr>
              <w:suppressAutoHyphens w:val="0"/>
              <w:spacing w:before="80" w:after="80" w:line="200" w:lineRule="exact"/>
              <w:jc w:val="right"/>
              <w:rPr>
                <w:i/>
                <w:sz w:val="16"/>
              </w:rPr>
            </w:pPr>
            <w:r w:rsidRPr="00114BC6">
              <w:rPr>
                <w:i/>
                <w:sz w:val="16"/>
              </w:rPr>
              <w:t>2013</w:t>
            </w:r>
          </w:p>
        </w:tc>
        <w:tc>
          <w:tcPr>
            <w:tcW w:w="1077" w:type="dxa"/>
            <w:tcBorders>
              <w:top w:val="single" w:sz="4" w:space="0" w:color="auto"/>
              <w:bottom w:val="single" w:sz="12" w:space="0" w:color="auto"/>
            </w:tcBorders>
            <w:shd w:val="clear" w:color="auto" w:fill="auto"/>
            <w:noWrap/>
            <w:vAlign w:val="bottom"/>
            <w:hideMark/>
          </w:tcPr>
          <w:p w14:paraId="055A5CD1" w14:textId="77777777" w:rsidR="00CC7D3E" w:rsidRPr="00114BC6" w:rsidRDefault="00CC7D3E" w:rsidP="00686434">
            <w:pPr>
              <w:suppressAutoHyphens w:val="0"/>
              <w:spacing w:before="80" w:after="80" w:line="200" w:lineRule="exact"/>
              <w:jc w:val="right"/>
              <w:rPr>
                <w:i/>
                <w:sz w:val="16"/>
              </w:rPr>
            </w:pPr>
            <w:r w:rsidRPr="00114BC6">
              <w:rPr>
                <w:i/>
                <w:sz w:val="16"/>
              </w:rPr>
              <w:t>2014</w:t>
            </w:r>
          </w:p>
        </w:tc>
        <w:tc>
          <w:tcPr>
            <w:tcW w:w="1077" w:type="dxa"/>
            <w:tcBorders>
              <w:top w:val="single" w:sz="4" w:space="0" w:color="auto"/>
              <w:bottom w:val="single" w:sz="12" w:space="0" w:color="auto"/>
            </w:tcBorders>
            <w:shd w:val="clear" w:color="auto" w:fill="auto"/>
            <w:noWrap/>
            <w:vAlign w:val="bottom"/>
            <w:hideMark/>
          </w:tcPr>
          <w:p w14:paraId="76A75EE4" w14:textId="77777777" w:rsidR="00CC7D3E" w:rsidRPr="00114BC6" w:rsidRDefault="00CC7D3E" w:rsidP="00686434">
            <w:pPr>
              <w:suppressAutoHyphens w:val="0"/>
              <w:spacing w:before="80" w:after="80" w:line="200" w:lineRule="exact"/>
              <w:jc w:val="right"/>
              <w:rPr>
                <w:i/>
                <w:sz w:val="16"/>
              </w:rPr>
            </w:pPr>
            <w:r w:rsidRPr="00114BC6">
              <w:rPr>
                <w:i/>
                <w:sz w:val="16"/>
              </w:rPr>
              <w:t>2015</w:t>
            </w:r>
          </w:p>
        </w:tc>
        <w:tc>
          <w:tcPr>
            <w:tcW w:w="1077" w:type="dxa"/>
            <w:tcBorders>
              <w:top w:val="single" w:sz="4" w:space="0" w:color="auto"/>
              <w:bottom w:val="single" w:sz="12" w:space="0" w:color="auto"/>
            </w:tcBorders>
            <w:shd w:val="clear" w:color="auto" w:fill="auto"/>
            <w:noWrap/>
            <w:vAlign w:val="bottom"/>
            <w:hideMark/>
          </w:tcPr>
          <w:p w14:paraId="0DF04E09" w14:textId="77777777" w:rsidR="00CC7D3E" w:rsidRPr="00114BC6" w:rsidRDefault="00CC7D3E" w:rsidP="00686434">
            <w:pPr>
              <w:suppressAutoHyphens w:val="0"/>
              <w:spacing w:before="80" w:after="80" w:line="200" w:lineRule="exact"/>
              <w:jc w:val="right"/>
              <w:rPr>
                <w:i/>
                <w:sz w:val="16"/>
              </w:rPr>
            </w:pPr>
            <w:r w:rsidRPr="00114BC6">
              <w:rPr>
                <w:i/>
                <w:sz w:val="16"/>
              </w:rPr>
              <w:t>2016</w:t>
            </w:r>
          </w:p>
        </w:tc>
      </w:tr>
      <w:tr w:rsidR="00AB5F74" w:rsidRPr="00114BC6" w14:paraId="16E03F78" w14:textId="77777777" w:rsidTr="00686434">
        <w:tc>
          <w:tcPr>
            <w:tcW w:w="1985" w:type="dxa"/>
            <w:tcBorders>
              <w:top w:val="single" w:sz="12" w:space="0" w:color="auto"/>
            </w:tcBorders>
            <w:shd w:val="clear" w:color="auto" w:fill="auto"/>
            <w:noWrap/>
            <w:hideMark/>
          </w:tcPr>
          <w:p w14:paraId="15516867" w14:textId="77777777" w:rsidR="00CC7D3E" w:rsidRPr="00114BC6" w:rsidRDefault="00CC7D3E" w:rsidP="00686434">
            <w:pPr>
              <w:suppressAutoHyphens w:val="0"/>
              <w:spacing w:before="40" w:after="40" w:line="220" w:lineRule="exact"/>
              <w:rPr>
                <w:sz w:val="18"/>
              </w:rPr>
            </w:pPr>
            <w:r w:rsidRPr="00114BC6">
              <w:rPr>
                <w:sz w:val="18"/>
              </w:rPr>
              <w:t>15</w:t>
            </w:r>
            <w:r w:rsidR="00686434" w:rsidRPr="00114BC6">
              <w:rPr>
                <w:sz w:val="18"/>
              </w:rPr>
              <w:t>-</w:t>
            </w:r>
            <w:r w:rsidRPr="00114BC6">
              <w:rPr>
                <w:sz w:val="18"/>
              </w:rPr>
              <w:t>19 ans</w:t>
            </w:r>
          </w:p>
        </w:tc>
        <w:tc>
          <w:tcPr>
            <w:tcW w:w="1077" w:type="dxa"/>
            <w:tcBorders>
              <w:top w:val="single" w:sz="12" w:space="0" w:color="auto"/>
            </w:tcBorders>
            <w:shd w:val="clear" w:color="auto" w:fill="auto"/>
            <w:noWrap/>
            <w:vAlign w:val="bottom"/>
            <w:hideMark/>
          </w:tcPr>
          <w:p w14:paraId="6F1EF289" w14:textId="77777777" w:rsidR="00CC7D3E" w:rsidRPr="00114BC6" w:rsidRDefault="00CC7D3E" w:rsidP="00686434">
            <w:pPr>
              <w:suppressAutoHyphens w:val="0"/>
              <w:spacing w:before="40" w:after="40" w:line="220" w:lineRule="exact"/>
              <w:jc w:val="right"/>
              <w:rPr>
                <w:sz w:val="18"/>
              </w:rPr>
            </w:pPr>
            <w:r w:rsidRPr="00114BC6">
              <w:rPr>
                <w:sz w:val="18"/>
              </w:rPr>
              <w:t>3</w:t>
            </w:r>
          </w:p>
        </w:tc>
        <w:tc>
          <w:tcPr>
            <w:tcW w:w="1077" w:type="dxa"/>
            <w:tcBorders>
              <w:top w:val="single" w:sz="12" w:space="0" w:color="auto"/>
            </w:tcBorders>
            <w:shd w:val="clear" w:color="auto" w:fill="auto"/>
            <w:noWrap/>
            <w:vAlign w:val="bottom"/>
            <w:hideMark/>
          </w:tcPr>
          <w:p w14:paraId="114B57AD" w14:textId="77777777" w:rsidR="00CC7D3E" w:rsidRPr="00114BC6" w:rsidRDefault="00CC7D3E" w:rsidP="00686434">
            <w:pPr>
              <w:suppressAutoHyphens w:val="0"/>
              <w:spacing w:before="40" w:after="40" w:line="220" w:lineRule="exact"/>
              <w:jc w:val="right"/>
              <w:rPr>
                <w:sz w:val="18"/>
              </w:rPr>
            </w:pPr>
            <w:r w:rsidRPr="00114BC6">
              <w:rPr>
                <w:sz w:val="18"/>
              </w:rPr>
              <w:t>2,9</w:t>
            </w:r>
          </w:p>
        </w:tc>
        <w:tc>
          <w:tcPr>
            <w:tcW w:w="1077" w:type="dxa"/>
            <w:tcBorders>
              <w:top w:val="single" w:sz="12" w:space="0" w:color="auto"/>
            </w:tcBorders>
            <w:shd w:val="clear" w:color="auto" w:fill="auto"/>
            <w:noWrap/>
            <w:vAlign w:val="bottom"/>
            <w:hideMark/>
          </w:tcPr>
          <w:p w14:paraId="126F3C86" w14:textId="77777777" w:rsidR="00CC7D3E" w:rsidRPr="00114BC6" w:rsidRDefault="00CC7D3E" w:rsidP="00686434">
            <w:pPr>
              <w:suppressAutoHyphens w:val="0"/>
              <w:spacing w:before="40" w:after="40" w:line="220" w:lineRule="exact"/>
              <w:jc w:val="right"/>
              <w:rPr>
                <w:sz w:val="18"/>
              </w:rPr>
            </w:pPr>
            <w:r w:rsidRPr="00114BC6">
              <w:rPr>
                <w:sz w:val="18"/>
              </w:rPr>
              <w:t>2,4</w:t>
            </w:r>
          </w:p>
        </w:tc>
        <w:tc>
          <w:tcPr>
            <w:tcW w:w="1077" w:type="dxa"/>
            <w:tcBorders>
              <w:top w:val="single" w:sz="12" w:space="0" w:color="auto"/>
            </w:tcBorders>
            <w:shd w:val="clear" w:color="auto" w:fill="auto"/>
            <w:noWrap/>
            <w:vAlign w:val="bottom"/>
            <w:hideMark/>
          </w:tcPr>
          <w:p w14:paraId="5071AEC1" w14:textId="77777777" w:rsidR="00CC7D3E" w:rsidRPr="00114BC6" w:rsidRDefault="00CC7D3E" w:rsidP="00686434">
            <w:pPr>
              <w:suppressAutoHyphens w:val="0"/>
              <w:spacing w:before="40" w:after="40" w:line="220" w:lineRule="exact"/>
              <w:jc w:val="right"/>
              <w:rPr>
                <w:sz w:val="18"/>
              </w:rPr>
            </w:pPr>
            <w:r w:rsidRPr="00114BC6">
              <w:rPr>
                <w:sz w:val="18"/>
              </w:rPr>
              <w:t>2,3</w:t>
            </w:r>
          </w:p>
        </w:tc>
        <w:tc>
          <w:tcPr>
            <w:tcW w:w="1077" w:type="dxa"/>
            <w:tcBorders>
              <w:top w:val="single" w:sz="12" w:space="0" w:color="auto"/>
            </w:tcBorders>
            <w:shd w:val="clear" w:color="auto" w:fill="auto"/>
            <w:noWrap/>
            <w:vAlign w:val="bottom"/>
            <w:hideMark/>
          </w:tcPr>
          <w:p w14:paraId="344A064B" w14:textId="77777777" w:rsidR="00CC7D3E" w:rsidRPr="00114BC6" w:rsidRDefault="00CC7D3E" w:rsidP="00686434">
            <w:pPr>
              <w:suppressAutoHyphens w:val="0"/>
              <w:spacing w:before="40" w:after="40" w:line="220" w:lineRule="exact"/>
              <w:jc w:val="right"/>
              <w:rPr>
                <w:sz w:val="18"/>
              </w:rPr>
            </w:pPr>
            <w:r w:rsidRPr="00114BC6">
              <w:rPr>
                <w:sz w:val="18"/>
              </w:rPr>
              <w:t>2,5</w:t>
            </w:r>
          </w:p>
        </w:tc>
      </w:tr>
      <w:tr w:rsidR="00AB5F74" w:rsidRPr="00114BC6" w14:paraId="0537E027" w14:textId="77777777" w:rsidTr="00686434">
        <w:tc>
          <w:tcPr>
            <w:tcW w:w="1985" w:type="dxa"/>
            <w:shd w:val="clear" w:color="auto" w:fill="auto"/>
            <w:noWrap/>
            <w:hideMark/>
          </w:tcPr>
          <w:p w14:paraId="33EF985D" w14:textId="77777777" w:rsidR="00CC7D3E" w:rsidRPr="00114BC6" w:rsidRDefault="00CC7D3E" w:rsidP="00686434">
            <w:pPr>
              <w:suppressAutoHyphens w:val="0"/>
              <w:spacing w:before="40" w:after="40" w:line="220" w:lineRule="exact"/>
              <w:rPr>
                <w:sz w:val="18"/>
              </w:rPr>
            </w:pPr>
            <w:r w:rsidRPr="00114BC6">
              <w:rPr>
                <w:sz w:val="18"/>
              </w:rPr>
              <w:t>20</w:t>
            </w:r>
            <w:r w:rsidR="00686434" w:rsidRPr="00114BC6">
              <w:rPr>
                <w:sz w:val="18"/>
              </w:rPr>
              <w:t>-</w:t>
            </w:r>
            <w:r w:rsidRPr="00114BC6">
              <w:rPr>
                <w:sz w:val="18"/>
              </w:rPr>
              <w:t>24 ans</w:t>
            </w:r>
          </w:p>
        </w:tc>
        <w:tc>
          <w:tcPr>
            <w:tcW w:w="1077" w:type="dxa"/>
            <w:shd w:val="clear" w:color="auto" w:fill="auto"/>
            <w:noWrap/>
            <w:vAlign w:val="bottom"/>
            <w:hideMark/>
          </w:tcPr>
          <w:p w14:paraId="09B5035A" w14:textId="77777777" w:rsidR="00CC7D3E" w:rsidRPr="00114BC6" w:rsidRDefault="00CC7D3E" w:rsidP="00686434">
            <w:pPr>
              <w:suppressAutoHyphens w:val="0"/>
              <w:spacing w:before="40" w:after="40" w:line="220" w:lineRule="exact"/>
              <w:jc w:val="right"/>
              <w:rPr>
                <w:sz w:val="18"/>
              </w:rPr>
            </w:pPr>
            <w:r w:rsidRPr="00114BC6">
              <w:rPr>
                <w:sz w:val="18"/>
              </w:rPr>
              <w:t>32,3</w:t>
            </w:r>
          </w:p>
        </w:tc>
        <w:tc>
          <w:tcPr>
            <w:tcW w:w="1077" w:type="dxa"/>
            <w:shd w:val="clear" w:color="auto" w:fill="auto"/>
            <w:noWrap/>
            <w:vAlign w:val="bottom"/>
            <w:hideMark/>
          </w:tcPr>
          <w:p w14:paraId="004E45D4" w14:textId="77777777" w:rsidR="00CC7D3E" w:rsidRPr="00114BC6" w:rsidRDefault="00CC7D3E" w:rsidP="00686434">
            <w:pPr>
              <w:suppressAutoHyphens w:val="0"/>
              <w:spacing w:before="40" w:after="40" w:line="220" w:lineRule="exact"/>
              <w:jc w:val="right"/>
              <w:rPr>
                <w:sz w:val="18"/>
              </w:rPr>
            </w:pPr>
            <w:r w:rsidRPr="00114BC6">
              <w:rPr>
                <w:sz w:val="18"/>
              </w:rPr>
              <w:t>29,8</w:t>
            </w:r>
          </w:p>
        </w:tc>
        <w:tc>
          <w:tcPr>
            <w:tcW w:w="1077" w:type="dxa"/>
            <w:shd w:val="clear" w:color="auto" w:fill="auto"/>
            <w:noWrap/>
            <w:vAlign w:val="bottom"/>
            <w:hideMark/>
          </w:tcPr>
          <w:p w14:paraId="55D976FC" w14:textId="77777777" w:rsidR="00CC7D3E" w:rsidRPr="00114BC6" w:rsidRDefault="00CC7D3E" w:rsidP="00686434">
            <w:pPr>
              <w:suppressAutoHyphens w:val="0"/>
              <w:spacing w:before="40" w:after="40" w:line="220" w:lineRule="exact"/>
              <w:jc w:val="right"/>
              <w:rPr>
                <w:sz w:val="18"/>
              </w:rPr>
            </w:pPr>
            <w:r w:rsidRPr="00114BC6">
              <w:rPr>
                <w:sz w:val="18"/>
              </w:rPr>
              <w:t>29,1</w:t>
            </w:r>
          </w:p>
        </w:tc>
        <w:tc>
          <w:tcPr>
            <w:tcW w:w="1077" w:type="dxa"/>
            <w:shd w:val="clear" w:color="auto" w:fill="auto"/>
            <w:noWrap/>
            <w:vAlign w:val="bottom"/>
            <w:hideMark/>
          </w:tcPr>
          <w:p w14:paraId="12B67865" w14:textId="77777777" w:rsidR="00CC7D3E" w:rsidRPr="00114BC6" w:rsidRDefault="00CC7D3E" w:rsidP="00686434">
            <w:pPr>
              <w:suppressAutoHyphens w:val="0"/>
              <w:spacing w:before="40" w:after="40" w:line="220" w:lineRule="exact"/>
              <w:jc w:val="right"/>
              <w:rPr>
                <w:sz w:val="18"/>
              </w:rPr>
            </w:pPr>
            <w:r w:rsidRPr="00114BC6">
              <w:rPr>
                <w:sz w:val="18"/>
              </w:rPr>
              <w:t>29</w:t>
            </w:r>
          </w:p>
        </w:tc>
        <w:tc>
          <w:tcPr>
            <w:tcW w:w="1077" w:type="dxa"/>
            <w:shd w:val="clear" w:color="auto" w:fill="auto"/>
            <w:noWrap/>
            <w:vAlign w:val="bottom"/>
            <w:hideMark/>
          </w:tcPr>
          <w:p w14:paraId="7D356A31" w14:textId="77777777" w:rsidR="00CC7D3E" w:rsidRPr="00114BC6" w:rsidRDefault="00CC7D3E" w:rsidP="00686434">
            <w:pPr>
              <w:suppressAutoHyphens w:val="0"/>
              <w:spacing w:before="40" w:after="40" w:line="220" w:lineRule="exact"/>
              <w:jc w:val="right"/>
              <w:rPr>
                <w:sz w:val="18"/>
              </w:rPr>
            </w:pPr>
            <w:r w:rsidRPr="00114BC6">
              <w:rPr>
                <w:sz w:val="18"/>
              </w:rPr>
              <w:t>29,8</w:t>
            </w:r>
          </w:p>
        </w:tc>
      </w:tr>
      <w:tr w:rsidR="00AB5F74" w:rsidRPr="00114BC6" w14:paraId="33658256" w14:textId="77777777" w:rsidTr="00686434">
        <w:tc>
          <w:tcPr>
            <w:tcW w:w="1985" w:type="dxa"/>
            <w:shd w:val="clear" w:color="auto" w:fill="auto"/>
            <w:noWrap/>
            <w:hideMark/>
          </w:tcPr>
          <w:p w14:paraId="4B9EDF81" w14:textId="77777777" w:rsidR="00CC7D3E" w:rsidRPr="00114BC6" w:rsidRDefault="00CC7D3E" w:rsidP="00686434">
            <w:pPr>
              <w:suppressAutoHyphens w:val="0"/>
              <w:spacing w:before="40" w:after="40" w:line="220" w:lineRule="exact"/>
              <w:rPr>
                <w:sz w:val="18"/>
              </w:rPr>
            </w:pPr>
            <w:r w:rsidRPr="00114BC6">
              <w:rPr>
                <w:sz w:val="18"/>
              </w:rPr>
              <w:t>25</w:t>
            </w:r>
            <w:r w:rsidR="00686434" w:rsidRPr="00114BC6">
              <w:rPr>
                <w:sz w:val="18"/>
              </w:rPr>
              <w:t>-</w:t>
            </w:r>
            <w:r w:rsidRPr="00114BC6">
              <w:rPr>
                <w:sz w:val="18"/>
              </w:rPr>
              <w:t>29 ans</w:t>
            </w:r>
          </w:p>
        </w:tc>
        <w:tc>
          <w:tcPr>
            <w:tcW w:w="1077" w:type="dxa"/>
            <w:shd w:val="clear" w:color="auto" w:fill="auto"/>
            <w:noWrap/>
            <w:vAlign w:val="bottom"/>
            <w:hideMark/>
          </w:tcPr>
          <w:p w14:paraId="28F13F91" w14:textId="77777777" w:rsidR="00CC7D3E" w:rsidRPr="00114BC6" w:rsidRDefault="00CC7D3E" w:rsidP="00686434">
            <w:pPr>
              <w:suppressAutoHyphens w:val="0"/>
              <w:spacing w:before="40" w:after="40" w:line="220" w:lineRule="exact"/>
              <w:jc w:val="right"/>
              <w:rPr>
                <w:sz w:val="18"/>
              </w:rPr>
            </w:pPr>
            <w:r w:rsidRPr="00114BC6">
              <w:rPr>
                <w:sz w:val="18"/>
              </w:rPr>
              <w:t>105,1</w:t>
            </w:r>
          </w:p>
        </w:tc>
        <w:tc>
          <w:tcPr>
            <w:tcW w:w="1077" w:type="dxa"/>
            <w:shd w:val="clear" w:color="auto" w:fill="auto"/>
            <w:noWrap/>
            <w:vAlign w:val="bottom"/>
            <w:hideMark/>
          </w:tcPr>
          <w:p w14:paraId="4A206023" w14:textId="77777777" w:rsidR="00CC7D3E" w:rsidRPr="00114BC6" w:rsidRDefault="00CC7D3E" w:rsidP="00686434">
            <w:pPr>
              <w:suppressAutoHyphens w:val="0"/>
              <w:spacing w:before="40" w:after="40" w:line="220" w:lineRule="exact"/>
              <w:jc w:val="right"/>
              <w:rPr>
                <w:sz w:val="18"/>
              </w:rPr>
            </w:pPr>
            <w:r w:rsidRPr="00114BC6">
              <w:rPr>
                <w:sz w:val="18"/>
              </w:rPr>
              <w:t>99,3</w:t>
            </w:r>
          </w:p>
        </w:tc>
        <w:tc>
          <w:tcPr>
            <w:tcW w:w="1077" w:type="dxa"/>
            <w:shd w:val="clear" w:color="auto" w:fill="auto"/>
            <w:noWrap/>
            <w:vAlign w:val="bottom"/>
            <w:hideMark/>
          </w:tcPr>
          <w:p w14:paraId="5714FCF9" w14:textId="77777777" w:rsidR="00CC7D3E" w:rsidRPr="00114BC6" w:rsidRDefault="00CC7D3E" w:rsidP="00686434">
            <w:pPr>
              <w:suppressAutoHyphens w:val="0"/>
              <w:spacing w:before="40" w:after="40" w:line="220" w:lineRule="exact"/>
              <w:jc w:val="right"/>
              <w:rPr>
                <w:sz w:val="18"/>
              </w:rPr>
            </w:pPr>
            <w:r w:rsidRPr="00114BC6">
              <w:rPr>
                <w:sz w:val="18"/>
              </w:rPr>
              <w:t>102,1</w:t>
            </w:r>
          </w:p>
        </w:tc>
        <w:tc>
          <w:tcPr>
            <w:tcW w:w="1077" w:type="dxa"/>
            <w:shd w:val="clear" w:color="auto" w:fill="auto"/>
            <w:noWrap/>
            <w:vAlign w:val="bottom"/>
            <w:hideMark/>
          </w:tcPr>
          <w:p w14:paraId="5B39C9A0" w14:textId="77777777" w:rsidR="00CC7D3E" w:rsidRPr="00114BC6" w:rsidRDefault="00CC7D3E" w:rsidP="00686434">
            <w:pPr>
              <w:suppressAutoHyphens w:val="0"/>
              <w:spacing w:before="40" w:after="40" w:line="220" w:lineRule="exact"/>
              <w:jc w:val="right"/>
              <w:rPr>
                <w:sz w:val="18"/>
              </w:rPr>
            </w:pPr>
            <w:r w:rsidRPr="00114BC6">
              <w:rPr>
                <w:sz w:val="18"/>
              </w:rPr>
              <w:t>102,7</w:t>
            </w:r>
          </w:p>
        </w:tc>
        <w:tc>
          <w:tcPr>
            <w:tcW w:w="1077" w:type="dxa"/>
            <w:shd w:val="clear" w:color="auto" w:fill="auto"/>
            <w:noWrap/>
            <w:vAlign w:val="bottom"/>
            <w:hideMark/>
          </w:tcPr>
          <w:p w14:paraId="52F8F1EA" w14:textId="77777777" w:rsidR="00CC7D3E" w:rsidRPr="00114BC6" w:rsidRDefault="00CC7D3E" w:rsidP="00686434">
            <w:pPr>
              <w:suppressAutoHyphens w:val="0"/>
              <w:spacing w:before="40" w:after="40" w:line="220" w:lineRule="exact"/>
              <w:jc w:val="right"/>
              <w:rPr>
                <w:sz w:val="18"/>
              </w:rPr>
            </w:pPr>
            <w:r w:rsidRPr="00114BC6">
              <w:rPr>
                <w:sz w:val="18"/>
              </w:rPr>
              <w:t>107,4</w:t>
            </w:r>
          </w:p>
        </w:tc>
      </w:tr>
      <w:tr w:rsidR="00AB5F74" w:rsidRPr="00114BC6" w14:paraId="1B518A72" w14:textId="77777777" w:rsidTr="00686434">
        <w:tc>
          <w:tcPr>
            <w:tcW w:w="1985" w:type="dxa"/>
            <w:shd w:val="clear" w:color="auto" w:fill="auto"/>
            <w:noWrap/>
            <w:hideMark/>
          </w:tcPr>
          <w:p w14:paraId="5845FF66" w14:textId="77777777" w:rsidR="00CC7D3E" w:rsidRPr="00114BC6" w:rsidRDefault="00CC7D3E" w:rsidP="00686434">
            <w:pPr>
              <w:suppressAutoHyphens w:val="0"/>
              <w:spacing w:before="40" w:after="40" w:line="220" w:lineRule="exact"/>
              <w:rPr>
                <w:sz w:val="18"/>
              </w:rPr>
            </w:pPr>
            <w:r w:rsidRPr="00114BC6">
              <w:rPr>
                <w:sz w:val="18"/>
              </w:rPr>
              <w:t>30</w:t>
            </w:r>
            <w:r w:rsidR="00686434" w:rsidRPr="00114BC6">
              <w:rPr>
                <w:sz w:val="18"/>
              </w:rPr>
              <w:t>-</w:t>
            </w:r>
            <w:r w:rsidRPr="00114BC6">
              <w:rPr>
                <w:sz w:val="18"/>
              </w:rPr>
              <w:t>34 ans</w:t>
            </w:r>
          </w:p>
        </w:tc>
        <w:tc>
          <w:tcPr>
            <w:tcW w:w="1077" w:type="dxa"/>
            <w:shd w:val="clear" w:color="auto" w:fill="auto"/>
            <w:noWrap/>
            <w:vAlign w:val="bottom"/>
            <w:hideMark/>
          </w:tcPr>
          <w:p w14:paraId="1063C3F3" w14:textId="77777777" w:rsidR="00CC7D3E" w:rsidRPr="00114BC6" w:rsidRDefault="00CC7D3E" w:rsidP="00686434">
            <w:pPr>
              <w:suppressAutoHyphens w:val="0"/>
              <w:spacing w:before="40" w:after="40" w:line="220" w:lineRule="exact"/>
              <w:jc w:val="right"/>
              <w:rPr>
                <w:sz w:val="18"/>
              </w:rPr>
            </w:pPr>
            <w:r w:rsidRPr="00114BC6">
              <w:rPr>
                <w:sz w:val="18"/>
              </w:rPr>
              <w:t>129,1</w:t>
            </w:r>
          </w:p>
        </w:tc>
        <w:tc>
          <w:tcPr>
            <w:tcW w:w="1077" w:type="dxa"/>
            <w:shd w:val="clear" w:color="auto" w:fill="auto"/>
            <w:noWrap/>
            <w:vAlign w:val="bottom"/>
            <w:hideMark/>
          </w:tcPr>
          <w:p w14:paraId="5E60F739" w14:textId="77777777" w:rsidR="00CC7D3E" w:rsidRPr="00114BC6" w:rsidRDefault="00CC7D3E" w:rsidP="00686434">
            <w:pPr>
              <w:suppressAutoHyphens w:val="0"/>
              <w:spacing w:before="40" w:after="40" w:line="220" w:lineRule="exact"/>
              <w:jc w:val="right"/>
              <w:rPr>
                <w:sz w:val="18"/>
              </w:rPr>
            </w:pPr>
            <w:r w:rsidRPr="00114BC6">
              <w:rPr>
                <w:sz w:val="18"/>
              </w:rPr>
              <w:t>126,9</w:t>
            </w:r>
          </w:p>
        </w:tc>
        <w:tc>
          <w:tcPr>
            <w:tcW w:w="1077" w:type="dxa"/>
            <w:shd w:val="clear" w:color="auto" w:fill="auto"/>
            <w:noWrap/>
            <w:vAlign w:val="bottom"/>
            <w:hideMark/>
          </w:tcPr>
          <w:p w14:paraId="48F93D84" w14:textId="77777777" w:rsidR="00CC7D3E" w:rsidRPr="00114BC6" w:rsidRDefault="00CC7D3E" w:rsidP="00686434">
            <w:pPr>
              <w:suppressAutoHyphens w:val="0"/>
              <w:spacing w:before="40" w:after="40" w:line="220" w:lineRule="exact"/>
              <w:jc w:val="right"/>
              <w:rPr>
                <w:sz w:val="18"/>
              </w:rPr>
            </w:pPr>
            <w:r w:rsidRPr="00114BC6">
              <w:rPr>
                <w:sz w:val="18"/>
              </w:rPr>
              <w:t>126,4</w:t>
            </w:r>
          </w:p>
        </w:tc>
        <w:tc>
          <w:tcPr>
            <w:tcW w:w="1077" w:type="dxa"/>
            <w:shd w:val="clear" w:color="auto" w:fill="auto"/>
            <w:noWrap/>
            <w:vAlign w:val="bottom"/>
            <w:hideMark/>
          </w:tcPr>
          <w:p w14:paraId="1CB9DBCE" w14:textId="77777777" w:rsidR="00CC7D3E" w:rsidRPr="00114BC6" w:rsidRDefault="00CC7D3E" w:rsidP="00686434">
            <w:pPr>
              <w:suppressAutoHyphens w:val="0"/>
              <w:spacing w:before="40" w:after="40" w:line="220" w:lineRule="exact"/>
              <w:jc w:val="right"/>
              <w:rPr>
                <w:sz w:val="18"/>
              </w:rPr>
            </w:pPr>
            <w:r w:rsidRPr="00114BC6">
              <w:rPr>
                <w:sz w:val="18"/>
              </w:rPr>
              <w:t>130</w:t>
            </w:r>
          </w:p>
        </w:tc>
        <w:tc>
          <w:tcPr>
            <w:tcW w:w="1077" w:type="dxa"/>
            <w:shd w:val="clear" w:color="auto" w:fill="auto"/>
            <w:noWrap/>
            <w:vAlign w:val="bottom"/>
            <w:hideMark/>
          </w:tcPr>
          <w:p w14:paraId="21322210" w14:textId="77777777" w:rsidR="00CC7D3E" w:rsidRPr="00114BC6" w:rsidRDefault="00CC7D3E" w:rsidP="00686434">
            <w:pPr>
              <w:suppressAutoHyphens w:val="0"/>
              <w:spacing w:before="40" w:after="40" w:line="220" w:lineRule="exact"/>
              <w:jc w:val="right"/>
              <w:rPr>
                <w:sz w:val="18"/>
              </w:rPr>
            </w:pPr>
            <w:r w:rsidRPr="00114BC6">
              <w:rPr>
                <w:sz w:val="18"/>
              </w:rPr>
              <w:t>133,2</w:t>
            </w:r>
          </w:p>
        </w:tc>
      </w:tr>
      <w:tr w:rsidR="00AB5F74" w:rsidRPr="00114BC6" w14:paraId="44B0EBD0" w14:textId="77777777" w:rsidTr="00686434">
        <w:tc>
          <w:tcPr>
            <w:tcW w:w="1985" w:type="dxa"/>
            <w:shd w:val="clear" w:color="auto" w:fill="auto"/>
            <w:noWrap/>
            <w:hideMark/>
          </w:tcPr>
          <w:p w14:paraId="2238E798" w14:textId="77777777" w:rsidR="00CC7D3E" w:rsidRPr="00114BC6" w:rsidRDefault="00CC7D3E" w:rsidP="00686434">
            <w:pPr>
              <w:suppressAutoHyphens w:val="0"/>
              <w:spacing w:before="40" w:after="40" w:line="220" w:lineRule="exact"/>
              <w:rPr>
                <w:sz w:val="18"/>
              </w:rPr>
            </w:pPr>
            <w:r w:rsidRPr="00114BC6">
              <w:rPr>
                <w:sz w:val="18"/>
              </w:rPr>
              <w:t>35</w:t>
            </w:r>
            <w:r w:rsidR="00686434" w:rsidRPr="00114BC6">
              <w:rPr>
                <w:sz w:val="18"/>
              </w:rPr>
              <w:t>-</w:t>
            </w:r>
            <w:r w:rsidRPr="00114BC6">
              <w:rPr>
                <w:sz w:val="18"/>
              </w:rPr>
              <w:t>39 ans</w:t>
            </w:r>
          </w:p>
        </w:tc>
        <w:tc>
          <w:tcPr>
            <w:tcW w:w="1077" w:type="dxa"/>
            <w:shd w:val="clear" w:color="auto" w:fill="auto"/>
            <w:noWrap/>
            <w:vAlign w:val="bottom"/>
            <w:hideMark/>
          </w:tcPr>
          <w:p w14:paraId="7C198430" w14:textId="77777777" w:rsidR="00CC7D3E" w:rsidRPr="00114BC6" w:rsidRDefault="00CC7D3E" w:rsidP="00686434">
            <w:pPr>
              <w:suppressAutoHyphens w:val="0"/>
              <w:spacing w:before="40" w:after="40" w:line="220" w:lineRule="exact"/>
              <w:jc w:val="right"/>
              <w:rPr>
                <w:sz w:val="18"/>
              </w:rPr>
            </w:pPr>
            <w:r w:rsidRPr="00114BC6">
              <w:rPr>
                <w:sz w:val="18"/>
              </w:rPr>
              <w:t>62,7</w:t>
            </w:r>
          </w:p>
        </w:tc>
        <w:tc>
          <w:tcPr>
            <w:tcW w:w="1077" w:type="dxa"/>
            <w:shd w:val="clear" w:color="auto" w:fill="auto"/>
            <w:noWrap/>
            <w:vAlign w:val="bottom"/>
            <w:hideMark/>
          </w:tcPr>
          <w:p w14:paraId="79F11AB2" w14:textId="77777777" w:rsidR="00CC7D3E" w:rsidRPr="00114BC6" w:rsidRDefault="00CC7D3E" w:rsidP="00686434">
            <w:pPr>
              <w:suppressAutoHyphens w:val="0"/>
              <w:spacing w:before="40" w:after="40" w:line="220" w:lineRule="exact"/>
              <w:jc w:val="right"/>
              <w:rPr>
                <w:sz w:val="18"/>
              </w:rPr>
            </w:pPr>
            <w:r w:rsidRPr="00114BC6">
              <w:rPr>
                <w:sz w:val="18"/>
              </w:rPr>
              <w:t>60,9</w:t>
            </w:r>
          </w:p>
        </w:tc>
        <w:tc>
          <w:tcPr>
            <w:tcW w:w="1077" w:type="dxa"/>
            <w:shd w:val="clear" w:color="auto" w:fill="auto"/>
            <w:noWrap/>
            <w:vAlign w:val="bottom"/>
            <w:hideMark/>
          </w:tcPr>
          <w:p w14:paraId="319A2935" w14:textId="77777777" w:rsidR="00CC7D3E" w:rsidRPr="00114BC6" w:rsidRDefault="00CC7D3E" w:rsidP="00686434">
            <w:pPr>
              <w:suppressAutoHyphens w:val="0"/>
              <w:spacing w:before="40" w:after="40" w:line="220" w:lineRule="exact"/>
              <w:jc w:val="right"/>
              <w:rPr>
                <w:sz w:val="18"/>
              </w:rPr>
            </w:pPr>
            <w:r w:rsidRPr="00114BC6">
              <w:rPr>
                <w:sz w:val="18"/>
              </w:rPr>
              <w:t>63,7</w:t>
            </w:r>
          </w:p>
        </w:tc>
        <w:tc>
          <w:tcPr>
            <w:tcW w:w="1077" w:type="dxa"/>
            <w:shd w:val="clear" w:color="auto" w:fill="auto"/>
            <w:noWrap/>
            <w:vAlign w:val="bottom"/>
            <w:hideMark/>
          </w:tcPr>
          <w:p w14:paraId="022BAA8D" w14:textId="77777777" w:rsidR="00CC7D3E" w:rsidRPr="00114BC6" w:rsidRDefault="00CC7D3E" w:rsidP="00686434">
            <w:pPr>
              <w:suppressAutoHyphens w:val="0"/>
              <w:spacing w:before="40" w:after="40" w:line="220" w:lineRule="exact"/>
              <w:jc w:val="right"/>
              <w:rPr>
                <w:sz w:val="18"/>
              </w:rPr>
            </w:pPr>
            <w:r w:rsidRPr="00114BC6">
              <w:rPr>
                <w:sz w:val="18"/>
              </w:rPr>
              <w:t>64,1</w:t>
            </w:r>
          </w:p>
        </w:tc>
        <w:tc>
          <w:tcPr>
            <w:tcW w:w="1077" w:type="dxa"/>
            <w:shd w:val="clear" w:color="auto" w:fill="auto"/>
            <w:noWrap/>
            <w:vAlign w:val="bottom"/>
            <w:hideMark/>
          </w:tcPr>
          <w:p w14:paraId="603AA3F6" w14:textId="77777777" w:rsidR="00CC7D3E" w:rsidRPr="00114BC6" w:rsidRDefault="00CC7D3E" w:rsidP="00686434">
            <w:pPr>
              <w:suppressAutoHyphens w:val="0"/>
              <w:spacing w:before="40" w:after="40" w:line="220" w:lineRule="exact"/>
              <w:jc w:val="right"/>
              <w:rPr>
                <w:sz w:val="18"/>
              </w:rPr>
            </w:pPr>
            <w:r w:rsidRPr="00114BC6">
              <w:rPr>
                <w:sz w:val="18"/>
              </w:rPr>
              <w:t>68,8</w:t>
            </w:r>
          </w:p>
        </w:tc>
      </w:tr>
      <w:tr w:rsidR="00AB5F74" w:rsidRPr="00114BC6" w14:paraId="6562E4A1" w14:textId="77777777" w:rsidTr="00686434">
        <w:tc>
          <w:tcPr>
            <w:tcW w:w="1985" w:type="dxa"/>
            <w:shd w:val="clear" w:color="auto" w:fill="auto"/>
            <w:noWrap/>
            <w:hideMark/>
          </w:tcPr>
          <w:p w14:paraId="52535411" w14:textId="77777777" w:rsidR="00CC7D3E" w:rsidRPr="00114BC6" w:rsidRDefault="00CC7D3E" w:rsidP="00686434">
            <w:pPr>
              <w:suppressAutoHyphens w:val="0"/>
              <w:spacing w:before="40" w:after="40" w:line="220" w:lineRule="exact"/>
              <w:rPr>
                <w:sz w:val="18"/>
              </w:rPr>
            </w:pPr>
            <w:r w:rsidRPr="00114BC6">
              <w:rPr>
                <w:sz w:val="18"/>
              </w:rPr>
              <w:t>40</w:t>
            </w:r>
            <w:r w:rsidR="00686434" w:rsidRPr="00114BC6">
              <w:rPr>
                <w:sz w:val="18"/>
              </w:rPr>
              <w:t>-</w:t>
            </w:r>
            <w:r w:rsidRPr="00114BC6">
              <w:rPr>
                <w:sz w:val="18"/>
              </w:rPr>
              <w:t>44 ans</w:t>
            </w:r>
          </w:p>
        </w:tc>
        <w:tc>
          <w:tcPr>
            <w:tcW w:w="1077" w:type="dxa"/>
            <w:shd w:val="clear" w:color="auto" w:fill="auto"/>
            <w:noWrap/>
            <w:vAlign w:val="bottom"/>
            <w:hideMark/>
          </w:tcPr>
          <w:p w14:paraId="61CCF148" w14:textId="77777777" w:rsidR="00CC7D3E" w:rsidRPr="00114BC6" w:rsidRDefault="00CC7D3E" w:rsidP="00686434">
            <w:pPr>
              <w:suppressAutoHyphens w:val="0"/>
              <w:spacing w:before="40" w:after="40" w:line="220" w:lineRule="exact"/>
              <w:jc w:val="right"/>
              <w:rPr>
                <w:sz w:val="18"/>
              </w:rPr>
            </w:pPr>
            <w:r w:rsidRPr="00114BC6">
              <w:rPr>
                <w:sz w:val="18"/>
              </w:rPr>
              <w:t>12,8</w:t>
            </w:r>
          </w:p>
        </w:tc>
        <w:tc>
          <w:tcPr>
            <w:tcW w:w="1077" w:type="dxa"/>
            <w:shd w:val="clear" w:color="auto" w:fill="auto"/>
            <w:noWrap/>
            <w:vAlign w:val="bottom"/>
            <w:hideMark/>
          </w:tcPr>
          <w:p w14:paraId="0E514095" w14:textId="77777777" w:rsidR="00CC7D3E" w:rsidRPr="00114BC6" w:rsidRDefault="00CC7D3E" w:rsidP="00686434">
            <w:pPr>
              <w:suppressAutoHyphens w:val="0"/>
              <w:spacing w:before="40" w:after="40" w:line="220" w:lineRule="exact"/>
              <w:jc w:val="right"/>
              <w:rPr>
                <w:sz w:val="18"/>
              </w:rPr>
            </w:pPr>
            <w:r w:rsidRPr="00114BC6">
              <w:rPr>
                <w:sz w:val="18"/>
              </w:rPr>
              <w:t>13,1</w:t>
            </w:r>
          </w:p>
        </w:tc>
        <w:tc>
          <w:tcPr>
            <w:tcW w:w="1077" w:type="dxa"/>
            <w:shd w:val="clear" w:color="auto" w:fill="auto"/>
            <w:noWrap/>
            <w:vAlign w:val="bottom"/>
            <w:hideMark/>
          </w:tcPr>
          <w:p w14:paraId="5E275D68" w14:textId="77777777" w:rsidR="00CC7D3E" w:rsidRPr="00114BC6" w:rsidRDefault="00CC7D3E" w:rsidP="00686434">
            <w:pPr>
              <w:suppressAutoHyphens w:val="0"/>
              <w:spacing w:before="40" w:after="40" w:line="220" w:lineRule="exact"/>
              <w:jc w:val="right"/>
              <w:rPr>
                <w:sz w:val="18"/>
              </w:rPr>
            </w:pPr>
            <w:r w:rsidRPr="00114BC6">
              <w:rPr>
                <w:sz w:val="18"/>
              </w:rPr>
              <w:t>13,9</w:t>
            </w:r>
          </w:p>
        </w:tc>
        <w:tc>
          <w:tcPr>
            <w:tcW w:w="1077" w:type="dxa"/>
            <w:shd w:val="clear" w:color="auto" w:fill="auto"/>
            <w:noWrap/>
            <w:vAlign w:val="bottom"/>
            <w:hideMark/>
          </w:tcPr>
          <w:p w14:paraId="27375159" w14:textId="77777777" w:rsidR="00CC7D3E" w:rsidRPr="00114BC6" w:rsidRDefault="00CC7D3E" w:rsidP="00686434">
            <w:pPr>
              <w:suppressAutoHyphens w:val="0"/>
              <w:spacing w:before="40" w:after="40" w:line="220" w:lineRule="exact"/>
              <w:jc w:val="right"/>
              <w:rPr>
                <w:sz w:val="18"/>
              </w:rPr>
            </w:pPr>
            <w:r w:rsidRPr="00114BC6">
              <w:rPr>
                <w:sz w:val="18"/>
              </w:rPr>
              <w:t>13,9</w:t>
            </w:r>
          </w:p>
        </w:tc>
        <w:tc>
          <w:tcPr>
            <w:tcW w:w="1077" w:type="dxa"/>
            <w:shd w:val="clear" w:color="auto" w:fill="auto"/>
            <w:noWrap/>
            <w:vAlign w:val="bottom"/>
            <w:hideMark/>
          </w:tcPr>
          <w:p w14:paraId="103892C2" w14:textId="77777777" w:rsidR="00CC7D3E" w:rsidRPr="00114BC6" w:rsidRDefault="00CC7D3E" w:rsidP="00686434">
            <w:pPr>
              <w:suppressAutoHyphens w:val="0"/>
              <w:spacing w:before="40" w:after="40" w:line="220" w:lineRule="exact"/>
              <w:jc w:val="right"/>
              <w:rPr>
                <w:sz w:val="18"/>
              </w:rPr>
            </w:pPr>
            <w:r w:rsidRPr="00114BC6">
              <w:rPr>
                <w:sz w:val="18"/>
              </w:rPr>
              <w:t>14,5</w:t>
            </w:r>
          </w:p>
        </w:tc>
      </w:tr>
      <w:tr w:rsidR="00AB5F74" w:rsidRPr="00114BC6" w14:paraId="241DF733" w14:textId="77777777" w:rsidTr="00686434">
        <w:tc>
          <w:tcPr>
            <w:tcW w:w="1985" w:type="dxa"/>
            <w:tcBorders>
              <w:bottom w:val="single" w:sz="4" w:space="0" w:color="auto"/>
            </w:tcBorders>
            <w:shd w:val="clear" w:color="auto" w:fill="auto"/>
            <w:noWrap/>
            <w:hideMark/>
          </w:tcPr>
          <w:p w14:paraId="1DE9F19F" w14:textId="77777777" w:rsidR="00CC7D3E" w:rsidRPr="00114BC6" w:rsidRDefault="00CC7D3E" w:rsidP="00646716">
            <w:pPr>
              <w:keepNext/>
              <w:keepLines/>
              <w:suppressAutoHyphens w:val="0"/>
              <w:spacing w:before="40" w:after="40" w:line="220" w:lineRule="exact"/>
              <w:rPr>
                <w:sz w:val="18"/>
              </w:rPr>
            </w:pPr>
            <w:r w:rsidRPr="00114BC6">
              <w:rPr>
                <w:sz w:val="18"/>
              </w:rPr>
              <w:t>45</w:t>
            </w:r>
            <w:r w:rsidR="00686434" w:rsidRPr="00114BC6">
              <w:rPr>
                <w:sz w:val="18"/>
              </w:rPr>
              <w:t>-</w:t>
            </w:r>
            <w:r w:rsidRPr="00114BC6">
              <w:rPr>
                <w:sz w:val="18"/>
              </w:rPr>
              <w:t>49 ans</w:t>
            </w:r>
          </w:p>
        </w:tc>
        <w:tc>
          <w:tcPr>
            <w:tcW w:w="1077" w:type="dxa"/>
            <w:tcBorders>
              <w:bottom w:val="single" w:sz="4" w:space="0" w:color="auto"/>
            </w:tcBorders>
            <w:shd w:val="clear" w:color="auto" w:fill="auto"/>
            <w:noWrap/>
            <w:vAlign w:val="bottom"/>
            <w:hideMark/>
          </w:tcPr>
          <w:p w14:paraId="32E72147" w14:textId="77777777" w:rsidR="00CC7D3E" w:rsidRPr="00114BC6" w:rsidRDefault="00CC7D3E" w:rsidP="00646716">
            <w:pPr>
              <w:keepNext/>
              <w:keepLines/>
              <w:suppressAutoHyphens w:val="0"/>
              <w:spacing w:before="40" w:after="40" w:line="220" w:lineRule="exact"/>
              <w:jc w:val="right"/>
              <w:rPr>
                <w:sz w:val="18"/>
              </w:rPr>
            </w:pPr>
            <w:r w:rsidRPr="00114BC6">
              <w:rPr>
                <w:sz w:val="18"/>
              </w:rPr>
              <w:t>0,8</w:t>
            </w:r>
          </w:p>
        </w:tc>
        <w:tc>
          <w:tcPr>
            <w:tcW w:w="1077" w:type="dxa"/>
            <w:tcBorders>
              <w:bottom w:val="single" w:sz="4" w:space="0" w:color="auto"/>
            </w:tcBorders>
            <w:shd w:val="clear" w:color="auto" w:fill="auto"/>
            <w:noWrap/>
            <w:vAlign w:val="bottom"/>
            <w:hideMark/>
          </w:tcPr>
          <w:p w14:paraId="67F46354" w14:textId="77777777" w:rsidR="00CC7D3E" w:rsidRPr="00114BC6" w:rsidRDefault="00CC7D3E" w:rsidP="00646716">
            <w:pPr>
              <w:keepNext/>
              <w:keepLines/>
              <w:suppressAutoHyphens w:val="0"/>
              <w:spacing w:before="40" w:after="40" w:line="220" w:lineRule="exact"/>
              <w:jc w:val="right"/>
              <w:rPr>
                <w:sz w:val="18"/>
              </w:rPr>
            </w:pPr>
            <w:r w:rsidRPr="00114BC6">
              <w:rPr>
                <w:sz w:val="18"/>
              </w:rPr>
              <w:t>0,7</w:t>
            </w:r>
          </w:p>
        </w:tc>
        <w:tc>
          <w:tcPr>
            <w:tcW w:w="1077" w:type="dxa"/>
            <w:tcBorders>
              <w:bottom w:val="single" w:sz="4" w:space="0" w:color="auto"/>
            </w:tcBorders>
            <w:shd w:val="clear" w:color="auto" w:fill="auto"/>
            <w:noWrap/>
            <w:vAlign w:val="bottom"/>
            <w:hideMark/>
          </w:tcPr>
          <w:p w14:paraId="259372BF" w14:textId="77777777" w:rsidR="00CC7D3E" w:rsidRPr="00114BC6" w:rsidRDefault="00CC7D3E" w:rsidP="00646716">
            <w:pPr>
              <w:keepNext/>
              <w:keepLines/>
              <w:suppressAutoHyphens w:val="0"/>
              <w:spacing w:before="40" w:after="40" w:line="220" w:lineRule="exact"/>
              <w:jc w:val="right"/>
              <w:rPr>
                <w:sz w:val="18"/>
              </w:rPr>
            </w:pPr>
            <w:r w:rsidRPr="00114BC6">
              <w:rPr>
                <w:sz w:val="18"/>
              </w:rPr>
              <w:t>0,7</w:t>
            </w:r>
          </w:p>
        </w:tc>
        <w:tc>
          <w:tcPr>
            <w:tcW w:w="1077" w:type="dxa"/>
            <w:tcBorders>
              <w:bottom w:val="single" w:sz="4" w:space="0" w:color="auto"/>
            </w:tcBorders>
            <w:shd w:val="clear" w:color="auto" w:fill="auto"/>
            <w:noWrap/>
            <w:vAlign w:val="bottom"/>
            <w:hideMark/>
          </w:tcPr>
          <w:p w14:paraId="24A5CC13" w14:textId="77777777" w:rsidR="00CC7D3E" w:rsidRPr="00114BC6" w:rsidRDefault="00CC7D3E" w:rsidP="00646716">
            <w:pPr>
              <w:keepNext/>
              <w:keepLines/>
              <w:suppressAutoHyphens w:val="0"/>
              <w:spacing w:before="40" w:after="40" w:line="220" w:lineRule="exact"/>
              <w:jc w:val="right"/>
              <w:rPr>
                <w:sz w:val="18"/>
              </w:rPr>
            </w:pPr>
            <w:r w:rsidRPr="00114BC6">
              <w:rPr>
                <w:sz w:val="18"/>
              </w:rPr>
              <w:t>0,8</w:t>
            </w:r>
          </w:p>
        </w:tc>
        <w:tc>
          <w:tcPr>
            <w:tcW w:w="1077" w:type="dxa"/>
            <w:tcBorders>
              <w:bottom w:val="single" w:sz="4" w:space="0" w:color="auto"/>
            </w:tcBorders>
            <w:shd w:val="clear" w:color="auto" w:fill="auto"/>
            <w:noWrap/>
            <w:vAlign w:val="bottom"/>
            <w:hideMark/>
          </w:tcPr>
          <w:p w14:paraId="0792C1B5" w14:textId="77777777" w:rsidR="00CC7D3E" w:rsidRPr="00114BC6" w:rsidRDefault="00CC7D3E" w:rsidP="00646716">
            <w:pPr>
              <w:keepNext/>
              <w:keepLines/>
              <w:suppressAutoHyphens w:val="0"/>
              <w:spacing w:before="40" w:after="40" w:line="220" w:lineRule="exact"/>
              <w:jc w:val="right"/>
              <w:rPr>
                <w:sz w:val="18"/>
              </w:rPr>
            </w:pPr>
            <w:r w:rsidRPr="00114BC6">
              <w:rPr>
                <w:sz w:val="18"/>
              </w:rPr>
              <w:t>0,9</w:t>
            </w:r>
          </w:p>
        </w:tc>
      </w:tr>
      <w:tr w:rsidR="00AB5F74" w:rsidRPr="00114BC6" w14:paraId="62B8E918" w14:textId="77777777" w:rsidTr="00686434">
        <w:tc>
          <w:tcPr>
            <w:tcW w:w="1985" w:type="dxa"/>
            <w:tcBorders>
              <w:top w:val="single" w:sz="4" w:space="0" w:color="auto"/>
              <w:bottom w:val="single" w:sz="12" w:space="0" w:color="auto"/>
            </w:tcBorders>
            <w:shd w:val="clear" w:color="auto" w:fill="auto"/>
            <w:noWrap/>
            <w:hideMark/>
          </w:tcPr>
          <w:p w14:paraId="2CA12D14" w14:textId="77777777" w:rsidR="00CC7D3E" w:rsidRPr="00114BC6" w:rsidRDefault="00CC7D3E" w:rsidP="00686434">
            <w:pPr>
              <w:suppressAutoHyphens w:val="0"/>
              <w:spacing w:before="80" w:after="80" w:line="220" w:lineRule="exact"/>
              <w:ind w:left="283"/>
              <w:rPr>
                <w:b/>
                <w:sz w:val="18"/>
              </w:rPr>
            </w:pPr>
            <w:r w:rsidRPr="00114BC6">
              <w:rPr>
                <w:b/>
                <w:sz w:val="18"/>
              </w:rPr>
              <w:t>Taux total de</w:t>
            </w:r>
            <w:r w:rsidR="00646716" w:rsidRPr="00114BC6">
              <w:rPr>
                <w:b/>
                <w:sz w:val="18"/>
              </w:rPr>
              <w:t> </w:t>
            </w:r>
            <w:r w:rsidRPr="00114BC6">
              <w:rPr>
                <w:b/>
                <w:sz w:val="18"/>
              </w:rPr>
              <w:t>fécondité</w:t>
            </w:r>
            <w:r w:rsidRPr="00114BC6">
              <w:rPr>
                <w:sz w:val="18"/>
              </w:rPr>
              <w:t>*</w:t>
            </w:r>
          </w:p>
        </w:tc>
        <w:tc>
          <w:tcPr>
            <w:tcW w:w="1077" w:type="dxa"/>
            <w:tcBorders>
              <w:top w:val="single" w:sz="4" w:space="0" w:color="auto"/>
              <w:bottom w:val="single" w:sz="12" w:space="0" w:color="auto"/>
            </w:tcBorders>
            <w:shd w:val="clear" w:color="auto" w:fill="auto"/>
            <w:noWrap/>
            <w:vAlign w:val="bottom"/>
            <w:hideMark/>
          </w:tcPr>
          <w:p w14:paraId="3E4B3208" w14:textId="77777777" w:rsidR="00CC7D3E" w:rsidRPr="00114BC6" w:rsidRDefault="00CC7D3E" w:rsidP="00686434">
            <w:pPr>
              <w:suppressAutoHyphens w:val="0"/>
              <w:spacing w:before="80" w:after="80" w:line="220" w:lineRule="exact"/>
              <w:jc w:val="right"/>
              <w:rPr>
                <w:b/>
                <w:sz w:val="18"/>
              </w:rPr>
            </w:pPr>
            <w:r w:rsidRPr="00114BC6">
              <w:rPr>
                <w:b/>
                <w:sz w:val="18"/>
              </w:rPr>
              <w:t>1 729,2</w:t>
            </w:r>
          </w:p>
        </w:tc>
        <w:tc>
          <w:tcPr>
            <w:tcW w:w="1077" w:type="dxa"/>
            <w:tcBorders>
              <w:top w:val="single" w:sz="4" w:space="0" w:color="auto"/>
              <w:bottom w:val="single" w:sz="12" w:space="0" w:color="auto"/>
            </w:tcBorders>
            <w:shd w:val="clear" w:color="auto" w:fill="auto"/>
            <w:noWrap/>
            <w:vAlign w:val="bottom"/>
            <w:hideMark/>
          </w:tcPr>
          <w:p w14:paraId="65CB279C" w14:textId="77777777" w:rsidR="00CC7D3E" w:rsidRPr="00114BC6" w:rsidRDefault="00CC7D3E" w:rsidP="00686434">
            <w:pPr>
              <w:suppressAutoHyphens w:val="0"/>
              <w:spacing w:before="80" w:after="80" w:line="220" w:lineRule="exact"/>
              <w:jc w:val="right"/>
              <w:rPr>
                <w:b/>
                <w:sz w:val="18"/>
              </w:rPr>
            </w:pPr>
            <w:r w:rsidRPr="00114BC6">
              <w:rPr>
                <w:b/>
                <w:sz w:val="18"/>
              </w:rPr>
              <w:t>1 668,7</w:t>
            </w:r>
          </w:p>
        </w:tc>
        <w:tc>
          <w:tcPr>
            <w:tcW w:w="1077" w:type="dxa"/>
            <w:tcBorders>
              <w:top w:val="single" w:sz="4" w:space="0" w:color="auto"/>
              <w:bottom w:val="single" w:sz="12" w:space="0" w:color="auto"/>
            </w:tcBorders>
            <w:shd w:val="clear" w:color="auto" w:fill="auto"/>
            <w:noWrap/>
            <w:vAlign w:val="bottom"/>
            <w:hideMark/>
          </w:tcPr>
          <w:p w14:paraId="3DBB692F" w14:textId="77777777" w:rsidR="00CC7D3E" w:rsidRPr="00114BC6" w:rsidRDefault="00CC7D3E" w:rsidP="00686434">
            <w:pPr>
              <w:suppressAutoHyphens w:val="0"/>
              <w:spacing w:before="80" w:after="80" w:line="220" w:lineRule="exact"/>
              <w:jc w:val="right"/>
              <w:rPr>
                <w:b/>
                <w:sz w:val="18"/>
              </w:rPr>
            </w:pPr>
            <w:r w:rsidRPr="00114BC6">
              <w:rPr>
                <w:b/>
                <w:sz w:val="18"/>
              </w:rPr>
              <w:t>1 691,2</w:t>
            </w:r>
          </w:p>
        </w:tc>
        <w:tc>
          <w:tcPr>
            <w:tcW w:w="1077" w:type="dxa"/>
            <w:tcBorders>
              <w:top w:val="single" w:sz="4" w:space="0" w:color="auto"/>
              <w:bottom w:val="single" w:sz="12" w:space="0" w:color="auto"/>
            </w:tcBorders>
            <w:shd w:val="clear" w:color="auto" w:fill="auto"/>
            <w:noWrap/>
            <w:vAlign w:val="bottom"/>
            <w:hideMark/>
          </w:tcPr>
          <w:p w14:paraId="59BEFDEC" w14:textId="77777777" w:rsidR="00CC7D3E" w:rsidRPr="00114BC6" w:rsidRDefault="00CC7D3E" w:rsidP="00686434">
            <w:pPr>
              <w:suppressAutoHyphens w:val="0"/>
              <w:spacing w:before="80" w:after="80" w:line="220" w:lineRule="exact"/>
              <w:jc w:val="right"/>
              <w:rPr>
                <w:b/>
                <w:sz w:val="18"/>
              </w:rPr>
            </w:pPr>
            <w:r w:rsidRPr="00114BC6">
              <w:rPr>
                <w:b/>
                <w:sz w:val="18"/>
              </w:rPr>
              <w:t>1 713,6</w:t>
            </w:r>
          </w:p>
        </w:tc>
        <w:tc>
          <w:tcPr>
            <w:tcW w:w="1077" w:type="dxa"/>
            <w:tcBorders>
              <w:top w:val="single" w:sz="4" w:space="0" w:color="auto"/>
              <w:bottom w:val="single" w:sz="12" w:space="0" w:color="auto"/>
            </w:tcBorders>
            <w:shd w:val="clear" w:color="auto" w:fill="auto"/>
            <w:noWrap/>
            <w:vAlign w:val="bottom"/>
            <w:hideMark/>
          </w:tcPr>
          <w:p w14:paraId="0F203C60" w14:textId="77777777" w:rsidR="00CC7D3E" w:rsidRPr="00114BC6" w:rsidRDefault="00CC7D3E" w:rsidP="00686434">
            <w:pPr>
              <w:suppressAutoHyphens w:val="0"/>
              <w:spacing w:before="80" w:after="80" w:line="220" w:lineRule="exact"/>
              <w:jc w:val="right"/>
              <w:rPr>
                <w:b/>
                <w:sz w:val="18"/>
              </w:rPr>
            </w:pPr>
            <w:r w:rsidRPr="00114BC6">
              <w:rPr>
                <w:b/>
                <w:sz w:val="18"/>
              </w:rPr>
              <w:t>1 785,4</w:t>
            </w:r>
          </w:p>
        </w:tc>
      </w:tr>
    </w:tbl>
    <w:p w14:paraId="6AD31CBA" w14:textId="77777777" w:rsidR="00CC7D3E" w:rsidRPr="00114BC6" w:rsidRDefault="00CC7D3E" w:rsidP="00CC7D3E">
      <w:pPr>
        <w:suppressAutoHyphens w:val="0"/>
        <w:spacing w:before="120"/>
        <w:ind w:left="1134" w:right="1134" w:firstLine="170"/>
        <w:rPr>
          <w:sz w:val="18"/>
        </w:rPr>
      </w:pPr>
      <w:bookmarkStart w:id="7" w:name="_Toc485299389"/>
      <w:bookmarkStart w:id="8" w:name="_Toc509996200"/>
      <w:r w:rsidRPr="00114BC6">
        <w:rPr>
          <w:i/>
          <w:iCs/>
          <w:sz w:val="18"/>
        </w:rPr>
        <w:t>Nota </w:t>
      </w:r>
      <w:r w:rsidRPr="0002165A">
        <w:rPr>
          <w:iCs/>
          <w:sz w:val="18"/>
        </w:rPr>
        <w:t>:</w:t>
      </w:r>
      <w:r w:rsidRPr="0002165A">
        <w:rPr>
          <w:sz w:val="18"/>
        </w:rPr>
        <w:t xml:space="preserve"> </w:t>
      </w:r>
      <w:r w:rsidRPr="00114BC6">
        <w:rPr>
          <w:sz w:val="18"/>
        </w:rPr>
        <w:t>*Le taux total de fécondité correspond au nombre de naissances vivantes rapporté au nombre de femmes en âge de procréer (femmes de 15 à 49</w:t>
      </w:r>
      <w:r w:rsidR="008736CC" w:rsidRPr="00114BC6">
        <w:rPr>
          <w:sz w:val="18"/>
        </w:rPr>
        <w:t> </w:t>
      </w:r>
      <w:r w:rsidRPr="00114BC6">
        <w:rPr>
          <w:sz w:val="18"/>
        </w:rPr>
        <w:t>ans) exprimé pour 1</w:t>
      </w:r>
      <w:r w:rsidR="008736CC" w:rsidRPr="00114BC6">
        <w:rPr>
          <w:sz w:val="18"/>
        </w:rPr>
        <w:t> </w:t>
      </w:r>
      <w:r w:rsidRPr="00114BC6">
        <w:rPr>
          <w:sz w:val="18"/>
        </w:rPr>
        <w:t>000 femmes, si ces</w:t>
      </w:r>
      <w:r w:rsidR="00362F7B" w:rsidRPr="00114BC6">
        <w:rPr>
          <w:sz w:val="18"/>
        </w:rPr>
        <w:t> </w:t>
      </w:r>
      <w:r w:rsidRPr="00114BC6">
        <w:rPr>
          <w:sz w:val="18"/>
        </w:rPr>
        <w:t>1 000 femmes vivaient jusqu’à la fin de leur période de fécondité (50</w:t>
      </w:r>
      <w:r w:rsidR="008736CC" w:rsidRPr="00114BC6">
        <w:rPr>
          <w:sz w:val="18"/>
        </w:rPr>
        <w:t> </w:t>
      </w:r>
      <w:r w:rsidRPr="00114BC6">
        <w:rPr>
          <w:sz w:val="18"/>
        </w:rPr>
        <w:t>ans) et donnaient naissance au nombre d’enfants correspondant au taux de fécondité, par âge, de l’année considérée. Le fait de diviser le total par 1 000 permet d’obtenir le nombre moyen d’enfants auxquels chacune de ces</w:t>
      </w:r>
      <w:r w:rsidR="00362F7B" w:rsidRPr="00114BC6">
        <w:rPr>
          <w:sz w:val="18"/>
        </w:rPr>
        <w:t> </w:t>
      </w:r>
      <w:r w:rsidRPr="00114BC6">
        <w:rPr>
          <w:sz w:val="18"/>
        </w:rPr>
        <w:t xml:space="preserve">femmes a donné naissance. </w:t>
      </w:r>
    </w:p>
    <w:p w14:paraId="4001F1B3" w14:textId="77777777" w:rsidR="00CC7D3E" w:rsidRPr="00114BC6" w:rsidRDefault="00CC7D3E" w:rsidP="00CC7D3E">
      <w:pPr>
        <w:suppressAutoHyphens w:val="0"/>
        <w:ind w:left="1134" w:right="1134" w:firstLine="170"/>
      </w:pPr>
      <w:r w:rsidRPr="00114BC6">
        <w:rPr>
          <w:i/>
          <w:iCs/>
          <w:sz w:val="18"/>
        </w:rPr>
        <w:t>Source </w:t>
      </w:r>
      <w:r w:rsidRPr="0002165A">
        <w:rPr>
          <w:iCs/>
          <w:sz w:val="18"/>
        </w:rPr>
        <w:t>:</w:t>
      </w:r>
      <w:r w:rsidRPr="0002165A">
        <w:rPr>
          <w:sz w:val="18"/>
        </w:rPr>
        <w:t xml:space="preserve"> </w:t>
      </w:r>
      <w:r w:rsidRPr="00114BC6">
        <w:rPr>
          <w:sz w:val="18"/>
        </w:rPr>
        <w:t>Bureau des statistiques du Danemark.</w:t>
      </w:r>
    </w:p>
    <w:p w14:paraId="25A229AF" w14:textId="77777777" w:rsidR="00CC7D3E" w:rsidRPr="00114BC6" w:rsidRDefault="00CC7D3E" w:rsidP="00614264">
      <w:pPr>
        <w:pStyle w:val="H23G"/>
      </w:pPr>
      <w:r w:rsidRPr="00114BC6">
        <w:tab/>
      </w:r>
      <w:r w:rsidRPr="00114BC6">
        <w:tab/>
        <w:t>Caractéristiques sociales et culturelles</w:t>
      </w:r>
      <w:bookmarkEnd w:id="7"/>
      <w:bookmarkEnd w:id="8"/>
    </w:p>
    <w:p w14:paraId="5925E741" w14:textId="77777777" w:rsidR="00CC7D3E" w:rsidRPr="00114BC6" w:rsidRDefault="00CC7D3E" w:rsidP="008736CC">
      <w:pPr>
        <w:pStyle w:val="H4G"/>
      </w:pPr>
      <w:r w:rsidRPr="00114BC6">
        <w:tab/>
      </w:r>
      <w:r w:rsidRPr="00114BC6">
        <w:tab/>
        <w:t>Caractéristiques sociales</w:t>
      </w:r>
    </w:p>
    <w:p w14:paraId="1E2589CC" w14:textId="77777777" w:rsidR="00CC7D3E" w:rsidRPr="00114BC6" w:rsidRDefault="00CC7D3E" w:rsidP="00CC7D3E">
      <w:pPr>
        <w:pStyle w:val="SingleTxtG"/>
      </w:pPr>
      <w:r w:rsidRPr="00114BC6">
        <w:t>15.</w:t>
      </w:r>
      <w:r w:rsidRPr="00114BC6">
        <w:tab/>
        <w:t>Les personnes de plus de 65</w:t>
      </w:r>
      <w:r w:rsidR="008736CC" w:rsidRPr="00114BC6">
        <w:t> </w:t>
      </w:r>
      <w:r w:rsidRPr="00114BC6">
        <w:t>ans représentent 16,1 % de la population ; 17,5 % sont des hommes et 14,7 % des femmes. Les moins de 15</w:t>
      </w:r>
      <w:r w:rsidR="008736CC" w:rsidRPr="00114BC6">
        <w:t> </w:t>
      </w:r>
      <w:r w:rsidRPr="00114BC6">
        <w:t xml:space="preserve">ans représentent 16,7 % de la population, dont 17,2 % sont des garçons et 16,2 % des filles. </w:t>
      </w:r>
    </w:p>
    <w:p w14:paraId="21242124" w14:textId="77777777" w:rsidR="00CC7D3E" w:rsidRPr="00114BC6" w:rsidRDefault="00CC7D3E" w:rsidP="00CC7D3E">
      <w:pPr>
        <w:pStyle w:val="H23G"/>
      </w:pPr>
      <w:r w:rsidRPr="00114BC6">
        <w:tab/>
      </w:r>
      <w:r w:rsidRPr="00114BC6">
        <w:tab/>
      </w:r>
      <w:r w:rsidRPr="00114BC6">
        <w:rPr>
          <w:b w:val="0"/>
        </w:rPr>
        <w:t>Tableau 9 </w:t>
      </w:r>
      <w:r w:rsidR="008736CC" w:rsidRPr="00114BC6">
        <w:rPr>
          <w:b w:val="0"/>
        </w:rPr>
        <w:br/>
      </w:r>
      <w:r w:rsidRPr="00114BC6">
        <w:t>Taux de dépendance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687"/>
        <w:gridCol w:w="814"/>
        <w:gridCol w:w="812"/>
        <w:gridCol w:w="813"/>
        <w:gridCol w:w="812"/>
        <w:gridCol w:w="813"/>
        <w:gridCol w:w="812"/>
        <w:gridCol w:w="814"/>
      </w:tblGrid>
      <w:tr w:rsidR="00AB5F74" w:rsidRPr="00114BC6" w14:paraId="2EB6DBD2" w14:textId="77777777" w:rsidTr="00614264">
        <w:trPr>
          <w:tblHeader/>
        </w:trPr>
        <w:tc>
          <w:tcPr>
            <w:tcW w:w="993" w:type="dxa"/>
            <w:vMerge w:val="restart"/>
            <w:tcBorders>
              <w:top w:val="single" w:sz="4" w:space="0" w:color="auto"/>
              <w:bottom w:val="single" w:sz="4" w:space="0" w:color="auto"/>
            </w:tcBorders>
            <w:shd w:val="clear" w:color="auto" w:fill="auto"/>
            <w:vAlign w:val="bottom"/>
          </w:tcPr>
          <w:p w14:paraId="0218273E" w14:textId="77777777" w:rsidR="00CC7D3E" w:rsidRPr="00114BC6" w:rsidRDefault="00CC7D3E" w:rsidP="00CC7D3E">
            <w:pPr>
              <w:suppressAutoHyphens w:val="0"/>
              <w:spacing w:before="80" w:after="80" w:line="200" w:lineRule="exact"/>
              <w:ind w:right="113"/>
              <w:rPr>
                <w:i/>
                <w:sz w:val="16"/>
              </w:rPr>
            </w:pPr>
          </w:p>
        </w:tc>
        <w:tc>
          <w:tcPr>
            <w:tcW w:w="1501" w:type="dxa"/>
            <w:gridSpan w:val="2"/>
            <w:tcBorders>
              <w:top w:val="single" w:sz="4" w:space="0" w:color="auto"/>
              <w:bottom w:val="single" w:sz="4" w:space="0" w:color="auto"/>
              <w:right w:val="single" w:sz="24" w:space="0" w:color="FFFFFF" w:themeColor="background1"/>
            </w:tcBorders>
            <w:shd w:val="clear" w:color="auto" w:fill="auto"/>
            <w:vAlign w:val="bottom"/>
          </w:tcPr>
          <w:p w14:paraId="73A61BBC" w14:textId="77777777" w:rsidR="00CC7D3E" w:rsidRPr="00114BC6" w:rsidRDefault="00CC7D3E" w:rsidP="00CC7D3E">
            <w:pPr>
              <w:suppressAutoHyphens w:val="0"/>
              <w:spacing w:before="80" w:after="80" w:line="200" w:lineRule="exact"/>
              <w:ind w:right="113"/>
              <w:jc w:val="center"/>
              <w:rPr>
                <w:i/>
                <w:sz w:val="16"/>
              </w:rPr>
            </w:pPr>
            <w:r w:rsidRPr="00114BC6">
              <w:rPr>
                <w:i/>
                <w:sz w:val="16"/>
              </w:rPr>
              <w:t>2014</w:t>
            </w:r>
          </w:p>
        </w:tc>
        <w:tc>
          <w:tcPr>
            <w:tcW w:w="162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682ED91" w14:textId="77777777" w:rsidR="00CC7D3E" w:rsidRPr="00114BC6" w:rsidRDefault="00CC7D3E" w:rsidP="00CC7D3E">
            <w:pPr>
              <w:suppressAutoHyphens w:val="0"/>
              <w:spacing w:before="80" w:after="80" w:line="200" w:lineRule="exact"/>
              <w:ind w:right="113"/>
              <w:jc w:val="center"/>
              <w:rPr>
                <w:i/>
                <w:sz w:val="16"/>
              </w:rPr>
            </w:pPr>
            <w:r w:rsidRPr="00114BC6">
              <w:rPr>
                <w:i/>
                <w:sz w:val="16"/>
              </w:rPr>
              <w:t>2015</w:t>
            </w:r>
          </w:p>
        </w:tc>
        <w:tc>
          <w:tcPr>
            <w:tcW w:w="162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7E09E3B" w14:textId="77777777" w:rsidR="00CC7D3E" w:rsidRPr="00114BC6" w:rsidRDefault="00CC7D3E" w:rsidP="00CC7D3E">
            <w:pPr>
              <w:suppressAutoHyphens w:val="0"/>
              <w:spacing w:before="80" w:after="80" w:line="200" w:lineRule="exact"/>
              <w:ind w:right="113"/>
              <w:jc w:val="center"/>
              <w:rPr>
                <w:i/>
                <w:sz w:val="16"/>
              </w:rPr>
            </w:pPr>
            <w:r w:rsidRPr="00114BC6">
              <w:rPr>
                <w:i/>
                <w:sz w:val="16"/>
              </w:rPr>
              <w:t>2016</w:t>
            </w:r>
          </w:p>
        </w:tc>
        <w:tc>
          <w:tcPr>
            <w:tcW w:w="1626" w:type="dxa"/>
            <w:gridSpan w:val="2"/>
            <w:tcBorders>
              <w:top w:val="single" w:sz="4" w:space="0" w:color="auto"/>
              <w:left w:val="single" w:sz="24" w:space="0" w:color="FFFFFF" w:themeColor="background1"/>
              <w:bottom w:val="single" w:sz="4" w:space="0" w:color="auto"/>
            </w:tcBorders>
            <w:shd w:val="clear" w:color="auto" w:fill="auto"/>
            <w:vAlign w:val="bottom"/>
          </w:tcPr>
          <w:p w14:paraId="6F230D01" w14:textId="77777777" w:rsidR="00CC7D3E" w:rsidRPr="00114BC6" w:rsidRDefault="00CC7D3E" w:rsidP="00CC7D3E">
            <w:pPr>
              <w:suppressAutoHyphens w:val="0"/>
              <w:spacing w:before="80" w:after="80" w:line="200" w:lineRule="exact"/>
              <w:ind w:right="113"/>
              <w:jc w:val="center"/>
              <w:rPr>
                <w:i/>
                <w:sz w:val="16"/>
              </w:rPr>
            </w:pPr>
            <w:r w:rsidRPr="00114BC6">
              <w:rPr>
                <w:i/>
                <w:sz w:val="16"/>
              </w:rPr>
              <w:t>2017</w:t>
            </w:r>
          </w:p>
        </w:tc>
      </w:tr>
      <w:tr w:rsidR="00AB5F74" w:rsidRPr="00114BC6" w14:paraId="0D94905E" w14:textId="77777777" w:rsidTr="00614264">
        <w:tc>
          <w:tcPr>
            <w:tcW w:w="993" w:type="dxa"/>
            <w:vMerge/>
            <w:tcBorders>
              <w:top w:val="single" w:sz="4" w:space="0" w:color="auto"/>
              <w:bottom w:val="single" w:sz="4" w:space="0" w:color="auto"/>
            </w:tcBorders>
            <w:shd w:val="clear" w:color="auto" w:fill="auto"/>
          </w:tcPr>
          <w:p w14:paraId="381BD5E4" w14:textId="77777777" w:rsidR="00CC7D3E" w:rsidRPr="00114BC6" w:rsidRDefault="00CC7D3E" w:rsidP="00CC7D3E">
            <w:pPr>
              <w:suppressAutoHyphens w:val="0"/>
              <w:spacing w:before="80" w:after="80" w:line="200" w:lineRule="exact"/>
              <w:ind w:right="113"/>
              <w:jc w:val="right"/>
              <w:rPr>
                <w:i/>
                <w:sz w:val="16"/>
              </w:rPr>
            </w:pPr>
          </w:p>
        </w:tc>
        <w:tc>
          <w:tcPr>
            <w:tcW w:w="687" w:type="dxa"/>
            <w:tcBorders>
              <w:top w:val="single" w:sz="4" w:space="0" w:color="auto"/>
              <w:bottom w:val="single" w:sz="4" w:space="0" w:color="auto"/>
            </w:tcBorders>
            <w:shd w:val="clear" w:color="auto" w:fill="auto"/>
            <w:vAlign w:val="bottom"/>
          </w:tcPr>
          <w:p w14:paraId="1EE95410" w14:textId="77777777" w:rsidR="00CC7D3E" w:rsidRPr="00114BC6" w:rsidRDefault="00CC7D3E" w:rsidP="00CC7D3E">
            <w:pPr>
              <w:suppressAutoHyphens w:val="0"/>
              <w:spacing w:before="80" w:after="80" w:line="200" w:lineRule="exact"/>
              <w:ind w:right="113"/>
              <w:jc w:val="right"/>
              <w:rPr>
                <w:i/>
                <w:sz w:val="16"/>
              </w:rPr>
            </w:pPr>
            <w:r w:rsidRPr="00114BC6">
              <w:rPr>
                <w:i/>
                <w:sz w:val="16"/>
              </w:rPr>
              <w:t>Hommes</w:t>
            </w:r>
          </w:p>
        </w:tc>
        <w:tc>
          <w:tcPr>
            <w:tcW w:w="814" w:type="dxa"/>
            <w:tcBorders>
              <w:top w:val="single" w:sz="4" w:space="0" w:color="auto"/>
              <w:bottom w:val="single" w:sz="4" w:space="0" w:color="auto"/>
              <w:right w:val="single" w:sz="24" w:space="0" w:color="FFFFFF" w:themeColor="background1"/>
            </w:tcBorders>
            <w:shd w:val="clear" w:color="auto" w:fill="auto"/>
            <w:vAlign w:val="bottom"/>
          </w:tcPr>
          <w:p w14:paraId="784AA12E" w14:textId="77777777" w:rsidR="00CC7D3E" w:rsidRPr="00114BC6" w:rsidRDefault="00CC7D3E" w:rsidP="00CC7D3E">
            <w:pPr>
              <w:suppressAutoHyphens w:val="0"/>
              <w:spacing w:before="80" w:after="80" w:line="200" w:lineRule="exact"/>
              <w:ind w:right="113"/>
              <w:jc w:val="right"/>
              <w:rPr>
                <w:i/>
                <w:sz w:val="16"/>
              </w:rPr>
            </w:pPr>
            <w:r w:rsidRPr="00114BC6">
              <w:rPr>
                <w:i/>
                <w:sz w:val="16"/>
              </w:rPr>
              <w:t>Femmes</w:t>
            </w:r>
          </w:p>
        </w:tc>
        <w:tc>
          <w:tcPr>
            <w:tcW w:w="812" w:type="dxa"/>
            <w:tcBorders>
              <w:top w:val="single" w:sz="4" w:space="0" w:color="auto"/>
              <w:left w:val="single" w:sz="24" w:space="0" w:color="FFFFFF" w:themeColor="background1"/>
              <w:bottom w:val="single" w:sz="4" w:space="0" w:color="auto"/>
            </w:tcBorders>
            <w:shd w:val="clear" w:color="auto" w:fill="auto"/>
            <w:vAlign w:val="bottom"/>
          </w:tcPr>
          <w:p w14:paraId="62166AD4" w14:textId="77777777" w:rsidR="00CC7D3E" w:rsidRPr="00114BC6" w:rsidRDefault="00CC7D3E" w:rsidP="00CC7D3E">
            <w:pPr>
              <w:suppressAutoHyphens w:val="0"/>
              <w:spacing w:before="80" w:after="80" w:line="200" w:lineRule="exact"/>
              <w:ind w:right="113"/>
              <w:jc w:val="right"/>
              <w:rPr>
                <w:i/>
                <w:sz w:val="16"/>
              </w:rPr>
            </w:pPr>
            <w:r w:rsidRPr="00114BC6">
              <w:rPr>
                <w:i/>
                <w:sz w:val="16"/>
              </w:rPr>
              <w:t>Hommes</w:t>
            </w:r>
          </w:p>
        </w:tc>
        <w:tc>
          <w:tcPr>
            <w:tcW w:w="813" w:type="dxa"/>
            <w:tcBorders>
              <w:top w:val="single" w:sz="4" w:space="0" w:color="auto"/>
              <w:bottom w:val="single" w:sz="4" w:space="0" w:color="auto"/>
              <w:right w:val="single" w:sz="24" w:space="0" w:color="FFFFFF" w:themeColor="background1"/>
            </w:tcBorders>
            <w:shd w:val="clear" w:color="auto" w:fill="auto"/>
            <w:vAlign w:val="bottom"/>
          </w:tcPr>
          <w:p w14:paraId="110D3071" w14:textId="77777777" w:rsidR="00CC7D3E" w:rsidRPr="00114BC6" w:rsidRDefault="00CC7D3E" w:rsidP="00CC7D3E">
            <w:pPr>
              <w:suppressAutoHyphens w:val="0"/>
              <w:spacing w:before="80" w:after="80" w:line="200" w:lineRule="exact"/>
              <w:ind w:right="113"/>
              <w:jc w:val="right"/>
              <w:rPr>
                <w:i/>
                <w:sz w:val="16"/>
              </w:rPr>
            </w:pPr>
            <w:r w:rsidRPr="00114BC6">
              <w:rPr>
                <w:i/>
                <w:sz w:val="16"/>
              </w:rPr>
              <w:t>Femmes</w:t>
            </w:r>
          </w:p>
        </w:tc>
        <w:tc>
          <w:tcPr>
            <w:tcW w:w="812" w:type="dxa"/>
            <w:tcBorders>
              <w:top w:val="single" w:sz="4" w:space="0" w:color="auto"/>
              <w:left w:val="single" w:sz="24" w:space="0" w:color="FFFFFF" w:themeColor="background1"/>
              <w:bottom w:val="single" w:sz="4" w:space="0" w:color="auto"/>
            </w:tcBorders>
            <w:shd w:val="clear" w:color="auto" w:fill="auto"/>
            <w:vAlign w:val="bottom"/>
          </w:tcPr>
          <w:p w14:paraId="42082855" w14:textId="77777777" w:rsidR="00CC7D3E" w:rsidRPr="00114BC6" w:rsidRDefault="00CC7D3E" w:rsidP="00CC7D3E">
            <w:pPr>
              <w:suppressAutoHyphens w:val="0"/>
              <w:spacing w:before="80" w:after="80" w:line="200" w:lineRule="exact"/>
              <w:ind w:right="113"/>
              <w:jc w:val="right"/>
              <w:rPr>
                <w:i/>
                <w:sz w:val="16"/>
              </w:rPr>
            </w:pPr>
            <w:r w:rsidRPr="00114BC6">
              <w:rPr>
                <w:i/>
                <w:sz w:val="16"/>
              </w:rPr>
              <w:t>Hommes</w:t>
            </w:r>
          </w:p>
        </w:tc>
        <w:tc>
          <w:tcPr>
            <w:tcW w:w="813" w:type="dxa"/>
            <w:tcBorders>
              <w:top w:val="single" w:sz="4" w:space="0" w:color="auto"/>
              <w:bottom w:val="single" w:sz="4" w:space="0" w:color="auto"/>
              <w:right w:val="single" w:sz="24" w:space="0" w:color="FFFFFF" w:themeColor="background1"/>
            </w:tcBorders>
            <w:shd w:val="clear" w:color="auto" w:fill="auto"/>
            <w:vAlign w:val="bottom"/>
          </w:tcPr>
          <w:p w14:paraId="4E001115" w14:textId="77777777" w:rsidR="00CC7D3E" w:rsidRPr="00114BC6" w:rsidRDefault="00CC7D3E" w:rsidP="00CC7D3E">
            <w:pPr>
              <w:suppressAutoHyphens w:val="0"/>
              <w:spacing w:before="80" w:after="80" w:line="200" w:lineRule="exact"/>
              <w:ind w:right="113"/>
              <w:jc w:val="right"/>
              <w:rPr>
                <w:i/>
                <w:sz w:val="16"/>
              </w:rPr>
            </w:pPr>
            <w:r w:rsidRPr="00114BC6">
              <w:rPr>
                <w:i/>
                <w:sz w:val="16"/>
              </w:rPr>
              <w:t>Femmes</w:t>
            </w:r>
          </w:p>
        </w:tc>
        <w:tc>
          <w:tcPr>
            <w:tcW w:w="812" w:type="dxa"/>
            <w:tcBorders>
              <w:top w:val="single" w:sz="4" w:space="0" w:color="auto"/>
              <w:left w:val="single" w:sz="24" w:space="0" w:color="FFFFFF" w:themeColor="background1"/>
              <w:bottom w:val="single" w:sz="4" w:space="0" w:color="auto"/>
            </w:tcBorders>
            <w:shd w:val="clear" w:color="auto" w:fill="auto"/>
            <w:vAlign w:val="bottom"/>
          </w:tcPr>
          <w:p w14:paraId="739C220D" w14:textId="77777777" w:rsidR="00CC7D3E" w:rsidRPr="00114BC6" w:rsidRDefault="00CC7D3E" w:rsidP="00CC7D3E">
            <w:pPr>
              <w:suppressAutoHyphens w:val="0"/>
              <w:spacing w:before="80" w:after="80" w:line="200" w:lineRule="exact"/>
              <w:ind w:right="113"/>
              <w:jc w:val="right"/>
              <w:rPr>
                <w:i/>
                <w:sz w:val="16"/>
              </w:rPr>
            </w:pPr>
            <w:r w:rsidRPr="00114BC6">
              <w:rPr>
                <w:i/>
                <w:sz w:val="16"/>
              </w:rPr>
              <w:t>Hommes</w:t>
            </w:r>
          </w:p>
        </w:tc>
        <w:tc>
          <w:tcPr>
            <w:tcW w:w="814" w:type="dxa"/>
            <w:tcBorders>
              <w:top w:val="single" w:sz="4" w:space="0" w:color="auto"/>
              <w:bottom w:val="single" w:sz="4" w:space="0" w:color="auto"/>
            </w:tcBorders>
            <w:shd w:val="clear" w:color="auto" w:fill="auto"/>
            <w:vAlign w:val="bottom"/>
          </w:tcPr>
          <w:p w14:paraId="47D33B3E" w14:textId="77777777" w:rsidR="00CC7D3E" w:rsidRPr="00114BC6" w:rsidRDefault="00CC7D3E" w:rsidP="00CC7D3E">
            <w:pPr>
              <w:suppressAutoHyphens w:val="0"/>
              <w:spacing w:before="80" w:after="80" w:line="200" w:lineRule="exact"/>
              <w:ind w:right="113"/>
              <w:jc w:val="right"/>
              <w:rPr>
                <w:i/>
                <w:sz w:val="16"/>
              </w:rPr>
            </w:pPr>
            <w:r w:rsidRPr="00114BC6">
              <w:rPr>
                <w:i/>
                <w:sz w:val="16"/>
              </w:rPr>
              <w:t>Femmes</w:t>
            </w:r>
          </w:p>
        </w:tc>
      </w:tr>
      <w:tr w:rsidR="00AB5F74" w:rsidRPr="00114BC6" w14:paraId="577E5A13" w14:textId="77777777" w:rsidTr="00614264">
        <w:tc>
          <w:tcPr>
            <w:tcW w:w="993" w:type="dxa"/>
            <w:tcBorders>
              <w:top w:val="single" w:sz="4" w:space="0" w:color="auto"/>
              <w:bottom w:val="single" w:sz="12" w:space="0" w:color="auto"/>
            </w:tcBorders>
            <w:shd w:val="clear" w:color="auto" w:fill="auto"/>
          </w:tcPr>
          <w:p w14:paraId="17732DA2" w14:textId="77777777" w:rsidR="00CC7D3E" w:rsidRPr="00114BC6" w:rsidRDefault="00CC7D3E" w:rsidP="008736CC">
            <w:pPr>
              <w:suppressAutoHyphens w:val="0"/>
              <w:spacing w:before="80" w:after="80" w:line="220" w:lineRule="exact"/>
              <w:ind w:left="283"/>
              <w:rPr>
                <w:b/>
                <w:sz w:val="18"/>
              </w:rPr>
            </w:pPr>
            <w:r w:rsidRPr="00114BC6">
              <w:rPr>
                <w:b/>
                <w:sz w:val="18"/>
              </w:rPr>
              <w:t>Total</w:t>
            </w:r>
          </w:p>
        </w:tc>
        <w:tc>
          <w:tcPr>
            <w:tcW w:w="687" w:type="dxa"/>
            <w:tcBorders>
              <w:top w:val="single" w:sz="4" w:space="0" w:color="auto"/>
              <w:bottom w:val="single" w:sz="12" w:space="0" w:color="auto"/>
            </w:tcBorders>
            <w:shd w:val="clear" w:color="auto" w:fill="auto"/>
            <w:vAlign w:val="bottom"/>
          </w:tcPr>
          <w:p w14:paraId="38AA5E45" w14:textId="77777777" w:rsidR="00CC7D3E" w:rsidRPr="00114BC6" w:rsidRDefault="00CC7D3E" w:rsidP="008736CC">
            <w:pPr>
              <w:suppressAutoHyphens w:val="0"/>
              <w:spacing w:before="80" w:after="80" w:line="220" w:lineRule="exact"/>
              <w:jc w:val="right"/>
              <w:rPr>
                <w:b/>
                <w:sz w:val="18"/>
              </w:rPr>
            </w:pPr>
            <w:r w:rsidRPr="00114BC6">
              <w:rPr>
                <w:b/>
                <w:sz w:val="18"/>
              </w:rPr>
              <w:t>962 339</w:t>
            </w:r>
          </w:p>
        </w:tc>
        <w:tc>
          <w:tcPr>
            <w:tcW w:w="814" w:type="dxa"/>
            <w:tcBorders>
              <w:top w:val="single" w:sz="4" w:space="0" w:color="auto"/>
              <w:bottom w:val="single" w:sz="12" w:space="0" w:color="auto"/>
            </w:tcBorders>
            <w:shd w:val="clear" w:color="auto" w:fill="auto"/>
            <w:vAlign w:val="bottom"/>
          </w:tcPr>
          <w:p w14:paraId="7AEF3C4D" w14:textId="77777777" w:rsidR="00CC7D3E" w:rsidRPr="00114BC6" w:rsidRDefault="00CC7D3E" w:rsidP="008736CC">
            <w:pPr>
              <w:suppressAutoHyphens w:val="0"/>
              <w:spacing w:before="80" w:after="80" w:line="220" w:lineRule="exact"/>
              <w:jc w:val="right"/>
              <w:rPr>
                <w:b/>
                <w:sz w:val="18"/>
              </w:rPr>
            </w:pPr>
            <w:r w:rsidRPr="00114BC6">
              <w:rPr>
                <w:b/>
                <w:sz w:val="18"/>
              </w:rPr>
              <w:t>852 002</w:t>
            </w:r>
          </w:p>
        </w:tc>
        <w:tc>
          <w:tcPr>
            <w:tcW w:w="812" w:type="dxa"/>
            <w:tcBorders>
              <w:top w:val="single" w:sz="4" w:space="0" w:color="auto"/>
              <w:bottom w:val="single" w:sz="12" w:space="0" w:color="auto"/>
            </w:tcBorders>
            <w:shd w:val="clear" w:color="auto" w:fill="auto"/>
            <w:vAlign w:val="bottom"/>
          </w:tcPr>
          <w:p w14:paraId="46E961DD" w14:textId="77777777" w:rsidR="00CC7D3E" w:rsidRPr="00114BC6" w:rsidRDefault="00CC7D3E" w:rsidP="008736CC">
            <w:pPr>
              <w:suppressAutoHyphens w:val="0"/>
              <w:spacing w:before="80" w:after="80" w:line="220" w:lineRule="exact"/>
              <w:jc w:val="right"/>
              <w:rPr>
                <w:b/>
                <w:sz w:val="18"/>
              </w:rPr>
            </w:pPr>
            <w:r w:rsidRPr="00114BC6">
              <w:rPr>
                <w:b/>
                <w:sz w:val="18"/>
              </w:rPr>
              <w:t>972 120</w:t>
            </w:r>
          </w:p>
        </w:tc>
        <w:tc>
          <w:tcPr>
            <w:tcW w:w="813" w:type="dxa"/>
            <w:tcBorders>
              <w:top w:val="single" w:sz="4" w:space="0" w:color="auto"/>
              <w:bottom w:val="single" w:sz="12" w:space="0" w:color="auto"/>
            </w:tcBorders>
            <w:shd w:val="clear" w:color="auto" w:fill="auto"/>
            <w:vAlign w:val="bottom"/>
          </w:tcPr>
          <w:p w14:paraId="025C39EC" w14:textId="77777777" w:rsidR="00CC7D3E" w:rsidRPr="00114BC6" w:rsidRDefault="00CC7D3E" w:rsidP="008736CC">
            <w:pPr>
              <w:suppressAutoHyphens w:val="0"/>
              <w:spacing w:before="80" w:after="80" w:line="220" w:lineRule="exact"/>
              <w:jc w:val="right"/>
              <w:rPr>
                <w:b/>
                <w:sz w:val="18"/>
              </w:rPr>
            </w:pPr>
            <w:r w:rsidRPr="00114BC6">
              <w:rPr>
                <w:b/>
                <w:sz w:val="18"/>
              </w:rPr>
              <w:t>862 584</w:t>
            </w:r>
          </w:p>
        </w:tc>
        <w:tc>
          <w:tcPr>
            <w:tcW w:w="812" w:type="dxa"/>
            <w:tcBorders>
              <w:top w:val="single" w:sz="4" w:space="0" w:color="auto"/>
              <w:bottom w:val="single" w:sz="12" w:space="0" w:color="auto"/>
            </w:tcBorders>
            <w:shd w:val="clear" w:color="auto" w:fill="auto"/>
            <w:vAlign w:val="bottom"/>
          </w:tcPr>
          <w:p w14:paraId="2726D606" w14:textId="77777777" w:rsidR="00CC7D3E" w:rsidRPr="00114BC6" w:rsidRDefault="00CC7D3E" w:rsidP="008736CC">
            <w:pPr>
              <w:suppressAutoHyphens w:val="0"/>
              <w:spacing w:before="80" w:after="80" w:line="220" w:lineRule="exact"/>
              <w:jc w:val="right"/>
              <w:rPr>
                <w:b/>
                <w:sz w:val="18"/>
              </w:rPr>
            </w:pPr>
            <w:r w:rsidRPr="00114BC6">
              <w:rPr>
                <w:b/>
                <w:sz w:val="18"/>
              </w:rPr>
              <w:t>983 095</w:t>
            </w:r>
          </w:p>
        </w:tc>
        <w:tc>
          <w:tcPr>
            <w:tcW w:w="813" w:type="dxa"/>
            <w:tcBorders>
              <w:top w:val="single" w:sz="4" w:space="0" w:color="auto"/>
              <w:bottom w:val="single" w:sz="12" w:space="0" w:color="auto"/>
            </w:tcBorders>
            <w:shd w:val="clear" w:color="auto" w:fill="auto"/>
            <w:vAlign w:val="bottom"/>
          </w:tcPr>
          <w:p w14:paraId="17ED5C02" w14:textId="77777777" w:rsidR="00CC7D3E" w:rsidRPr="00114BC6" w:rsidRDefault="00CC7D3E" w:rsidP="008736CC">
            <w:pPr>
              <w:suppressAutoHyphens w:val="0"/>
              <w:spacing w:before="80" w:after="80" w:line="220" w:lineRule="exact"/>
              <w:jc w:val="right"/>
              <w:rPr>
                <w:b/>
                <w:sz w:val="18"/>
              </w:rPr>
            </w:pPr>
            <w:r w:rsidRPr="00114BC6">
              <w:rPr>
                <w:b/>
                <w:sz w:val="18"/>
              </w:rPr>
              <w:t>875 826</w:t>
            </w:r>
          </w:p>
        </w:tc>
        <w:tc>
          <w:tcPr>
            <w:tcW w:w="812" w:type="dxa"/>
            <w:tcBorders>
              <w:top w:val="single" w:sz="4" w:space="0" w:color="auto"/>
              <w:bottom w:val="single" w:sz="12" w:space="0" w:color="auto"/>
            </w:tcBorders>
            <w:shd w:val="clear" w:color="auto" w:fill="auto"/>
            <w:vAlign w:val="bottom"/>
          </w:tcPr>
          <w:p w14:paraId="07EF6935" w14:textId="77777777" w:rsidR="00CC7D3E" w:rsidRPr="00114BC6" w:rsidRDefault="00CC7D3E" w:rsidP="008736CC">
            <w:pPr>
              <w:suppressAutoHyphens w:val="0"/>
              <w:spacing w:before="80" w:after="80" w:line="220" w:lineRule="exact"/>
              <w:jc w:val="right"/>
              <w:rPr>
                <w:b/>
                <w:sz w:val="18"/>
              </w:rPr>
            </w:pPr>
            <w:r w:rsidRPr="00114BC6">
              <w:rPr>
                <w:b/>
                <w:sz w:val="18"/>
              </w:rPr>
              <w:t>995 052</w:t>
            </w:r>
          </w:p>
        </w:tc>
        <w:tc>
          <w:tcPr>
            <w:tcW w:w="814" w:type="dxa"/>
            <w:tcBorders>
              <w:top w:val="single" w:sz="4" w:space="0" w:color="auto"/>
              <w:bottom w:val="single" w:sz="12" w:space="0" w:color="auto"/>
            </w:tcBorders>
            <w:shd w:val="clear" w:color="auto" w:fill="auto"/>
            <w:vAlign w:val="bottom"/>
          </w:tcPr>
          <w:p w14:paraId="06A3DDBD" w14:textId="77777777" w:rsidR="00CC7D3E" w:rsidRPr="00114BC6" w:rsidRDefault="00CC7D3E" w:rsidP="008736CC">
            <w:pPr>
              <w:suppressAutoHyphens w:val="0"/>
              <w:spacing w:before="80" w:after="80" w:line="220" w:lineRule="exact"/>
              <w:jc w:val="right"/>
              <w:rPr>
                <w:b/>
                <w:sz w:val="18"/>
              </w:rPr>
            </w:pPr>
            <w:r w:rsidRPr="00114BC6">
              <w:rPr>
                <w:b/>
                <w:sz w:val="18"/>
              </w:rPr>
              <w:t>891 806</w:t>
            </w:r>
          </w:p>
        </w:tc>
      </w:tr>
      <w:tr w:rsidR="00AB5F74" w:rsidRPr="00114BC6" w14:paraId="4A0CBEBC" w14:textId="77777777" w:rsidTr="00614264">
        <w:tc>
          <w:tcPr>
            <w:tcW w:w="993" w:type="dxa"/>
            <w:tcBorders>
              <w:top w:val="single" w:sz="12" w:space="0" w:color="auto"/>
            </w:tcBorders>
            <w:shd w:val="clear" w:color="auto" w:fill="auto"/>
          </w:tcPr>
          <w:p w14:paraId="25527082" w14:textId="77777777" w:rsidR="00CC7D3E" w:rsidRPr="00114BC6" w:rsidRDefault="00CC7D3E" w:rsidP="00CC7D3E">
            <w:pPr>
              <w:suppressAutoHyphens w:val="0"/>
              <w:spacing w:before="40" w:after="40" w:line="220" w:lineRule="exact"/>
              <w:ind w:right="113"/>
              <w:rPr>
                <w:sz w:val="18"/>
              </w:rPr>
            </w:pPr>
            <w:r w:rsidRPr="00114BC6">
              <w:rPr>
                <w:sz w:val="18"/>
              </w:rPr>
              <w:t>Moins de 15 ans</w:t>
            </w:r>
          </w:p>
        </w:tc>
        <w:tc>
          <w:tcPr>
            <w:tcW w:w="687" w:type="dxa"/>
            <w:tcBorders>
              <w:top w:val="single" w:sz="12" w:space="0" w:color="auto"/>
            </w:tcBorders>
            <w:shd w:val="clear" w:color="auto" w:fill="auto"/>
            <w:vAlign w:val="bottom"/>
          </w:tcPr>
          <w:p w14:paraId="66B2EA64" w14:textId="77777777" w:rsidR="00CC7D3E" w:rsidRPr="00114BC6" w:rsidRDefault="00CC7D3E" w:rsidP="00CC7D3E">
            <w:pPr>
              <w:suppressAutoHyphens w:val="0"/>
              <w:spacing w:before="40" w:after="40" w:line="220" w:lineRule="exact"/>
              <w:ind w:right="113"/>
              <w:jc w:val="right"/>
              <w:rPr>
                <w:sz w:val="18"/>
              </w:rPr>
            </w:pPr>
            <w:r w:rsidRPr="00114BC6">
              <w:rPr>
                <w:sz w:val="18"/>
              </w:rPr>
              <w:t>496 155</w:t>
            </w:r>
          </w:p>
        </w:tc>
        <w:tc>
          <w:tcPr>
            <w:tcW w:w="814" w:type="dxa"/>
            <w:tcBorders>
              <w:top w:val="single" w:sz="12" w:space="0" w:color="auto"/>
            </w:tcBorders>
            <w:shd w:val="clear" w:color="auto" w:fill="auto"/>
            <w:vAlign w:val="bottom"/>
          </w:tcPr>
          <w:p w14:paraId="78D6DCE2" w14:textId="77777777" w:rsidR="00CC7D3E" w:rsidRPr="00114BC6" w:rsidRDefault="00CC7D3E" w:rsidP="00CC7D3E">
            <w:pPr>
              <w:suppressAutoHyphens w:val="0"/>
              <w:spacing w:before="40" w:after="40" w:line="220" w:lineRule="exact"/>
              <w:ind w:right="113"/>
              <w:jc w:val="right"/>
              <w:rPr>
                <w:sz w:val="18"/>
              </w:rPr>
            </w:pPr>
            <w:r w:rsidRPr="00114BC6">
              <w:rPr>
                <w:sz w:val="18"/>
              </w:rPr>
              <w:t>472 515</w:t>
            </w:r>
          </w:p>
        </w:tc>
        <w:tc>
          <w:tcPr>
            <w:tcW w:w="812" w:type="dxa"/>
            <w:tcBorders>
              <w:top w:val="single" w:sz="12" w:space="0" w:color="auto"/>
            </w:tcBorders>
            <w:shd w:val="clear" w:color="auto" w:fill="auto"/>
            <w:vAlign w:val="bottom"/>
          </w:tcPr>
          <w:p w14:paraId="65E4D325" w14:textId="77777777" w:rsidR="00CC7D3E" w:rsidRPr="00114BC6" w:rsidRDefault="00CC7D3E" w:rsidP="00CC7D3E">
            <w:pPr>
              <w:suppressAutoHyphens w:val="0"/>
              <w:spacing w:before="40" w:after="40" w:line="220" w:lineRule="exact"/>
              <w:ind w:right="113"/>
              <w:jc w:val="right"/>
              <w:rPr>
                <w:sz w:val="18"/>
              </w:rPr>
            </w:pPr>
            <w:r w:rsidRPr="00114BC6">
              <w:rPr>
                <w:sz w:val="18"/>
              </w:rPr>
              <w:t>493 302</w:t>
            </w:r>
          </w:p>
        </w:tc>
        <w:tc>
          <w:tcPr>
            <w:tcW w:w="813" w:type="dxa"/>
            <w:tcBorders>
              <w:top w:val="single" w:sz="12" w:space="0" w:color="auto"/>
            </w:tcBorders>
            <w:shd w:val="clear" w:color="auto" w:fill="auto"/>
            <w:vAlign w:val="bottom"/>
          </w:tcPr>
          <w:p w14:paraId="168514D3" w14:textId="77777777" w:rsidR="00CC7D3E" w:rsidRPr="00114BC6" w:rsidRDefault="00CC7D3E" w:rsidP="00CC7D3E">
            <w:pPr>
              <w:suppressAutoHyphens w:val="0"/>
              <w:spacing w:before="40" w:after="40" w:line="220" w:lineRule="exact"/>
              <w:ind w:right="113"/>
              <w:jc w:val="right"/>
              <w:rPr>
                <w:sz w:val="18"/>
              </w:rPr>
            </w:pPr>
            <w:r w:rsidRPr="00114BC6">
              <w:rPr>
                <w:sz w:val="18"/>
              </w:rPr>
              <w:t>469 345</w:t>
            </w:r>
          </w:p>
        </w:tc>
        <w:tc>
          <w:tcPr>
            <w:tcW w:w="812" w:type="dxa"/>
            <w:tcBorders>
              <w:top w:val="single" w:sz="12" w:space="0" w:color="auto"/>
            </w:tcBorders>
            <w:shd w:val="clear" w:color="auto" w:fill="auto"/>
            <w:vAlign w:val="bottom"/>
          </w:tcPr>
          <w:p w14:paraId="0A7CA917" w14:textId="77777777" w:rsidR="00CC7D3E" w:rsidRPr="00114BC6" w:rsidRDefault="00CC7D3E" w:rsidP="00CC7D3E">
            <w:pPr>
              <w:suppressAutoHyphens w:val="0"/>
              <w:spacing w:before="40" w:after="40" w:line="220" w:lineRule="exact"/>
              <w:ind w:right="113"/>
              <w:jc w:val="right"/>
              <w:rPr>
                <w:sz w:val="18"/>
              </w:rPr>
            </w:pPr>
            <w:r w:rsidRPr="00114BC6">
              <w:rPr>
                <w:sz w:val="18"/>
              </w:rPr>
              <w:t>492 349</w:t>
            </w:r>
          </w:p>
        </w:tc>
        <w:tc>
          <w:tcPr>
            <w:tcW w:w="813" w:type="dxa"/>
            <w:tcBorders>
              <w:top w:val="single" w:sz="12" w:space="0" w:color="auto"/>
            </w:tcBorders>
            <w:shd w:val="clear" w:color="auto" w:fill="auto"/>
            <w:vAlign w:val="bottom"/>
          </w:tcPr>
          <w:p w14:paraId="6B6F80F0" w14:textId="77777777" w:rsidR="00CC7D3E" w:rsidRPr="00114BC6" w:rsidRDefault="00CC7D3E" w:rsidP="00CC7D3E">
            <w:pPr>
              <w:suppressAutoHyphens w:val="0"/>
              <w:spacing w:before="40" w:after="40" w:line="220" w:lineRule="exact"/>
              <w:ind w:right="113"/>
              <w:jc w:val="right"/>
              <w:rPr>
                <w:sz w:val="18"/>
              </w:rPr>
            </w:pPr>
            <w:r w:rsidRPr="00114BC6">
              <w:rPr>
                <w:sz w:val="18"/>
              </w:rPr>
              <w:t>467 925</w:t>
            </w:r>
          </w:p>
        </w:tc>
        <w:tc>
          <w:tcPr>
            <w:tcW w:w="812" w:type="dxa"/>
            <w:tcBorders>
              <w:top w:val="single" w:sz="12" w:space="0" w:color="auto"/>
            </w:tcBorders>
            <w:shd w:val="clear" w:color="auto" w:fill="auto"/>
            <w:vAlign w:val="bottom"/>
          </w:tcPr>
          <w:p w14:paraId="2FB27020" w14:textId="77777777" w:rsidR="00CC7D3E" w:rsidRPr="00114BC6" w:rsidRDefault="00CC7D3E" w:rsidP="00CC7D3E">
            <w:pPr>
              <w:suppressAutoHyphens w:val="0"/>
              <w:spacing w:before="40" w:after="40" w:line="220" w:lineRule="exact"/>
              <w:ind w:right="113"/>
              <w:jc w:val="right"/>
              <w:rPr>
                <w:sz w:val="18"/>
              </w:rPr>
            </w:pPr>
            <w:r w:rsidRPr="00114BC6">
              <w:rPr>
                <w:sz w:val="18"/>
              </w:rPr>
              <w:t>493 317</w:t>
            </w:r>
          </w:p>
        </w:tc>
        <w:tc>
          <w:tcPr>
            <w:tcW w:w="814" w:type="dxa"/>
            <w:tcBorders>
              <w:top w:val="single" w:sz="12" w:space="0" w:color="auto"/>
            </w:tcBorders>
            <w:shd w:val="clear" w:color="auto" w:fill="auto"/>
            <w:vAlign w:val="bottom"/>
          </w:tcPr>
          <w:p w14:paraId="6B8435B1" w14:textId="77777777" w:rsidR="00CC7D3E" w:rsidRPr="00114BC6" w:rsidRDefault="00CC7D3E" w:rsidP="00CC7D3E">
            <w:pPr>
              <w:suppressAutoHyphens w:val="0"/>
              <w:spacing w:before="40" w:after="40" w:line="220" w:lineRule="exact"/>
              <w:ind w:right="113"/>
              <w:jc w:val="right"/>
              <w:rPr>
                <w:sz w:val="18"/>
              </w:rPr>
            </w:pPr>
            <w:r w:rsidRPr="00114BC6">
              <w:rPr>
                <w:sz w:val="18"/>
              </w:rPr>
              <w:t>468 251</w:t>
            </w:r>
          </w:p>
        </w:tc>
      </w:tr>
      <w:tr w:rsidR="00AB5F74" w:rsidRPr="00114BC6" w14:paraId="205C040B" w14:textId="77777777" w:rsidTr="00614264">
        <w:tc>
          <w:tcPr>
            <w:tcW w:w="993" w:type="dxa"/>
            <w:shd w:val="clear" w:color="auto" w:fill="auto"/>
          </w:tcPr>
          <w:p w14:paraId="65FE20D0" w14:textId="77777777" w:rsidR="00CC7D3E" w:rsidRPr="00114BC6" w:rsidRDefault="00CC7D3E" w:rsidP="00CC7D3E">
            <w:pPr>
              <w:suppressAutoHyphens w:val="0"/>
              <w:spacing w:before="40" w:after="40" w:line="220" w:lineRule="exact"/>
              <w:ind w:right="113"/>
              <w:rPr>
                <w:sz w:val="18"/>
              </w:rPr>
            </w:pPr>
            <w:r w:rsidRPr="00114BC6">
              <w:rPr>
                <w:sz w:val="18"/>
              </w:rPr>
              <w:t xml:space="preserve">En </w:t>
            </w:r>
            <w:r w:rsidR="00614264" w:rsidRPr="00114BC6">
              <w:rPr>
                <w:sz w:val="18"/>
              </w:rPr>
              <w:t>pourcentage</w:t>
            </w:r>
          </w:p>
        </w:tc>
        <w:tc>
          <w:tcPr>
            <w:tcW w:w="687" w:type="dxa"/>
            <w:shd w:val="clear" w:color="auto" w:fill="auto"/>
            <w:vAlign w:val="bottom"/>
          </w:tcPr>
          <w:p w14:paraId="613DC8B1" w14:textId="77777777" w:rsidR="00CC7D3E" w:rsidRPr="00114BC6" w:rsidRDefault="00CC7D3E" w:rsidP="00CC7D3E">
            <w:pPr>
              <w:suppressAutoHyphens w:val="0"/>
              <w:spacing w:before="40" w:after="40" w:line="220" w:lineRule="exact"/>
              <w:ind w:right="113"/>
              <w:jc w:val="right"/>
              <w:rPr>
                <w:sz w:val="18"/>
              </w:rPr>
            </w:pPr>
            <w:r w:rsidRPr="00114BC6">
              <w:rPr>
                <w:sz w:val="18"/>
              </w:rPr>
              <w:t>17,8</w:t>
            </w:r>
            <w:r w:rsidR="00114BC6" w:rsidRPr="00114BC6">
              <w:rPr>
                <w:sz w:val="18"/>
              </w:rPr>
              <w:t> %</w:t>
            </w:r>
          </w:p>
        </w:tc>
        <w:tc>
          <w:tcPr>
            <w:tcW w:w="814" w:type="dxa"/>
            <w:shd w:val="clear" w:color="auto" w:fill="auto"/>
            <w:vAlign w:val="bottom"/>
          </w:tcPr>
          <w:p w14:paraId="1A49152E" w14:textId="77777777" w:rsidR="00CC7D3E" w:rsidRPr="00114BC6" w:rsidRDefault="00CC7D3E" w:rsidP="00CC7D3E">
            <w:pPr>
              <w:suppressAutoHyphens w:val="0"/>
              <w:spacing w:before="40" w:after="40" w:line="220" w:lineRule="exact"/>
              <w:ind w:right="113"/>
              <w:jc w:val="right"/>
              <w:rPr>
                <w:sz w:val="18"/>
              </w:rPr>
            </w:pPr>
            <w:r w:rsidRPr="00114BC6">
              <w:rPr>
                <w:sz w:val="18"/>
              </w:rPr>
              <w:t>16,7</w:t>
            </w:r>
            <w:r w:rsidR="00114BC6" w:rsidRPr="00114BC6">
              <w:rPr>
                <w:sz w:val="18"/>
              </w:rPr>
              <w:t> %</w:t>
            </w:r>
          </w:p>
        </w:tc>
        <w:tc>
          <w:tcPr>
            <w:tcW w:w="812" w:type="dxa"/>
            <w:shd w:val="clear" w:color="auto" w:fill="auto"/>
            <w:vAlign w:val="bottom"/>
          </w:tcPr>
          <w:p w14:paraId="00BE4840" w14:textId="77777777" w:rsidR="00CC7D3E" w:rsidRPr="00114BC6" w:rsidRDefault="00CC7D3E" w:rsidP="00CC7D3E">
            <w:pPr>
              <w:suppressAutoHyphens w:val="0"/>
              <w:spacing w:before="40" w:after="40" w:line="220" w:lineRule="exact"/>
              <w:ind w:right="113"/>
              <w:jc w:val="right"/>
              <w:rPr>
                <w:sz w:val="18"/>
              </w:rPr>
            </w:pPr>
            <w:r w:rsidRPr="00114BC6">
              <w:rPr>
                <w:sz w:val="18"/>
              </w:rPr>
              <w:t>17,5</w:t>
            </w:r>
            <w:r w:rsidR="00114BC6" w:rsidRPr="00114BC6">
              <w:rPr>
                <w:sz w:val="18"/>
              </w:rPr>
              <w:t> %</w:t>
            </w:r>
          </w:p>
        </w:tc>
        <w:tc>
          <w:tcPr>
            <w:tcW w:w="813" w:type="dxa"/>
            <w:shd w:val="clear" w:color="auto" w:fill="auto"/>
            <w:vAlign w:val="bottom"/>
          </w:tcPr>
          <w:p w14:paraId="1EE67E1E" w14:textId="77777777" w:rsidR="00CC7D3E" w:rsidRPr="00114BC6" w:rsidRDefault="00CC7D3E" w:rsidP="00CC7D3E">
            <w:pPr>
              <w:suppressAutoHyphens w:val="0"/>
              <w:spacing w:before="40" w:after="40" w:line="220" w:lineRule="exact"/>
              <w:ind w:right="113"/>
              <w:jc w:val="right"/>
              <w:rPr>
                <w:sz w:val="18"/>
              </w:rPr>
            </w:pPr>
            <w:r w:rsidRPr="00114BC6">
              <w:rPr>
                <w:sz w:val="18"/>
              </w:rPr>
              <w:t>16,5</w:t>
            </w:r>
            <w:r w:rsidR="00114BC6" w:rsidRPr="00114BC6">
              <w:rPr>
                <w:sz w:val="18"/>
              </w:rPr>
              <w:t> %</w:t>
            </w:r>
          </w:p>
        </w:tc>
        <w:tc>
          <w:tcPr>
            <w:tcW w:w="812" w:type="dxa"/>
            <w:shd w:val="clear" w:color="auto" w:fill="auto"/>
            <w:vAlign w:val="bottom"/>
          </w:tcPr>
          <w:p w14:paraId="0B810797" w14:textId="77777777" w:rsidR="00CC7D3E" w:rsidRPr="00114BC6" w:rsidRDefault="00CC7D3E" w:rsidP="00CC7D3E">
            <w:pPr>
              <w:suppressAutoHyphens w:val="0"/>
              <w:spacing w:before="40" w:after="40" w:line="220" w:lineRule="exact"/>
              <w:ind w:right="113"/>
              <w:jc w:val="right"/>
              <w:rPr>
                <w:sz w:val="18"/>
              </w:rPr>
            </w:pPr>
            <w:r w:rsidRPr="00114BC6">
              <w:rPr>
                <w:sz w:val="18"/>
              </w:rPr>
              <w:t>16,5</w:t>
            </w:r>
            <w:r w:rsidR="00114BC6" w:rsidRPr="00114BC6">
              <w:rPr>
                <w:sz w:val="18"/>
              </w:rPr>
              <w:t> %</w:t>
            </w:r>
          </w:p>
        </w:tc>
        <w:tc>
          <w:tcPr>
            <w:tcW w:w="813" w:type="dxa"/>
            <w:shd w:val="clear" w:color="auto" w:fill="auto"/>
            <w:vAlign w:val="bottom"/>
          </w:tcPr>
          <w:p w14:paraId="700CDDCB" w14:textId="77777777" w:rsidR="00CC7D3E" w:rsidRPr="00114BC6" w:rsidRDefault="00CC7D3E" w:rsidP="00CC7D3E">
            <w:pPr>
              <w:suppressAutoHyphens w:val="0"/>
              <w:spacing w:before="40" w:after="40" w:line="220" w:lineRule="exact"/>
              <w:ind w:right="113"/>
              <w:jc w:val="right"/>
              <w:rPr>
                <w:sz w:val="18"/>
              </w:rPr>
            </w:pPr>
            <w:r w:rsidRPr="00114BC6">
              <w:rPr>
                <w:sz w:val="18"/>
              </w:rPr>
              <w:t>17,3</w:t>
            </w:r>
            <w:r w:rsidR="00114BC6" w:rsidRPr="00114BC6">
              <w:rPr>
                <w:sz w:val="18"/>
              </w:rPr>
              <w:t> %</w:t>
            </w:r>
          </w:p>
        </w:tc>
        <w:tc>
          <w:tcPr>
            <w:tcW w:w="812" w:type="dxa"/>
            <w:shd w:val="clear" w:color="auto" w:fill="auto"/>
            <w:vAlign w:val="bottom"/>
          </w:tcPr>
          <w:p w14:paraId="38A5A434" w14:textId="77777777" w:rsidR="00CC7D3E" w:rsidRPr="00114BC6" w:rsidRDefault="00CC7D3E" w:rsidP="00CC7D3E">
            <w:pPr>
              <w:suppressAutoHyphens w:val="0"/>
              <w:spacing w:before="40" w:after="40" w:line="220" w:lineRule="exact"/>
              <w:ind w:right="113"/>
              <w:jc w:val="right"/>
              <w:rPr>
                <w:sz w:val="18"/>
              </w:rPr>
            </w:pPr>
            <w:r w:rsidRPr="00114BC6">
              <w:rPr>
                <w:sz w:val="18"/>
              </w:rPr>
              <w:t>17,2</w:t>
            </w:r>
            <w:r w:rsidR="00114BC6" w:rsidRPr="00114BC6">
              <w:rPr>
                <w:sz w:val="18"/>
              </w:rPr>
              <w:t> %</w:t>
            </w:r>
          </w:p>
        </w:tc>
        <w:tc>
          <w:tcPr>
            <w:tcW w:w="814" w:type="dxa"/>
            <w:shd w:val="clear" w:color="auto" w:fill="auto"/>
            <w:vAlign w:val="bottom"/>
          </w:tcPr>
          <w:p w14:paraId="45992CE4" w14:textId="77777777" w:rsidR="00CC7D3E" w:rsidRPr="00114BC6" w:rsidRDefault="00CC7D3E" w:rsidP="00CC7D3E">
            <w:pPr>
              <w:suppressAutoHyphens w:val="0"/>
              <w:spacing w:before="40" w:after="40" w:line="220" w:lineRule="exact"/>
              <w:ind w:right="113"/>
              <w:jc w:val="right"/>
              <w:rPr>
                <w:sz w:val="18"/>
              </w:rPr>
            </w:pPr>
            <w:r w:rsidRPr="00114BC6">
              <w:rPr>
                <w:sz w:val="18"/>
              </w:rPr>
              <w:t>16,2</w:t>
            </w:r>
            <w:r w:rsidR="00114BC6" w:rsidRPr="00114BC6">
              <w:rPr>
                <w:sz w:val="18"/>
              </w:rPr>
              <w:t> %</w:t>
            </w:r>
          </w:p>
        </w:tc>
      </w:tr>
      <w:tr w:rsidR="00AB5F74" w:rsidRPr="00114BC6" w14:paraId="042927A9" w14:textId="77777777" w:rsidTr="00614264">
        <w:tc>
          <w:tcPr>
            <w:tcW w:w="993" w:type="dxa"/>
            <w:shd w:val="clear" w:color="auto" w:fill="auto"/>
          </w:tcPr>
          <w:p w14:paraId="0513CBFA" w14:textId="77777777" w:rsidR="00CC7D3E" w:rsidRPr="00114BC6" w:rsidRDefault="00CC7D3E" w:rsidP="00CC7D3E">
            <w:pPr>
              <w:suppressAutoHyphens w:val="0"/>
              <w:spacing w:before="40" w:after="40" w:line="220" w:lineRule="exact"/>
              <w:ind w:right="113"/>
              <w:rPr>
                <w:sz w:val="18"/>
              </w:rPr>
            </w:pPr>
            <w:r w:rsidRPr="00114BC6">
              <w:rPr>
                <w:sz w:val="18"/>
              </w:rPr>
              <w:t xml:space="preserve">Plus de </w:t>
            </w:r>
            <w:r w:rsidR="00C539B0" w:rsidRPr="00114BC6">
              <w:rPr>
                <w:sz w:val="18"/>
              </w:rPr>
              <w:br/>
            </w:r>
            <w:r w:rsidRPr="00114BC6">
              <w:rPr>
                <w:sz w:val="18"/>
              </w:rPr>
              <w:t>65 ans</w:t>
            </w:r>
          </w:p>
        </w:tc>
        <w:tc>
          <w:tcPr>
            <w:tcW w:w="687" w:type="dxa"/>
            <w:shd w:val="clear" w:color="auto" w:fill="auto"/>
            <w:vAlign w:val="bottom"/>
          </w:tcPr>
          <w:p w14:paraId="6384EF37" w14:textId="77777777" w:rsidR="00CC7D3E" w:rsidRPr="00114BC6" w:rsidRDefault="00CC7D3E" w:rsidP="00CC7D3E">
            <w:pPr>
              <w:suppressAutoHyphens w:val="0"/>
              <w:spacing w:before="40" w:after="40" w:line="220" w:lineRule="exact"/>
              <w:ind w:right="113"/>
              <w:jc w:val="right"/>
              <w:rPr>
                <w:sz w:val="18"/>
              </w:rPr>
            </w:pPr>
            <w:r w:rsidRPr="00114BC6">
              <w:rPr>
                <w:sz w:val="18"/>
              </w:rPr>
              <w:t>466 184</w:t>
            </w:r>
          </w:p>
        </w:tc>
        <w:tc>
          <w:tcPr>
            <w:tcW w:w="814" w:type="dxa"/>
            <w:shd w:val="clear" w:color="auto" w:fill="auto"/>
            <w:vAlign w:val="bottom"/>
          </w:tcPr>
          <w:p w14:paraId="7DD9F010" w14:textId="77777777" w:rsidR="00CC7D3E" w:rsidRPr="00114BC6" w:rsidRDefault="00CC7D3E" w:rsidP="00CC7D3E">
            <w:pPr>
              <w:suppressAutoHyphens w:val="0"/>
              <w:spacing w:before="40" w:after="40" w:line="220" w:lineRule="exact"/>
              <w:ind w:right="113"/>
              <w:jc w:val="right"/>
              <w:rPr>
                <w:sz w:val="18"/>
              </w:rPr>
            </w:pPr>
            <w:r w:rsidRPr="00114BC6">
              <w:rPr>
                <w:sz w:val="18"/>
              </w:rPr>
              <w:t>379 487</w:t>
            </w:r>
          </w:p>
        </w:tc>
        <w:tc>
          <w:tcPr>
            <w:tcW w:w="812" w:type="dxa"/>
            <w:shd w:val="clear" w:color="auto" w:fill="auto"/>
            <w:vAlign w:val="bottom"/>
          </w:tcPr>
          <w:p w14:paraId="2CDB82E9" w14:textId="77777777" w:rsidR="00CC7D3E" w:rsidRPr="00114BC6" w:rsidRDefault="00CC7D3E" w:rsidP="00CC7D3E">
            <w:pPr>
              <w:suppressAutoHyphens w:val="0"/>
              <w:spacing w:before="40" w:after="40" w:line="220" w:lineRule="exact"/>
              <w:ind w:right="113"/>
              <w:jc w:val="right"/>
              <w:rPr>
                <w:sz w:val="18"/>
              </w:rPr>
            </w:pPr>
            <w:r w:rsidRPr="00114BC6">
              <w:rPr>
                <w:sz w:val="18"/>
              </w:rPr>
              <w:t>478 818</w:t>
            </w:r>
          </w:p>
        </w:tc>
        <w:tc>
          <w:tcPr>
            <w:tcW w:w="813" w:type="dxa"/>
            <w:shd w:val="clear" w:color="auto" w:fill="auto"/>
            <w:vAlign w:val="bottom"/>
          </w:tcPr>
          <w:p w14:paraId="7C39EA1A" w14:textId="77777777" w:rsidR="00CC7D3E" w:rsidRPr="00114BC6" w:rsidRDefault="00CC7D3E" w:rsidP="00CC7D3E">
            <w:pPr>
              <w:suppressAutoHyphens w:val="0"/>
              <w:spacing w:before="40" w:after="40" w:line="220" w:lineRule="exact"/>
              <w:ind w:right="113"/>
              <w:jc w:val="right"/>
              <w:rPr>
                <w:sz w:val="18"/>
              </w:rPr>
            </w:pPr>
            <w:r w:rsidRPr="00114BC6">
              <w:rPr>
                <w:sz w:val="18"/>
              </w:rPr>
              <w:t>393 239</w:t>
            </w:r>
          </w:p>
        </w:tc>
        <w:tc>
          <w:tcPr>
            <w:tcW w:w="812" w:type="dxa"/>
            <w:shd w:val="clear" w:color="auto" w:fill="auto"/>
            <w:vAlign w:val="bottom"/>
          </w:tcPr>
          <w:p w14:paraId="54D6CFE5" w14:textId="77777777" w:rsidR="00CC7D3E" w:rsidRPr="00114BC6" w:rsidRDefault="00CC7D3E" w:rsidP="00CC7D3E">
            <w:pPr>
              <w:suppressAutoHyphens w:val="0"/>
              <w:spacing w:before="40" w:after="40" w:line="220" w:lineRule="exact"/>
              <w:ind w:right="113"/>
              <w:jc w:val="right"/>
              <w:rPr>
                <w:sz w:val="18"/>
              </w:rPr>
            </w:pPr>
            <w:r w:rsidRPr="00114BC6">
              <w:rPr>
                <w:sz w:val="18"/>
              </w:rPr>
              <w:t>490 746</w:t>
            </w:r>
          </w:p>
        </w:tc>
        <w:tc>
          <w:tcPr>
            <w:tcW w:w="813" w:type="dxa"/>
            <w:shd w:val="clear" w:color="auto" w:fill="auto"/>
            <w:vAlign w:val="bottom"/>
          </w:tcPr>
          <w:p w14:paraId="4FF2661F" w14:textId="77777777" w:rsidR="00CC7D3E" w:rsidRPr="00114BC6" w:rsidRDefault="00CC7D3E" w:rsidP="00CC7D3E">
            <w:pPr>
              <w:suppressAutoHyphens w:val="0"/>
              <w:spacing w:before="40" w:after="40" w:line="220" w:lineRule="exact"/>
              <w:ind w:right="113"/>
              <w:jc w:val="right"/>
              <w:rPr>
                <w:sz w:val="18"/>
              </w:rPr>
            </w:pPr>
            <w:r w:rsidRPr="00114BC6">
              <w:rPr>
                <w:sz w:val="18"/>
              </w:rPr>
              <w:t>407 901</w:t>
            </w:r>
          </w:p>
        </w:tc>
        <w:tc>
          <w:tcPr>
            <w:tcW w:w="812" w:type="dxa"/>
            <w:shd w:val="clear" w:color="auto" w:fill="auto"/>
            <w:vAlign w:val="bottom"/>
          </w:tcPr>
          <w:p w14:paraId="21449C9D" w14:textId="77777777" w:rsidR="00CC7D3E" w:rsidRPr="00114BC6" w:rsidRDefault="00CC7D3E" w:rsidP="00CC7D3E">
            <w:pPr>
              <w:suppressAutoHyphens w:val="0"/>
              <w:spacing w:before="40" w:after="40" w:line="220" w:lineRule="exact"/>
              <w:ind w:right="113"/>
              <w:jc w:val="right"/>
              <w:rPr>
                <w:sz w:val="18"/>
              </w:rPr>
            </w:pPr>
            <w:r w:rsidRPr="00114BC6">
              <w:rPr>
                <w:sz w:val="18"/>
              </w:rPr>
              <w:t>501 735</w:t>
            </w:r>
          </w:p>
        </w:tc>
        <w:tc>
          <w:tcPr>
            <w:tcW w:w="814" w:type="dxa"/>
            <w:shd w:val="clear" w:color="auto" w:fill="auto"/>
            <w:vAlign w:val="bottom"/>
          </w:tcPr>
          <w:p w14:paraId="6038F558" w14:textId="77777777" w:rsidR="00CC7D3E" w:rsidRPr="00114BC6" w:rsidRDefault="00CC7D3E" w:rsidP="00CC7D3E">
            <w:pPr>
              <w:suppressAutoHyphens w:val="0"/>
              <w:spacing w:before="40" w:after="40" w:line="220" w:lineRule="exact"/>
              <w:ind w:right="113"/>
              <w:jc w:val="right"/>
              <w:rPr>
                <w:sz w:val="18"/>
              </w:rPr>
            </w:pPr>
            <w:r w:rsidRPr="00114BC6">
              <w:rPr>
                <w:sz w:val="18"/>
              </w:rPr>
              <w:t>423 555</w:t>
            </w:r>
          </w:p>
        </w:tc>
      </w:tr>
      <w:tr w:rsidR="00AB5F74" w:rsidRPr="00114BC6" w14:paraId="5EDC121A" w14:textId="77777777" w:rsidTr="00614264">
        <w:tc>
          <w:tcPr>
            <w:tcW w:w="993" w:type="dxa"/>
            <w:shd w:val="clear" w:color="auto" w:fill="auto"/>
          </w:tcPr>
          <w:p w14:paraId="39E32715" w14:textId="77777777" w:rsidR="00CC7D3E" w:rsidRPr="00114BC6" w:rsidRDefault="00614264" w:rsidP="00CC7D3E">
            <w:pPr>
              <w:suppressAutoHyphens w:val="0"/>
              <w:spacing w:before="40" w:after="40" w:line="220" w:lineRule="exact"/>
              <w:ind w:right="113"/>
              <w:rPr>
                <w:sz w:val="18"/>
              </w:rPr>
            </w:pPr>
            <w:r w:rsidRPr="00114BC6">
              <w:rPr>
                <w:sz w:val="18"/>
              </w:rPr>
              <w:t>En pourcentage</w:t>
            </w:r>
          </w:p>
        </w:tc>
        <w:tc>
          <w:tcPr>
            <w:tcW w:w="687" w:type="dxa"/>
            <w:shd w:val="clear" w:color="auto" w:fill="auto"/>
            <w:vAlign w:val="bottom"/>
          </w:tcPr>
          <w:p w14:paraId="5A5F1C4E" w14:textId="77777777" w:rsidR="00CC7D3E" w:rsidRPr="00114BC6" w:rsidRDefault="00CC7D3E" w:rsidP="00CC7D3E">
            <w:pPr>
              <w:suppressAutoHyphens w:val="0"/>
              <w:spacing w:before="40" w:after="40" w:line="220" w:lineRule="exact"/>
              <w:ind w:right="113"/>
              <w:jc w:val="right"/>
              <w:rPr>
                <w:sz w:val="18"/>
              </w:rPr>
            </w:pPr>
            <w:r w:rsidRPr="00114BC6">
              <w:rPr>
                <w:sz w:val="18"/>
              </w:rPr>
              <w:t>16,7</w:t>
            </w:r>
            <w:r w:rsidR="00114BC6" w:rsidRPr="00114BC6">
              <w:rPr>
                <w:sz w:val="18"/>
              </w:rPr>
              <w:t> %</w:t>
            </w:r>
          </w:p>
        </w:tc>
        <w:tc>
          <w:tcPr>
            <w:tcW w:w="814" w:type="dxa"/>
            <w:shd w:val="clear" w:color="auto" w:fill="auto"/>
            <w:vAlign w:val="bottom"/>
          </w:tcPr>
          <w:p w14:paraId="0DCDC7B6" w14:textId="77777777" w:rsidR="00CC7D3E" w:rsidRPr="00114BC6" w:rsidRDefault="00CC7D3E" w:rsidP="00CC7D3E">
            <w:pPr>
              <w:suppressAutoHyphens w:val="0"/>
              <w:spacing w:before="40" w:after="40" w:line="220" w:lineRule="exact"/>
              <w:ind w:right="113"/>
              <w:jc w:val="right"/>
              <w:rPr>
                <w:sz w:val="18"/>
              </w:rPr>
            </w:pPr>
            <w:r w:rsidRPr="00114BC6">
              <w:rPr>
                <w:sz w:val="18"/>
              </w:rPr>
              <w:t>13,4</w:t>
            </w:r>
            <w:r w:rsidR="00114BC6" w:rsidRPr="00114BC6">
              <w:rPr>
                <w:sz w:val="18"/>
              </w:rPr>
              <w:t> %</w:t>
            </w:r>
          </w:p>
        </w:tc>
        <w:tc>
          <w:tcPr>
            <w:tcW w:w="812" w:type="dxa"/>
            <w:shd w:val="clear" w:color="auto" w:fill="auto"/>
            <w:vAlign w:val="bottom"/>
          </w:tcPr>
          <w:p w14:paraId="2A734FC2" w14:textId="77777777" w:rsidR="00CC7D3E" w:rsidRPr="00114BC6" w:rsidRDefault="00CC7D3E" w:rsidP="00CC7D3E">
            <w:pPr>
              <w:suppressAutoHyphens w:val="0"/>
              <w:spacing w:before="40" w:after="40" w:line="220" w:lineRule="exact"/>
              <w:ind w:right="113"/>
              <w:jc w:val="right"/>
              <w:rPr>
                <w:sz w:val="18"/>
              </w:rPr>
            </w:pPr>
            <w:r w:rsidRPr="00114BC6">
              <w:rPr>
                <w:sz w:val="18"/>
              </w:rPr>
              <w:t>17</w:t>
            </w:r>
            <w:r w:rsidR="00114BC6" w:rsidRPr="00114BC6">
              <w:rPr>
                <w:sz w:val="18"/>
              </w:rPr>
              <w:t> %</w:t>
            </w:r>
          </w:p>
        </w:tc>
        <w:tc>
          <w:tcPr>
            <w:tcW w:w="813" w:type="dxa"/>
            <w:shd w:val="clear" w:color="auto" w:fill="auto"/>
            <w:vAlign w:val="bottom"/>
          </w:tcPr>
          <w:p w14:paraId="24C7999F" w14:textId="77777777" w:rsidR="00CC7D3E" w:rsidRPr="00114BC6" w:rsidRDefault="00CC7D3E" w:rsidP="00CC7D3E">
            <w:pPr>
              <w:suppressAutoHyphens w:val="0"/>
              <w:spacing w:before="40" w:after="40" w:line="220" w:lineRule="exact"/>
              <w:ind w:right="113"/>
              <w:jc w:val="right"/>
              <w:rPr>
                <w:sz w:val="18"/>
              </w:rPr>
            </w:pPr>
            <w:r w:rsidRPr="00114BC6">
              <w:rPr>
                <w:sz w:val="18"/>
              </w:rPr>
              <w:t>13,8</w:t>
            </w:r>
            <w:r w:rsidR="00114BC6" w:rsidRPr="00114BC6">
              <w:rPr>
                <w:sz w:val="18"/>
              </w:rPr>
              <w:t> %</w:t>
            </w:r>
          </w:p>
        </w:tc>
        <w:tc>
          <w:tcPr>
            <w:tcW w:w="812" w:type="dxa"/>
            <w:shd w:val="clear" w:color="auto" w:fill="auto"/>
            <w:vAlign w:val="bottom"/>
          </w:tcPr>
          <w:p w14:paraId="185D41EE" w14:textId="77777777" w:rsidR="00CC7D3E" w:rsidRPr="00114BC6" w:rsidRDefault="00CC7D3E" w:rsidP="00CC7D3E">
            <w:pPr>
              <w:suppressAutoHyphens w:val="0"/>
              <w:spacing w:before="40" w:after="40" w:line="220" w:lineRule="exact"/>
              <w:ind w:right="113"/>
              <w:jc w:val="right"/>
              <w:rPr>
                <w:sz w:val="18"/>
              </w:rPr>
            </w:pPr>
            <w:r w:rsidRPr="00114BC6">
              <w:rPr>
                <w:sz w:val="18"/>
              </w:rPr>
              <w:t>17,3</w:t>
            </w:r>
            <w:r w:rsidR="00114BC6" w:rsidRPr="00114BC6">
              <w:rPr>
                <w:sz w:val="18"/>
              </w:rPr>
              <w:t> %</w:t>
            </w:r>
          </w:p>
        </w:tc>
        <w:tc>
          <w:tcPr>
            <w:tcW w:w="813" w:type="dxa"/>
            <w:shd w:val="clear" w:color="auto" w:fill="auto"/>
            <w:vAlign w:val="bottom"/>
          </w:tcPr>
          <w:p w14:paraId="4CB700C8" w14:textId="77777777" w:rsidR="00CC7D3E" w:rsidRPr="00114BC6" w:rsidRDefault="00CC7D3E" w:rsidP="00CC7D3E">
            <w:pPr>
              <w:suppressAutoHyphens w:val="0"/>
              <w:spacing w:before="40" w:after="40" w:line="220" w:lineRule="exact"/>
              <w:ind w:right="113"/>
              <w:jc w:val="right"/>
              <w:rPr>
                <w:sz w:val="18"/>
              </w:rPr>
            </w:pPr>
            <w:r w:rsidRPr="00114BC6">
              <w:rPr>
                <w:sz w:val="18"/>
              </w:rPr>
              <w:t>14,2</w:t>
            </w:r>
            <w:r w:rsidR="00114BC6" w:rsidRPr="00114BC6">
              <w:rPr>
                <w:sz w:val="18"/>
              </w:rPr>
              <w:t> %</w:t>
            </w:r>
          </w:p>
        </w:tc>
        <w:tc>
          <w:tcPr>
            <w:tcW w:w="812" w:type="dxa"/>
            <w:shd w:val="clear" w:color="auto" w:fill="auto"/>
            <w:vAlign w:val="bottom"/>
          </w:tcPr>
          <w:p w14:paraId="23A5D0C6" w14:textId="77777777" w:rsidR="00CC7D3E" w:rsidRPr="00114BC6" w:rsidRDefault="00CC7D3E" w:rsidP="00CC7D3E">
            <w:pPr>
              <w:suppressAutoHyphens w:val="0"/>
              <w:spacing w:before="40" w:after="40" w:line="220" w:lineRule="exact"/>
              <w:ind w:right="113"/>
              <w:jc w:val="right"/>
              <w:rPr>
                <w:sz w:val="18"/>
              </w:rPr>
            </w:pPr>
            <w:r w:rsidRPr="00114BC6">
              <w:rPr>
                <w:sz w:val="18"/>
              </w:rPr>
              <w:t>17,5</w:t>
            </w:r>
            <w:r w:rsidR="00114BC6" w:rsidRPr="00114BC6">
              <w:rPr>
                <w:sz w:val="18"/>
              </w:rPr>
              <w:t> %</w:t>
            </w:r>
          </w:p>
        </w:tc>
        <w:tc>
          <w:tcPr>
            <w:tcW w:w="814" w:type="dxa"/>
            <w:shd w:val="clear" w:color="auto" w:fill="auto"/>
            <w:vAlign w:val="bottom"/>
          </w:tcPr>
          <w:p w14:paraId="2B4706C9" w14:textId="77777777" w:rsidR="00CC7D3E" w:rsidRPr="00114BC6" w:rsidRDefault="00CC7D3E" w:rsidP="00CC7D3E">
            <w:pPr>
              <w:suppressAutoHyphens w:val="0"/>
              <w:spacing w:before="40" w:after="40" w:line="220" w:lineRule="exact"/>
              <w:ind w:right="113"/>
              <w:jc w:val="right"/>
              <w:rPr>
                <w:sz w:val="18"/>
              </w:rPr>
            </w:pPr>
            <w:r w:rsidRPr="00114BC6">
              <w:rPr>
                <w:sz w:val="18"/>
              </w:rPr>
              <w:t>14,7</w:t>
            </w:r>
            <w:r w:rsidR="00114BC6" w:rsidRPr="00114BC6">
              <w:rPr>
                <w:sz w:val="18"/>
              </w:rPr>
              <w:t> %</w:t>
            </w:r>
          </w:p>
        </w:tc>
      </w:tr>
    </w:tbl>
    <w:p w14:paraId="3BAF5B6B" w14:textId="77777777" w:rsidR="00CC7D3E" w:rsidRPr="00114BC6" w:rsidRDefault="00CC7D3E" w:rsidP="00C539B0">
      <w:pPr>
        <w:pStyle w:val="SingleTxtG"/>
        <w:spacing w:before="240"/>
      </w:pPr>
      <w:r w:rsidRPr="00114BC6">
        <w:t>16.</w:t>
      </w:r>
      <w:r w:rsidRPr="00114BC6">
        <w:tab/>
        <w:t>Au 1</w:t>
      </w:r>
      <w:r w:rsidRPr="00114BC6">
        <w:rPr>
          <w:vertAlign w:val="superscript"/>
        </w:rPr>
        <w:t>er</w:t>
      </w:r>
      <w:r w:rsidR="00C539B0" w:rsidRPr="00114BC6">
        <w:t> </w:t>
      </w:r>
      <w:r w:rsidRPr="00114BC6">
        <w:t>janvier 2017, le nombre de ménages s’établissait à 2,67</w:t>
      </w:r>
      <w:r w:rsidR="00C539B0" w:rsidRPr="00114BC6">
        <w:t> </w:t>
      </w:r>
      <w:r w:rsidRPr="00114BC6">
        <w:t xml:space="preserve">millions, dont 38 % se composaient d’une seule personne. La taille moyenne des ménages est indiquée dans le tableau ci-dessous. </w:t>
      </w:r>
    </w:p>
    <w:p w14:paraId="5152E7E5" w14:textId="77777777" w:rsidR="00CC7D3E" w:rsidRPr="00114BC6" w:rsidRDefault="00CC7D3E" w:rsidP="00CC7D3E">
      <w:pPr>
        <w:pStyle w:val="H23G"/>
      </w:pPr>
      <w:r w:rsidRPr="00114BC6">
        <w:tab/>
      </w:r>
      <w:r w:rsidRPr="00114BC6">
        <w:rPr>
          <w:b w:val="0"/>
        </w:rPr>
        <w:tab/>
        <w:t>Tableau 10 </w:t>
      </w:r>
      <w:r w:rsidR="00C539B0" w:rsidRPr="00114BC6">
        <w:rPr>
          <w:b w:val="0"/>
        </w:rPr>
        <w:br/>
      </w:r>
      <w:r w:rsidRPr="00114BC6">
        <w:t>Taille moyenne des ménages (nombre de personnes)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AB5F74" w:rsidRPr="00114BC6" w14:paraId="27D8CF31" w14:textId="77777777" w:rsidTr="00C539B0">
        <w:trPr>
          <w:tblHeader/>
        </w:trPr>
        <w:tc>
          <w:tcPr>
            <w:tcW w:w="1786" w:type="dxa"/>
            <w:shd w:val="clear" w:color="auto" w:fill="auto"/>
            <w:noWrap/>
            <w:vAlign w:val="bottom"/>
            <w:hideMark/>
          </w:tcPr>
          <w:p w14:paraId="749715BA" w14:textId="77777777" w:rsidR="00CC7D3E" w:rsidRPr="00114BC6" w:rsidRDefault="00CC7D3E" w:rsidP="00E332A5">
            <w:pPr>
              <w:suppressAutoHyphens w:val="0"/>
              <w:spacing w:before="80" w:after="80" w:line="200" w:lineRule="exact"/>
              <w:jc w:val="right"/>
              <w:rPr>
                <w:i/>
                <w:sz w:val="16"/>
              </w:rPr>
            </w:pPr>
            <w:r w:rsidRPr="00114BC6">
              <w:rPr>
                <w:i/>
                <w:sz w:val="16"/>
              </w:rPr>
              <w:t>2013</w:t>
            </w:r>
          </w:p>
        </w:tc>
        <w:tc>
          <w:tcPr>
            <w:tcW w:w="1786" w:type="dxa"/>
            <w:shd w:val="clear" w:color="auto" w:fill="auto"/>
            <w:noWrap/>
            <w:vAlign w:val="bottom"/>
            <w:hideMark/>
          </w:tcPr>
          <w:p w14:paraId="63298318" w14:textId="77777777" w:rsidR="00CC7D3E" w:rsidRPr="00114BC6" w:rsidRDefault="00CC7D3E" w:rsidP="00C539B0">
            <w:pPr>
              <w:suppressAutoHyphens w:val="0"/>
              <w:spacing w:before="80" w:after="80" w:line="200" w:lineRule="exact"/>
              <w:jc w:val="right"/>
              <w:rPr>
                <w:i/>
                <w:sz w:val="16"/>
              </w:rPr>
            </w:pPr>
            <w:r w:rsidRPr="00114BC6">
              <w:rPr>
                <w:i/>
                <w:sz w:val="16"/>
              </w:rPr>
              <w:t>2014</w:t>
            </w:r>
          </w:p>
        </w:tc>
        <w:tc>
          <w:tcPr>
            <w:tcW w:w="1786" w:type="dxa"/>
            <w:shd w:val="clear" w:color="auto" w:fill="auto"/>
            <w:noWrap/>
            <w:vAlign w:val="bottom"/>
            <w:hideMark/>
          </w:tcPr>
          <w:p w14:paraId="4A9719BE" w14:textId="77777777" w:rsidR="00CC7D3E" w:rsidRPr="00114BC6" w:rsidRDefault="00CC7D3E" w:rsidP="00C539B0">
            <w:pPr>
              <w:suppressAutoHyphens w:val="0"/>
              <w:spacing w:before="80" w:after="80" w:line="200" w:lineRule="exact"/>
              <w:jc w:val="right"/>
              <w:rPr>
                <w:i/>
                <w:sz w:val="16"/>
              </w:rPr>
            </w:pPr>
            <w:r w:rsidRPr="00114BC6">
              <w:rPr>
                <w:i/>
                <w:sz w:val="16"/>
              </w:rPr>
              <w:t>2015</w:t>
            </w:r>
          </w:p>
        </w:tc>
        <w:tc>
          <w:tcPr>
            <w:tcW w:w="1786" w:type="dxa"/>
            <w:shd w:val="clear" w:color="auto" w:fill="auto"/>
            <w:noWrap/>
            <w:vAlign w:val="bottom"/>
            <w:hideMark/>
          </w:tcPr>
          <w:p w14:paraId="21C368B0" w14:textId="77777777" w:rsidR="00CC7D3E" w:rsidRPr="00114BC6" w:rsidRDefault="00CC7D3E" w:rsidP="00C539B0">
            <w:pPr>
              <w:suppressAutoHyphens w:val="0"/>
              <w:spacing w:before="80" w:after="80" w:line="200" w:lineRule="exact"/>
              <w:jc w:val="right"/>
              <w:rPr>
                <w:i/>
                <w:sz w:val="16"/>
              </w:rPr>
            </w:pPr>
            <w:r w:rsidRPr="00114BC6">
              <w:rPr>
                <w:i/>
                <w:sz w:val="16"/>
              </w:rPr>
              <w:t>2016</w:t>
            </w:r>
          </w:p>
        </w:tc>
        <w:tc>
          <w:tcPr>
            <w:tcW w:w="1786" w:type="dxa"/>
            <w:shd w:val="clear" w:color="auto" w:fill="auto"/>
            <w:noWrap/>
            <w:vAlign w:val="bottom"/>
            <w:hideMark/>
          </w:tcPr>
          <w:p w14:paraId="6093F988" w14:textId="77777777" w:rsidR="00CC7D3E" w:rsidRPr="00114BC6" w:rsidRDefault="00CC7D3E" w:rsidP="00C539B0">
            <w:pPr>
              <w:suppressAutoHyphens w:val="0"/>
              <w:spacing w:before="80" w:after="80" w:line="200" w:lineRule="exact"/>
              <w:jc w:val="right"/>
              <w:rPr>
                <w:i/>
                <w:sz w:val="16"/>
              </w:rPr>
            </w:pPr>
            <w:r w:rsidRPr="00114BC6">
              <w:rPr>
                <w:i/>
                <w:sz w:val="16"/>
              </w:rPr>
              <w:t>2017</w:t>
            </w:r>
          </w:p>
        </w:tc>
      </w:tr>
      <w:tr w:rsidR="00AB5F74" w:rsidRPr="00114BC6" w14:paraId="74646E30" w14:textId="77777777" w:rsidTr="00C539B0">
        <w:tc>
          <w:tcPr>
            <w:tcW w:w="1786" w:type="dxa"/>
            <w:shd w:val="clear" w:color="auto" w:fill="auto"/>
            <w:noWrap/>
            <w:hideMark/>
          </w:tcPr>
          <w:p w14:paraId="43915D26" w14:textId="77777777" w:rsidR="00CC7D3E" w:rsidRPr="00114BC6" w:rsidRDefault="00CC7D3E" w:rsidP="00E332A5">
            <w:pPr>
              <w:suppressAutoHyphens w:val="0"/>
              <w:spacing w:before="40" w:after="40" w:line="220" w:lineRule="exact"/>
              <w:jc w:val="right"/>
              <w:rPr>
                <w:sz w:val="18"/>
              </w:rPr>
            </w:pPr>
            <w:r w:rsidRPr="00114BC6">
              <w:rPr>
                <w:sz w:val="18"/>
              </w:rPr>
              <w:t>2 148</w:t>
            </w:r>
          </w:p>
        </w:tc>
        <w:tc>
          <w:tcPr>
            <w:tcW w:w="1786" w:type="dxa"/>
            <w:shd w:val="clear" w:color="auto" w:fill="auto"/>
            <w:noWrap/>
            <w:vAlign w:val="bottom"/>
            <w:hideMark/>
          </w:tcPr>
          <w:p w14:paraId="3AAF462F" w14:textId="77777777" w:rsidR="00CC7D3E" w:rsidRPr="00114BC6" w:rsidRDefault="00CC7D3E" w:rsidP="00C539B0">
            <w:pPr>
              <w:suppressAutoHyphens w:val="0"/>
              <w:spacing w:before="40" w:after="40" w:line="220" w:lineRule="exact"/>
              <w:jc w:val="right"/>
              <w:rPr>
                <w:sz w:val="18"/>
              </w:rPr>
            </w:pPr>
            <w:r w:rsidRPr="00114BC6">
              <w:rPr>
                <w:sz w:val="18"/>
              </w:rPr>
              <w:t>2 147</w:t>
            </w:r>
          </w:p>
        </w:tc>
        <w:tc>
          <w:tcPr>
            <w:tcW w:w="1786" w:type="dxa"/>
            <w:shd w:val="clear" w:color="auto" w:fill="auto"/>
            <w:noWrap/>
            <w:vAlign w:val="bottom"/>
            <w:hideMark/>
          </w:tcPr>
          <w:p w14:paraId="71244892" w14:textId="77777777" w:rsidR="00CC7D3E" w:rsidRPr="00114BC6" w:rsidRDefault="00CC7D3E" w:rsidP="00C539B0">
            <w:pPr>
              <w:suppressAutoHyphens w:val="0"/>
              <w:spacing w:before="40" w:after="40" w:line="220" w:lineRule="exact"/>
              <w:jc w:val="right"/>
              <w:rPr>
                <w:sz w:val="18"/>
              </w:rPr>
            </w:pPr>
            <w:r w:rsidRPr="00114BC6">
              <w:rPr>
                <w:sz w:val="18"/>
              </w:rPr>
              <w:t>2 147</w:t>
            </w:r>
          </w:p>
        </w:tc>
        <w:tc>
          <w:tcPr>
            <w:tcW w:w="1786" w:type="dxa"/>
            <w:shd w:val="clear" w:color="auto" w:fill="auto"/>
            <w:noWrap/>
            <w:vAlign w:val="bottom"/>
            <w:hideMark/>
          </w:tcPr>
          <w:p w14:paraId="1800FE88" w14:textId="77777777" w:rsidR="00CC7D3E" w:rsidRPr="00114BC6" w:rsidRDefault="00CC7D3E" w:rsidP="00C539B0">
            <w:pPr>
              <w:suppressAutoHyphens w:val="0"/>
              <w:spacing w:before="40" w:after="40" w:line="220" w:lineRule="exact"/>
              <w:jc w:val="right"/>
              <w:rPr>
                <w:sz w:val="18"/>
              </w:rPr>
            </w:pPr>
            <w:r w:rsidRPr="00114BC6">
              <w:rPr>
                <w:sz w:val="18"/>
              </w:rPr>
              <w:t>2 150</w:t>
            </w:r>
          </w:p>
        </w:tc>
        <w:tc>
          <w:tcPr>
            <w:tcW w:w="1786" w:type="dxa"/>
            <w:shd w:val="clear" w:color="auto" w:fill="auto"/>
            <w:noWrap/>
            <w:vAlign w:val="bottom"/>
            <w:hideMark/>
          </w:tcPr>
          <w:p w14:paraId="793153B0" w14:textId="77777777" w:rsidR="00CC7D3E" w:rsidRPr="00114BC6" w:rsidRDefault="00CC7D3E" w:rsidP="00C539B0">
            <w:pPr>
              <w:suppressAutoHyphens w:val="0"/>
              <w:spacing w:before="40" w:after="40" w:line="220" w:lineRule="exact"/>
              <w:jc w:val="right"/>
              <w:rPr>
                <w:sz w:val="18"/>
              </w:rPr>
            </w:pPr>
            <w:r w:rsidRPr="00114BC6">
              <w:rPr>
                <w:sz w:val="18"/>
              </w:rPr>
              <w:t>2 153</w:t>
            </w:r>
          </w:p>
        </w:tc>
      </w:tr>
    </w:tbl>
    <w:p w14:paraId="4BE40CF7" w14:textId="77777777" w:rsidR="00CC7D3E" w:rsidRPr="00114BC6" w:rsidRDefault="00CC7D3E" w:rsidP="00C539B0">
      <w:pPr>
        <w:pStyle w:val="SingleTxtG"/>
        <w:spacing w:before="240"/>
      </w:pPr>
      <w:r w:rsidRPr="00114BC6">
        <w:t>17.</w:t>
      </w:r>
      <w:r w:rsidRPr="00114BC6">
        <w:tab/>
        <w:t xml:space="preserve">S’agissant des ménages avec enfants, 17,51 % sont des ménages monoparentaux dirigés par une femme et 3,96 % des ménages monoparentaux dirigés par un homme. </w:t>
      </w:r>
    </w:p>
    <w:p w14:paraId="06D23E5E" w14:textId="77777777" w:rsidR="00CC7D3E" w:rsidRPr="00114BC6" w:rsidRDefault="00CC7D3E" w:rsidP="00CC7D3E">
      <w:pPr>
        <w:pStyle w:val="H23G"/>
      </w:pPr>
      <w:r w:rsidRPr="00114BC6">
        <w:tab/>
      </w:r>
      <w:r w:rsidRPr="00114BC6">
        <w:tab/>
      </w:r>
      <w:r w:rsidRPr="00114BC6">
        <w:rPr>
          <w:b w:val="0"/>
        </w:rPr>
        <w:t>Tableau 11</w:t>
      </w:r>
      <w:r w:rsidR="00C539B0" w:rsidRPr="00114BC6">
        <w:t xml:space="preserve"> </w:t>
      </w:r>
      <w:r w:rsidR="00C539B0" w:rsidRPr="00114BC6">
        <w:br/>
      </w:r>
      <w:r w:rsidRPr="00114BC6">
        <w:t>Proportion de ménages monoparentaux (en %)</w:t>
      </w:r>
    </w:p>
    <w:tbl>
      <w:tblPr>
        <w:tblW w:w="7370" w:type="dxa"/>
        <w:tblInd w:w="1134" w:type="dxa"/>
        <w:tblLayout w:type="fixed"/>
        <w:tblCellMar>
          <w:left w:w="0" w:type="dxa"/>
          <w:right w:w="0" w:type="dxa"/>
        </w:tblCellMar>
        <w:tblLook w:val="04A0" w:firstRow="1" w:lastRow="0" w:firstColumn="1" w:lastColumn="0" w:noHBand="0" w:noVBand="1"/>
      </w:tblPr>
      <w:tblGrid>
        <w:gridCol w:w="1471"/>
        <w:gridCol w:w="1179"/>
        <w:gridCol w:w="1180"/>
        <w:gridCol w:w="1180"/>
        <w:gridCol w:w="1180"/>
        <w:gridCol w:w="1180"/>
      </w:tblGrid>
      <w:tr w:rsidR="00AB5F74" w:rsidRPr="00114BC6" w14:paraId="37DE2F76" w14:textId="77777777" w:rsidTr="00C539B0">
        <w:trPr>
          <w:tblHeader/>
        </w:trPr>
        <w:tc>
          <w:tcPr>
            <w:tcW w:w="1471" w:type="dxa"/>
            <w:tcBorders>
              <w:top w:val="single" w:sz="4" w:space="0" w:color="auto"/>
              <w:bottom w:val="single" w:sz="12" w:space="0" w:color="auto"/>
            </w:tcBorders>
            <w:shd w:val="clear" w:color="auto" w:fill="auto"/>
            <w:noWrap/>
            <w:vAlign w:val="bottom"/>
          </w:tcPr>
          <w:p w14:paraId="4AAF5F6F" w14:textId="77777777" w:rsidR="00CC7D3E" w:rsidRPr="00114BC6" w:rsidRDefault="00CC7D3E" w:rsidP="00C539B0">
            <w:pPr>
              <w:suppressAutoHyphens w:val="0"/>
              <w:spacing w:before="80" w:after="80" w:line="200" w:lineRule="exact"/>
              <w:rPr>
                <w:i/>
                <w:sz w:val="16"/>
              </w:rPr>
            </w:pPr>
          </w:p>
        </w:tc>
        <w:tc>
          <w:tcPr>
            <w:tcW w:w="1179" w:type="dxa"/>
            <w:tcBorders>
              <w:top w:val="single" w:sz="4" w:space="0" w:color="auto"/>
              <w:bottom w:val="single" w:sz="12" w:space="0" w:color="auto"/>
            </w:tcBorders>
            <w:shd w:val="clear" w:color="auto" w:fill="auto"/>
            <w:noWrap/>
            <w:vAlign w:val="bottom"/>
          </w:tcPr>
          <w:p w14:paraId="44ED0382" w14:textId="77777777" w:rsidR="00CC7D3E" w:rsidRPr="00114BC6" w:rsidRDefault="00CC7D3E" w:rsidP="00C539B0">
            <w:pPr>
              <w:suppressAutoHyphens w:val="0"/>
              <w:spacing w:before="80" w:after="80" w:line="200" w:lineRule="exact"/>
              <w:jc w:val="right"/>
              <w:rPr>
                <w:i/>
                <w:sz w:val="16"/>
              </w:rPr>
            </w:pPr>
            <w:r w:rsidRPr="00114BC6">
              <w:rPr>
                <w:i/>
                <w:sz w:val="16"/>
              </w:rPr>
              <w:t>2013</w:t>
            </w:r>
          </w:p>
        </w:tc>
        <w:tc>
          <w:tcPr>
            <w:tcW w:w="1180" w:type="dxa"/>
            <w:tcBorders>
              <w:top w:val="single" w:sz="4" w:space="0" w:color="auto"/>
              <w:bottom w:val="single" w:sz="12" w:space="0" w:color="auto"/>
            </w:tcBorders>
            <w:shd w:val="clear" w:color="auto" w:fill="auto"/>
            <w:noWrap/>
            <w:vAlign w:val="bottom"/>
          </w:tcPr>
          <w:p w14:paraId="53AC786E" w14:textId="77777777" w:rsidR="00CC7D3E" w:rsidRPr="00114BC6" w:rsidRDefault="00CC7D3E" w:rsidP="00C539B0">
            <w:pPr>
              <w:suppressAutoHyphens w:val="0"/>
              <w:spacing w:before="80" w:after="80" w:line="200" w:lineRule="exact"/>
              <w:jc w:val="right"/>
              <w:rPr>
                <w:i/>
                <w:sz w:val="16"/>
              </w:rPr>
            </w:pPr>
            <w:r w:rsidRPr="00114BC6">
              <w:rPr>
                <w:i/>
                <w:sz w:val="16"/>
              </w:rPr>
              <w:t>2014</w:t>
            </w:r>
          </w:p>
        </w:tc>
        <w:tc>
          <w:tcPr>
            <w:tcW w:w="1180" w:type="dxa"/>
            <w:tcBorders>
              <w:top w:val="single" w:sz="4" w:space="0" w:color="auto"/>
              <w:bottom w:val="single" w:sz="12" w:space="0" w:color="auto"/>
            </w:tcBorders>
            <w:shd w:val="clear" w:color="auto" w:fill="auto"/>
            <w:noWrap/>
            <w:vAlign w:val="bottom"/>
          </w:tcPr>
          <w:p w14:paraId="1A94E483" w14:textId="77777777" w:rsidR="00CC7D3E" w:rsidRPr="00114BC6" w:rsidRDefault="00CC7D3E" w:rsidP="00C539B0">
            <w:pPr>
              <w:suppressAutoHyphens w:val="0"/>
              <w:spacing w:before="80" w:after="80" w:line="200" w:lineRule="exact"/>
              <w:jc w:val="right"/>
              <w:rPr>
                <w:i/>
                <w:sz w:val="16"/>
              </w:rPr>
            </w:pPr>
            <w:r w:rsidRPr="00114BC6">
              <w:rPr>
                <w:i/>
                <w:sz w:val="16"/>
              </w:rPr>
              <w:t>2015</w:t>
            </w:r>
          </w:p>
        </w:tc>
        <w:tc>
          <w:tcPr>
            <w:tcW w:w="1180" w:type="dxa"/>
            <w:tcBorders>
              <w:top w:val="single" w:sz="4" w:space="0" w:color="auto"/>
              <w:bottom w:val="single" w:sz="12" w:space="0" w:color="auto"/>
            </w:tcBorders>
            <w:shd w:val="clear" w:color="auto" w:fill="auto"/>
            <w:noWrap/>
            <w:vAlign w:val="bottom"/>
          </w:tcPr>
          <w:p w14:paraId="5D0F332E" w14:textId="77777777" w:rsidR="00CC7D3E" w:rsidRPr="00114BC6" w:rsidRDefault="00CC7D3E" w:rsidP="00C539B0">
            <w:pPr>
              <w:suppressAutoHyphens w:val="0"/>
              <w:spacing w:before="80" w:after="80" w:line="200" w:lineRule="exact"/>
              <w:jc w:val="right"/>
              <w:rPr>
                <w:i/>
                <w:sz w:val="16"/>
              </w:rPr>
            </w:pPr>
            <w:r w:rsidRPr="00114BC6">
              <w:rPr>
                <w:i/>
                <w:sz w:val="16"/>
              </w:rPr>
              <w:t>2016</w:t>
            </w:r>
          </w:p>
        </w:tc>
        <w:tc>
          <w:tcPr>
            <w:tcW w:w="1180" w:type="dxa"/>
            <w:tcBorders>
              <w:top w:val="single" w:sz="4" w:space="0" w:color="auto"/>
              <w:bottom w:val="single" w:sz="12" w:space="0" w:color="auto"/>
            </w:tcBorders>
            <w:shd w:val="clear" w:color="auto" w:fill="auto"/>
            <w:noWrap/>
            <w:vAlign w:val="bottom"/>
          </w:tcPr>
          <w:p w14:paraId="2B2B5164" w14:textId="77777777" w:rsidR="00CC7D3E" w:rsidRPr="00114BC6" w:rsidRDefault="00CC7D3E" w:rsidP="00C539B0">
            <w:pPr>
              <w:suppressAutoHyphens w:val="0"/>
              <w:spacing w:before="80" w:after="80" w:line="200" w:lineRule="exact"/>
              <w:jc w:val="right"/>
              <w:rPr>
                <w:i/>
                <w:sz w:val="16"/>
              </w:rPr>
            </w:pPr>
            <w:r w:rsidRPr="00114BC6">
              <w:rPr>
                <w:i/>
                <w:sz w:val="16"/>
              </w:rPr>
              <w:t>2017</w:t>
            </w:r>
          </w:p>
        </w:tc>
      </w:tr>
      <w:tr w:rsidR="00AB5F74" w:rsidRPr="00114BC6" w14:paraId="64979E5C" w14:textId="77777777" w:rsidTr="00C539B0">
        <w:tc>
          <w:tcPr>
            <w:tcW w:w="1471" w:type="dxa"/>
            <w:tcBorders>
              <w:top w:val="single" w:sz="12" w:space="0" w:color="auto"/>
            </w:tcBorders>
            <w:shd w:val="clear" w:color="auto" w:fill="auto"/>
            <w:noWrap/>
            <w:hideMark/>
          </w:tcPr>
          <w:p w14:paraId="61CF9C4E" w14:textId="77777777" w:rsidR="00CC7D3E" w:rsidRPr="00114BC6" w:rsidRDefault="00CC7D3E" w:rsidP="00C539B0">
            <w:pPr>
              <w:suppressAutoHyphens w:val="0"/>
              <w:spacing w:before="40" w:after="40" w:line="220" w:lineRule="exact"/>
              <w:rPr>
                <w:sz w:val="18"/>
              </w:rPr>
            </w:pPr>
            <w:r w:rsidRPr="00114BC6">
              <w:rPr>
                <w:sz w:val="18"/>
              </w:rPr>
              <w:t>Hommes</w:t>
            </w:r>
          </w:p>
        </w:tc>
        <w:tc>
          <w:tcPr>
            <w:tcW w:w="1179" w:type="dxa"/>
            <w:tcBorders>
              <w:top w:val="single" w:sz="12" w:space="0" w:color="auto"/>
            </w:tcBorders>
            <w:shd w:val="clear" w:color="auto" w:fill="auto"/>
            <w:noWrap/>
            <w:vAlign w:val="bottom"/>
            <w:hideMark/>
          </w:tcPr>
          <w:p w14:paraId="74AC3F63" w14:textId="53ACA557" w:rsidR="00CC7D3E" w:rsidRPr="00114BC6" w:rsidRDefault="00CC7D3E" w:rsidP="00C539B0">
            <w:pPr>
              <w:suppressAutoHyphens w:val="0"/>
              <w:spacing w:before="40" w:after="40" w:line="220" w:lineRule="exact"/>
              <w:jc w:val="right"/>
              <w:rPr>
                <w:sz w:val="18"/>
              </w:rPr>
            </w:pPr>
            <w:r w:rsidRPr="00114BC6">
              <w:rPr>
                <w:sz w:val="18"/>
              </w:rPr>
              <w:t>3,65</w:t>
            </w:r>
            <w:r w:rsidR="00731478">
              <w:rPr>
                <w:sz w:val="18"/>
              </w:rPr>
              <w:t> %</w:t>
            </w:r>
            <w:r w:rsidRPr="00114BC6">
              <w:rPr>
                <w:sz w:val="18"/>
              </w:rPr>
              <w:t xml:space="preserve"> </w:t>
            </w:r>
          </w:p>
        </w:tc>
        <w:tc>
          <w:tcPr>
            <w:tcW w:w="1180" w:type="dxa"/>
            <w:tcBorders>
              <w:top w:val="single" w:sz="12" w:space="0" w:color="auto"/>
            </w:tcBorders>
            <w:shd w:val="clear" w:color="auto" w:fill="auto"/>
            <w:noWrap/>
            <w:vAlign w:val="bottom"/>
            <w:hideMark/>
          </w:tcPr>
          <w:p w14:paraId="0F08BE1E" w14:textId="0D7957E4" w:rsidR="00CC7D3E" w:rsidRPr="00114BC6" w:rsidRDefault="00CC7D3E" w:rsidP="00C539B0">
            <w:pPr>
              <w:suppressAutoHyphens w:val="0"/>
              <w:spacing w:before="40" w:after="40" w:line="220" w:lineRule="exact"/>
              <w:jc w:val="right"/>
              <w:rPr>
                <w:sz w:val="18"/>
              </w:rPr>
            </w:pPr>
            <w:r w:rsidRPr="00114BC6">
              <w:rPr>
                <w:sz w:val="18"/>
              </w:rPr>
              <w:t>3,77</w:t>
            </w:r>
            <w:r w:rsidR="00731478">
              <w:rPr>
                <w:sz w:val="18"/>
              </w:rPr>
              <w:t> %</w:t>
            </w:r>
          </w:p>
        </w:tc>
        <w:tc>
          <w:tcPr>
            <w:tcW w:w="1180" w:type="dxa"/>
            <w:tcBorders>
              <w:top w:val="single" w:sz="12" w:space="0" w:color="auto"/>
            </w:tcBorders>
            <w:shd w:val="clear" w:color="auto" w:fill="auto"/>
            <w:noWrap/>
            <w:vAlign w:val="bottom"/>
            <w:hideMark/>
          </w:tcPr>
          <w:p w14:paraId="5D722FD5" w14:textId="06286DC2" w:rsidR="00CC7D3E" w:rsidRPr="00114BC6" w:rsidRDefault="00CC7D3E" w:rsidP="00C539B0">
            <w:pPr>
              <w:suppressAutoHyphens w:val="0"/>
              <w:spacing w:before="40" w:after="40" w:line="220" w:lineRule="exact"/>
              <w:jc w:val="right"/>
              <w:rPr>
                <w:sz w:val="18"/>
              </w:rPr>
            </w:pPr>
            <w:r w:rsidRPr="00114BC6">
              <w:rPr>
                <w:sz w:val="18"/>
              </w:rPr>
              <w:t>3,88</w:t>
            </w:r>
            <w:r w:rsidR="00731478">
              <w:rPr>
                <w:sz w:val="18"/>
              </w:rPr>
              <w:t> %</w:t>
            </w:r>
          </w:p>
        </w:tc>
        <w:tc>
          <w:tcPr>
            <w:tcW w:w="1180" w:type="dxa"/>
            <w:tcBorders>
              <w:top w:val="single" w:sz="12" w:space="0" w:color="auto"/>
            </w:tcBorders>
            <w:shd w:val="clear" w:color="auto" w:fill="auto"/>
            <w:noWrap/>
            <w:vAlign w:val="bottom"/>
            <w:hideMark/>
          </w:tcPr>
          <w:p w14:paraId="00A1DB4B" w14:textId="2C3791CD" w:rsidR="00CC7D3E" w:rsidRPr="00114BC6" w:rsidRDefault="00CC7D3E" w:rsidP="00C539B0">
            <w:pPr>
              <w:suppressAutoHyphens w:val="0"/>
              <w:spacing w:before="40" w:after="40" w:line="220" w:lineRule="exact"/>
              <w:jc w:val="right"/>
              <w:rPr>
                <w:sz w:val="18"/>
              </w:rPr>
            </w:pPr>
            <w:r w:rsidRPr="00114BC6">
              <w:rPr>
                <w:sz w:val="18"/>
              </w:rPr>
              <w:t>3,93</w:t>
            </w:r>
            <w:r w:rsidR="00731478">
              <w:rPr>
                <w:sz w:val="18"/>
              </w:rPr>
              <w:t> %</w:t>
            </w:r>
          </w:p>
        </w:tc>
        <w:tc>
          <w:tcPr>
            <w:tcW w:w="1180" w:type="dxa"/>
            <w:tcBorders>
              <w:top w:val="single" w:sz="12" w:space="0" w:color="auto"/>
            </w:tcBorders>
            <w:shd w:val="clear" w:color="auto" w:fill="auto"/>
            <w:noWrap/>
            <w:vAlign w:val="bottom"/>
            <w:hideMark/>
          </w:tcPr>
          <w:p w14:paraId="5C6688B6" w14:textId="5CA3049D" w:rsidR="00CC7D3E" w:rsidRPr="00114BC6" w:rsidRDefault="00CC7D3E" w:rsidP="00C539B0">
            <w:pPr>
              <w:suppressAutoHyphens w:val="0"/>
              <w:spacing w:before="40" w:after="40" w:line="220" w:lineRule="exact"/>
              <w:jc w:val="right"/>
              <w:rPr>
                <w:sz w:val="18"/>
              </w:rPr>
            </w:pPr>
            <w:r w:rsidRPr="00114BC6">
              <w:rPr>
                <w:sz w:val="18"/>
              </w:rPr>
              <w:t>3,96</w:t>
            </w:r>
            <w:r w:rsidR="00731478">
              <w:rPr>
                <w:sz w:val="18"/>
              </w:rPr>
              <w:t> %</w:t>
            </w:r>
          </w:p>
        </w:tc>
      </w:tr>
      <w:tr w:rsidR="00AB5F74" w:rsidRPr="00114BC6" w14:paraId="3DCF2909" w14:textId="77777777" w:rsidTr="00C539B0">
        <w:tc>
          <w:tcPr>
            <w:tcW w:w="1471" w:type="dxa"/>
            <w:tcBorders>
              <w:bottom w:val="single" w:sz="12" w:space="0" w:color="auto"/>
            </w:tcBorders>
            <w:shd w:val="clear" w:color="auto" w:fill="auto"/>
            <w:noWrap/>
            <w:hideMark/>
          </w:tcPr>
          <w:p w14:paraId="27A31879" w14:textId="77777777" w:rsidR="00CC7D3E" w:rsidRPr="00114BC6" w:rsidRDefault="00CC7D3E" w:rsidP="00C539B0">
            <w:pPr>
              <w:suppressAutoHyphens w:val="0"/>
              <w:spacing w:before="40" w:after="40" w:line="220" w:lineRule="exact"/>
              <w:rPr>
                <w:sz w:val="18"/>
              </w:rPr>
            </w:pPr>
            <w:r w:rsidRPr="00114BC6">
              <w:rPr>
                <w:sz w:val="18"/>
              </w:rPr>
              <w:t>Femmes</w:t>
            </w:r>
          </w:p>
        </w:tc>
        <w:tc>
          <w:tcPr>
            <w:tcW w:w="1179" w:type="dxa"/>
            <w:tcBorders>
              <w:bottom w:val="single" w:sz="12" w:space="0" w:color="auto"/>
            </w:tcBorders>
            <w:shd w:val="clear" w:color="auto" w:fill="auto"/>
            <w:noWrap/>
            <w:vAlign w:val="bottom"/>
            <w:hideMark/>
          </w:tcPr>
          <w:p w14:paraId="36EEA6C2" w14:textId="73743A8E" w:rsidR="00CC7D3E" w:rsidRPr="00114BC6" w:rsidRDefault="00CC7D3E" w:rsidP="00C539B0">
            <w:pPr>
              <w:suppressAutoHyphens w:val="0"/>
              <w:spacing w:before="40" w:after="40" w:line="220" w:lineRule="exact"/>
              <w:jc w:val="right"/>
              <w:rPr>
                <w:sz w:val="18"/>
              </w:rPr>
            </w:pPr>
            <w:r w:rsidRPr="00114BC6">
              <w:rPr>
                <w:sz w:val="18"/>
              </w:rPr>
              <w:t>17,43</w:t>
            </w:r>
            <w:r w:rsidR="00731478">
              <w:rPr>
                <w:sz w:val="18"/>
              </w:rPr>
              <w:t> %</w:t>
            </w:r>
          </w:p>
        </w:tc>
        <w:tc>
          <w:tcPr>
            <w:tcW w:w="1180" w:type="dxa"/>
            <w:tcBorders>
              <w:bottom w:val="single" w:sz="12" w:space="0" w:color="auto"/>
            </w:tcBorders>
            <w:shd w:val="clear" w:color="auto" w:fill="auto"/>
            <w:noWrap/>
            <w:vAlign w:val="bottom"/>
            <w:hideMark/>
          </w:tcPr>
          <w:p w14:paraId="7C804148" w14:textId="4875E98B" w:rsidR="00CC7D3E" w:rsidRPr="00114BC6" w:rsidRDefault="00CC7D3E" w:rsidP="00C539B0">
            <w:pPr>
              <w:suppressAutoHyphens w:val="0"/>
              <w:spacing w:before="40" w:after="40" w:line="220" w:lineRule="exact"/>
              <w:jc w:val="right"/>
              <w:rPr>
                <w:sz w:val="18"/>
              </w:rPr>
            </w:pPr>
            <w:r w:rsidRPr="00114BC6">
              <w:rPr>
                <w:sz w:val="18"/>
              </w:rPr>
              <w:t>17,64</w:t>
            </w:r>
            <w:r w:rsidR="00731478">
              <w:rPr>
                <w:sz w:val="18"/>
              </w:rPr>
              <w:t> %</w:t>
            </w:r>
          </w:p>
        </w:tc>
        <w:tc>
          <w:tcPr>
            <w:tcW w:w="1180" w:type="dxa"/>
            <w:tcBorders>
              <w:bottom w:val="single" w:sz="12" w:space="0" w:color="auto"/>
            </w:tcBorders>
            <w:shd w:val="clear" w:color="auto" w:fill="auto"/>
            <w:noWrap/>
            <w:vAlign w:val="bottom"/>
            <w:hideMark/>
          </w:tcPr>
          <w:p w14:paraId="5F555B12" w14:textId="3EE27A7E" w:rsidR="00CC7D3E" w:rsidRPr="00114BC6" w:rsidRDefault="00CC7D3E" w:rsidP="00C539B0">
            <w:pPr>
              <w:suppressAutoHyphens w:val="0"/>
              <w:spacing w:before="40" w:after="40" w:line="220" w:lineRule="exact"/>
              <w:jc w:val="right"/>
              <w:rPr>
                <w:sz w:val="18"/>
              </w:rPr>
            </w:pPr>
            <w:r w:rsidRPr="00114BC6">
              <w:rPr>
                <w:sz w:val="18"/>
              </w:rPr>
              <w:t>17,86</w:t>
            </w:r>
            <w:r w:rsidR="00731478">
              <w:rPr>
                <w:sz w:val="18"/>
              </w:rPr>
              <w:t> %</w:t>
            </w:r>
          </w:p>
        </w:tc>
        <w:tc>
          <w:tcPr>
            <w:tcW w:w="1180" w:type="dxa"/>
            <w:tcBorders>
              <w:bottom w:val="single" w:sz="12" w:space="0" w:color="auto"/>
            </w:tcBorders>
            <w:shd w:val="clear" w:color="auto" w:fill="auto"/>
            <w:noWrap/>
            <w:vAlign w:val="bottom"/>
            <w:hideMark/>
          </w:tcPr>
          <w:p w14:paraId="68939B60" w14:textId="44375E62" w:rsidR="00CC7D3E" w:rsidRPr="00114BC6" w:rsidRDefault="00CC7D3E" w:rsidP="00C539B0">
            <w:pPr>
              <w:suppressAutoHyphens w:val="0"/>
              <w:spacing w:before="40" w:after="40" w:line="220" w:lineRule="exact"/>
              <w:jc w:val="right"/>
              <w:rPr>
                <w:sz w:val="18"/>
              </w:rPr>
            </w:pPr>
            <w:r w:rsidRPr="00114BC6">
              <w:rPr>
                <w:sz w:val="18"/>
              </w:rPr>
              <w:t>17,75</w:t>
            </w:r>
            <w:r w:rsidR="00731478">
              <w:rPr>
                <w:sz w:val="18"/>
              </w:rPr>
              <w:t> %</w:t>
            </w:r>
          </w:p>
        </w:tc>
        <w:tc>
          <w:tcPr>
            <w:tcW w:w="1180" w:type="dxa"/>
            <w:tcBorders>
              <w:bottom w:val="single" w:sz="12" w:space="0" w:color="auto"/>
            </w:tcBorders>
            <w:shd w:val="clear" w:color="auto" w:fill="auto"/>
            <w:noWrap/>
            <w:vAlign w:val="bottom"/>
            <w:hideMark/>
          </w:tcPr>
          <w:p w14:paraId="01BCA9EA" w14:textId="198A73CC" w:rsidR="00CC7D3E" w:rsidRPr="00114BC6" w:rsidRDefault="00CC7D3E" w:rsidP="00C539B0">
            <w:pPr>
              <w:suppressAutoHyphens w:val="0"/>
              <w:spacing w:before="40" w:after="40" w:line="220" w:lineRule="exact"/>
              <w:jc w:val="right"/>
              <w:rPr>
                <w:sz w:val="18"/>
              </w:rPr>
            </w:pPr>
            <w:r w:rsidRPr="00114BC6">
              <w:rPr>
                <w:sz w:val="18"/>
              </w:rPr>
              <w:t>17,51</w:t>
            </w:r>
            <w:r w:rsidR="00731478">
              <w:rPr>
                <w:sz w:val="18"/>
              </w:rPr>
              <w:t> %</w:t>
            </w:r>
          </w:p>
        </w:tc>
      </w:tr>
    </w:tbl>
    <w:p w14:paraId="4F660C7F" w14:textId="77777777" w:rsidR="00CC7D3E" w:rsidRPr="00114BC6" w:rsidRDefault="00CC7D3E" w:rsidP="00C539B0">
      <w:pPr>
        <w:pStyle w:val="SingleTxtG"/>
        <w:spacing w:before="240"/>
      </w:pPr>
      <w:r w:rsidRPr="00114BC6">
        <w:t>18.</w:t>
      </w:r>
      <w:r w:rsidRPr="00114BC6">
        <w:tab/>
        <w:t>Le Danemark est l’un des pays de l’OCDE où le degré d’inégalité des revenus est le plus faible, bien que les inégalités en la matière se soient légèrement creusées depuis le milieu des années 1990, suivant la même trajectoire que la moyenne de l’OCDE. Le tableau</w:t>
      </w:r>
      <w:r w:rsidR="00C539B0" w:rsidRPr="00114BC6">
        <w:t> </w:t>
      </w:r>
      <w:r w:rsidRPr="00114BC6">
        <w:t>12 ci-dessous montre que les inégalités de revenu se sont également accentuées entre 2011 et 2015. Il convient de noter que le revenu disponible réel a augmenté dans tous les groupes, mais que cette hausse a été plus forte chez les personnes à revenu élevé que chez les personnes à faible revenu.</w:t>
      </w:r>
    </w:p>
    <w:p w14:paraId="18FA46E5" w14:textId="77777777" w:rsidR="00CC7D3E" w:rsidRPr="00114BC6" w:rsidRDefault="00CC7D3E" w:rsidP="00CC7D3E">
      <w:pPr>
        <w:pStyle w:val="H23G"/>
      </w:pPr>
      <w:r w:rsidRPr="00114BC6">
        <w:tab/>
      </w:r>
      <w:r w:rsidRPr="00114BC6">
        <w:tab/>
      </w:r>
      <w:r w:rsidRPr="00114BC6">
        <w:rPr>
          <w:b w:val="0"/>
        </w:rPr>
        <w:t>Tableau 12 </w:t>
      </w:r>
      <w:r w:rsidR="00C539B0" w:rsidRPr="00114BC6">
        <w:rPr>
          <w:b w:val="0"/>
        </w:rPr>
        <w:br/>
      </w:r>
      <w:r w:rsidRPr="00114BC6">
        <w:t xml:space="preserve">Indicateurs d’inégalité à revenu disponible équivalent, par année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560"/>
        <w:gridCol w:w="1162"/>
        <w:gridCol w:w="1162"/>
        <w:gridCol w:w="1162"/>
        <w:gridCol w:w="1162"/>
        <w:gridCol w:w="1162"/>
      </w:tblGrid>
      <w:tr w:rsidR="00AB5F74" w:rsidRPr="00114BC6" w14:paraId="0AE3AAA3" w14:textId="77777777" w:rsidTr="00C539B0">
        <w:trPr>
          <w:tblHeader/>
        </w:trPr>
        <w:tc>
          <w:tcPr>
            <w:tcW w:w="1560" w:type="dxa"/>
            <w:shd w:val="clear" w:color="auto" w:fill="auto"/>
            <w:noWrap/>
            <w:vAlign w:val="bottom"/>
            <w:hideMark/>
          </w:tcPr>
          <w:p w14:paraId="547E821A" w14:textId="77777777" w:rsidR="00CC7D3E" w:rsidRPr="00114BC6" w:rsidRDefault="00CC7D3E" w:rsidP="00C539B0">
            <w:pPr>
              <w:suppressAutoHyphens w:val="0"/>
              <w:spacing w:before="80" w:after="80" w:line="200" w:lineRule="exact"/>
              <w:rPr>
                <w:i/>
                <w:sz w:val="16"/>
              </w:rPr>
            </w:pPr>
          </w:p>
        </w:tc>
        <w:tc>
          <w:tcPr>
            <w:tcW w:w="1162" w:type="dxa"/>
            <w:shd w:val="clear" w:color="auto" w:fill="auto"/>
            <w:noWrap/>
            <w:vAlign w:val="bottom"/>
            <w:hideMark/>
          </w:tcPr>
          <w:p w14:paraId="14520128" w14:textId="77777777" w:rsidR="00CC7D3E" w:rsidRPr="00114BC6" w:rsidRDefault="00CC7D3E" w:rsidP="00C539B0">
            <w:pPr>
              <w:suppressAutoHyphens w:val="0"/>
              <w:spacing w:before="80" w:after="80" w:line="200" w:lineRule="exact"/>
              <w:jc w:val="right"/>
              <w:rPr>
                <w:i/>
                <w:sz w:val="16"/>
              </w:rPr>
            </w:pPr>
            <w:r w:rsidRPr="00114BC6">
              <w:rPr>
                <w:i/>
                <w:sz w:val="16"/>
              </w:rPr>
              <w:t>2011</w:t>
            </w:r>
          </w:p>
        </w:tc>
        <w:tc>
          <w:tcPr>
            <w:tcW w:w="1162" w:type="dxa"/>
            <w:shd w:val="clear" w:color="auto" w:fill="auto"/>
            <w:noWrap/>
            <w:vAlign w:val="bottom"/>
            <w:hideMark/>
          </w:tcPr>
          <w:p w14:paraId="2903099D" w14:textId="77777777" w:rsidR="00CC7D3E" w:rsidRPr="00114BC6" w:rsidRDefault="00CC7D3E" w:rsidP="00C539B0">
            <w:pPr>
              <w:suppressAutoHyphens w:val="0"/>
              <w:spacing w:before="80" w:after="80" w:line="200" w:lineRule="exact"/>
              <w:jc w:val="right"/>
              <w:rPr>
                <w:i/>
                <w:sz w:val="16"/>
              </w:rPr>
            </w:pPr>
            <w:r w:rsidRPr="00114BC6">
              <w:rPr>
                <w:i/>
                <w:sz w:val="16"/>
              </w:rPr>
              <w:t>2012</w:t>
            </w:r>
          </w:p>
        </w:tc>
        <w:tc>
          <w:tcPr>
            <w:tcW w:w="1162" w:type="dxa"/>
            <w:shd w:val="clear" w:color="auto" w:fill="auto"/>
            <w:noWrap/>
            <w:vAlign w:val="bottom"/>
            <w:hideMark/>
          </w:tcPr>
          <w:p w14:paraId="74949AB5" w14:textId="77777777" w:rsidR="00CC7D3E" w:rsidRPr="00114BC6" w:rsidRDefault="00CC7D3E" w:rsidP="00C539B0">
            <w:pPr>
              <w:suppressAutoHyphens w:val="0"/>
              <w:spacing w:before="80" w:after="80" w:line="200" w:lineRule="exact"/>
              <w:jc w:val="right"/>
              <w:rPr>
                <w:i/>
                <w:sz w:val="16"/>
              </w:rPr>
            </w:pPr>
            <w:r w:rsidRPr="00114BC6">
              <w:rPr>
                <w:i/>
                <w:sz w:val="16"/>
              </w:rPr>
              <w:t>2013</w:t>
            </w:r>
          </w:p>
        </w:tc>
        <w:tc>
          <w:tcPr>
            <w:tcW w:w="1162" w:type="dxa"/>
            <w:shd w:val="clear" w:color="auto" w:fill="auto"/>
            <w:noWrap/>
            <w:vAlign w:val="bottom"/>
            <w:hideMark/>
          </w:tcPr>
          <w:p w14:paraId="04000752" w14:textId="77777777" w:rsidR="00CC7D3E" w:rsidRPr="00114BC6" w:rsidRDefault="00CC7D3E" w:rsidP="00C539B0">
            <w:pPr>
              <w:suppressAutoHyphens w:val="0"/>
              <w:spacing w:before="80" w:after="80" w:line="200" w:lineRule="exact"/>
              <w:jc w:val="right"/>
              <w:rPr>
                <w:i/>
                <w:sz w:val="16"/>
              </w:rPr>
            </w:pPr>
            <w:r w:rsidRPr="00114BC6">
              <w:rPr>
                <w:i/>
                <w:sz w:val="16"/>
              </w:rPr>
              <w:t>2014</w:t>
            </w:r>
          </w:p>
        </w:tc>
        <w:tc>
          <w:tcPr>
            <w:tcW w:w="1162" w:type="dxa"/>
            <w:shd w:val="clear" w:color="auto" w:fill="auto"/>
            <w:noWrap/>
            <w:vAlign w:val="bottom"/>
            <w:hideMark/>
          </w:tcPr>
          <w:p w14:paraId="1025881E" w14:textId="77777777" w:rsidR="00CC7D3E" w:rsidRPr="00114BC6" w:rsidRDefault="00CC7D3E" w:rsidP="00C539B0">
            <w:pPr>
              <w:suppressAutoHyphens w:val="0"/>
              <w:spacing w:before="80" w:after="80" w:line="200" w:lineRule="exact"/>
              <w:jc w:val="right"/>
              <w:rPr>
                <w:i/>
                <w:sz w:val="16"/>
              </w:rPr>
            </w:pPr>
            <w:r w:rsidRPr="00114BC6">
              <w:rPr>
                <w:i/>
                <w:sz w:val="16"/>
              </w:rPr>
              <w:t>2015</w:t>
            </w:r>
          </w:p>
        </w:tc>
      </w:tr>
      <w:tr w:rsidR="00AB5F74" w:rsidRPr="00114BC6" w14:paraId="2ED55BCC" w14:textId="77777777" w:rsidTr="00C539B0">
        <w:tc>
          <w:tcPr>
            <w:tcW w:w="1560" w:type="dxa"/>
            <w:shd w:val="clear" w:color="auto" w:fill="auto"/>
            <w:noWrap/>
            <w:hideMark/>
          </w:tcPr>
          <w:p w14:paraId="5B15EA7B" w14:textId="77777777" w:rsidR="00CC7D3E" w:rsidRPr="00114BC6" w:rsidRDefault="00CC7D3E" w:rsidP="00C539B0">
            <w:pPr>
              <w:suppressAutoHyphens w:val="0"/>
              <w:spacing w:before="40" w:after="40" w:line="220" w:lineRule="exact"/>
              <w:rPr>
                <w:sz w:val="18"/>
              </w:rPr>
            </w:pPr>
            <w:r w:rsidRPr="00114BC6">
              <w:rPr>
                <w:sz w:val="18"/>
              </w:rPr>
              <w:t>Coefficient de Gini</w:t>
            </w:r>
          </w:p>
        </w:tc>
        <w:tc>
          <w:tcPr>
            <w:tcW w:w="1162" w:type="dxa"/>
            <w:shd w:val="clear" w:color="auto" w:fill="auto"/>
            <w:noWrap/>
            <w:vAlign w:val="bottom"/>
            <w:hideMark/>
          </w:tcPr>
          <w:p w14:paraId="72D16485" w14:textId="77777777" w:rsidR="00CC7D3E" w:rsidRPr="00114BC6" w:rsidRDefault="00CC7D3E" w:rsidP="00C539B0">
            <w:pPr>
              <w:suppressAutoHyphens w:val="0"/>
              <w:spacing w:before="40" w:after="40" w:line="220" w:lineRule="exact"/>
              <w:jc w:val="right"/>
              <w:rPr>
                <w:sz w:val="18"/>
              </w:rPr>
            </w:pPr>
            <w:r w:rsidRPr="00114BC6">
              <w:rPr>
                <w:sz w:val="18"/>
              </w:rPr>
              <w:t>26,4</w:t>
            </w:r>
          </w:p>
        </w:tc>
        <w:tc>
          <w:tcPr>
            <w:tcW w:w="1162" w:type="dxa"/>
            <w:shd w:val="clear" w:color="auto" w:fill="auto"/>
            <w:noWrap/>
            <w:vAlign w:val="bottom"/>
            <w:hideMark/>
          </w:tcPr>
          <w:p w14:paraId="660A3B79" w14:textId="77777777" w:rsidR="00CC7D3E" w:rsidRPr="00114BC6" w:rsidRDefault="00CC7D3E" w:rsidP="00C539B0">
            <w:pPr>
              <w:suppressAutoHyphens w:val="0"/>
              <w:spacing w:before="40" w:after="40" w:line="220" w:lineRule="exact"/>
              <w:jc w:val="right"/>
              <w:rPr>
                <w:sz w:val="18"/>
              </w:rPr>
            </w:pPr>
            <w:r w:rsidRPr="00114BC6">
              <w:rPr>
                <w:sz w:val="18"/>
              </w:rPr>
              <w:t>26,1</w:t>
            </w:r>
          </w:p>
        </w:tc>
        <w:tc>
          <w:tcPr>
            <w:tcW w:w="1162" w:type="dxa"/>
            <w:shd w:val="clear" w:color="auto" w:fill="auto"/>
            <w:noWrap/>
            <w:vAlign w:val="bottom"/>
            <w:hideMark/>
          </w:tcPr>
          <w:p w14:paraId="31988639" w14:textId="77777777" w:rsidR="00CC7D3E" w:rsidRPr="00114BC6" w:rsidRDefault="00CC7D3E" w:rsidP="00C539B0">
            <w:pPr>
              <w:suppressAutoHyphens w:val="0"/>
              <w:spacing w:before="40" w:after="40" w:line="220" w:lineRule="exact"/>
              <w:jc w:val="right"/>
              <w:rPr>
                <w:sz w:val="18"/>
              </w:rPr>
            </w:pPr>
            <w:r w:rsidRPr="00114BC6">
              <w:rPr>
                <w:sz w:val="18"/>
              </w:rPr>
              <w:t>26,6</w:t>
            </w:r>
          </w:p>
        </w:tc>
        <w:tc>
          <w:tcPr>
            <w:tcW w:w="1162" w:type="dxa"/>
            <w:shd w:val="clear" w:color="auto" w:fill="auto"/>
            <w:noWrap/>
            <w:vAlign w:val="bottom"/>
            <w:hideMark/>
          </w:tcPr>
          <w:p w14:paraId="4361F673" w14:textId="77777777" w:rsidR="00CC7D3E" w:rsidRPr="00114BC6" w:rsidRDefault="00CC7D3E" w:rsidP="00C539B0">
            <w:pPr>
              <w:suppressAutoHyphens w:val="0"/>
              <w:spacing w:before="40" w:after="40" w:line="220" w:lineRule="exact"/>
              <w:jc w:val="right"/>
              <w:rPr>
                <w:sz w:val="18"/>
              </w:rPr>
            </w:pPr>
            <w:r w:rsidRPr="00114BC6">
              <w:rPr>
                <w:sz w:val="18"/>
              </w:rPr>
              <w:t>27,1</w:t>
            </w:r>
          </w:p>
        </w:tc>
        <w:tc>
          <w:tcPr>
            <w:tcW w:w="1162" w:type="dxa"/>
            <w:shd w:val="clear" w:color="auto" w:fill="auto"/>
            <w:noWrap/>
            <w:vAlign w:val="bottom"/>
            <w:hideMark/>
          </w:tcPr>
          <w:p w14:paraId="20386708" w14:textId="77777777" w:rsidR="00CC7D3E" w:rsidRPr="00114BC6" w:rsidRDefault="00CC7D3E" w:rsidP="00C539B0">
            <w:pPr>
              <w:suppressAutoHyphens w:val="0"/>
              <w:spacing w:before="40" w:after="40" w:line="220" w:lineRule="exact"/>
              <w:jc w:val="right"/>
              <w:rPr>
                <w:sz w:val="18"/>
              </w:rPr>
            </w:pPr>
            <w:r w:rsidRPr="00114BC6">
              <w:rPr>
                <w:sz w:val="18"/>
              </w:rPr>
              <w:t>27,9</w:t>
            </w:r>
          </w:p>
        </w:tc>
      </w:tr>
    </w:tbl>
    <w:p w14:paraId="4A2F7C4C" w14:textId="77777777" w:rsidR="00CC7D3E" w:rsidRPr="00114BC6" w:rsidRDefault="00CC7D3E" w:rsidP="00CC7D3E">
      <w:pPr>
        <w:pStyle w:val="SingleTxtG"/>
        <w:spacing w:before="120" w:after="0"/>
        <w:ind w:firstLine="170"/>
        <w:jc w:val="left"/>
        <w:rPr>
          <w:sz w:val="18"/>
        </w:rPr>
      </w:pPr>
      <w:r w:rsidRPr="00114BC6">
        <w:rPr>
          <w:i/>
          <w:sz w:val="18"/>
        </w:rPr>
        <w:t>Nota</w:t>
      </w:r>
      <w:r w:rsidRPr="00114BC6">
        <w:rPr>
          <w:sz w:val="18"/>
        </w:rPr>
        <w:t> : Le coefficient de Gini est un indicateur d’inégalités allant de 0 à 100 ; il est égal à 0 dans une</w:t>
      </w:r>
      <w:r w:rsidR="00172143" w:rsidRPr="00114BC6">
        <w:rPr>
          <w:sz w:val="18"/>
        </w:rPr>
        <w:t> </w:t>
      </w:r>
      <w:r w:rsidRPr="00114BC6">
        <w:rPr>
          <w:sz w:val="18"/>
        </w:rPr>
        <w:t>situation d’égalité parfaite et à 100 dans une situation la plus inégalitaire possible.</w:t>
      </w:r>
    </w:p>
    <w:p w14:paraId="1AC04BA0" w14:textId="77777777" w:rsidR="00CC7D3E" w:rsidRPr="00114BC6" w:rsidRDefault="00CC7D3E" w:rsidP="00CC7D3E">
      <w:pPr>
        <w:pStyle w:val="SingleTxtG"/>
        <w:spacing w:before="240"/>
      </w:pPr>
      <w:r w:rsidRPr="00114BC6">
        <w:t>19.</w:t>
      </w:r>
      <w:r w:rsidRPr="00114BC6">
        <w:tab/>
        <w:t>Le Danemark n’a pas fixé de seuil national officiel de pauvreté. La proportion de la population vivant avec moins de 50 % du revenu disponible médian est parmi les plus faibles des pays de l’OCDE. Au cours de la période 2011</w:t>
      </w:r>
      <w:r w:rsidR="00C539B0" w:rsidRPr="00114BC6">
        <w:t>-</w:t>
      </w:r>
      <w:r w:rsidRPr="00114BC6">
        <w:t>2015, cette proportion a légèrement augmenté. Une grande partie de cette augmentation est due au fait qu’un plus grand nombre de jeunes sont inscrits à des programmes d’études.</w:t>
      </w:r>
    </w:p>
    <w:p w14:paraId="5E21EEB2" w14:textId="77777777" w:rsidR="00CC7D3E" w:rsidRPr="00114BC6" w:rsidRDefault="00CC7D3E" w:rsidP="00CC7D3E">
      <w:pPr>
        <w:pStyle w:val="H23G"/>
      </w:pPr>
      <w:r w:rsidRPr="00114BC6">
        <w:tab/>
      </w:r>
      <w:r w:rsidRPr="00114BC6">
        <w:tab/>
      </w:r>
      <w:r w:rsidRPr="00114BC6">
        <w:rPr>
          <w:b w:val="0"/>
        </w:rPr>
        <w:t>Tableau 13 </w:t>
      </w:r>
      <w:r w:rsidR="00C539B0" w:rsidRPr="00114BC6">
        <w:rPr>
          <w:b w:val="0"/>
        </w:rPr>
        <w:br/>
      </w:r>
      <w:r w:rsidRPr="00114BC6">
        <w:t>Pourcentage de la population vivant avec moins de 50</w:t>
      </w:r>
      <w:r w:rsidR="00C539B0" w:rsidRPr="00114BC6">
        <w:t> </w:t>
      </w:r>
      <w:r w:rsidRPr="00114BC6">
        <w:t xml:space="preserve">% </w:t>
      </w:r>
      <w:r w:rsidR="00C539B0" w:rsidRPr="00114BC6">
        <w:br/>
      </w:r>
      <w:r w:rsidRPr="00114BC6">
        <w:t>du revenu disponible médian</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560"/>
        <w:gridCol w:w="1208"/>
        <w:gridCol w:w="1150"/>
        <w:gridCol w:w="1151"/>
        <w:gridCol w:w="1150"/>
        <w:gridCol w:w="1151"/>
      </w:tblGrid>
      <w:tr w:rsidR="00AB5F74" w:rsidRPr="00114BC6" w14:paraId="377305E3" w14:textId="77777777" w:rsidTr="00172143">
        <w:trPr>
          <w:tblHeader/>
        </w:trPr>
        <w:tc>
          <w:tcPr>
            <w:tcW w:w="1560" w:type="dxa"/>
            <w:shd w:val="clear" w:color="auto" w:fill="auto"/>
            <w:noWrap/>
            <w:vAlign w:val="bottom"/>
            <w:hideMark/>
          </w:tcPr>
          <w:p w14:paraId="56CF1DFF" w14:textId="77777777" w:rsidR="00CC7D3E" w:rsidRPr="00114BC6" w:rsidRDefault="00CC7D3E" w:rsidP="00C539B0">
            <w:pPr>
              <w:suppressAutoHyphens w:val="0"/>
              <w:spacing w:before="80" w:after="80" w:line="200" w:lineRule="exact"/>
              <w:rPr>
                <w:i/>
                <w:sz w:val="16"/>
              </w:rPr>
            </w:pPr>
          </w:p>
        </w:tc>
        <w:tc>
          <w:tcPr>
            <w:tcW w:w="1208" w:type="dxa"/>
            <w:shd w:val="clear" w:color="auto" w:fill="auto"/>
            <w:noWrap/>
            <w:vAlign w:val="bottom"/>
            <w:hideMark/>
          </w:tcPr>
          <w:p w14:paraId="62BE98BA" w14:textId="77777777" w:rsidR="00CC7D3E" w:rsidRPr="00114BC6" w:rsidRDefault="00CC7D3E" w:rsidP="00C539B0">
            <w:pPr>
              <w:suppressAutoHyphens w:val="0"/>
              <w:spacing w:before="80" w:after="80" w:line="200" w:lineRule="exact"/>
              <w:jc w:val="right"/>
              <w:rPr>
                <w:i/>
                <w:sz w:val="16"/>
              </w:rPr>
            </w:pPr>
            <w:r w:rsidRPr="00114BC6">
              <w:rPr>
                <w:i/>
                <w:sz w:val="16"/>
              </w:rPr>
              <w:t>2011</w:t>
            </w:r>
          </w:p>
        </w:tc>
        <w:tc>
          <w:tcPr>
            <w:tcW w:w="1150" w:type="dxa"/>
            <w:shd w:val="clear" w:color="auto" w:fill="auto"/>
            <w:noWrap/>
            <w:vAlign w:val="bottom"/>
            <w:hideMark/>
          </w:tcPr>
          <w:p w14:paraId="44F5F049" w14:textId="77777777" w:rsidR="00CC7D3E" w:rsidRPr="00114BC6" w:rsidRDefault="00CC7D3E" w:rsidP="00C539B0">
            <w:pPr>
              <w:suppressAutoHyphens w:val="0"/>
              <w:spacing w:before="80" w:after="80" w:line="200" w:lineRule="exact"/>
              <w:jc w:val="right"/>
              <w:rPr>
                <w:i/>
                <w:sz w:val="16"/>
              </w:rPr>
            </w:pPr>
            <w:r w:rsidRPr="00114BC6">
              <w:rPr>
                <w:i/>
                <w:sz w:val="16"/>
              </w:rPr>
              <w:t>2012</w:t>
            </w:r>
          </w:p>
        </w:tc>
        <w:tc>
          <w:tcPr>
            <w:tcW w:w="1151" w:type="dxa"/>
            <w:shd w:val="clear" w:color="auto" w:fill="auto"/>
            <w:noWrap/>
            <w:vAlign w:val="bottom"/>
            <w:hideMark/>
          </w:tcPr>
          <w:p w14:paraId="2A0FFCC2" w14:textId="77777777" w:rsidR="00CC7D3E" w:rsidRPr="00114BC6" w:rsidRDefault="00CC7D3E" w:rsidP="00C539B0">
            <w:pPr>
              <w:suppressAutoHyphens w:val="0"/>
              <w:spacing w:before="80" w:after="80" w:line="200" w:lineRule="exact"/>
              <w:jc w:val="right"/>
              <w:rPr>
                <w:i/>
                <w:sz w:val="16"/>
              </w:rPr>
            </w:pPr>
            <w:r w:rsidRPr="00114BC6">
              <w:rPr>
                <w:i/>
                <w:sz w:val="16"/>
              </w:rPr>
              <w:t>2013</w:t>
            </w:r>
          </w:p>
        </w:tc>
        <w:tc>
          <w:tcPr>
            <w:tcW w:w="1150" w:type="dxa"/>
            <w:shd w:val="clear" w:color="auto" w:fill="auto"/>
            <w:noWrap/>
            <w:vAlign w:val="bottom"/>
            <w:hideMark/>
          </w:tcPr>
          <w:p w14:paraId="426068F5" w14:textId="77777777" w:rsidR="00CC7D3E" w:rsidRPr="00114BC6" w:rsidRDefault="00CC7D3E" w:rsidP="00C539B0">
            <w:pPr>
              <w:suppressAutoHyphens w:val="0"/>
              <w:spacing w:before="80" w:after="80" w:line="200" w:lineRule="exact"/>
              <w:jc w:val="right"/>
              <w:rPr>
                <w:i/>
                <w:sz w:val="16"/>
              </w:rPr>
            </w:pPr>
            <w:r w:rsidRPr="00114BC6">
              <w:rPr>
                <w:i/>
                <w:sz w:val="16"/>
              </w:rPr>
              <w:t>2014</w:t>
            </w:r>
          </w:p>
        </w:tc>
        <w:tc>
          <w:tcPr>
            <w:tcW w:w="1151" w:type="dxa"/>
            <w:shd w:val="clear" w:color="auto" w:fill="auto"/>
            <w:noWrap/>
            <w:vAlign w:val="bottom"/>
            <w:hideMark/>
          </w:tcPr>
          <w:p w14:paraId="07A7479D" w14:textId="77777777" w:rsidR="00CC7D3E" w:rsidRPr="00114BC6" w:rsidRDefault="00CC7D3E" w:rsidP="00C539B0">
            <w:pPr>
              <w:suppressAutoHyphens w:val="0"/>
              <w:spacing w:before="80" w:after="80" w:line="200" w:lineRule="exact"/>
              <w:jc w:val="right"/>
              <w:rPr>
                <w:i/>
                <w:sz w:val="16"/>
              </w:rPr>
            </w:pPr>
            <w:r w:rsidRPr="00114BC6">
              <w:rPr>
                <w:i/>
                <w:sz w:val="16"/>
              </w:rPr>
              <w:t>2015</w:t>
            </w:r>
          </w:p>
        </w:tc>
      </w:tr>
      <w:tr w:rsidR="00AB5F74" w:rsidRPr="00114BC6" w14:paraId="18E16EC5" w14:textId="77777777" w:rsidTr="00172143">
        <w:tc>
          <w:tcPr>
            <w:tcW w:w="1560" w:type="dxa"/>
            <w:shd w:val="clear" w:color="auto" w:fill="auto"/>
            <w:noWrap/>
            <w:hideMark/>
          </w:tcPr>
          <w:p w14:paraId="52B5A39D" w14:textId="77777777" w:rsidR="00CC7D3E" w:rsidRPr="00114BC6" w:rsidRDefault="00CC7D3E" w:rsidP="00C539B0">
            <w:pPr>
              <w:suppressAutoHyphens w:val="0"/>
              <w:spacing w:before="40" w:after="40" w:line="220" w:lineRule="exact"/>
              <w:rPr>
                <w:sz w:val="18"/>
              </w:rPr>
            </w:pPr>
            <w:r w:rsidRPr="00114BC6">
              <w:rPr>
                <w:sz w:val="18"/>
              </w:rPr>
              <w:t>Pourcentage</w:t>
            </w:r>
          </w:p>
        </w:tc>
        <w:tc>
          <w:tcPr>
            <w:tcW w:w="1208" w:type="dxa"/>
            <w:shd w:val="clear" w:color="auto" w:fill="auto"/>
            <w:noWrap/>
            <w:vAlign w:val="bottom"/>
            <w:hideMark/>
          </w:tcPr>
          <w:p w14:paraId="1D52A92F" w14:textId="77777777" w:rsidR="00CC7D3E" w:rsidRPr="00114BC6" w:rsidRDefault="00CC7D3E" w:rsidP="00C539B0">
            <w:pPr>
              <w:suppressAutoHyphens w:val="0"/>
              <w:spacing w:before="40" w:after="40" w:line="220" w:lineRule="exact"/>
              <w:jc w:val="right"/>
              <w:rPr>
                <w:sz w:val="18"/>
              </w:rPr>
            </w:pPr>
            <w:r w:rsidRPr="00114BC6">
              <w:rPr>
                <w:sz w:val="18"/>
              </w:rPr>
              <w:t>6,6</w:t>
            </w:r>
          </w:p>
        </w:tc>
        <w:tc>
          <w:tcPr>
            <w:tcW w:w="1150" w:type="dxa"/>
            <w:shd w:val="clear" w:color="auto" w:fill="auto"/>
            <w:noWrap/>
            <w:vAlign w:val="bottom"/>
            <w:hideMark/>
          </w:tcPr>
          <w:p w14:paraId="0731402D" w14:textId="77777777" w:rsidR="00CC7D3E" w:rsidRPr="00114BC6" w:rsidRDefault="00CC7D3E" w:rsidP="00C539B0">
            <w:pPr>
              <w:suppressAutoHyphens w:val="0"/>
              <w:spacing w:before="40" w:after="40" w:line="220" w:lineRule="exact"/>
              <w:jc w:val="right"/>
              <w:rPr>
                <w:sz w:val="18"/>
              </w:rPr>
            </w:pPr>
            <w:r w:rsidRPr="00114BC6">
              <w:rPr>
                <w:sz w:val="18"/>
              </w:rPr>
              <w:t>6,3</w:t>
            </w:r>
          </w:p>
        </w:tc>
        <w:tc>
          <w:tcPr>
            <w:tcW w:w="1151" w:type="dxa"/>
            <w:shd w:val="clear" w:color="auto" w:fill="auto"/>
            <w:noWrap/>
            <w:vAlign w:val="bottom"/>
            <w:hideMark/>
          </w:tcPr>
          <w:p w14:paraId="0777B87F" w14:textId="77777777" w:rsidR="00CC7D3E" w:rsidRPr="00114BC6" w:rsidRDefault="00CC7D3E" w:rsidP="00C539B0">
            <w:pPr>
              <w:suppressAutoHyphens w:val="0"/>
              <w:spacing w:before="40" w:after="40" w:line="220" w:lineRule="exact"/>
              <w:jc w:val="right"/>
              <w:rPr>
                <w:sz w:val="18"/>
              </w:rPr>
            </w:pPr>
            <w:r w:rsidRPr="00114BC6">
              <w:rPr>
                <w:sz w:val="18"/>
              </w:rPr>
              <w:t>6,5</w:t>
            </w:r>
          </w:p>
        </w:tc>
        <w:tc>
          <w:tcPr>
            <w:tcW w:w="1150" w:type="dxa"/>
            <w:shd w:val="clear" w:color="auto" w:fill="auto"/>
            <w:noWrap/>
            <w:vAlign w:val="bottom"/>
            <w:hideMark/>
          </w:tcPr>
          <w:p w14:paraId="16ED91D1" w14:textId="77777777" w:rsidR="00CC7D3E" w:rsidRPr="00114BC6" w:rsidRDefault="00CC7D3E" w:rsidP="00C539B0">
            <w:pPr>
              <w:suppressAutoHyphens w:val="0"/>
              <w:spacing w:before="40" w:after="40" w:line="220" w:lineRule="exact"/>
              <w:jc w:val="right"/>
              <w:rPr>
                <w:sz w:val="18"/>
              </w:rPr>
            </w:pPr>
            <w:r w:rsidRPr="00114BC6">
              <w:rPr>
                <w:sz w:val="18"/>
              </w:rPr>
              <w:t>6,9</w:t>
            </w:r>
          </w:p>
        </w:tc>
        <w:tc>
          <w:tcPr>
            <w:tcW w:w="1151" w:type="dxa"/>
            <w:shd w:val="clear" w:color="auto" w:fill="auto"/>
            <w:noWrap/>
            <w:vAlign w:val="bottom"/>
            <w:hideMark/>
          </w:tcPr>
          <w:p w14:paraId="32FFC2D0" w14:textId="77777777" w:rsidR="00CC7D3E" w:rsidRPr="00114BC6" w:rsidRDefault="00CC7D3E" w:rsidP="00C539B0">
            <w:pPr>
              <w:suppressAutoHyphens w:val="0"/>
              <w:spacing w:before="40" w:after="40" w:line="220" w:lineRule="exact"/>
              <w:jc w:val="right"/>
              <w:rPr>
                <w:sz w:val="18"/>
              </w:rPr>
            </w:pPr>
            <w:r w:rsidRPr="00114BC6">
              <w:rPr>
                <w:sz w:val="18"/>
              </w:rPr>
              <w:t>7,2</w:t>
            </w:r>
          </w:p>
        </w:tc>
      </w:tr>
    </w:tbl>
    <w:p w14:paraId="1B6340CD" w14:textId="77777777" w:rsidR="00CC7D3E" w:rsidRPr="00114BC6" w:rsidRDefault="00CC7D3E" w:rsidP="00CC7D3E">
      <w:pPr>
        <w:pStyle w:val="H4G"/>
      </w:pPr>
      <w:r w:rsidRPr="00114BC6">
        <w:tab/>
      </w:r>
      <w:r w:rsidRPr="00114BC6">
        <w:tab/>
        <w:t>Statistiques de la santé</w:t>
      </w:r>
    </w:p>
    <w:p w14:paraId="49B9CC04" w14:textId="77777777" w:rsidR="00CC7D3E" w:rsidRPr="00114BC6" w:rsidRDefault="00CC7D3E" w:rsidP="00CC7D3E">
      <w:pPr>
        <w:pStyle w:val="SingleTxtG"/>
      </w:pPr>
      <w:r w:rsidRPr="00114BC6">
        <w:t>20.</w:t>
      </w:r>
      <w:r w:rsidRPr="00114BC6">
        <w:tab/>
        <w:t>Au Danemark, le système de santé public repose sur le principe de la gratuité et de l’accès égal pour tous. La vaste majorité des services de santé sont gratuits, comme par exemple les soins hospitaliers et les consultations de médecine générale. En règle générale, les services sociaux et de santé sont financés par les recettes fiscales et soutenus par un système de dotations globales de l’État, de remboursements et de barèmes de péréquation. Environ 84 % des dépenses de santé sont financées par le budget de l’État (2015). Le solde de 16 % est financé pour l’essentiel par les frais à la charge des patients. La santé représente 30 % des dépenses publiques totales (soit 26,8 milliards de dollars des États-Unis). En 2014, les dépenses de santé ont représenté 10,6 % du PIB.</w:t>
      </w:r>
      <w:r w:rsidRPr="00114BC6" w:rsidDel="009B393C">
        <w:t xml:space="preserve"> </w:t>
      </w:r>
    </w:p>
    <w:p w14:paraId="77D4A398" w14:textId="77777777" w:rsidR="00172143" w:rsidRPr="00114BC6" w:rsidRDefault="00CC7D3E" w:rsidP="00172143">
      <w:pPr>
        <w:pStyle w:val="SingleTxtG"/>
      </w:pPr>
      <w:r w:rsidRPr="00114BC6">
        <w:t>21.</w:t>
      </w:r>
      <w:r w:rsidRPr="00114BC6">
        <w:tab/>
        <w:t>La mortalité infantile est inférieure à 0,5 % des naissances vivantes.</w:t>
      </w:r>
    </w:p>
    <w:p w14:paraId="3394FEDF" w14:textId="77777777" w:rsidR="00CC7D3E" w:rsidRPr="00114BC6" w:rsidRDefault="00172143" w:rsidP="00CC7D3E">
      <w:pPr>
        <w:pStyle w:val="H23G"/>
      </w:pPr>
      <w:r w:rsidRPr="00114BC6">
        <w:br w:type="page"/>
      </w:r>
      <w:r w:rsidRPr="00114BC6">
        <w:tab/>
      </w:r>
      <w:r w:rsidRPr="00114BC6">
        <w:tab/>
      </w:r>
      <w:r w:rsidR="00CC7D3E" w:rsidRPr="00114BC6">
        <w:rPr>
          <w:b w:val="0"/>
        </w:rPr>
        <w:t>Tableau 14 </w:t>
      </w:r>
      <w:r w:rsidR="00C539B0" w:rsidRPr="00114BC6">
        <w:rPr>
          <w:b w:val="0"/>
        </w:rPr>
        <w:br/>
      </w:r>
      <w:r w:rsidR="00CC7D3E" w:rsidRPr="00114BC6">
        <w:t xml:space="preserve">Mortalité infantile exprimée en pourcentage des naissances vivantes </w:t>
      </w:r>
      <w:r w:rsidR="00C539B0" w:rsidRPr="00114BC6">
        <w:br/>
      </w:r>
      <w:r w:rsidR="00CC7D3E" w:rsidRPr="00114BC6">
        <w:t>(sexe masculin</w:t>
      </w:r>
      <w:r w:rsidR="00C539B0" w:rsidRPr="00114BC6">
        <w:t> </w:t>
      </w:r>
      <w:r w:rsidR="00CC7D3E" w:rsidRPr="00114BC6">
        <w:t>=</w:t>
      </w:r>
      <w:r w:rsidR="00C539B0" w:rsidRPr="00114BC6">
        <w:t> </w:t>
      </w:r>
      <w:r w:rsidR="00CC7D3E" w:rsidRPr="00114BC6">
        <w:t>M, sexe féminin</w:t>
      </w:r>
      <w:r w:rsidR="00C539B0" w:rsidRPr="00114BC6">
        <w:t> </w:t>
      </w:r>
      <w:r w:rsidR="00CC7D3E" w:rsidRPr="00114BC6">
        <w:t>=</w:t>
      </w:r>
      <w:r w:rsidR="00C539B0" w:rsidRPr="00114BC6">
        <w:t> </w:t>
      </w:r>
      <w:r w:rsidR="00CC7D3E" w:rsidRPr="00114BC6">
        <w:t xml:space="preserve">F)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722"/>
        <w:gridCol w:w="723"/>
        <w:gridCol w:w="723"/>
        <w:gridCol w:w="723"/>
        <w:gridCol w:w="723"/>
        <w:gridCol w:w="723"/>
        <w:gridCol w:w="723"/>
        <w:gridCol w:w="723"/>
        <w:gridCol w:w="723"/>
        <w:gridCol w:w="723"/>
      </w:tblGrid>
      <w:tr w:rsidR="00AB5F74" w:rsidRPr="00114BC6" w14:paraId="4F220DD4" w14:textId="77777777" w:rsidTr="00CC7D3E">
        <w:trPr>
          <w:tblHeader/>
        </w:trPr>
        <w:tc>
          <w:tcPr>
            <w:tcW w:w="1276" w:type="dxa"/>
            <w:vMerge w:val="restart"/>
            <w:tcBorders>
              <w:top w:val="single" w:sz="4" w:space="0" w:color="auto"/>
              <w:bottom w:val="single" w:sz="4" w:space="0" w:color="auto"/>
            </w:tcBorders>
            <w:shd w:val="clear" w:color="auto" w:fill="auto"/>
            <w:vAlign w:val="bottom"/>
          </w:tcPr>
          <w:p w14:paraId="76028634" w14:textId="77777777" w:rsidR="00CC7D3E" w:rsidRPr="00114BC6" w:rsidRDefault="00CC7D3E" w:rsidP="00CC7D3E">
            <w:pPr>
              <w:suppressAutoHyphens w:val="0"/>
              <w:spacing w:before="80" w:after="80" w:line="200" w:lineRule="exact"/>
              <w:ind w:right="113"/>
              <w:rPr>
                <w:i/>
                <w:sz w:val="16"/>
              </w:rPr>
            </w:pPr>
          </w:p>
        </w:tc>
        <w:tc>
          <w:tcPr>
            <w:tcW w:w="1445" w:type="dxa"/>
            <w:gridSpan w:val="2"/>
            <w:tcBorders>
              <w:top w:val="single" w:sz="4" w:space="0" w:color="auto"/>
              <w:bottom w:val="single" w:sz="4" w:space="0" w:color="auto"/>
              <w:right w:val="single" w:sz="24" w:space="0" w:color="FFFFFF" w:themeColor="background1"/>
            </w:tcBorders>
            <w:shd w:val="clear" w:color="auto" w:fill="auto"/>
            <w:noWrap/>
            <w:vAlign w:val="bottom"/>
          </w:tcPr>
          <w:p w14:paraId="59E366E2" w14:textId="77777777" w:rsidR="00CC7D3E" w:rsidRPr="00114BC6" w:rsidRDefault="00CC7D3E" w:rsidP="00CC7D3E">
            <w:pPr>
              <w:suppressAutoHyphens w:val="0"/>
              <w:spacing w:before="80" w:after="80" w:line="200" w:lineRule="exact"/>
              <w:ind w:right="113"/>
              <w:jc w:val="center"/>
              <w:rPr>
                <w:i/>
                <w:sz w:val="16"/>
              </w:rPr>
            </w:pPr>
            <w:r w:rsidRPr="00114BC6">
              <w:rPr>
                <w:i/>
                <w:sz w:val="16"/>
              </w:rPr>
              <w:t>2012</w:t>
            </w:r>
          </w:p>
        </w:tc>
        <w:tc>
          <w:tcPr>
            <w:tcW w:w="144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03EEDED2" w14:textId="77777777" w:rsidR="00CC7D3E" w:rsidRPr="00114BC6" w:rsidRDefault="00CC7D3E" w:rsidP="00CC7D3E">
            <w:pPr>
              <w:suppressAutoHyphens w:val="0"/>
              <w:spacing w:before="80" w:after="80" w:line="200" w:lineRule="exact"/>
              <w:ind w:right="113"/>
              <w:jc w:val="center"/>
              <w:rPr>
                <w:i/>
                <w:sz w:val="16"/>
              </w:rPr>
            </w:pPr>
            <w:r w:rsidRPr="00114BC6">
              <w:rPr>
                <w:i/>
                <w:sz w:val="16"/>
              </w:rPr>
              <w:t>2013</w:t>
            </w:r>
          </w:p>
        </w:tc>
        <w:tc>
          <w:tcPr>
            <w:tcW w:w="144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7DE6D548" w14:textId="77777777" w:rsidR="00CC7D3E" w:rsidRPr="00114BC6" w:rsidRDefault="00CC7D3E" w:rsidP="00CC7D3E">
            <w:pPr>
              <w:suppressAutoHyphens w:val="0"/>
              <w:spacing w:before="80" w:after="80" w:line="200" w:lineRule="exact"/>
              <w:ind w:right="113"/>
              <w:jc w:val="center"/>
              <w:rPr>
                <w:i/>
                <w:sz w:val="16"/>
              </w:rPr>
            </w:pPr>
            <w:r w:rsidRPr="00114BC6">
              <w:rPr>
                <w:i/>
                <w:sz w:val="16"/>
              </w:rPr>
              <w:t>2014</w:t>
            </w:r>
          </w:p>
        </w:tc>
        <w:tc>
          <w:tcPr>
            <w:tcW w:w="144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1B9137CD" w14:textId="77777777" w:rsidR="00CC7D3E" w:rsidRPr="00114BC6" w:rsidRDefault="00CC7D3E" w:rsidP="00CC7D3E">
            <w:pPr>
              <w:suppressAutoHyphens w:val="0"/>
              <w:spacing w:before="80" w:after="80" w:line="200" w:lineRule="exact"/>
              <w:ind w:right="113"/>
              <w:jc w:val="center"/>
              <w:rPr>
                <w:i/>
                <w:sz w:val="16"/>
              </w:rPr>
            </w:pPr>
            <w:r w:rsidRPr="00114BC6">
              <w:rPr>
                <w:i/>
                <w:sz w:val="16"/>
              </w:rPr>
              <w:t>2015</w:t>
            </w:r>
          </w:p>
        </w:tc>
        <w:tc>
          <w:tcPr>
            <w:tcW w:w="1446" w:type="dxa"/>
            <w:gridSpan w:val="2"/>
            <w:tcBorders>
              <w:top w:val="single" w:sz="4" w:space="0" w:color="auto"/>
              <w:left w:val="single" w:sz="24" w:space="0" w:color="FFFFFF" w:themeColor="background1"/>
              <w:bottom w:val="single" w:sz="4" w:space="0" w:color="auto"/>
            </w:tcBorders>
            <w:shd w:val="clear" w:color="auto" w:fill="auto"/>
            <w:noWrap/>
            <w:vAlign w:val="bottom"/>
          </w:tcPr>
          <w:p w14:paraId="2D1664B4" w14:textId="77777777" w:rsidR="00CC7D3E" w:rsidRPr="00114BC6" w:rsidRDefault="00CC7D3E" w:rsidP="00CC7D3E">
            <w:pPr>
              <w:suppressAutoHyphens w:val="0"/>
              <w:spacing w:before="80" w:after="80" w:line="200" w:lineRule="exact"/>
              <w:ind w:right="113"/>
              <w:jc w:val="center"/>
              <w:rPr>
                <w:i/>
                <w:sz w:val="16"/>
              </w:rPr>
            </w:pPr>
            <w:r w:rsidRPr="00114BC6">
              <w:rPr>
                <w:i/>
                <w:sz w:val="16"/>
              </w:rPr>
              <w:t>2016</w:t>
            </w:r>
          </w:p>
        </w:tc>
      </w:tr>
      <w:tr w:rsidR="00AB5F74" w:rsidRPr="00114BC6" w14:paraId="1B97EB15" w14:textId="77777777" w:rsidTr="00CC7D3E">
        <w:tc>
          <w:tcPr>
            <w:tcW w:w="1276" w:type="dxa"/>
            <w:vMerge/>
            <w:tcBorders>
              <w:top w:val="single" w:sz="4" w:space="0" w:color="auto"/>
              <w:bottom w:val="single" w:sz="12" w:space="0" w:color="auto"/>
            </w:tcBorders>
            <w:shd w:val="clear" w:color="auto" w:fill="auto"/>
          </w:tcPr>
          <w:p w14:paraId="68795FF2" w14:textId="77777777" w:rsidR="00CC7D3E" w:rsidRPr="00114BC6" w:rsidRDefault="00CC7D3E" w:rsidP="00CC7D3E">
            <w:pPr>
              <w:suppressAutoHyphens w:val="0"/>
              <w:spacing w:before="40" w:after="40" w:line="220" w:lineRule="exact"/>
              <w:ind w:right="113"/>
              <w:rPr>
                <w:sz w:val="18"/>
              </w:rPr>
            </w:pPr>
          </w:p>
        </w:tc>
        <w:tc>
          <w:tcPr>
            <w:tcW w:w="722" w:type="dxa"/>
            <w:tcBorders>
              <w:top w:val="single" w:sz="4" w:space="0" w:color="auto"/>
              <w:bottom w:val="single" w:sz="12" w:space="0" w:color="auto"/>
            </w:tcBorders>
            <w:shd w:val="clear" w:color="auto" w:fill="auto"/>
            <w:noWrap/>
            <w:vAlign w:val="bottom"/>
            <w:hideMark/>
          </w:tcPr>
          <w:p w14:paraId="1362B044" w14:textId="77777777" w:rsidR="00CC7D3E" w:rsidRPr="00114BC6" w:rsidRDefault="00CC7D3E" w:rsidP="00C539B0">
            <w:pPr>
              <w:suppressAutoHyphens w:val="0"/>
              <w:spacing w:before="80" w:after="80" w:line="200" w:lineRule="exact"/>
              <w:jc w:val="right"/>
              <w:rPr>
                <w:i/>
                <w:sz w:val="16"/>
              </w:rPr>
            </w:pPr>
            <w:r w:rsidRPr="00114BC6">
              <w:rPr>
                <w:i/>
                <w:sz w:val="16"/>
              </w:rPr>
              <w:t>M</w:t>
            </w:r>
          </w:p>
        </w:tc>
        <w:tc>
          <w:tcPr>
            <w:tcW w:w="723" w:type="dxa"/>
            <w:tcBorders>
              <w:top w:val="single" w:sz="4" w:space="0" w:color="auto"/>
              <w:bottom w:val="single" w:sz="12" w:space="0" w:color="auto"/>
              <w:right w:val="single" w:sz="24" w:space="0" w:color="FFFFFF" w:themeColor="background1"/>
            </w:tcBorders>
            <w:shd w:val="clear" w:color="auto" w:fill="auto"/>
            <w:noWrap/>
            <w:vAlign w:val="bottom"/>
            <w:hideMark/>
          </w:tcPr>
          <w:p w14:paraId="4C10E304" w14:textId="77777777" w:rsidR="00CC7D3E" w:rsidRPr="00114BC6" w:rsidRDefault="00CC7D3E" w:rsidP="00C539B0">
            <w:pPr>
              <w:suppressAutoHyphens w:val="0"/>
              <w:spacing w:before="80" w:after="80" w:line="200" w:lineRule="exact"/>
              <w:jc w:val="right"/>
              <w:rPr>
                <w:i/>
                <w:sz w:val="16"/>
              </w:rPr>
            </w:pPr>
            <w:r w:rsidRPr="00114BC6">
              <w:rPr>
                <w:i/>
                <w:sz w:val="16"/>
              </w:rPr>
              <w:t>F</w:t>
            </w:r>
          </w:p>
        </w:tc>
        <w:tc>
          <w:tcPr>
            <w:tcW w:w="723" w:type="dxa"/>
            <w:tcBorders>
              <w:top w:val="single" w:sz="4" w:space="0" w:color="auto"/>
              <w:left w:val="single" w:sz="24" w:space="0" w:color="FFFFFF" w:themeColor="background1"/>
              <w:bottom w:val="single" w:sz="12" w:space="0" w:color="auto"/>
            </w:tcBorders>
            <w:shd w:val="clear" w:color="auto" w:fill="auto"/>
            <w:noWrap/>
            <w:vAlign w:val="bottom"/>
            <w:hideMark/>
          </w:tcPr>
          <w:p w14:paraId="3EE1E0C7" w14:textId="77777777" w:rsidR="00CC7D3E" w:rsidRPr="00114BC6" w:rsidRDefault="00CC7D3E" w:rsidP="00C539B0">
            <w:pPr>
              <w:suppressAutoHyphens w:val="0"/>
              <w:spacing w:before="80" w:after="80" w:line="200" w:lineRule="exact"/>
              <w:jc w:val="right"/>
              <w:rPr>
                <w:i/>
                <w:sz w:val="16"/>
              </w:rPr>
            </w:pPr>
            <w:r w:rsidRPr="00114BC6">
              <w:rPr>
                <w:i/>
                <w:sz w:val="16"/>
              </w:rPr>
              <w:t>M</w:t>
            </w:r>
          </w:p>
        </w:tc>
        <w:tc>
          <w:tcPr>
            <w:tcW w:w="723" w:type="dxa"/>
            <w:tcBorders>
              <w:top w:val="single" w:sz="4" w:space="0" w:color="auto"/>
              <w:bottom w:val="single" w:sz="12" w:space="0" w:color="auto"/>
              <w:right w:val="single" w:sz="24" w:space="0" w:color="FFFFFF" w:themeColor="background1"/>
            </w:tcBorders>
            <w:shd w:val="clear" w:color="auto" w:fill="auto"/>
            <w:noWrap/>
            <w:vAlign w:val="bottom"/>
            <w:hideMark/>
          </w:tcPr>
          <w:p w14:paraId="7A790157" w14:textId="77777777" w:rsidR="00CC7D3E" w:rsidRPr="00114BC6" w:rsidRDefault="00CC7D3E" w:rsidP="00C539B0">
            <w:pPr>
              <w:suppressAutoHyphens w:val="0"/>
              <w:spacing w:before="80" w:after="80" w:line="200" w:lineRule="exact"/>
              <w:jc w:val="right"/>
              <w:rPr>
                <w:i/>
                <w:sz w:val="16"/>
              </w:rPr>
            </w:pPr>
            <w:r w:rsidRPr="00114BC6">
              <w:rPr>
                <w:i/>
                <w:sz w:val="16"/>
              </w:rPr>
              <w:t>F</w:t>
            </w:r>
          </w:p>
        </w:tc>
        <w:tc>
          <w:tcPr>
            <w:tcW w:w="723" w:type="dxa"/>
            <w:tcBorders>
              <w:top w:val="single" w:sz="4" w:space="0" w:color="auto"/>
              <w:left w:val="single" w:sz="24" w:space="0" w:color="FFFFFF" w:themeColor="background1"/>
              <w:bottom w:val="single" w:sz="12" w:space="0" w:color="auto"/>
            </w:tcBorders>
            <w:shd w:val="clear" w:color="auto" w:fill="auto"/>
            <w:noWrap/>
            <w:vAlign w:val="bottom"/>
            <w:hideMark/>
          </w:tcPr>
          <w:p w14:paraId="0F3558A6" w14:textId="77777777" w:rsidR="00CC7D3E" w:rsidRPr="00114BC6" w:rsidRDefault="00CC7D3E" w:rsidP="00C539B0">
            <w:pPr>
              <w:suppressAutoHyphens w:val="0"/>
              <w:spacing w:before="80" w:after="80" w:line="200" w:lineRule="exact"/>
              <w:jc w:val="right"/>
              <w:rPr>
                <w:i/>
                <w:sz w:val="16"/>
              </w:rPr>
            </w:pPr>
            <w:r w:rsidRPr="00114BC6">
              <w:rPr>
                <w:i/>
                <w:sz w:val="16"/>
              </w:rPr>
              <w:t>M</w:t>
            </w:r>
          </w:p>
        </w:tc>
        <w:tc>
          <w:tcPr>
            <w:tcW w:w="723" w:type="dxa"/>
            <w:tcBorders>
              <w:top w:val="single" w:sz="4" w:space="0" w:color="auto"/>
              <w:bottom w:val="single" w:sz="12" w:space="0" w:color="auto"/>
              <w:right w:val="single" w:sz="24" w:space="0" w:color="FFFFFF" w:themeColor="background1"/>
            </w:tcBorders>
            <w:shd w:val="clear" w:color="auto" w:fill="auto"/>
            <w:noWrap/>
            <w:vAlign w:val="bottom"/>
            <w:hideMark/>
          </w:tcPr>
          <w:p w14:paraId="0C969D78" w14:textId="77777777" w:rsidR="00CC7D3E" w:rsidRPr="00114BC6" w:rsidRDefault="00CC7D3E" w:rsidP="00C539B0">
            <w:pPr>
              <w:suppressAutoHyphens w:val="0"/>
              <w:spacing w:before="80" w:after="80" w:line="200" w:lineRule="exact"/>
              <w:jc w:val="right"/>
              <w:rPr>
                <w:i/>
                <w:sz w:val="16"/>
              </w:rPr>
            </w:pPr>
            <w:r w:rsidRPr="00114BC6">
              <w:rPr>
                <w:i/>
                <w:sz w:val="16"/>
              </w:rPr>
              <w:t>F</w:t>
            </w:r>
          </w:p>
        </w:tc>
        <w:tc>
          <w:tcPr>
            <w:tcW w:w="723" w:type="dxa"/>
            <w:tcBorders>
              <w:top w:val="single" w:sz="4" w:space="0" w:color="auto"/>
              <w:left w:val="single" w:sz="24" w:space="0" w:color="FFFFFF" w:themeColor="background1"/>
              <w:bottom w:val="single" w:sz="12" w:space="0" w:color="auto"/>
            </w:tcBorders>
            <w:shd w:val="clear" w:color="auto" w:fill="auto"/>
            <w:noWrap/>
            <w:vAlign w:val="bottom"/>
            <w:hideMark/>
          </w:tcPr>
          <w:p w14:paraId="0923AAD0" w14:textId="77777777" w:rsidR="00CC7D3E" w:rsidRPr="00114BC6" w:rsidRDefault="00CC7D3E" w:rsidP="00C539B0">
            <w:pPr>
              <w:suppressAutoHyphens w:val="0"/>
              <w:spacing w:before="80" w:after="80" w:line="200" w:lineRule="exact"/>
              <w:jc w:val="right"/>
              <w:rPr>
                <w:i/>
                <w:sz w:val="16"/>
              </w:rPr>
            </w:pPr>
            <w:r w:rsidRPr="00114BC6">
              <w:rPr>
                <w:i/>
                <w:sz w:val="16"/>
              </w:rPr>
              <w:t>M</w:t>
            </w:r>
          </w:p>
        </w:tc>
        <w:tc>
          <w:tcPr>
            <w:tcW w:w="723" w:type="dxa"/>
            <w:tcBorders>
              <w:top w:val="single" w:sz="4" w:space="0" w:color="auto"/>
              <w:bottom w:val="single" w:sz="12" w:space="0" w:color="auto"/>
              <w:right w:val="single" w:sz="24" w:space="0" w:color="FFFFFF" w:themeColor="background1"/>
            </w:tcBorders>
            <w:shd w:val="clear" w:color="auto" w:fill="auto"/>
            <w:noWrap/>
            <w:vAlign w:val="bottom"/>
            <w:hideMark/>
          </w:tcPr>
          <w:p w14:paraId="385C931A" w14:textId="77777777" w:rsidR="00CC7D3E" w:rsidRPr="00114BC6" w:rsidRDefault="00CC7D3E" w:rsidP="00C539B0">
            <w:pPr>
              <w:suppressAutoHyphens w:val="0"/>
              <w:spacing w:before="80" w:after="80" w:line="200" w:lineRule="exact"/>
              <w:jc w:val="right"/>
              <w:rPr>
                <w:i/>
                <w:sz w:val="16"/>
              </w:rPr>
            </w:pPr>
            <w:r w:rsidRPr="00114BC6">
              <w:rPr>
                <w:i/>
                <w:sz w:val="16"/>
              </w:rPr>
              <w:t>F</w:t>
            </w:r>
          </w:p>
        </w:tc>
        <w:tc>
          <w:tcPr>
            <w:tcW w:w="723" w:type="dxa"/>
            <w:tcBorders>
              <w:top w:val="single" w:sz="4" w:space="0" w:color="auto"/>
              <w:left w:val="single" w:sz="24" w:space="0" w:color="FFFFFF" w:themeColor="background1"/>
              <w:bottom w:val="single" w:sz="12" w:space="0" w:color="auto"/>
            </w:tcBorders>
            <w:shd w:val="clear" w:color="auto" w:fill="auto"/>
            <w:noWrap/>
            <w:vAlign w:val="bottom"/>
            <w:hideMark/>
          </w:tcPr>
          <w:p w14:paraId="5284265C" w14:textId="77777777" w:rsidR="00CC7D3E" w:rsidRPr="00114BC6" w:rsidRDefault="00CC7D3E" w:rsidP="00C539B0">
            <w:pPr>
              <w:suppressAutoHyphens w:val="0"/>
              <w:spacing w:before="80" w:after="80" w:line="200" w:lineRule="exact"/>
              <w:jc w:val="right"/>
              <w:rPr>
                <w:i/>
                <w:sz w:val="16"/>
              </w:rPr>
            </w:pPr>
            <w:r w:rsidRPr="00114BC6">
              <w:rPr>
                <w:i/>
                <w:sz w:val="16"/>
              </w:rPr>
              <w:t>M</w:t>
            </w:r>
          </w:p>
        </w:tc>
        <w:tc>
          <w:tcPr>
            <w:tcW w:w="723" w:type="dxa"/>
            <w:tcBorders>
              <w:top w:val="single" w:sz="4" w:space="0" w:color="auto"/>
              <w:bottom w:val="single" w:sz="12" w:space="0" w:color="auto"/>
            </w:tcBorders>
            <w:shd w:val="clear" w:color="auto" w:fill="auto"/>
            <w:noWrap/>
            <w:vAlign w:val="bottom"/>
            <w:hideMark/>
          </w:tcPr>
          <w:p w14:paraId="32C07010" w14:textId="77777777" w:rsidR="00CC7D3E" w:rsidRPr="00114BC6" w:rsidRDefault="00CC7D3E" w:rsidP="00C539B0">
            <w:pPr>
              <w:suppressAutoHyphens w:val="0"/>
              <w:spacing w:before="80" w:after="80" w:line="200" w:lineRule="exact"/>
              <w:jc w:val="right"/>
              <w:rPr>
                <w:i/>
                <w:sz w:val="16"/>
              </w:rPr>
            </w:pPr>
            <w:r w:rsidRPr="00114BC6">
              <w:rPr>
                <w:i/>
                <w:sz w:val="16"/>
              </w:rPr>
              <w:t>F</w:t>
            </w:r>
          </w:p>
        </w:tc>
      </w:tr>
      <w:tr w:rsidR="00AB5F74" w:rsidRPr="00114BC6" w14:paraId="42A68515" w14:textId="77777777" w:rsidTr="00CC7D3E">
        <w:tc>
          <w:tcPr>
            <w:tcW w:w="1276" w:type="dxa"/>
            <w:tcBorders>
              <w:top w:val="single" w:sz="12" w:space="0" w:color="auto"/>
            </w:tcBorders>
            <w:shd w:val="clear" w:color="auto" w:fill="auto"/>
            <w:hideMark/>
          </w:tcPr>
          <w:p w14:paraId="2E22533B" w14:textId="77777777" w:rsidR="00CC7D3E" w:rsidRPr="00114BC6" w:rsidRDefault="00CC7D3E" w:rsidP="00CC7D3E">
            <w:pPr>
              <w:suppressAutoHyphens w:val="0"/>
              <w:spacing w:before="40" w:after="40" w:line="220" w:lineRule="exact"/>
              <w:rPr>
                <w:sz w:val="18"/>
              </w:rPr>
            </w:pPr>
            <w:r w:rsidRPr="00114BC6">
              <w:rPr>
                <w:sz w:val="18"/>
              </w:rPr>
              <w:t>Décès de nourrissons</w:t>
            </w:r>
          </w:p>
        </w:tc>
        <w:tc>
          <w:tcPr>
            <w:tcW w:w="722" w:type="dxa"/>
            <w:tcBorders>
              <w:top w:val="single" w:sz="12" w:space="0" w:color="auto"/>
            </w:tcBorders>
            <w:shd w:val="clear" w:color="auto" w:fill="auto"/>
            <w:noWrap/>
            <w:vAlign w:val="bottom"/>
            <w:hideMark/>
          </w:tcPr>
          <w:p w14:paraId="75DFC6A9" w14:textId="77777777" w:rsidR="00CC7D3E" w:rsidRPr="00114BC6" w:rsidRDefault="00CC7D3E" w:rsidP="00C539B0">
            <w:pPr>
              <w:suppressAutoHyphens w:val="0"/>
              <w:spacing w:before="40" w:after="40" w:line="220" w:lineRule="exact"/>
              <w:jc w:val="right"/>
              <w:rPr>
                <w:sz w:val="18"/>
              </w:rPr>
            </w:pPr>
            <w:r w:rsidRPr="00114BC6">
              <w:rPr>
                <w:sz w:val="18"/>
              </w:rPr>
              <w:t>102</w:t>
            </w:r>
          </w:p>
        </w:tc>
        <w:tc>
          <w:tcPr>
            <w:tcW w:w="723" w:type="dxa"/>
            <w:tcBorders>
              <w:top w:val="single" w:sz="12" w:space="0" w:color="auto"/>
            </w:tcBorders>
            <w:shd w:val="clear" w:color="auto" w:fill="auto"/>
            <w:noWrap/>
            <w:vAlign w:val="bottom"/>
            <w:hideMark/>
          </w:tcPr>
          <w:p w14:paraId="24D5457F" w14:textId="77777777" w:rsidR="00CC7D3E" w:rsidRPr="00114BC6" w:rsidRDefault="00CC7D3E" w:rsidP="00C539B0">
            <w:pPr>
              <w:suppressAutoHyphens w:val="0"/>
              <w:spacing w:before="40" w:after="40" w:line="220" w:lineRule="exact"/>
              <w:jc w:val="right"/>
              <w:rPr>
                <w:sz w:val="18"/>
              </w:rPr>
            </w:pPr>
            <w:r w:rsidRPr="00114BC6">
              <w:rPr>
                <w:sz w:val="18"/>
              </w:rPr>
              <w:t>95</w:t>
            </w:r>
          </w:p>
        </w:tc>
        <w:tc>
          <w:tcPr>
            <w:tcW w:w="723" w:type="dxa"/>
            <w:tcBorders>
              <w:top w:val="single" w:sz="12" w:space="0" w:color="auto"/>
            </w:tcBorders>
            <w:shd w:val="clear" w:color="auto" w:fill="auto"/>
            <w:noWrap/>
            <w:vAlign w:val="bottom"/>
            <w:hideMark/>
          </w:tcPr>
          <w:p w14:paraId="24D7D59B" w14:textId="77777777" w:rsidR="00CC7D3E" w:rsidRPr="00114BC6" w:rsidRDefault="00CC7D3E" w:rsidP="00C539B0">
            <w:pPr>
              <w:suppressAutoHyphens w:val="0"/>
              <w:spacing w:before="40" w:after="40" w:line="220" w:lineRule="exact"/>
              <w:jc w:val="right"/>
              <w:rPr>
                <w:sz w:val="18"/>
              </w:rPr>
            </w:pPr>
            <w:r w:rsidRPr="00114BC6">
              <w:rPr>
                <w:sz w:val="18"/>
              </w:rPr>
              <w:t>95</w:t>
            </w:r>
          </w:p>
        </w:tc>
        <w:tc>
          <w:tcPr>
            <w:tcW w:w="723" w:type="dxa"/>
            <w:tcBorders>
              <w:top w:val="single" w:sz="12" w:space="0" w:color="auto"/>
            </w:tcBorders>
            <w:shd w:val="clear" w:color="auto" w:fill="auto"/>
            <w:noWrap/>
            <w:vAlign w:val="bottom"/>
            <w:hideMark/>
          </w:tcPr>
          <w:p w14:paraId="072A6531" w14:textId="77777777" w:rsidR="00CC7D3E" w:rsidRPr="00114BC6" w:rsidRDefault="00CC7D3E" w:rsidP="00C539B0">
            <w:pPr>
              <w:suppressAutoHyphens w:val="0"/>
              <w:spacing w:before="40" w:after="40" w:line="220" w:lineRule="exact"/>
              <w:jc w:val="right"/>
              <w:rPr>
                <w:sz w:val="18"/>
              </w:rPr>
            </w:pPr>
            <w:r w:rsidRPr="00114BC6">
              <w:rPr>
                <w:sz w:val="18"/>
              </w:rPr>
              <w:t>100</w:t>
            </w:r>
          </w:p>
        </w:tc>
        <w:tc>
          <w:tcPr>
            <w:tcW w:w="723" w:type="dxa"/>
            <w:tcBorders>
              <w:top w:val="single" w:sz="12" w:space="0" w:color="auto"/>
            </w:tcBorders>
            <w:shd w:val="clear" w:color="auto" w:fill="auto"/>
            <w:noWrap/>
            <w:vAlign w:val="bottom"/>
            <w:hideMark/>
          </w:tcPr>
          <w:p w14:paraId="0078C007" w14:textId="77777777" w:rsidR="00CC7D3E" w:rsidRPr="00114BC6" w:rsidRDefault="00CC7D3E" w:rsidP="00C539B0">
            <w:pPr>
              <w:suppressAutoHyphens w:val="0"/>
              <w:spacing w:before="40" w:after="40" w:line="220" w:lineRule="exact"/>
              <w:jc w:val="right"/>
              <w:rPr>
                <w:sz w:val="18"/>
              </w:rPr>
            </w:pPr>
            <w:r w:rsidRPr="00114BC6">
              <w:rPr>
                <w:sz w:val="18"/>
              </w:rPr>
              <w:t>134</w:t>
            </w:r>
          </w:p>
        </w:tc>
        <w:tc>
          <w:tcPr>
            <w:tcW w:w="723" w:type="dxa"/>
            <w:tcBorders>
              <w:top w:val="single" w:sz="12" w:space="0" w:color="auto"/>
            </w:tcBorders>
            <w:shd w:val="clear" w:color="auto" w:fill="auto"/>
            <w:noWrap/>
            <w:vAlign w:val="bottom"/>
            <w:hideMark/>
          </w:tcPr>
          <w:p w14:paraId="336B7B00" w14:textId="77777777" w:rsidR="00CC7D3E" w:rsidRPr="00114BC6" w:rsidRDefault="00CC7D3E" w:rsidP="00C539B0">
            <w:pPr>
              <w:suppressAutoHyphens w:val="0"/>
              <w:spacing w:before="40" w:after="40" w:line="220" w:lineRule="exact"/>
              <w:jc w:val="right"/>
              <w:rPr>
                <w:sz w:val="18"/>
              </w:rPr>
            </w:pPr>
            <w:r w:rsidRPr="00114BC6">
              <w:rPr>
                <w:sz w:val="18"/>
              </w:rPr>
              <w:t>95</w:t>
            </w:r>
          </w:p>
        </w:tc>
        <w:tc>
          <w:tcPr>
            <w:tcW w:w="723" w:type="dxa"/>
            <w:tcBorders>
              <w:top w:val="single" w:sz="12" w:space="0" w:color="auto"/>
            </w:tcBorders>
            <w:shd w:val="clear" w:color="auto" w:fill="auto"/>
            <w:noWrap/>
            <w:vAlign w:val="bottom"/>
            <w:hideMark/>
          </w:tcPr>
          <w:p w14:paraId="3D5A7A28" w14:textId="77777777" w:rsidR="00CC7D3E" w:rsidRPr="00114BC6" w:rsidRDefault="00CC7D3E" w:rsidP="00C539B0">
            <w:pPr>
              <w:suppressAutoHyphens w:val="0"/>
              <w:spacing w:before="40" w:after="40" w:line="220" w:lineRule="exact"/>
              <w:jc w:val="right"/>
              <w:rPr>
                <w:sz w:val="18"/>
              </w:rPr>
            </w:pPr>
            <w:r w:rsidRPr="00114BC6">
              <w:rPr>
                <w:sz w:val="18"/>
              </w:rPr>
              <w:t>116</w:t>
            </w:r>
          </w:p>
        </w:tc>
        <w:tc>
          <w:tcPr>
            <w:tcW w:w="723" w:type="dxa"/>
            <w:tcBorders>
              <w:top w:val="single" w:sz="12" w:space="0" w:color="auto"/>
            </w:tcBorders>
            <w:shd w:val="clear" w:color="auto" w:fill="auto"/>
            <w:noWrap/>
            <w:vAlign w:val="bottom"/>
            <w:hideMark/>
          </w:tcPr>
          <w:p w14:paraId="530D16A0" w14:textId="77777777" w:rsidR="00CC7D3E" w:rsidRPr="00114BC6" w:rsidRDefault="00CC7D3E" w:rsidP="00C539B0">
            <w:pPr>
              <w:suppressAutoHyphens w:val="0"/>
              <w:spacing w:before="40" w:after="40" w:line="220" w:lineRule="exact"/>
              <w:jc w:val="right"/>
              <w:rPr>
                <w:sz w:val="18"/>
              </w:rPr>
            </w:pPr>
            <w:r w:rsidRPr="00114BC6">
              <w:rPr>
                <w:sz w:val="18"/>
              </w:rPr>
              <w:t>100</w:t>
            </w:r>
          </w:p>
        </w:tc>
        <w:tc>
          <w:tcPr>
            <w:tcW w:w="723" w:type="dxa"/>
            <w:tcBorders>
              <w:top w:val="single" w:sz="12" w:space="0" w:color="auto"/>
            </w:tcBorders>
            <w:shd w:val="clear" w:color="auto" w:fill="auto"/>
            <w:noWrap/>
            <w:vAlign w:val="bottom"/>
            <w:hideMark/>
          </w:tcPr>
          <w:p w14:paraId="3829E239" w14:textId="77777777" w:rsidR="00CC7D3E" w:rsidRPr="00114BC6" w:rsidRDefault="00CC7D3E" w:rsidP="00C539B0">
            <w:pPr>
              <w:suppressAutoHyphens w:val="0"/>
              <w:spacing w:before="40" w:after="40" w:line="220" w:lineRule="exact"/>
              <w:jc w:val="right"/>
              <w:rPr>
                <w:sz w:val="18"/>
              </w:rPr>
            </w:pPr>
            <w:r w:rsidRPr="00114BC6">
              <w:rPr>
                <w:sz w:val="18"/>
              </w:rPr>
              <w:t>114</w:t>
            </w:r>
          </w:p>
        </w:tc>
        <w:tc>
          <w:tcPr>
            <w:tcW w:w="723" w:type="dxa"/>
            <w:tcBorders>
              <w:top w:val="single" w:sz="12" w:space="0" w:color="auto"/>
            </w:tcBorders>
            <w:shd w:val="clear" w:color="auto" w:fill="auto"/>
            <w:noWrap/>
            <w:vAlign w:val="bottom"/>
            <w:hideMark/>
          </w:tcPr>
          <w:p w14:paraId="39D88657" w14:textId="77777777" w:rsidR="00CC7D3E" w:rsidRPr="00114BC6" w:rsidRDefault="00CC7D3E" w:rsidP="00C539B0">
            <w:pPr>
              <w:suppressAutoHyphens w:val="0"/>
              <w:spacing w:before="40" w:after="40" w:line="220" w:lineRule="exact"/>
              <w:jc w:val="right"/>
              <w:rPr>
                <w:sz w:val="18"/>
              </w:rPr>
            </w:pPr>
            <w:r w:rsidRPr="00114BC6">
              <w:rPr>
                <w:sz w:val="18"/>
              </w:rPr>
              <w:t>80</w:t>
            </w:r>
          </w:p>
        </w:tc>
      </w:tr>
      <w:tr w:rsidR="00AB5F74" w:rsidRPr="00114BC6" w14:paraId="668880DF" w14:textId="77777777" w:rsidTr="00CC7D3E">
        <w:tc>
          <w:tcPr>
            <w:tcW w:w="1276" w:type="dxa"/>
            <w:shd w:val="clear" w:color="auto" w:fill="auto"/>
            <w:hideMark/>
          </w:tcPr>
          <w:p w14:paraId="094C496E" w14:textId="77777777" w:rsidR="00CC7D3E" w:rsidRPr="00114BC6" w:rsidRDefault="00CC7D3E" w:rsidP="00CC7D3E">
            <w:pPr>
              <w:suppressAutoHyphens w:val="0"/>
              <w:spacing w:before="40" w:after="40" w:line="220" w:lineRule="exact"/>
              <w:ind w:right="113"/>
              <w:rPr>
                <w:sz w:val="18"/>
              </w:rPr>
            </w:pPr>
            <w:r w:rsidRPr="00114BC6">
              <w:rPr>
                <w:sz w:val="18"/>
              </w:rPr>
              <w:t>Naissances vivantes</w:t>
            </w:r>
          </w:p>
        </w:tc>
        <w:tc>
          <w:tcPr>
            <w:tcW w:w="722" w:type="dxa"/>
            <w:shd w:val="clear" w:color="auto" w:fill="auto"/>
            <w:noWrap/>
            <w:vAlign w:val="bottom"/>
            <w:hideMark/>
          </w:tcPr>
          <w:p w14:paraId="4EA9A96C" w14:textId="77777777" w:rsidR="00CC7D3E" w:rsidRPr="00114BC6" w:rsidRDefault="00CC7D3E" w:rsidP="00C539B0">
            <w:pPr>
              <w:suppressAutoHyphens w:val="0"/>
              <w:spacing w:before="40" w:after="40" w:line="220" w:lineRule="exact"/>
              <w:jc w:val="right"/>
              <w:rPr>
                <w:sz w:val="18"/>
              </w:rPr>
            </w:pPr>
            <w:r w:rsidRPr="00114BC6">
              <w:rPr>
                <w:sz w:val="18"/>
              </w:rPr>
              <w:t>29 797</w:t>
            </w:r>
          </w:p>
        </w:tc>
        <w:tc>
          <w:tcPr>
            <w:tcW w:w="723" w:type="dxa"/>
            <w:shd w:val="clear" w:color="auto" w:fill="auto"/>
            <w:noWrap/>
            <w:vAlign w:val="bottom"/>
            <w:hideMark/>
          </w:tcPr>
          <w:p w14:paraId="5DD5715E" w14:textId="77777777" w:rsidR="00CC7D3E" w:rsidRPr="00114BC6" w:rsidRDefault="00CC7D3E" w:rsidP="00C539B0">
            <w:pPr>
              <w:suppressAutoHyphens w:val="0"/>
              <w:spacing w:before="40" w:after="40" w:line="220" w:lineRule="exact"/>
              <w:jc w:val="right"/>
              <w:rPr>
                <w:sz w:val="18"/>
              </w:rPr>
            </w:pPr>
            <w:r w:rsidRPr="00114BC6">
              <w:rPr>
                <w:sz w:val="18"/>
              </w:rPr>
              <w:t>28 212</w:t>
            </w:r>
          </w:p>
        </w:tc>
        <w:tc>
          <w:tcPr>
            <w:tcW w:w="723" w:type="dxa"/>
            <w:shd w:val="clear" w:color="auto" w:fill="auto"/>
            <w:noWrap/>
            <w:vAlign w:val="bottom"/>
            <w:hideMark/>
          </w:tcPr>
          <w:p w14:paraId="606B1AE2" w14:textId="77777777" w:rsidR="00CC7D3E" w:rsidRPr="00114BC6" w:rsidRDefault="00CC7D3E" w:rsidP="00C539B0">
            <w:pPr>
              <w:suppressAutoHyphens w:val="0"/>
              <w:spacing w:before="40" w:after="40" w:line="220" w:lineRule="exact"/>
              <w:jc w:val="right"/>
              <w:rPr>
                <w:sz w:val="18"/>
              </w:rPr>
            </w:pPr>
            <w:r w:rsidRPr="00114BC6">
              <w:rPr>
                <w:sz w:val="18"/>
              </w:rPr>
              <w:t>29 243</w:t>
            </w:r>
          </w:p>
        </w:tc>
        <w:tc>
          <w:tcPr>
            <w:tcW w:w="723" w:type="dxa"/>
            <w:shd w:val="clear" w:color="auto" w:fill="auto"/>
            <w:noWrap/>
            <w:vAlign w:val="bottom"/>
            <w:hideMark/>
          </w:tcPr>
          <w:p w14:paraId="07F333FC" w14:textId="77777777" w:rsidR="00CC7D3E" w:rsidRPr="00114BC6" w:rsidRDefault="00CC7D3E" w:rsidP="00C539B0">
            <w:pPr>
              <w:suppressAutoHyphens w:val="0"/>
              <w:spacing w:before="40" w:after="40" w:line="220" w:lineRule="exact"/>
              <w:jc w:val="right"/>
              <w:rPr>
                <w:sz w:val="18"/>
              </w:rPr>
            </w:pPr>
            <w:r w:rsidRPr="00114BC6">
              <w:rPr>
                <w:sz w:val="18"/>
              </w:rPr>
              <w:t>27 798</w:t>
            </w:r>
          </w:p>
        </w:tc>
        <w:tc>
          <w:tcPr>
            <w:tcW w:w="723" w:type="dxa"/>
            <w:shd w:val="clear" w:color="auto" w:fill="auto"/>
            <w:noWrap/>
            <w:vAlign w:val="bottom"/>
            <w:hideMark/>
          </w:tcPr>
          <w:p w14:paraId="181E02E5" w14:textId="77777777" w:rsidR="00CC7D3E" w:rsidRPr="00114BC6" w:rsidRDefault="00CC7D3E" w:rsidP="00C539B0">
            <w:pPr>
              <w:suppressAutoHyphens w:val="0"/>
              <w:spacing w:before="40" w:after="40" w:line="220" w:lineRule="exact"/>
              <w:jc w:val="right"/>
              <w:rPr>
                <w:sz w:val="18"/>
              </w:rPr>
            </w:pPr>
            <w:r w:rsidRPr="00114BC6">
              <w:rPr>
                <w:sz w:val="18"/>
              </w:rPr>
              <w:t>29 078</w:t>
            </w:r>
          </w:p>
        </w:tc>
        <w:tc>
          <w:tcPr>
            <w:tcW w:w="723" w:type="dxa"/>
            <w:shd w:val="clear" w:color="auto" w:fill="auto"/>
            <w:noWrap/>
            <w:vAlign w:val="bottom"/>
            <w:hideMark/>
          </w:tcPr>
          <w:p w14:paraId="5261D572" w14:textId="77777777" w:rsidR="00CC7D3E" w:rsidRPr="00114BC6" w:rsidRDefault="00CC7D3E" w:rsidP="00C539B0">
            <w:pPr>
              <w:suppressAutoHyphens w:val="0"/>
              <w:spacing w:before="40" w:after="40" w:line="220" w:lineRule="exact"/>
              <w:jc w:val="right"/>
              <w:rPr>
                <w:sz w:val="18"/>
              </w:rPr>
            </w:pPr>
            <w:r w:rsidRPr="00114BC6">
              <w:rPr>
                <w:sz w:val="18"/>
              </w:rPr>
              <w:t>27 509</w:t>
            </w:r>
          </w:p>
        </w:tc>
        <w:tc>
          <w:tcPr>
            <w:tcW w:w="723" w:type="dxa"/>
            <w:shd w:val="clear" w:color="auto" w:fill="auto"/>
            <w:noWrap/>
            <w:vAlign w:val="bottom"/>
            <w:hideMark/>
          </w:tcPr>
          <w:p w14:paraId="0E46507B" w14:textId="77777777" w:rsidR="00CC7D3E" w:rsidRPr="00114BC6" w:rsidRDefault="00CC7D3E" w:rsidP="00C539B0">
            <w:pPr>
              <w:suppressAutoHyphens w:val="0"/>
              <w:spacing w:before="40" w:after="40" w:line="220" w:lineRule="exact"/>
              <w:jc w:val="right"/>
              <w:rPr>
                <w:sz w:val="18"/>
              </w:rPr>
            </w:pPr>
            <w:r w:rsidRPr="00114BC6">
              <w:rPr>
                <w:sz w:val="18"/>
              </w:rPr>
              <w:t>29 668</w:t>
            </w:r>
          </w:p>
        </w:tc>
        <w:tc>
          <w:tcPr>
            <w:tcW w:w="723" w:type="dxa"/>
            <w:shd w:val="clear" w:color="auto" w:fill="auto"/>
            <w:noWrap/>
            <w:vAlign w:val="bottom"/>
            <w:hideMark/>
          </w:tcPr>
          <w:p w14:paraId="3A8A3EE6" w14:textId="77777777" w:rsidR="00CC7D3E" w:rsidRPr="00114BC6" w:rsidRDefault="00CC7D3E" w:rsidP="00C539B0">
            <w:pPr>
              <w:suppressAutoHyphens w:val="0"/>
              <w:spacing w:before="40" w:after="40" w:line="220" w:lineRule="exact"/>
              <w:jc w:val="right"/>
              <w:rPr>
                <w:sz w:val="18"/>
              </w:rPr>
            </w:pPr>
            <w:r w:rsidRPr="00114BC6">
              <w:rPr>
                <w:sz w:val="18"/>
              </w:rPr>
              <w:t>28 176</w:t>
            </w:r>
          </w:p>
        </w:tc>
        <w:tc>
          <w:tcPr>
            <w:tcW w:w="723" w:type="dxa"/>
            <w:shd w:val="clear" w:color="auto" w:fill="auto"/>
            <w:noWrap/>
            <w:vAlign w:val="bottom"/>
            <w:hideMark/>
          </w:tcPr>
          <w:p w14:paraId="649BCA94" w14:textId="77777777" w:rsidR="00CC7D3E" w:rsidRPr="00114BC6" w:rsidRDefault="00CC7D3E" w:rsidP="00C539B0">
            <w:pPr>
              <w:suppressAutoHyphens w:val="0"/>
              <w:spacing w:before="40" w:after="40" w:line="220" w:lineRule="exact"/>
              <w:jc w:val="right"/>
              <w:rPr>
                <w:sz w:val="18"/>
              </w:rPr>
            </w:pPr>
            <w:r w:rsidRPr="00114BC6">
              <w:rPr>
                <w:sz w:val="18"/>
              </w:rPr>
              <w:t>31 818</w:t>
            </w:r>
          </w:p>
        </w:tc>
        <w:tc>
          <w:tcPr>
            <w:tcW w:w="723" w:type="dxa"/>
            <w:shd w:val="clear" w:color="auto" w:fill="auto"/>
            <w:noWrap/>
            <w:vAlign w:val="bottom"/>
            <w:hideMark/>
          </w:tcPr>
          <w:p w14:paraId="47B7857A" w14:textId="77777777" w:rsidR="00CC7D3E" w:rsidRPr="00114BC6" w:rsidRDefault="00CC7D3E" w:rsidP="00C539B0">
            <w:pPr>
              <w:suppressAutoHyphens w:val="0"/>
              <w:spacing w:before="40" w:after="40" w:line="220" w:lineRule="exact"/>
              <w:jc w:val="right"/>
              <w:rPr>
                <w:sz w:val="18"/>
              </w:rPr>
            </w:pPr>
            <w:r w:rsidRPr="00114BC6">
              <w:rPr>
                <w:sz w:val="18"/>
              </w:rPr>
              <w:t>29 971</w:t>
            </w:r>
          </w:p>
        </w:tc>
      </w:tr>
      <w:tr w:rsidR="00AB5F74" w:rsidRPr="00114BC6" w14:paraId="59323131" w14:textId="77777777" w:rsidTr="00CC7D3E">
        <w:tc>
          <w:tcPr>
            <w:tcW w:w="1276" w:type="dxa"/>
            <w:shd w:val="clear" w:color="auto" w:fill="auto"/>
            <w:hideMark/>
          </w:tcPr>
          <w:p w14:paraId="1DC4C5E7" w14:textId="77777777" w:rsidR="00CC7D3E" w:rsidRPr="00114BC6" w:rsidRDefault="00172143" w:rsidP="00CC7D3E">
            <w:pPr>
              <w:suppressAutoHyphens w:val="0"/>
              <w:spacing w:before="40" w:after="40" w:line="220" w:lineRule="exact"/>
              <w:ind w:right="113"/>
              <w:rPr>
                <w:sz w:val="18"/>
              </w:rPr>
            </w:pPr>
            <w:r w:rsidRPr="00114BC6">
              <w:rPr>
                <w:sz w:val="18"/>
              </w:rPr>
              <w:t>En p</w:t>
            </w:r>
            <w:r w:rsidR="00CC7D3E" w:rsidRPr="00114BC6">
              <w:rPr>
                <w:sz w:val="18"/>
              </w:rPr>
              <w:t>ourcentage</w:t>
            </w:r>
          </w:p>
        </w:tc>
        <w:tc>
          <w:tcPr>
            <w:tcW w:w="722" w:type="dxa"/>
            <w:shd w:val="clear" w:color="auto" w:fill="auto"/>
            <w:noWrap/>
            <w:vAlign w:val="bottom"/>
            <w:hideMark/>
          </w:tcPr>
          <w:p w14:paraId="20E8EF0F" w14:textId="77777777" w:rsidR="00CC7D3E" w:rsidRPr="00114BC6" w:rsidRDefault="00CC7D3E" w:rsidP="00C539B0">
            <w:pPr>
              <w:suppressAutoHyphens w:val="0"/>
              <w:spacing w:before="40" w:after="40" w:line="220" w:lineRule="exact"/>
              <w:jc w:val="right"/>
              <w:rPr>
                <w:sz w:val="18"/>
              </w:rPr>
            </w:pPr>
            <w:r w:rsidRPr="00114BC6">
              <w:rPr>
                <w:sz w:val="18"/>
              </w:rPr>
              <w:t>0,34</w:t>
            </w:r>
          </w:p>
        </w:tc>
        <w:tc>
          <w:tcPr>
            <w:tcW w:w="723" w:type="dxa"/>
            <w:shd w:val="clear" w:color="auto" w:fill="auto"/>
            <w:noWrap/>
            <w:vAlign w:val="bottom"/>
            <w:hideMark/>
          </w:tcPr>
          <w:p w14:paraId="2327D882" w14:textId="77777777" w:rsidR="00CC7D3E" w:rsidRPr="00114BC6" w:rsidRDefault="00CC7D3E" w:rsidP="00C539B0">
            <w:pPr>
              <w:suppressAutoHyphens w:val="0"/>
              <w:spacing w:before="40" w:after="40" w:line="220" w:lineRule="exact"/>
              <w:jc w:val="right"/>
              <w:rPr>
                <w:sz w:val="18"/>
              </w:rPr>
            </w:pPr>
            <w:r w:rsidRPr="00114BC6">
              <w:rPr>
                <w:sz w:val="18"/>
              </w:rPr>
              <w:t>0,34</w:t>
            </w:r>
          </w:p>
        </w:tc>
        <w:tc>
          <w:tcPr>
            <w:tcW w:w="723" w:type="dxa"/>
            <w:shd w:val="clear" w:color="auto" w:fill="auto"/>
            <w:noWrap/>
            <w:vAlign w:val="bottom"/>
            <w:hideMark/>
          </w:tcPr>
          <w:p w14:paraId="4AA9C6B2" w14:textId="77777777" w:rsidR="00CC7D3E" w:rsidRPr="00114BC6" w:rsidRDefault="00CC7D3E" w:rsidP="00C539B0">
            <w:pPr>
              <w:suppressAutoHyphens w:val="0"/>
              <w:spacing w:before="40" w:after="40" w:line="220" w:lineRule="exact"/>
              <w:jc w:val="right"/>
              <w:rPr>
                <w:sz w:val="18"/>
              </w:rPr>
            </w:pPr>
            <w:r w:rsidRPr="00114BC6">
              <w:rPr>
                <w:sz w:val="18"/>
              </w:rPr>
              <w:t>0,32</w:t>
            </w:r>
          </w:p>
        </w:tc>
        <w:tc>
          <w:tcPr>
            <w:tcW w:w="723" w:type="dxa"/>
            <w:shd w:val="clear" w:color="auto" w:fill="auto"/>
            <w:noWrap/>
            <w:vAlign w:val="bottom"/>
            <w:hideMark/>
          </w:tcPr>
          <w:p w14:paraId="6E3881D6" w14:textId="77777777" w:rsidR="00CC7D3E" w:rsidRPr="00114BC6" w:rsidRDefault="00CC7D3E" w:rsidP="00C539B0">
            <w:pPr>
              <w:suppressAutoHyphens w:val="0"/>
              <w:spacing w:before="40" w:after="40" w:line="220" w:lineRule="exact"/>
              <w:jc w:val="right"/>
              <w:rPr>
                <w:sz w:val="18"/>
              </w:rPr>
            </w:pPr>
            <w:r w:rsidRPr="00114BC6">
              <w:rPr>
                <w:sz w:val="18"/>
              </w:rPr>
              <w:t>0,36</w:t>
            </w:r>
          </w:p>
        </w:tc>
        <w:tc>
          <w:tcPr>
            <w:tcW w:w="723" w:type="dxa"/>
            <w:shd w:val="clear" w:color="auto" w:fill="auto"/>
            <w:noWrap/>
            <w:vAlign w:val="bottom"/>
            <w:hideMark/>
          </w:tcPr>
          <w:p w14:paraId="08D9F385" w14:textId="77777777" w:rsidR="00CC7D3E" w:rsidRPr="00114BC6" w:rsidRDefault="00CC7D3E" w:rsidP="00C539B0">
            <w:pPr>
              <w:suppressAutoHyphens w:val="0"/>
              <w:spacing w:before="40" w:after="40" w:line="220" w:lineRule="exact"/>
              <w:jc w:val="right"/>
              <w:rPr>
                <w:sz w:val="18"/>
              </w:rPr>
            </w:pPr>
            <w:r w:rsidRPr="00114BC6">
              <w:rPr>
                <w:sz w:val="18"/>
              </w:rPr>
              <w:t>0,46</w:t>
            </w:r>
          </w:p>
        </w:tc>
        <w:tc>
          <w:tcPr>
            <w:tcW w:w="723" w:type="dxa"/>
            <w:shd w:val="clear" w:color="auto" w:fill="auto"/>
            <w:noWrap/>
            <w:vAlign w:val="bottom"/>
            <w:hideMark/>
          </w:tcPr>
          <w:p w14:paraId="2C5FE3B3" w14:textId="77777777" w:rsidR="00CC7D3E" w:rsidRPr="00114BC6" w:rsidRDefault="00CC7D3E" w:rsidP="00C539B0">
            <w:pPr>
              <w:suppressAutoHyphens w:val="0"/>
              <w:spacing w:before="40" w:after="40" w:line="220" w:lineRule="exact"/>
              <w:jc w:val="right"/>
              <w:rPr>
                <w:sz w:val="18"/>
              </w:rPr>
            </w:pPr>
            <w:r w:rsidRPr="00114BC6">
              <w:rPr>
                <w:sz w:val="18"/>
              </w:rPr>
              <w:t>0,35</w:t>
            </w:r>
          </w:p>
        </w:tc>
        <w:tc>
          <w:tcPr>
            <w:tcW w:w="723" w:type="dxa"/>
            <w:shd w:val="clear" w:color="auto" w:fill="auto"/>
            <w:noWrap/>
            <w:vAlign w:val="bottom"/>
            <w:hideMark/>
          </w:tcPr>
          <w:p w14:paraId="75AF0E36" w14:textId="77777777" w:rsidR="00CC7D3E" w:rsidRPr="00114BC6" w:rsidRDefault="00CC7D3E" w:rsidP="00C539B0">
            <w:pPr>
              <w:suppressAutoHyphens w:val="0"/>
              <w:spacing w:before="40" w:after="40" w:line="220" w:lineRule="exact"/>
              <w:jc w:val="right"/>
              <w:rPr>
                <w:sz w:val="18"/>
              </w:rPr>
            </w:pPr>
            <w:r w:rsidRPr="00114BC6">
              <w:rPr>
                <w:sz w:val="18"/>
              </w:rPr>
              <w:t>0,39</w:t>
            </w:r>
          </w:p>
        </w:tc>
        <w:tc>
          <w:tcPr>
            <w:tcW w:w="723" w:type="dxa"/>
            <w:shd w:val="clear" w:color="auto" w:fill="auto"/>
            <w:noWrap/>
            <w:vAlign w:val="bottom"/>
            <w:hideMark/>
          </w:tcPr>
          <w:p w14:paraId="57C112B2" w14:textId="77777777" w:rsidR="00CC7D3E" w:rsidRPr="00114BC6" w:rsidRDefault="00CC7D3E" w:rsidP="00C539B0">
            <w:pPr>
              <w:suppressAutoHyphens w:val="0"/>
              <w:spacing w:before="40" w:after="40" w:line="220" w:lineRule="exact"/>
              <w:jc w:val="right"/>
              <w:rPr>
                <w:sz w:val="18"/>
              </w:rPr>
            </w:pPr>
            <w:r w:rsidRPr="00114BC6">
              <w:rPr>
                <w:sz w:val="18"/>
              </w:rPr>
              <w:t>0,35</w:t>
            </w:r>
          </w:p>
        </w:tc>
        <w:tc>
          <w:tcPr>
            <w:tcW w:w="723" w:type="dxa"/>
            <w:shd w:val="clear" w:color="auto" w:fill="auto"/>
            <w:noWrap/>
            <w:vAlign w:val="bottom"/>
            <w:hideMark/>
          </w:tcPr>
          <w:p w14:paraId="24F711DB" w14:textId="77777777" w:rsidR="00CC7D3E" w:rsidRPr="00114BC6" w:rsidRDefault="00CC7D3E" w:rsidP="00C539B0">
            <w:pPr>
              <w:suppressAutoHyphens w:val="0"/>
              <w:spacing w:before="40" w:after="40" w:line="220" w:lineRule="exact"/>
              <w:jc w:val="right"/>
              <w:rPr>
                <w:sz w:val="18"/>
              </w:rPr>
            </w:pPr>
            <w:r w:rsidRPr="00114BC6">
              <w:rPr>
                <w:sz w:val="18"/>
              </w:rPr>
              <w:t>0,36</w:t>
            </w:r>
          </w:p>
        </w:tc>
        <w:tc>
          <w:tcPr>
            <w:tcW w:w="723" w:type="dxa"/>
            <w:shd w:val="clear" w:color="auto" w:fill="auto"/>
            <w:noWrap/>
            <w:vAlign w:val="bottom"/>
            <w:hideMark/>
          </w:tcPr>
          <w:p w14:paraId="3574B435" w14:textId="77777777" w:rsidR="00CC7D3E" w:rsidRPr="00114BC6" w:rsidRDefault="00CC7D3E" w:rsidP="00C539B0">
            <w:pPr>
              <w:suppressAutoHyphens w:val="0"/>
              <w:spacing w:before="40" w:after="40" w:line="220" w:lineRule="exact"/>
              <w:jc w:val="right"/>
              <w:rPr>
                <w:sz w:val="18"/>
              </w:rPr>
            </w:pPr>
            <w:r w:rsidRPr="00114BC6">
              <w:rPr>
                <w:sz w:val="18"/>
              </w:rPr>
              <w:t>0,27</w:t>
            </w:r>
          </w:p>
        </w:tc>
      </w:tr>
    </w:tbl>
    <w:p w14:paraId="7595F9C4" w14:textId="77777777" w:rsidR="00CC7D3E" w:rsidRPr="00114BC6" w:rsidRDefault="00CC7D3E" w:rsidP="00CC7D3E">
      <w:pPr>
        <w:spacing w:before="120"/>
        <w:ind w:left="1134" w:right="1134" w:firstLine="170"/>
        <w:rPr>
          <w:sz w:val="18"/>
        </w:rPr>
      </w:pPr>
      <w:r w:rsidRPr="00114BC6">
        <w:rPr>
          <w:i/>
          <w:iCs/>
          <w:sz w:val="18"/>
        </w:rPr>
        <w:t>Nota</w:t>
      </w:r>
      <w:r w:rsidRPr="00114BC6">
        <w:rPr>
          <w:sz w:val="18"/>
        </w:rPr>
        <w:t xml:space="preserve"> : un nourrisson s’entend d’un enfant de moins </w:t>
      </w:r>
      <w:r w:rsidR="00114BC6" w:rsidRPr="00114BC6">
        <w:rPr>
          <w:sz w:val="18"/>
        </w:rPr>
        <w:t>de 1 </w:t>
      </w:r>
      <w:r w:rsidRPr="00114BC6">
        <w:rPr>
          <w:sz w:val="18"/>
        </w:rPr>
        <w:t>an.</w:t>
      </w:r>
    </w:p>
    <w:p w14:paraId="159BD3A9" w14:textId="77777777" w:rsidR="00CC7D3E" w:rsidRPr="00114BC6" w:rsidRDefault="00CC7D3E" w:rsidP="00CC7D3E">
      <w:pPr>
        <w:ind w:left="1134" w:right="1134" w:firstLine="170"/>
        <w:rPr>
          <w:sz w:val="18"/>
        </w:rPr>
      </w:pPr>
      <w:r w:rsidRPr="00114BC6">
        <w:rPr>
          <w:i/>
          <w:iCs/>
          <w:sz w:val="18"/>
        </w:rPr>
        <w:t>Source </w:t>
      </w:r>
      <w:r w:rsidRPr="00114BC6">
        <w:rPr>
          <w:iCs/>
          <w:sz w:val="18"/>
        </w:rPr>
        <w:t>:</w:t>
      </w:r>
      <w:r w:rsidRPr="00114BC6">
        <w:rPr>
          <w:sz w:val="18"/>
        </w:rPr>
        <w:t xml:space="preserve"> Bureau des statistiques du Danemark et calculs du Ministère de la santé.</w:t>
      </w:r>
    </w:p>
    <w:p w14:paraId="1613ACD3" w14:textId="77777777" w:rsidR="00CC7D3E" w:rsidRPr="00114BC6" w:rsidRDefault="00CC7D3E" w:rsidP="00CC7D3E">
      <w:pPr>
        <w:pStyle w:val="SingleTxtG"/>
        <w:spacing w:before="240"/>
      </w:pPr>
      <w:r w:rsidRPr="00114BC6">
        <w:t>22.</w:t>
      </w:r>
      <w:r w:rsidRPr="00114BC6">
        <w:tab/>
        <w:t xml:space="preserve">Mortalité maternelle causée par des complications pendant la grossesse, l’accouchement et les suites de couches. </w:t>
      </w:r>
    </w:p>
    <w:p w14:paraId="0BD9D77F" w14:textId="77777777" w:rsidR="00CC7D3E" w:rsidRPr="00114BC6" w:rsidRDefault="00CC7D3E" w:rsidP="00CC7D3E">
      <w:pPr>
        <w:pStyle w:val="H23G"/>
      </w:pPr>
      <w:r w:rsidRPr="00114BC6">
        <w:tab/>
      </w:r>
      <w:r w:rsidRPr="00114BC6">
        <w:rPr>
          <w:b w:val="0"/>
        </w:rPr>
        <w:tab/>
        <w:t>Tableau 15 </w:t>
      </w:r>
      <w:r w:rsidR="00C539B0" w:rsidRPr="00114BC6">
        <w:rPr>
          <w:b w:val="0"/>
        </w:rPr>
        <w:br/>
      </w:r>
      <w:r w:rsidRPr="00114BC6">
        <w:t>Mortalité pendant la grossesse, l’accouchement et les suites de couches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AB5F74" w:rsidRPr="00114BC6" w14:paraId="47D9CCC6" w14:textId="77777777" w:rsidTr="00C539B0">
        <w:trPr>
          <w:tblHeader/>
        </w:trPr>
        <w:tc>
          <w:tcPr>
            <w:tcW w:w="1474" w:type="dxa"/>
            <w:shd w:val="clear" w:color="auto" w:fill="auto"/>
            <w:noWrap/>
            <w:vAlign w:val="bottom"/>
            <w:hideMark/>
          </w:tcPr>
          <w:p w14:paraId="3F2CE97F" w14:textId="77777777" w:rsidR="00CC7D3E" w:rsidRPr="00114BC6" w:rsidRDefault="00CC7D3E" w:rsidP="00172143">
            <w:pPr>
              <w:suppressAutoHyphens w:val="0"/>
              <w:spacing w:before="80" w:after="80" w:line="200" w:lineRule="exact"/>
              <w:jc w:val="right"/>
              <w:rPr>
                <w:i/>
                <w:sz w:val="16"/>
              </w:rPr>
            </w:pPr>
            <w:r w:rsidRPr="00114BC6">
              <w:rPr>
                <w:i/>
                <w:sz w:val="16"/>
              </w:rPr>
              <w:t>2011</w:t>
            </w:r>
          </w:p>
        </w:tc>
        <w:tc>
          <w:tcPr>
            <w:tcW w:w="1474" w:type="dxa"/>
            <w:shd w:val="clear" w:color="auto" w:fill="auto"/>
            <w:noWrap/>
            <w:vAlign w:val="bottom"/>
            <w:hideMark/>
          </w:tcPr>
          <w:p w14:paraId="3906761E" w14:textId="77777777" w:rsidR="00CC7D3E" w:rsidRPr="00114BC6" w:rsidRDefault="00CC7D3E" w:rsidP="00C539B0">
            <w:pPr>
              <w:suppressAutoHyphens w:val="0"/>
              <w:spacing w:before="80" w:after="80" w:line="200" w:lineRule="exact"/>
              <w:jc w:val="right"/>
              <w:rPr>
                <w:i/>
                <w:sz w:val="16"/>
              </w:rPr>
            </w:pPr>
            <w:r w:rsidRPr="00114BC6">
              <w:rPr>
                <w:i/>
                <w:sz w:val="16"/>
              </w:rPr>
              <w:t>2012</w:t>
            </w:r>
          </w:p>
        </w:tc>
        <w:tc>
          <w:tcPr>
            <w:tcW w:w="1474" w:type="dxa"/>
            <w:shd w:val="clear" w:color="auto" w:fill="auto"/>
            <w:noWrap/>
            <w:vAlign w:val="bottom"/>
            <w:hideMark/>
          </w:tcPr>
          <w:p w14:paraId="47EE3397" w14:textId="77777777" w:rsidR="00CC7D3E" w:rsidRPr="00114BC6" w:rsidRDefault="00CC7D3E" w:rsidP="00C539B0">
            <w:pPr>
              <w:suppressAutoHyphens w:val="0"/>
              <w:spacing w:before="80" w:after="80" w:line="200" w:lineRule="exact"/>
              <w:jc w:val="right"/>
              <w:rPr>
                <w:i/>
                <w:sz w:val="16"/>
              </w:rPr>
            </w:pPr>
            <w:r w:rsidRPr="00114BC6">
              <w:rPr>
                <w:i/>
                <w:sz w:val="16"/>
              </w:rPr>
              <w:t>2013</w:t>
            </w:r>
          </w:p>
        </w:tc>
        <w:tc>
          <w:tcPr>
            <w:tcW w:w="1474" w:type="dxa"/>
            <w:shd w:val="clear" w:color="auto" w:fill="auto"/>
            <w:noWrap/>
            <w:vAlign w:val="bottom"/>
            <w:hideMark/>
          </w:tcPr>
          <w:p w14:paraId="183E07C4" w14:textId="77777777" w:rsidR="00CC7D3E" w:rsidRPr="00114BC6" w:rsidRDefault="00CC7D3E" w:rsidP="00C539B0">
            <w:pPr>
              <w:suppressAutoHyphens w:val="0"/>
              <w:spacing w:before="80" w:after="80" w:line="200" w:lineRule="exact"/>
              <w:jc w:val="right"/>
              <w:rPr>
                <w:i/>
                <w:sz w:val="16"/>
              </w:rPr>
            </w:pPr>
            <w:r w:rsidRPr="00114BC6">
              <w:rPr>
                <w:i/>
                <w:sz w:val="16"/>
              </w:rPr>
              <w:t>2014</w:t>
            </w:r>
          </w:p>
        </w:tc>
        <w:tc>
          <w:tcPr>
            <w:tcW w:w="1474" w:type="dxa"/>
            <w:shd w:val="clear" w:color="auto" w:fill="auto"/>
            <w:noWrap/>
            <w:vAlign w:val="bottom"/>
            <w:hideMark/>
          </w:tcPr>
          <w:p w14:paraId="1EBCB0DD" w14:textId="77777777" w:rsidR="00CC7D3E" w:rsidRPr="00114BC6" w:rsidRDefault="00CC7D3E" w:rsidP="00C539B0">
            <w:pPr>
              <w:suppressAutoHyphens w:val="0"/>
              <w:spacing w:before="80" w:after="80" w:line="200" w:lineRule="exact"/>
              <w:jc w:val="right"/>
              <w:rPr>
                <w:i/>
                <w:sz w:val="16"/>
              </w:rPr>
            </w:pPr>
            <w:r w:rsidRPr="00114BC6">
              <w:rPr>
                <w:i/>
                <w:sz w:val="16"/>
              </w:rPr>
              <w:t>2015</w:t>
            </w:r>
          </w:p>
        </w:tc>
      </w:tr>
      <w:tr w:rsidR="00AB5F74" w:rsidRPr="00114BC6" w14:paraId="58BEBAFE" w14:textId="77777777" w:rsidTr="00C539B0">
        <w:tc>
          <w:tcPr>
            <w:tcW w:w="1474" w:type="dxa"/>
            <w:shd w:val="clear" w:color="auto" w:fill="auto"/>
            <w:noWrap/>
            <w:hideMark/>
          </w:tcPr>
          <w:p w14:paraId="0991B481" w14:textId="77777777" w:rsidR="00CC7D3E" w:rsidRPr="00114BC6" w:rsidRDefault="00CC7D3E" w:rsidP="00172143">
            <w:pPr>
              <w:suppressAutoHyphens w:val="0"/>
              <w:spacing w:before="40" w:after="40" w:line="220" w:lineRule="exact"/>
              <w:jc w:val="right"/>
              <w:rPr>
                <w:sz w:val="18"/>
              </w:rPr>
            </w:pPr>
            <w:r w:rsidRPr="00114BC6">
              <w:rPr>
                <w:sz w:val="18"/>
              </w:rPr>
              <w:t>&lt;5</w:t>
            </w:r>
          </w:p>
        </w:tc>
        <w:tc>
          <w:tcPr>
            <w:tcW w:w="1474" w:type="dxa"/>
            <w:shd w:val="clear" w:color="auto" w:fill="auto"/>
            <w:noWrap/>
            <w:vAlign w:val="bottom"/>
            <w:hideMark/>
          </w:tcPr>
          <w:p w14:paraId="35C673E8" w14:textId="77777777" w:rsidR="00CC7D3E" w:rsidRPr="00114BC6" w:rsidRDefault="00CC7D3E" w:rsidP="00C539B0">
            <w:pPr>
              <w:suppressAutoHyphens w:val="0"/>
              <w:spacing w:before="40" w:after="40" w:line="220" w:lineRule="exact"/>
              <w:jc w:val="right"/>
              <w:rPr>
                <w:sz w:val="18"/>
              </w:rPr>
            </w:pPr>
            <w:r w:rsidRPr="00114BC6">
              <w:rPr>
                <w:sz w:val="18"/>
              </w:rPr>
              <w:t>0</w:t>
            </w:r>
          </w:p>
        </w:tc>
        <w:tc>
          <w:tcPr>
            <w:tcW w:w="1474" w:type="dxa"/>
            <w:shd w:val="clear" w:color="auto" w:fill="auto"/>
            <w:noWrap/>
            <w:vAlign w:val="bottom"/>
            <w:hideMark/>
          </w:tcPr>
          <w:p w14:paraId="19596A38" w14:textId="77777777" w:rsidR="00CC7D3E" w:rsidRPr="00114BC6" w:rsidRDefault="00CC7D3E" w:rsidP="00C539B0">
            <w:pPr>
              <w:suppressAutoHyphens w:val="0"/>
              <w:spacing w:before="40" w:after="40" w:line="220" w:lineRule="exact"/>
              <w:jc w:val="right"/>
              <w:rPr>
                <w:sz w:val="18"/>
              </w:rPr>
            </w:pPr>
            <w:r w:rsidRPr="00114BC6">
              <w:rPr>
                <w:sz w:val="18"/>
              </w:rPr>
              <w:t>&lt;5</w:t>
            </w:r>
          </w:p>
        </w:tc>
        <w:tc>
          <w:tcPr>
            <w:tcW w:w="1474" w:type="dxa"/>
            <w:shd w:val="clear" w:color="auto" w:fill="auto"/>
            <w:noWrap/>
            <w:vAlign w:val="bottom"/>
            <w:hideMark/>
          </w:tcPr>
          <w:p w14:paraId="164C9F24" w14:textId="77777777" w:rsidR="00CC7D3E" w:rsidRPr="00114BC6" w:rsidRDefault="00CC7D3E" w:rsidP="00C539B0">
            <w:pPr>
              <w:suppressAutoHyphens w:val="0"/>
              <w:spacing w:before="40" w:after="40" w:line="220" w:lineRule="exact"/>
              <w:jc w:val="right"/>
              <w:rPr>
                <w:sz w:val="18"/>
              </w:rPr>
            </w:pPr>
            <w:r w:rsidRPr="00114BC6">
              <w:rPr>
                <w:sz w:val="18"/>
              </w:rPr>
              <w:t>5</w:t>
            </w:r>
          </w:p>
        </w:tc>
        <w:tc>
          <w:tcPr>
            <w:tcW w:w="1474" w:type="dxa"/>
            <w:shd w:val="clear" w:color="auto" w:fill="auto"/>
            <w:noWrap/>
            <w:vAlign w:val="bottom"/>
            <w:hideMark/>
          </w:tcPr>
          <w:p w14:paraId="1481F5C8" w14:textId="77777777" w:rsidR="00CC7D3E" w:rsidRPr="00114BC6" w:rsidRDefault="00CC7D3E" w:rsidP="00C539B0">
            <w:pPr>
              <w:suppressAutoHyphens w:val="0"/>
              <w:spacing w:before="40" w:after="40" w:line="220" w:lineRule="exact"/>
              <w:jc w:val="right"/>
              <w:rPr>
                <w:sz w:val="18"/>
              </w:rPr>
            </w:pPr>
            <w:r w:rsidRPr="00114BC6">
              <w:rPr>
                <w:sz w:val="18"/>
              </w:rPr>
              <w:t>0</w:t>
            </w:r>
          </w:p>
        </w:tc>
      </w:tr>
    </w:tbl>
    <w:p w14:paraId="28188B1A" w14:textId="77777777" w:rsidR="00CC7D3E" w:rsidRPr="00114BC6" w:rsidRDefault="00CC7D3E" w:rsidP="00CC7D3E">
      <w:pPr>
        <w:spacing w:before="120"/>
        <w:ind w:left="1134" w:right="1134" w:firstLine="170"/>
        <w:rPr>
          <w:sz w:val="18"/>
        </w:rPr>
      </w:pPr>
      <w:r w:rsidRPr="00114BC6">
        <w:rPr>
          <w:i/>
          <w:iCs/>
          <w:sz w:val="18"/>
        </w:rPr>
        <w:t>Source </w:t>
      </w:r>
      <w:r w:rsidRPr="00114BC6">
        <w:rPr>
          <w:iCs/>
          <w:sz w:val="18"/>
        </w:rPr>
        <w:t>:</w:t>
      </w:r>
      <w:r w:rsidRPr="00114BC6">
        <w:rPr>
          <w:sz w:val="18"/>
        </w:rPr>
        <w:t xml:space="preserve"> </w:t>
      </w:r>
      <w:hyperlink r:id="rId10" w:history="1">
        <w:r w:rsidR="00646716" w:rsidRPr="00114BC6">
          <w:rPr>
            <w:rStyle w:val="Lienhypertexte"/>
            <w:color w:val="auto"/>
          </w:rPr>
          <w:t>esundhed.dk</w:t>
        </w:r>
      </w:hyperlink>
      <w:r w:rsidRPr="00114BC6">
        <w:rPr>
          <w:sz w:val="18"/>
        </w:rPr>
        <w:t>.</w:t>
      </w:r>
    </w:p>
    <w:p w14:paraId="509D1C57" w14:textId="77777777" w:rsidR="00CC7D3E" w:rsidRPr="00114BC6" w:rsidRDefault="00CC7D3E" w:rsidP="00C539B0">
      <w:pPr>
        <w:pStyle w:val="SingleTxtG"/>
        <w:spacing w:before="240"/>
      </w:pPr>
      <w:r w:rsidRPr="00114BC6">
        <w:t>23.</w:t>
      </w:r>
      <w:r w:rsidRPr="00114BC6">
        <w:tab/>
        <w:t xml:space="preserve">Liste sélective de maladies non transmissibles et transmissibles. </w:t>
      </w:r>
    </w:p>
    <w:p w14:paraId="365522C7" w14:textId="77777777" w:rsidR="00CC7D3E" w:rsidRPr="00114BC6" w:rsidRDefault="00CC7D3E" w:rsidP="00CC7D3E">
      <w:pPr>
        <w:pStyle w:val="H23G"/>
      </w:pPr>
      <w:r w:rsidRPr="00114BC6">
        <w:tab/>
      </w:r>
      <w:r w:rsidRPr="00114BC6">
        <w:tab/>
      </w:r>
      <w:r w:rsidRPr="00114BC6">
        <w:rPr>
          <w:b w:val="0"/>
        </w:rPr>
        <w:t>Tableau 16 </w:t>
      </w:r>
      <w:r w:rsidR="00C539B0" w:rsidRPr="00114BC6">
        <w:rPr>
          <w:b w:val="0"/>
        </w:rPr>
        <w:br/>
      </w:r>
      <w:r w:rsidRPr="00114BC6">
        <w:t xml:space="preserve">Liste sélective de maladies non transmissibles </w:t>
      </w:r>
      <w:r w:rsidR="00C539B0" w:rsidRPr="00114BC6">
        <w:br/>
      </w:r>
      <w:r w:rsidRPr="00114BC6">
        <w:t>(nouveaux cas pour 100 000 personnes)</w:t>
      </w:r>
    </w:p>
    <w:tbl>
      <w:tblPr>
        <w:tblW w:w="0" w:type="auto"/>
        <w:tblInd w:w="1134" w:type="dxa"/>
        <w:tblLayout w:type="fixed"/>
        <w:tblCellMar>
          <w:left w:w="0" w:type="dxa"/>
          <w:right w:w="0" w:type="dxa"/>
        </w:tblCellMar>
        <w:tblLook w:val="04A0" w:firstRow="1" w:lastRow="0" w:firstColumn="1" w:lastColumn="0" w:noHBand="0" w:noVBand="1"/>
      </w:tblPr>
      <w:tblGrid>
        <w:gridCol w:w="1701"/>
        <w:gridCol w:w="993"/>
        <w:gridCol w:w="935"/>
        <w:gridCol w:w="935"/>
        <w:gridCol w:w="935"/>
        <w:gridCol w:w="935"/>
        <w:gridCol w:w="936"/>
      </w:tblGrid>
      <w:tr w:rsidR="00AB5F74" w:rsidRPr="00114BC6" w14:paraId="613985DE" w14:textId="77777777" w:rsidTr="00C539B0">
        <w:trPr>
          <w:tblHeader/>
        </w:trPr>
        <w:tc>
          <w:tcPr>
            <w:tcW w:w="1701" w:type="dxa"/>
            <w:tcBorders>
              <w:top w:val="single" w:sz="4" w:space="0" w:color="auto"/>
              <w:bottom w:val="single" w:sz="12" w:space="0" w:color="auto"/>
            </w:tcBorders>
            <w:shd w:val="clear" w:color="auto" w:fill="auto"/>
            <w:noWrap/>
            <w:vAlign w:val="bottom"/>
            <w:hideMark/>
          </w:tcPr>
          <w:p w14:paraId="7B23F8B7" w14:textId="77777777" w:rsidR="00CC7D3E" w:rsidRPr="00114BC6" w:rsidRDefault="00CC7D3E" w:rsidP="00C539B0">
            <w:pPr>
              <w:suppressAutoHyphens w:val="0"/>
              <w:spacing w:before="80" w:after="80" w:line="200" w:lineRule="exact"/>
              <w:rPr>
                <w:i/>
                <w:sz w:val="16"/>
              </w:rPr>
            </w:pPr>
            <w:r w:rsidRPr="00114BC6">
              <w:rPr>
                <w:i/>
                <w:sz w:val="16"/>
              </w:rPr>
              <w:t xml:space="preserve">Maladie </w:t>
            </w:r>
          </w:p>
        </w:tc>
        <w:tc>
          <w:tcPr>
            <w:tcW w:w="993" w:type="dxa"/>
            <w:tcBorders>
              <w:top w:val="single" w:sz="4" w:space="0" w:color="auto"/>
              <w:bottom w:val="single" w:sz="12" w:space="0" w:color="auto"/>
            </w:tcBorders>
            <w:shd w:val="clear" w:color="auto" w:fill="auto"/>
            <w:noWrap/>
            <w:vAlign w:val="bottom"/>
            <w:hideMark/>
          </w:tcPr>
          <w:p w14:paraId="2E098F2D" w14:textId="77777777" w:rsidR="00CC7D3E" w:rsidRPr="00114BC6" w:rsidRDefault="00CC7D3E" w:rsidP="00C539B0">
            <w:pPr>
              <w:suppressAutoHyphens w:val="0"/>
              <w:spacing w:before="80" w:after="80" w:line="200" w:lineRule="exact"/>
              <w:rPr>
                <w:i/>
                <w:sz w:val="16"/>
              </w:rPr>
            </w:pPr>
            <w:r w:rsidRPr="00114BC6">
              <w:rPr>
                <w:i/>
                <w:sz w:val="16"/>
              </w:rPr>
              <w:t>Sexe</w:t>
            </w:r>
          </w:p>
        </w:tc>
        <w:tc>
          <w:tcPr>
            <w:tcW w:w="935" w:type="dxa"/>
            <w:tcBorders>
              <w:top w:val="single" w:sz="4" w:space="0" w:color="auto"/>
              <w:bottom w:val="single" w:sz="12" w:space="0" w:color="auto"/>
            </w:tcBorders>
            <w:shd w:val="clear" w:color="auto" w:fill="auto"/>
            <w:noWrap/>
            <w:vAlign w:val="bottom"/>
            <w:hideMark/>
          </w:tcPr>
          <w:p w14:paraId="3FC66D37" w14:textId="77777777" w:rsidR="00CC7D3E" w:rsidRPr="00114BC6" w:rsidRDefault="00CC7D3E" w:rsidP="00C539B0">
            <w:pPr>
              <w:suppressAutoHyphens w:val="0"/>
              <w:spacing w:before="80" w:after="80" w:line="200" w:lineRule="exact"/>
              <w:jc w:val="right"/>
              <w:rPr>
                <w:i/>
                <w:sz w:val="16"/>
              </w:rPr>
            </w:pPr>
            <w:r w:rsidRPr="00114BC6">
              <w:rPr>
                <w:i/>
                <w:sz w:val="16"/>
              </w:rPr>
              <w:t>2011</w:t>
            </w:r>
          </w:p>
        </w:tc>
        <w:tc>
          <w:tcPr>
            <w:tcW w:w="935" w:type="dxa"/>
            <w:tcBorders>
              <w:top w:val="single" w:sz="4" w:space="0" w:color="auto"/>
              <w:bottom w:val="single" w:sz="12" w:space="0" w:color="auto"/>
            </w:tcBorders>
            <w:shd w:val="clear" w:color="auto" w:fill="auto"/>
            <w:noWrap/>
            <w:vAlign w:val="bottom"/>
            <w:hideMark/>
          </w:tcPr>
          <w:p w14:paraId="3A58B5D7" w14:textId="77777777" w:rsidR="00CC7D3E" w:rsidRPr="00114BC6" w:rsidRDefault="00CC7D3E" w:rsidP="00C539B0">
            <w:pPr>
              <w:suppressAutoHyphens w:val="0"/>
              <w:spacing w:before="80" w:after="80" w:line="200" w:lineRule="exact"/>
              <w:jc w:val="right"/>
              <w:rPr>
                <w:i/>
                <w:sz w:val="16"/>
              </w:rPr>
            </w:pPr>
            <w:r w:rsidRPr="00114BC6">
              <w:rPr>
                <w:i/>
                <w:sz w:val="16"/>
              </w:rPr>
              <w:t>2012</w:t>
            </w:r>
          </w:p>
        </w:tc>
        <w:tc>
          <w:tcPr>
            <w:tcW w:w="935" w:type="dxa"/>
            <w:tcBorders>
              <w:top w:val="single" w:sz="4" w:space="0" w:color="auto"/>
              <w:bottom w:val="single" w:sz="12" w:space="0" w:color="auto"/>
            </w:tcBorders>
            <w:shd w:val="clear" w:color="auto" w:fill="auto"/>
            <w:noWrap/>
            <w:vAlign w:val="bottom"/>
            <w:hideMark/>
          </w:tcPr>
          <w:p w14:paraId="7844D14B" w14:textId="77777777" w:rsidR="00CC7D3E" w:rsidRPr="00114BC6" w:rsidRDefault="00CC7D3E" w:rsidP="00C539B0">
            <w:pPr>
              <w:suppressAutoHyphens w:val="0"/>
              <w:spacing w:before="80" w:after="80" w:line="200" w:lineRule="exact"/>
              <w:jc w:val="right"/>
              <w:rPr>
                <w:i/>
                <w:sz w:val="16"/>
              </w:rPr>
            </w:pPr>
            <w:r w:rsidRPr="00114BC6">
              <w:rPr>
                <w:i/>
                <w:sz w:val="16"/>
              </w:rPr>
              <w:t>2013</w:t>
            </w:r>
          </w:p>
        </w:tc>
        <w:tc>
          <w:tcPr>
            <w:tcW w:w="935" w:type="dxa"/>
            <w:tcBorders>
              <w:top w:val="single" w:sz="4" w:space="0" w:color="auto"/>
              <w:bottom w:val="single" w:sz="12" w:space="0" w:color="auto"/>
            </w:tcBorders>
            <w:shd w:val="clear" w:color="auto" w:fill="auto"/>
            <w:noWrap/>
            <w:vAlign w:val="bottom"/>
            <w:hideMark/>
          </w:tcPr>
          <w:p w14:paraId="031E226F" w14:textId="77777777" w:rsidR="00CC7D3E" w:rsidRPr="00114BC6" w:rsidRDefault="00CC7D3E" w:rsidP="00C539B0">
            <w:pPr>
              <w:suppressAutoHyphens w:val="0"/>
              <w:spacing w:before="80" w:after="80" w:line="200" w:lineRule="exact"/>
              <w:jc w:val="right"/>
              <w:rPr>
                <w:i/>
                <w:sz w:val="16"/>
              </w:rPr>
            </w:pPr>
            <w:r w:rsidRPr="00114BC6">
              <w:rPr>
                <w:i/>
                <w:sz w:val="16"/>
              </w:rPr>
              <w:t>2014</w:t>
            </w:r>
          </w:p>
        </w:tc>
        <w:tc>
          <w:tcPr>
            <w:tcW w:w="936" w:type="dxa"/>
            <w:tcBorders>
              <w:top w:val="single" w:sz="4" w:space="0" w:color="auto"/>
              <w:bottom w:val="single" w:sz="12" w:space="0" w:color="auto"/>
            </w:tcBorders>
            <w:shd w:val="clear" w:color="auto" w:fill="auto"/>
            <w:noWrap/>
            <w:vAlign w:val="bottom"/>
            <w:hideMark/>
          </w:tcPr>
          <w:p w14:paraId="361BBD4A" w14:textId="77777777" w:rsidR="00CC7D3E" w:rsidRPr="00114BC6" w:rsidRDefault="00CC7D3E" w:rsidP="00C539B0">
            <w:pPr>
              <w:suppressAutoHyphens w:val="0"/>
              <w:spacing w:before="80" w:after="80" w:line="200" w:lineRule="exact"/>
              <w:jc w:val="right"/>
              <w:rPr>
                <w:i/>
                <w:sz w:val="16"/>
              </w:rPr>
            </w:pPr>
            <w:r w:rsidRPr="00114BC6">
              <w:rPr>
                <w:i/>
                <w:sz w:val="16"/>
              </w:rPr>
              <w:t>2015</w:t>
            </w:r>
          </w:p>
        </w:tc>
      </w:tr>
      <w:tr w:rsidR="00AB5F74" w:rsidRPr="00114BC6" w14:paraId="1FEAEC0E" w14:textId="77777777" w:rsidTr="00C539B0">
        <w:tc>
          <w:tcPr>
            <w:tcW w:w="1701" w:type="dxa"/>
            <w:tcBorders>
              <w:top w:val="single" w:sz="12" w:space="0" w:color="auto"/>
            </w:tcBorders>
            <w:shd w:val="clear" w:color="auto" w:fill="auto"/>
            <w:noWrap/>
            <w:hideMark/>
          </w:tcPr>
          <w:p w14:paraId="76D17926" w14:textId="77777777" w:rsidR="00CC7D3E" w:rsidRPr="00114BC6" w:rsidRDefault="00CC7D3E" w:rsidP="00C539B0">
            <w:pPr>
              <w:suppressAutoHyphens w:val="0"/>
              <w:spacing w:before="40" w:after="40" w:line="220" w:lineRule="exact"/>
              <w:rPr>
                <w:sz w:val="18"/>
              </w:rPr>
            </w:pPr>
            <w:r w:rsidRPr="00114BC6">
              <w:rPr>
                <w:sz w:val="18"/>
              </w:rPr>
              <w:t>Asthme</w:t>
            </w:r>
          </w:p>
        </w:tc>
        <w:tc>
          <w:tcPr>
            <w:tcW w:w="993" w:type="dxa"/>
            <w:tcBorders>
              <w:top w:val="single" w:sz="12" w:space="0" w:color="auto"/>
            </w:tcBorders>
            <w:shd w:val="clear" w:color="auto" w:fill="auto"/>
            <w:noWrap/>
            <w:vAlign w:val="bottom"/>
            <w:hideMark/>
          </w:tcPr>
          <w:p w14:paraId="5D21AF66" w14:textId="77777777" w:rsidR="00CC7D3E" w:rsidRPr="00114BC6" w:rsidRDefault="00CC7D3E" w:rsidP="00C539B0">
            <w:pPr>
              <w:suppressAutoHyphens w:val="0"/>
              <w:spacing w:before="40" w:after="40" w:line="220" w:lineRule="exact"/>
              <w:rPr>
                <w:sz w:val="18"/>
              </w:rPr>
            </w:pPr>
            <w:r w:rsidRPr="00114BC6">
              <w:rPr>
                <w:sz w:val="18"/>
              </w:rPr>
              <w:t>Hommes</w:t>
            </w:r>
          </w:p>
        </w:tc>
        <w:tc>
          <w:tcPr>
            <w:tcW w:w="935" w:type="dxa"/>
            <w:tcBorders>
              <w:top w:val="single" w:sz="12" w:space="0" w:color="auto"/>
            </w:tcBorders>
            <w:shd w:val="clear" w:color="auto" w:fill="auto"/>
            <w:noWrap/>
            <w:vAlign w:val="bottom"/>
            <w:hideMark/>
          </w:tcPr>
          <w:p w14:paraId="7052BAFC" w14:textId="77777777" w:rsidR="00CC7D3E" w:rsidRPr="00114BC6" w:rsidRDefault="00CC7D3E" w:rsidP="00C539B0">
            <w:pPr>
              <w:suppressAutoHyphens w:val="0"/>
              <w:spacing w:before="40" w:after="40" w:line="220" w:lineRule="exact"/>
              <w:jc w:val="right"/>
              <w:rPr>
                <w:sz w:val="18"/>
              </w:rPr>
            </w:pPr>
            <w:r w:rsidRPr="00114BC6">
              <w:rPr>
                <w:sz w:val="18"/>
              </w:rPr>
              <w:t>6 400</w:t>
            </w:r>
          </w:p>
        </w:tc>
        <w:tc>
          <w:tcPr>
            <w:tcW w:w="935" w:type="dxa"/>
            <w:tcBorders>
              <w:top w:val="single" w:sz="12" w:space="0" w:color="auto"/>
            </w:tcBorders>
            <w:shd w:val="clear" w:color="auto" w:fill="auto"/>
            <w:noWrap/>
            <w:vAlign w:val="bottom"/>
            <w:hideMark/>
          </w:tcPr>
          <w:p w14:paraId="30DC5B12" w14:textId="77777777" w:rsidR="00CC7D3E" w:rsidRPr="00114BC6" w:rsidRDefault="00CC7D3E" w:rsidP="00C539B0">
            <w:pPr>
              <w:suppressAutoHyphens w:val="0"/>
              <w:spacing w:before="40" w:after="40" w:line="220" w:lineRule="exact"/>
              <w:jc w:val="right"/>
              <w:rPr>
                <w:sz w:val="18"/>
              </w:rPr>
            </w:pPr>
            <w:r w:rsidRPr="00114BC6">
              <w:rPr>
                <w:sz w:val="18"/>
              </w:rPr>
              <w:t>6 550</w:t>
            </w:r>
          </w:p>
        </w:tc>
        <w:tc>
          <w:tcPr>
            <w:tcW w:w="935" w:type="dxa"/>
            <w:tcBorders>
              <w:top w:val="single" w:sz="12" w:space="0" w:color="auto"/>
            </w:tcBorders>
            <w:shd w:val="clear" w:color="auto" w:fill="auto"/>
            <w:noWrap/>
            <w:vAlign w:val="bottom"/>
            <w:hideMark/>
          </w:tcPr>
          <w:p w14:paraId="109E8F65" w14:textId="77777777" w:rsidR="00CC7D3E" w:rsidRPr="00114BC6" w:rsidRDefault="00CC7D3E" w:rsidP="00C539B0">
            <w:pPr>
              <w:suppressAutoHyphens w:val="0"/>
              <w:spacing w:before="40" w:after="40" w:line="220" w:lineRule="exact"/>
              <w:jc w:val="right"/>
              <w:rPr>
                <w:sz w:val="18"/>
              </w:rPr>
            </w:pPr>
            <w:r w:rsidRPr="00114BC6">
              <w:rPr>
                <w:sz w:val="18"/>
              </w:rPr>
              <w:t>6 675</w:t>
            </w:r>
          </w:p>
        </w:tc>
        <w:tc>
          <w:tcPr>
            <w:tcW w:w="935" w:type="dxa"/>
            <w:tcBorders>
              <w:top w:val="single" w:sz="12" w:space="0" w:color="auto"/>
            </w:tcBorders>
            <w:shd w:val="clear" w:color="auto" w:fill="auto"/>
            <w:noWrap/>
            <w:vAlign w:val="bottom"/>
            <w:hideMark/>
          </w:tcPr>
          <w:p w14:paraId="2DEFBE9B" w14:textId="77777777" w:rsidR="00CC7D3E" w:rsidRPr="00114BC6" w:rsidRDefault="00CC7D3E" w:rsidP="00C539B0">
            <w:pPr>
              <w:suppressAutoHyphens w:val="0"/>
              <w:spacing w:before="40" w:after="40" w:line="220" w:lineRule="exact"/>
              <w:jc w:val="right"/>
              <w:rPr>
                <w:sz w:val="18"/>
              </w:rPr>
            </w:pPr>
            <w:r w:rsidRPr="00114BC6">
              <w:rPr>
                <w:sz w:val="18"/>
              </w:rPr>
              <w:t>6 750</w:t>
            </w:r>
          </w:p>
        </w:tc>
        <w:tc>
          <w:tcPr>
            <w:tcW w:w="936" w:type="dxa"/>
            <w:tcBorders>
              <w:top w:val="single" w:sz="12" w:space="0" w:color="auto"/>
            </w:tcBorders>
            <w:shd w:val="clear" w:color="auto" w:fill="auto"/>
            <w:noWrap/>
            <w:vAlign w:val="bottom"/>
            <w:hideMark/>
          </w:tcPr>
          <w:p w14:paraId="616FFA87" w14:textId="77777777" w:rsidR="00CC7D3E" w:rsidRPr="00114BC6" w:rsidRDefault="00CC7D3E" w:rsidP="00C539B0">
            <w:pPr>
              <w:suppressAutoHyphens w:val="0"/>
              <w:spacing w:before="40" w:after="40" w:line="220" w:lineRule="exact"/>
              <w:jc w:val="right"/>
              <w:rPr>
                <w:sz w:val="18"/>
              </w:rPr>
            </w:pPr>
            <w:r w:rsidRPr="00114BC6">
              <w:rPr>
                <w:sz w:val="18"/>
              </w:rPr>
              <w:t>6 825</w:t>
            </w:r>
          </w:p>
        </w:tc>
      </w:tr>
      <w:tr w:rsidR="00AB5F74" w:rsidRPr="00114BC6" w14:paraId="5577027F" w14:textId="77777777" w:rsidTr="009D1A70">
        <w:tc>
          <w:tcPr>
            <w:tcW w:w="1701" w:type="dxa"/>
            <w:tcBorders>
              <w:bottom w:val="single" w:sz="4" w:space="0" w:color="auto"/>
            </w:tcBorders>
            <w:shd w:val="clear" w:color="auto" w:fill="auto"/>
            <w:noWrap/>
            <w:hideMark/>
          </w:tcPr>
          <w:p w14:paraId="126E94DA" w14:textId="77777777" w:rsidR="00CC7D3E" w:rsidRPr="00114BC6" w:rsidRDefault="00CC7D3E" w:rsidP="00C539B0">
            <w:pPr>
              <w:suppressAutoHyphens w:val="0"/>
              <w:spacing w:before="40" w:after="40" w:line="220" w:lineRule="exact"/>
              <w:rPr>
                <w:sz w:val="18"/>
              </w:rPr>
            </w:pPr>
          </w:p>
        </w:tc>
        <w:tc>
          <w:tcPr>
            <w:tcW w:w="993" w:type="dxa"/>
            <w:tcBorders>
              <w:bottom w:val="single" w:sz="4" w:space="0" w:color="auto"/>
            </w:tcBorders>
            <w:shd w:val="clear" w:color="auto" w:fill="auto"/>
            <w:noWrap/>
            <w:vAlign w:val="bottom"/>
            <w:hideMark/>
          </w:tcPr>
          <w:p w14:paraId="375138C7" w14:textId="77777777" w:rsidR="00CC7D3E" w:rsidRPr="00114BC6" w:rsidRDefault="00CC7D3E" w:rsidP="00C539B0">
            <w:pPr>
              <w:suppressAutoHyphens w:val="0"/>
              <w:spacing w:before="40" w:after="40" w:line="220" w:lineRule="exact"/>
              <w:rPr>
                <w:sz w:val="18"/>
              </w:rPr>
            </w:pPr>
            <w:r w:rsidRPr="00114BC6">
              <w:rPr>
                <w:sz w:val="18"/>
              </w:rPr>
              <w:t>Femmes</w:t>
            </w:r>
          </w:p>
        </w:tc>
        <w:tc>
          <w:tcPr>
            <w:tcW w:w="935" w:type="dxa"/>
            <w:tcBorders>
              <w:bottom w:val="single" w:sz="4" w:space="0" w:color="auto"/>
            </w:tcBorders>
            <w:shd w:val="clear" w:color="auto" w:fill="auto"/>
            <w:noWrap/>
            <w:vAlign w:val="bottom"/>
            <w:hideMark/>
          </w:tcPr>
          <w:p w14:paraId="41FBEC01" w14:textId="77777777" w:rsidR="00CC7D3E" w:rsidRPr="00114BC6" w:rsidRDefault="00CC7D3E" w:rsidP="00C539B0">
            <w:pPr>
              <w:suppressAutoHyphens w:val="0"/>
              <w:spacing w:before="40" w:after="40" w:line="220" w:lineRule="exact"/>
              <w:jc w:val="right"/>
              <w:rPr>
                <w:sz w:val="18"/>
              </w:rPr>
            </w:pPr>
            <w:r w:rsidRPr="00114BC6">
              <w:rPr>
                <w:sz w:val="18"/>
              </w:rPr>
              <w:t>7 450</w:t>
            </w:r>
          </w:p>
        </w:tc>
        <w:tc>
          <w:tcPr>
            <w:tcW w:w="935" w:type="dxa"/>
            <w:tcBorders>
              <w:bottom w:val="single" w:sz="4" w:space="0" w:color="auto"/>
            </w:tcBorders>
            <w:shd w:val="clear" w:color="auto" w:fill="auto"/>
            <w:noWrap/>
            <w:vAlign w:val="bottom"/>
            <w:hideMark/>
          </w:tcPr>
          <w:p w14:paraId="7899C7AA" w14:textId="77777777" w:rsidR="00CC7D3E" w:rsidRPr="00114BC6" w:rsidRDefault="00CC7D3E" w:rsidP="00C539B0">
            <w:pPr>
              <w:suppressAutoHyphens w:val="0"/>
              <w:spacing w:before="40" w:after="40" w:line="220" w:lineRule="exact"/>
              <w:jc w:val="right"/>
              <w:rPr>
                <w:sz w:val="18"/>
              </w:rPr>
            </w:pPr>
            <w:r w:rsidRPr="00114BC6">
              <w:rPr>
                <w:sz w:val="18"/>
              </w:rPr>
              <w:t>7 650</w:t>
            </w:r>
          </w:p>
        </w:tc>
        <w:tc>
          <w:tcPr>
            <w:tcW w:w="935" w:type="dxa"/>
            <w:tcBorders>
              <w:bottom w:val="single" w:sz="4" w:space="0" w:color="auto"/>
            </w:tcBorders>
            <w:shd w:val="clear" w:color="auto" w:fill="auto"/>
            <w:noWrap/>
            <w:vAlign w:val="bottom"/>
            <w:hideMark/>
          </w:tcPr>
          <w:p w14:paraId="3E8DB4C7" w14:textId="77777777" w:rsidR="00CC7D3E" w:rsidRPr="00114BC6" w:rsidRDefault="00CC7D3E" w:rsidP="00C539B0">
            <w:pPr>
              <w:suppressAutoHyphens w:val="0"/>
              <w:spacing w:before="40" w:after="40" w:line="220" w:lineRule="exact"/>
              <w:jc w:val="right"/>
              <w:rPr>
                <w:sz w:val="18"/>
              </w:rPr>
            </w:pPr>
            <w:r w:rsidRPr="00114BC6">
              <w:rPr>
                <w:sz w:val="18"/>
              </w:rPr>
              <w:t>7 800</w:t>
            </w:r>
          </w:p>
        </w:tc>
        <w:tc>
          <w:tcPr>
            <w:tcW w:w="935" w:type="dxa"/>
            <w:tcBorders>
              <w:bottom w:val="single" w:sz="4" w:space="0" w:color="auto"/>
            </w:tcBorders>
            <w:shd w:val="clear" w:color="auto" w:fill="auto"/>
            <w:noWrap/>
            <w:vAlign w:val="bottom"/>
            <w:hideMark/>
          </w:tcPr>
          <w:p w14:paraId="5D5CFF0C" w14:textId="77777777" w:rsidR="00CC7D3E" w:rsidRPr="00114BC6" w:rsidRDefault="00CC7D3E" w:rsidP="00C539B0">
            <w:pPr>
              <w:suppressAutoHyphens w:val="0"/>
              <w:spacing w:before="40" w:after="40" w:line="220" w:lineRule="exact"/>
              <w:jc w:val="right"/>
              <w:rPr>
                <w:sz w:val="18"/>
              </w:rPr>
            </w:pPr>
            <w:r w:rsidRPr="00114BC6">
              <w:rPr>
                <w:sz w:val="18"/>
              </w:rPr>
              <w:t>7 875</w:t>
            </w:r>
          </w:p>
        </w:tc>
        <w:tc>
          <w:tcPr>
            <w:tcW w:w="936" w:type="dxa"/>
            <w:tcBorders>
              <w:bottom w:val="single" w:sz="4" w:space="0" w:color="auto"/>
            </w:tcBorders>
            <w:shd w:val="clear" w:color="auto" w:fill="auto"/>
            <w:noWrap/>
            <w:vAlign w:val="bottom"/>
            <w:hideMark/>
          </w:tcPr>
          <w:p w14:paraId="53B15782" w14:textId="77777777" w:rsidR="00CC7D3E" w:rsidRPr="00114BC6" w:rsidRDefault="00CC7D3E" w:rsidP="00C539B0">
            <w:pPr>
              <w:suppressAutoHyphens w:val="0"/>
              <w:spacing w:before="40" w:after="40" w:line="220" w:lineRule="exact"/>
              <w:jc w:val="right"/>
              <w:rPr>
                <w:sz w:val="18"/>
              </w:rPr>
            </w:pPr>
            <w:r w:rsidRPr="00114BC6">
              <w:rPr>
                <w:sz w:val="18"/>
              </w:rPr>
              <w:t>7 975</w:t>
            </w:r>
          </w:p>
        </w:tc>
      </w:tr>
      <w:tr w:rsidR="00AB5F74" w:rsidRPr="00114BC6" w14:paraId="7693E961" w14:textId="77777777" w:rsidTr="009D1A70">
        <w:tc>
          <w:tcPr>
            <w:tcW w:w="1701" w:type="dxa"/>
            <w:tcBorders>
              <w:top w:val="single" w:sz="4" w:space="0" w:color="auto"/>
              <w:bottom w:val="single" w:sz="12" w:space="0" w:color="auto"/>
            </w:tcBorders>
            <w:shd w:val="clear" w:color="auto" w:fill="auto"/>
            <w:noWrap/>
            <w:hideMark/>
          </w:tcPr>
          <w:p w14:paraId="51A7AE08" w14:textId="77777777" w:rsidR="00CC7D3E" w:rsidRPr="00114BC6" w:rsidRDefault="00CC7D3E" w:rsidP="009D1A70">
            <w:pPr>
              <w:suppressAutoHyphens w:val="0"/>
              <w:spacing w:before="80" w:after="80" w:line="220" w:lineRule="exact"/>
              <w:ind w:left="283"/>
              <w:rPr>
                <w:b/>
                <w:sz w:val="18"/>
              </w:rPr>
            </w:pPr>
          </w:p>
        </w:tc>
        <w:tc>
          <w:tcPr>
            <w:tcW w:w="993" w:type="dxa"/>
            <w:tcBorders>
              <w:top w:val="single" w:sz="4" w:space="0" w:color="auto"/>
              <w:bottom w:val="single" w:sz="12" w:space="0" w:color="auto"/>
            </w:tcBorders>
            <w:shd w:val="clear" w:color="auto" w:fill="auto"/>
            <w:noWrap/>
            <w:vAlign w:val="bottom"/>
            <w:hideMark/>
          </w:tcPr>
          <w:p w14:paraId="28CC5854" w14:textId="77777777" w:rsidR="00CC7D3E" w:rsidRPr="00114BC6" w:rsidRDefault="00CC7D3E" w:rsidP="009D1A70">
            <w:pPr>
              <w:suppressAutoHyphens w:val="0"/>
              <w:spacing w:before="80" w:after="80" w:line="220" w:lineRule="exact"/>
              <w:rPr>
                <w:b/>
                <w:sz w:val="18"/>
              </w:rPr>
            </w:pPr>
            <w:r w:rsidRPr="00114BC6">
              <w:rPr>
                <w:b/>
                <w:sz w:val="18"/>
              </w:rPr>
              <w:t>Moyenne (arrondie)</w:t>
            </w:r>
          </w:p>
        </w:tc>
        <w:tc>
          <w:tcPr>
            <w:tcW w:w="935" w:type="dxa"/>
            <w:tcBorders>
              <w:top w:val="single" w:sz="4" w:space="0" w:color="auto"/>
              <w:bottom w:val="single" w:sz="12" w:space="0" w:color="auto"/>
            </w:tcBorders>
            <w:shd w:val="clear" w:color="auto" w:fill="auto"/>
            <w:noWrap/>
            <w:vAlign w:val="bottom"/>
            <w:hideMark/>
          </w:tcPr>
          <w:p w14:paraId="426545D0" w14:textId="77777777" w:rsidR="00CC7D3E" w:rsidRPr="00114BC6" w:rsidRDefault="00CC7D3E" w:rsidP="009D1A70">
            <w:pPr>
              <w:suppressAutoHyphens w:val="0"/>
              <w:spacing w:before="80" w:after="80" w:line="220" w:lineRule="exact"/>
              <w:jc w:val="right"/>
              <w:rPr>
                <w:b/>
                <w:sz w:val="18"/>
              </w:rPr>
            </w:pPr>
            <w:r w:rsidRPr="00114BC6">
              <w:rPr>
                <w:b/>
                <w:sz w:val="18"/>
              </w:rPr>
              <w:t>6 925</w:t>
            </w:r>
          </w:p>
        </w:tc>
        <w:tc>
          <w:tcPr>
            <w:tcW w:w="935" w:type="dxa"/>
            <w:tcBorders>
              <w:top w:val="single" w:sz="4" w:space="0" w:color="auto"/>
              <w:bottom w:val="single" w:sz="12" w:space="0" w:color="auto"/>
            </w:tcBorders>
            <w:shd w:val="clear" w:color="auto" w:fill="auto"/>
            <w:noWrap/>
            <w:vAlign w:val="bottom"/>
            <w:hideMark/>
          </w:tcPr>
          <w:p w14:paraId="4234185A" w14:textId="77777777" w:rsidR="00CC7D3E" w:rsidRPr="00114BC6" w:rsidRDefault="00CC7D3E" w:rsidP="009D1A70">
            <w:pPr>
              <w:suppressAutoHyphens w:val="0"/>
              <w:spacing w:before="80" w:after="80" w:line="220" w:lineRule="exact"/>
              <w:jc w:val="right"/>
              <w:rPr>
                <w:b/>
                <w:sz w:val="18"/>
              </w:rPr>
            </w:pPr>
            <w:r w:rsidRPr="00114BC6">
              <w:rPr>
                <w:b/>
                <w:sz w:val="18"/>
              </w:rPr>
              <w:t>7 100</w:t>
            </w:r>
          </w:p>
        </w:tc>
        <w:tc>
          <w:tcPr>
            <w:tcW w:w="935" w:type="dxa"/>
            <w:tcBorders>
              <w:top w:val="single" w:sz="4" w:space="0" w:color="auto"/>
              <w:bottom w:val="single" w:sz="12" w:space="0" w:color="auto"/>
            </w:tcBorders>
            <w:shd w:val="clear" w:color="auto" w:fill="auto"/>
            <w:noWrap/>
            <w:vAlign w:val="bottom"/>
            <w:hideMark/>
          </w:tcPr>
          <w:p w14:paraId="6396FBBA" w14:textId="77777777" w:rsidR="00CC7D3E" w:rsidRPr="00114BC6" w:rsidRDefault="00CC7D3E" w:rsidP="009D1A70">
            <w:pPr>
              <w:suppressAutoHyphens w:val="0"/>
              <w:spacing w:before="80" w:after="80" w:line="220" w:lineRule="exact"/>
              <w:jc w:val="right"/>
              <w:rPr>
                <w:b/>
                <w:sz w:val="18"/>
              </w:rPr>
            </w:pPr>
            <w:r w:rsidRPr="00114BC6">
              <w:rPr>
                <w:b/>
                <w:sz w:val="18"/>
              </w:rPr>
              <w:t>7 225</w:t>
            </w:r>
          </w:p>
        </w:tc>
        <w:tc>
          <w:tcPr>
            <w:tcW w:w="935" w:type="dxa"/>
            <w:tcBorders>
              <w:top w:val="single" w:sz="4" w:space="0" w:color="auto"/>
              <w:bottom w:val="single" w:sz="12" w:space="0" w:color="auto"/>
            </w:tcBorders>
            <w:shd w:val="clear" w:color="auto" w:fill="auto"/>
            <w:noWrap/>
            <w:vAlign w:val="bottom"/>
            <w:hideMark/>
          </w:tcPr>
          <w:p w14:paraId="3243EFE7" w14:textId="77777777" w:rsidR="00CC7D3E" w:rsidRPr="00114BC6" w:rsidRDefault="00CC7D3E" w:rsidP="009D1A70">
            <w:pPr>
              <w:suppressAutoHyphens w:val="0"/>
              <w:spacing w:before="80" w:after="80" w:line="220" w:lineRule="exact"/>
              <w:jc w:val="right"/>
              <w:rPr>
                <w:b/>
                <w:sz w:val="18"/>
              </w:rPr>
            </w:pPr>
            <w:r w:rsidRPr="00114BC6">
              <w:rPr>
                <w:b/>
                <w:sz w:val="18"/>
              </w:rPr>
              <w:t>7 325</w:t>
            </w:r>
          </w:p>
        </w:tc>
        <w:tc>
          <w:tcPr>
            <w:tcW w:w="936" w:type="dxa"/>
            <w:tcBorders>
              <w:top w:val="single" w:sz="4" w:space="0" w:color="auto"/>
              <w:bottom w:val="single" w:sz="12" w:space="0" w:color="auto"/>
            </w:tcBorders>
            <w:shd w:val="clear" w:color="auto" w:fill="auto"/>
            <w:noWrap/>
            <w:vAlign w:val="bottom"/>
            <w:hideMark/>
          </w:tcPr>
          <w:p w14:paraId="735748E2" w14:textId="77777777" w:rsidR="00CC7D3E" w:rsidRPr="00114BC6" w:rsidRDefault="00CC7D3E" w:rsidP="009D1A70">
            <w:pPr>
              <w:suppressAutoHyphens w:val="0"/>
              <w:spacing w:before="80" w:after="80" w:line="220" w:lineRule="exact"/>
              <w:jc w:val="right"/>
              <w:rPr>
                <w:b/>
                <w:sz w:val="18"/>
              </w:rPr>
            </w:pPr>
            <w:r w:rsidRPr="00114BC6">
              <w:rPr>
                <w:b/>
                <w:sz w:val="18"/>
              </w:rPr>
              <w:t>7 400</w:t>
            </w:r>
          </w:p>
        </w:tc>
      </w:tr>
      <w:tr w:rsidR="00AB5F74" w:rsidRPr="00114BC6" w14:paraId="13A47A99" w14:textId="77777777" w:rsidTr="009D1A70">
        <w:tc>
          <w:tcPr>
            <w:tcW w:w="1701" w:type="dxa"/>
            <w:tcBorders>
              <w:top w:val="single" w:sz="12" w:space="0" w:color="auto"/>
            </w:tcBorders>
            <w:shd w:val="clear" w:color="auto" w:fill="auto"/>
            <w:noWrap/>
            <w:hideMark/>
          </w:tcPr>
          <w:p w14:paraId="236D2201" w14:textId="77777777" w:rsidR="00CC7D3E" w:rsidRPr="00114BC6" w:rsidRDefault="00CC7D3E" w:rsidP="00C539B0">
            <w:pPr>
              <w:suppressAutoHyphens w:val="0"/>
              <w:spacing w:before="40" w:after="40" w:line="220" w:lineRule="exact"/>
              <w:rPr>
                <w:sz w:val="18"/>
              </w:rPr>
            </w:pPr>
            <w:r w:rsidRPr="00114BC6">
              <w:rPr>
                <w:sz w:val="18"/>
              </w:rPr>
              <w:t>Démence</w:t>
            </w:r>
          </w:p>
        </w:tc>
        <w:tc>
          <w:tcPr>
            <w:tcW w:w="993" w:type="dxa"/>
            <w:tcBorders>
              <w:top w:val="single" w:sz="12" w:space="0" w:color="auto"/>
            </w:tcBorders>
            <w:shd w:val="clear" w:color="auto" w:fill="auto"/>
            <w:noWrap/>
            <w:vAlign w:val="bottom"/>
            <w:hideMark/>
          </w:tcPr>
          <w:p w14:paraId="2CBE4C44"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935" w:type="dxa"/>
            <w:tcBorders>
              <w:top w:val="single" w:sz="12" w:space="0" w:color="auto"/>
            </w:tcBorders>
            <w:shd w:val="clear" w:color="auto" w:fill="auto"/>
            <w:noWrap/>
            <w:vAlign w:val="bottom"/>
            <w:hideMark/>
          </w:tcPr>
          <w:p w14:paraId="1B80A69F" w14:textId="77777777" w:rsidR="00CC7D3E" w:rsidRPr="00114BC6" w:rsidRDefault="00CC7D3E" w:rsidP="00C539B0">
            <w:pPr>
              <w:suppressAutoHyphens w:val="0"/>
              <w:spacing w:before="40" w:after="40" w:line="220" w:lineRule="exact"/>
              <w:jc w:val="right"/>
              <w:rPr>
                <w:sz w:val="18"/>
              </w:rPr>
            </w:pPr>
            <w:r w:rsidRPr="00114BC6">
              <w:rPr>
                <w:sz w:val="18"/>
              </w:rPr>
              <w:t>500</w:t>
            </w:r>
          </w:p>
        </w:tc>
        <w:tc>
          <w:tcPr>
            <w:tcW w:w="935" w:type="dxa"/>
            <w:tcBorders>
              <w:top w:val="single" w:sz="12" w:space="0" w:color="auto"/>
            </w:tcBorders>
            <w:shd w:val="clear" w:color="auto" w:fill="auto"/>
            <w:noWrap/>
            <w:vAlign w:val="bottom"/>
            <w:hideMark/>
          </w:tcPr>
          <w:p w14:paraId="3184D40A" w14:textId="77777777" w:rsidR="00CC7D3E" w:rsidRPr="00114BC6" w:rsidRDefault="00CC7D3E" w:rsidP="00C539B0">
            <w:pPr>
              <w:suppressAutoHyphens w:val="0"/>
              <w:spacing w:before="40" w:after="40" w:line="220" w:lineRule="exact"/>
              <w:jc w:val="right"/>
              <w:rPr>
                <w:sz w:val="18"/>
              </w:rPr>
            </w:pPr>
            <w:r w:rsidRPr="00114BC6">
              <w:rPr>
                <w:sz w:val="18"/>
              </w:rPr>
              <w:t>500</w:t>
            </w:r>
          </w:p>
        </w:tc>
        <w:tc>
          <w:tcPr>
            <w:tcW w:w="935" w:type="dxa"/>
            <w:tcBorders>
              <w:top w:val="single" w:sz="12" w:space="0" w:color="auto"/>
            </w:tcBorders>
            <w:shd w:val="clear" w:color="auto" w:fill="auto"/>
            <w:noWrap/>
            <w:vAlign w:val="bottom"/>
            <w:hideMark/>
          </w:tcPr>
          <w:p w14:paraId="4FC758E7" w14:textId="77777777" w:rsidR="00CC7D3E" w:rsidRPr="00114BC6" w:rsidRDefault="00CC7D3E" w:rsidP="00C539B0">
            <w:pPr>
              <w:suppressAutoHyphens w:val="0"/>
              <w:spacing w:before="40" w:after="40" w:line="220" w:lineRule="exact"/>
              <w:jc w:val="right"/>
              <w:rPr>
                <w:sz w:val="18"/>
              </w:rPr>
            </w:pPr>
            <w:r w:rsidRPr="00114BC6">
              <w:rPr>
                <w:sz w:val="18"/>
              </w:rPr>
              <w:t>525</w:t>
            </w:r>
          </w:p>
        </w:tc>
        <w:tc>
          <w:tcPr>
            <w:tcW w:w="935" w:type="dxa"/>
            <w:tcBorders>
              <w:top w:val="single" w:sz="12" w:space="0" w:color="auto"/>
            </w:tcBorders>
            <w:shd w:val="clear" w:color="auto" w:fill="auto"/>
            <w:noWrap/>
            <w:vAlign w:val="bottom"/>
            <w:hideMark/>
          </w:tcPr>
          <w:p w14:paraId="2DAA6485" w14:textId="77777777" w:rsidR="00CC7D3E" w:rsidRPr="00114BC6" w:rsidRDefault="00CC7D3E" w:rsidP="00C539B0">
            <w:pPr>
              <w:suppressAutoHyphens w:val="0"/>
              <w:spacing w:before="40" w:after="40" w:line="220" w:lineRule="exact"/>
              <w:jc w:val="right"/>
              <w:rPr>
                <w:sz w:val="18"/>
              </w:rPr>
            </w:pPr>
            <w:r w:rsidRPr="00114BC6">
              <w:rPr>
                <w:sz w:val="18"/>
              </w:rPr>
              <w:t>525</w:t>
            </w:r>
          </w:p>
        </w:tc>
        <w:tc>
          <w:tcPr>
            <w:tcW w:w="936" w:type="dxa"/>
            <w:tcBorders>
              <w:top w:val="single" w:sz="12" w:space="0" w:color="auto"/>
            </w:tcBorders>
            <w:shd w:val="clear" w:color="auto" w:fill="auto"/>
            <w:noWrap/>
            <w:vAlign w:val="bottom"/>
            <w:hideMark/>
          </w:tcPr>
          <w:p w14:paraId="7CDF0A8B" w14:textId="77777777" w:rsidR="00CC7D3E" w:rsidRPr="00114BC6" w:rsidRDefault="00CC7D3E" w:rsidP="00C539B0">
            <w:pPr>
              <w:suppressAutoHyphens w:val="0"/>
              <w:spacing w:before="40" w:after="40" w:line="220" w:lineRule="exact"/>
              <w:jc w:val="right"/>
              <w:rPr>
                <w:sz w:val="18"/>
              </w:rPr>
            </w:pPr>
            <w:r w:rsidRPr="00114BC6">
              <w:rPr>
                <w:sz w:val="18"/>
              </w:rPr>
              <w:t>550</w:t>
            </w:r>
          </w:p>
        </w:tc>
      </w:tr>
      <w:tr w:rsidR="00AB5F74" w:rsidRPr="00114BC6" w14:paraId="3BC9CD69" w14:textId="77777777" w:rsidTr="00C539B0">
        <w:tc>
          <w:tcPr>
            <w:tcW w:w="1701" w:type="dxa"/>
            <w:shd w:val="clear" w:color="auto" w:fill="auto"/>
            <w:noWrap/>
            <w:hideMark/>
          </w:tcPr>
          <w:p w14:paraId="27FFFC0D" w14:textId="77777777" w:rsidR="00CC7D3E" w:rsidRPr="00114BC6" w:rsidRDefault="00CC7D3E" w:rsidP="00C539B0">
            <w:pPr>
              <w:suppressAutoHyphens w:val="0"/>
              <w:spacing w:before="40" w:after="40" w:line="220" w:lineRule="exact"/>
              <w:rPr>
                <w:sz w:val="18"/>
              </w:rPr>
            </w:pPr>
          </w:p>
        </w:tc>
        <w:tc>
          <w:tcPr>
            <w:tcW w:w="993" w:type="dxa"/>
            <w:shd w:val="clear" w:color="auto" w:fill="auto"/>
            <w:noWrap/>
            <w:vAlign w:val="bottom"/>
            <w:hideMark/>
          </w:tcPr>
          <w:p w14:paraId="2275489B"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935" w:type="dxa"/>
            <w:shd w:val="clear" w:color="auto" w:fill="auto"/>
            <w:noWrap/>
            <w:vAlign w:val="bottom"/>
            <w:hideMark/>
          </w:tcPr>
          <w:p w14:paraId="086F1989" w14:textId="77777777" w:rsidR="00CC7D3E" w:rsidRPr="00114BC6" w:rsidRDefault="00CC7D3E" w:rsidP="00C539B0">
            <w:pPr>
              <w:suppressAutoHyphens w:val="0"/>
              <w:spacing w:before="40" w:after="40" w:line="220" w:lineRule="exact"/>
              <w:jc w:val="right"/>
              <w:rPr>
                <w:sz w:val="18"/>
              </w:rPr>
            </w:pPr>
            <w:r w:rsidRPr="00114BC6">
              <w:rPr>
                <w:sz w:val="18"/>
              </w:rPr>
              <w:t>825</w:t>
            </w:r>
          </w:p>
        </w:tc>
        <w:tc>
          <w:tcPr>
            <w:tcW w:w="935" w:type="dxa"/>
            <w:shd w:val="clear" w:color="auto" w:fill="auto"/>
            <w:noWrap/>
            <w:vAlign w:val="bottom"/>
            <w:hideMark/>
          </w:tcPr>
          <w:p w14:paraId="29334B3A" w14:textId="77777777" w:rsidR="00CC7D3E" w:rsidRPr="00114BC6" w:rsidRDefault="00CC7D3E" w:rsidP="00C539B0">
            <w:pPr>
              <w:suppressAutoHyphens w:val="0"/>
              <w:spacing w:before="40" w:after="40" w:line="220" w:lineRule="exact"/>
              <w:jc w:val="right"/>
              <w:rPr>
                <w:sz w:val="18"/>
              </w:rPr>
            </w:pPr>
            <w:r w:rsidRPr="00114BC6">
              <w:rPr>
                <w:sz w:val="18"/>
              </w:rPr>
              <w:t>825</w:t>
            </w:r>
          </w:p>
        </w:tc>
        <w:tc>
          <w:tcPr>
            <w:tcW w:w="935" w:type="dxa"/>
            <w:shd w:val="clear" w:color="auto" w:fill="auto"/>
            <w:noWrap/>
            <w:vAlign w:val="bottom"/>
            <w:hideMark/>
          </w:tcPr>
          <w:p w14:paraId="2FD9BB3A" w14:textId="77777777" w:rsidR="00CC7D3E" w:rsidRPr="00114BC6" w:rsidRDefault="00CC7D3E" w:rsidP="00C539B0">
            <w:pPr>
              <w:suppressAutoHyphens w:val="0"/>
              <w:spacing w:before="40" w:after="40" w:line="220" w:lineRule="exact"/>
              <w:jc w:val="right"/>
              <w:rPr>
                <w:sz w:val="18"/>
              </w:rPr>
            </w:pPr>
            <w:r w:rsidRPr="00114BC6">
              <w:rPr>
                <w:sz w:val="18"/>
              </w:rPr>
              <w:t>825</w:t>
            </w:r>
          </w:p>
        </w:tc>
        <w:tc>
          <w:tcPr>
            <w:tcW w:w="935" w:type="dxa"/>
            <w:shd w:val="clear" w:color="auto" w:fill="auto"/>
            <w:noWrap/>
            <w:vAlign w:val="bottom"/>
            <w:hideMark/>
          </w:tcPr>
          <w:p w14:paraId="4EF05AAA" w14:textId="77777777" w:rsidR="00CC7D3E" w:rsidRPr="00114BC6" w:rsidRDefault="00CC7D3E" w:rsidP="00C539B0">
            <w:pPr>
              <w:suppressAutoHyphens w:val="0"/>
              <w:spacing w:before="40" w:after="40" w:line="220" w:lineRule="exact"/>
              <w:jc w:val="right"/>
              <w:rPr>
                <w:sz w:val="18"/>
              </w:rPr>
            </w:pPr>
            <w:r w:rsidRPr="00114BC6">
              <w:rPr>
                <w:sz w:val="18"/>
              </w:rPr>
              <w:t>825</w:t>
            </w:r>
          </w:p>
        </w:tc>
        <w:tc>
          <w:tcPr>
            <w:tcW w:w="936" w:type="dxa"/>
            <w:shd w:val="clear" w:color="auto" w:fill="auto"/>
            <w:noWrap/>
            <w:vAlign w:val="bottom"/>
            <w:hideMark/>
          </w:tcPr>
          <w:p w14:paraId="75D3073E" w14:textId="77777777" w:rsidR="00CC7D3E" w:rsidRPr="00114BC6" w:rsidRDefault="00CC7D3E" w:rsidP="00C539B0">
            <w:pPr>
              <w:suppressAutoHyphens w:val="0"/>
              <w:spacing w:before="40" w:after="40" w:line="220" w:lineRule="exact"/>
              <w:jc w:val="right"/>
              <w:rPr>
                <w:sz w:val="18"/>
              </w:rPr>
            </w:pPr>
            <w:r w:rsidRPr="00114BC6">
              <w:rPr>
                <w:sz w:val="18"/>
              </w:rPr>
              <w:t>850</w:t>
            </w:r>
          </w:p>
        </w:tc>
      </w:tr>
      <w:tr w:rsidR="00AB5F74" w:rsidRPr="00114BC6" w14:paraId="17B17AD8" w14:textId="77777777" w:rsidTr="00C539B0">
        <w:tc>
          <w:tcPr>
            <w:tcW w:w="1701" w:type="dxa"/>
            <w:shd w:val="clear" w:color="auto" w:fill="auto"/>
            <w:noWrap/>
            <w:hideMark/>
          </w:tcPr>
          <w:p w14:paraId="47DA0099" w14:textId="77777777" w:rsidR="00CC7D3E" w:rsidRPr="00114BC6" w:rsidRDefault="00CC7D3E" w:rsidP="00C539B0">
            <w:pPr>
              <w:suppressAutoHyphens w:val="0"/>
              <w:spacing w:before="40" w:after="40" w:line="220" w:lineRule="exact"/>
              <w:rPr>
                <w:sz w:val="18"/>
              </w:rPr>
            </w:pPr>
          </w:p>
        </w:tc>
        <w:tc>
          <w:tcPr>
            <w:tcW w:w="993" w:type="dxa"/>
            <w:shd w:val="clear" w:color="auto" w:fill="auto"/>
            <w:noWrap/>
            <w:vAlign w:val="bottom"/>
            <w:hideMark/>
          </w:tcPr>
          <w:p w14:paraId="1155C40D" w14:textId="77777777" w:rsidR="00CC7D3E" w:rsidRPr="00114BC6" w:rsidRDefault="00CC7D3E" w:rsidP="00C539B0">
            <w:pPr>
              <w:suppressAutoHyphens w:val="0"/>
              <w:spacing w:before="40" w:after="40" w:line="220" w:lineRule="exact"/>
              <w:rPr>
                <w:sz w:val="18"/>
                <w:szCs w:val="16"/>
              </w:rPr>
            </w:pPr>
            <w:r w:rsidRPr="00114BC6">
              <w:rPr>
                <w:sz w:val="18"/>
                <w:szCs w:val="16"/>
              </w:rPr>
              <w:t>Moyenne (arrondie)</w:t>
            </w:r>
          </w:p>
        </w:tc>
        <w:tc>
          <w:tcPr>
            <w:tcW w:w="935" w:type="dxa"/>
            <w:shd w:val="clear" w:color="auto" w:fill="auto"/>
            <w:noWrap/>
            <w:vAlign w:val="bottom"/>
            <w:hideMark/>
          </w:tcPr>
          <w:p w14:paraId="224EF1BA" w14:textId="77777777" w:rsidR="00CC7D3E" w:rsidRPr="00114BC6" w:rsidRDefault="00CC7D3E" w:rsidP="00C539B0">
            <w:pPr>
              <w:suppressAutoHyphens w:val="0"/>
              <w:spacing w:before="40" w:after="40" w:line="220" w:lineRule="exact"/>
              <w:jc w:val="right"/>
              <w:rPr>
                <w:sz w:val="18"/>
              </w:rPr>
            </w:pPr>
            <w:r w:rsidRPr="00114BC6">
              <w:rPr>
                <w:sz w:val="18"/>
              </w:rPr>
              <w:t>650</w:t>
            </w:r>
          </w:p>
        </w:tc>
        <w:tc>
          <w:tcPr>
            <w:tcW w:w="935" w:type="dxa"/>
            <w:shd w:val="clear" w:color="auto" w:fill="auto"/>
            <w:noWrap/>
            <w:vAlign w:val="bottom"/>
            <w:hideMark/>
          </w:tcPr>
          <w:p w14:paraId="499C3F97" w14:textId="77777777" w:rsidR="00CC7D3E" w:rsidRPr="00114BC6" w:rsidRDefault="00CC7D3E" w:rsidP="00C539B0">
            <w:pPr>
              <w:suppressAutoHyphens w:val="0"/>
              <w:spacing w:before="40" w:after="40" w:line="220" w:lineRule="exact"/>
              <w:jc w:val="right"/>
              <w:rPr>
                <w:sz w:val="18"/>
              </w:rPr>
            </w:pPr>
            <w:r w:rsidRPr="00114BC6">
              <w:rPr>
                <w:sz w:val="18"/>
              </w:rPr>
              <w:t>675</w:t>
            </w:r>
          </w:p>
        </w:tc>
        <w:tc>
          <w:tcPr>
            <w:tcW w:w="935" w:type="dxa"/>
            <w:shd w:val="clear" w:color="auto" w:fill="auto"/>
            <w:noWrap/>
            <w:vAlign w:val="bottom"/>
            <w:hideMark/>
          </w:tcPr>
          <w:p w14:paraId="0A406797" w14:textId="77777777" w:rsidR="00CC7D3E" w:rsidRPr="00114BC6" w:rsidRDefault="00CC7D3E" w:rsidP="00C539B0">
            <w:pPr>
              <w:suppressAutoHyphens w:val="0"/>
              <w:spacing w:before="40" w:after="40" w:line="220" w:lineRule="exact"/>
              <w:jc w:val="right"/>
              <w:rPr>
                <w:sz w:val="18"/>
              </w:rPr>
            </w:pPr>
            <w:r w:rsidRPr="00114BC6">
              <w:rPr>
                <w:sz w:val="18"/>
              </w:rPr>
              <w:t>675</w:t>
            </w:r>
          </w:p>
        </w:tc>
        <w:tc>
          <w:tcPr>
            <w:tcW w:w="935" w:type="dxa"/>
            <w:shd w:val="clear" w:color="auto" w:fill="auto"/>
            <w:noWrap/>
            <w:vAlign w:val="bottom"/>
            <w:hideMark/>
          </w:tcPr>
          <w:p w14:paraId="63D2B643" w14:textId="77777777" w:rsidR="00CC7D3E" w:rsidRPr="00114BC6" w:rsidRDefault="00CC7D3E" w:rsidP="00C539B0">
            <w:pPr>
              <w:suppressAutoHyphens w:val="0"/>
              <w:spacing w:before="40" w:after="40" w:line="220" w:lineRule="exact"/>
              <w:jc w:val="right"/>
              <w:rPr>
                <w:sz w:val="18"/>
              </w:rPr>
            </w:pPr>
            <w:r w:rsidRPr="00114BC6">
              <w:rPr>
                <w:sz w:val="18"/>
              </w:rPr>
              <w:t>675</w:t>
            </w:r>
          </w:p>
        </w:tc>
        <w:tc>
          <w:tcPr>
            <w:tcW w:w="936" w:type="dxa"/>
            <w:shd w:val="clear" w:color="auto" w:fill="auto"/>
            <w:noWrap/>
            <w:vAlign w:val="bottom"/>
            <w:hideMark/>
          </w:tcPr>
          <w:p w14:paraId="25A72133" w14:textId="77777777" w:rsidR="00CC7D3E" w:rsidRPr="00114BC6" w:rsidRDefault="00CC7D3E" w:rsidP="00C539B0">
            <w:pPr>
              <w:suppressAutoHyphens w:val="0"/>
              <w:spacing w:before="40" w:after="40" w:line="220" w:lineRule="exact"/>
              <w:jc w:val="right"/>
              <w:rPr>
                <w:sz w:val="18"/>
              </w:rPr>
            </w:pPr>
            <w:r w:rsidRPr="00114BC6">
              <w:rPr>
                <w:sz w:val="18"/>
              </w:rPr>
              <w:t>700</w:t>
            </w:r>
          </w:p>
        </w:tc>
      </w:tr>
      <w:tr w:rsidR="00AB5F74" w:rsidRPr="00114BC6" w14:paraId="2FE461F5" w14:textId="77777777" w:rsidTr="00C539B0">
        <w:tc>
          <w:tcPr>
            <w:tcW w:w="1701" w:type="dxa"/>
            <w:shd w:val="clear" w:color="auto" w:fill="auto"/>
            <w:noWrap/>
            <w:hideMark/>
          </w:tcPr>
          <w:p w14:paraId="0EC277BB" w14:textId="77777777" w:rsidR="00CC7D3E" w:rsidRPr="00114BC6" w:rsidRDefault="00CC7D3E" w:rsidP="00C539B0">
            <w:pPr>
              <w:suppressAutoHyphens w:val="0"/>
              <w:spacing w:before="40" w:after="40" w:line="220" w:lineRule="exact"/>
              <w:rPr>
                <w:sz w:val="18"/>
              </w:rPr>
            </w:pPr>
            <w:r w:rsidRPr="00114BC6">
              <w:rPr>
                <w:sz w:val="18"/>
                <w:szCs w:val="16"/>
              </w:rPr>
              <w:t>Bronchopneumopathie chronique obstructive</w:t>
            </w:r>
          </w:p>
        </w:tc>
        <w:tc>
          <w:tcPr>
            <w:tcW w:w="993" w:type="dxa"/>
            <w:shd w:val="clear" w:color="auto" w:fill="auto"/>
            <w:noWrap/>
            <w:vAlign w:val="bottom"/>
            <w:hideMark/>
          </w:tcPr>
          <w:p w14:paraId="5577EA71"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935" w:type="dxa"/>
            <w:shd w:val="clear" w:color="auto" w:fill="auto"/>
            <w:noWrap/>
            <w:vAlign w:val="bottom"/>
            <w:hideMark/>
          </w:tcPr>
          <w:p w14:paraId="7469E304" w14:textId="77777777" w:rsidR="00CC7D3E" w:rsidRPr="00114BC6" w:rsidRDefault="00CC7D3E" w:rsidP="00C539B0">
            <w:pPr>
              <w:suppressAutoHyphens w:val="0"/>
              <w:spacing w:before="40" w:after="40" w:line="220" w:lineRule="exact"/>
              <w:jc w:val="right"/>
              <w:rPr>
                <w:sz w:val="18"/>
              </w:rPr>
            </w:pPr>
            <w:r w:rsidRPr="00114BC6">
              <w:rPr>
                <w:sz w:val="18"/>
              </w:rPr>
              <w:t>3 125</w:t>
            </w:r>
          </w:p>
        </w:tc>
        <w:tc>
          <w:tcPr>
            <w:tcW w:w="935" w:type="dxa"/>
            <w:shd w:val="clear" w:color="auto" w:fill="auto"/>
            <w:noWrap/>
            <w:vAlign w:val="bottom"/>
            <w:hideMark/>
          </w:tcPr>
          <w:p w14:paraId="1D36F4DC" w14:textId="77777777" w:rsidR="00CC7D3E" w:rsidRPr="00114BC6" w:rsidRDefault="00CC7D3E" w:rsidP="00C539B0">
            <w:pPr>
              <w:suppressAutoHyphens w:val="0"/>
              <w:spacing w:before="40" w:after="40" w:line="220" w:lineRule="exact"/>
              <w:jc w:val="right"/>
              <w:rPr>
                <w:sz w:val="18"/>
              </w:rPr>
            </w:pPr>
            <w:r w:rsidRPr="00114BC6">
              <w:rPr>
                <w:sz w:val="18"/>
              </w:rPr>
              <w:t>3 150</w:t>
            </w:r>
          </w:p>
        </w:tc>
        <w:tc>
          <w:tcPr>
            <w:tcW w:w="935" w:type="dxa"/>
            <w:shd w:val="clear" w:color="auto" w:fill="auto"/>
            <w:noWrap/>
            <w:vAlign w:val="bottom"/>
            <w:hideMark/>
          </w:tcPr>
          <w:p w14:paraId="605C5EAE" w14:textId="77777777" w:rsidR="00CC7D3E" w:rsidRPr="00114BC6" w:rsidRDefault="00CC7D3E" w:rsidP="00C539B0">
            <w:pPr>
              <w:suppressAutoHyphens w:val="0"/>
              <w:spacing w:before="40" w:after="40" w:line="220" w:lineRule="exact"/>
              <w:jc w:val="right"/>
              <w:rPr>
                <w:sz w:val="18"/>
              </w:rPr>
            </w:pPr>
            <w:r w:rsidRPr="00114BC6">
              <w:rPr>
                <w:sz w:val="18"/>
              </w:rPr>
              <w:t>3 125</w:t>
            </w:r>
          </w:p>
        </w:tc>
        <w:tc>
          <w:tcPr>
            <w:tcW w:w="935" w:type="dxa"/>
            <w:shd w:val="clear" w:color="auto" w:fill="auto"/>
            <w:noWrap/>
            <w:vAlign w:val="bottom"/>
            <w:hideMark/>
          </w:tcPr>
          <w:p w14:paraId="52A93358" w14:textId="77777777" w:rsidR="00CC7D3E" w:rsidRPr="00114BC6" w:rsidRDefault="00CC7D3E" w:rsidP="00C539B0">
            <w:pPr>
              <w:suppressAutoHyphens w:val="0"/>
              <w:spacing w:before="40" w:after="40" w:line="220" w:lineRule="exact"/>
              <w:jc w:val="right"/>
              <w:rPr>
                <w:sz w:val="18"/>
              </w:rPr>
            </w:pPr>
            <w:r w:rsidRPr="00114BC6">
              <w:rPr>
                <w:sz w:val="18"/>
              </w:rPr>
              <w:t>3 100</w:t>
            </w:r>
          </w:p>
        </w:tc>
        <w:tc>
          <w:tcPr>
            <w:tcW w:w="936" w:type="dxa"/>
            <w:shd w:val="clear" w:color="auto" w:fill="auto"/>
            <w:noWrap/>
            <w:vAlign w:val="bottom"/>
            <w:hideMark/>
          </w:tcPr>
          <w:p w14:paraId="402393A8" w14:textId="77777777" w:rsidR="00CC7D3E" w:rsidRPr="00114BC6" w:rsidRDefault="00CC7D3E" w:rsidP="00C539B0">
            <w:pPr>
              <w:suppressAutoHyphens w:val="0"/>
              <w:spacing w:before="40" w:after="40" w:line="220" w:lineRule="exact"/>
              <w:jc w:val="right"/>
              <w:rPr>
                <w:sz w:val="18"/>
              </w:rPr>
            </w:pPr>
            <w:r w:rsidRPr="00114BC6">
              <w:rPr>
                <w:sz w:val="18"/>
              </w:rPr>
              <w:t>3 025</w:t>
            </w:r>
          </w:p>
        </w:tc>
      </w:tr>
      <w:tr w:rsidR="00AB5F74" w:rsidRPr="00114BC6" w14:paraId="61DD232F" w14:textId="77777777" w:rsidTr="00C539B0">
        <w:tc>
          <w:tcPr>
            <w:tcW w:w="1701" w:type="dxa"/>
            <w:shd w:val="clear" w:color="auto" w:fill="auto"/>
            <w:noWrap/>
            <w:hideMark/>
          </w:tcPr>
          <w:p w14:paraId="678ECA3F" w14:textId="77777777" w:rsidR="00CC7D3E" w:rsidRPr="00114BC6" w:rsidRDefault="00CC7D3E" w:rsidP="00C539B0">
            <w:pPr>
              <w:suppressAutoHyphens w:val="0"/>
              <w:spacing w:before="40" w:after="40" w:line="220" w:lineRule="exact"/>
              <w:rPr>
                <w:sz w:val="18"/>
              </w:rPr>
            </w:pPr>
          </w:p>
        </w:tc>
        <w:tc>
          <w:tcPr>
            <w:tcW w:w="993" w:type="dxa"/>
            <w:shd w:val="clear" w:color="auto" w:fill="auto"/>
            <w:noWrap/>
            <w:vAlign w:val="bottom"/>
            <w:hideMark/>
          </w:tcPr>
          <w:p w14:paraId="6BF1AF59"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935" w:type="dxa"/>
            <w:shd w:val="clear" w:color="auto" w:fill="auto"/>
            <w:noWrap/>
            <w:vAlign w:val="bottom"/>
            <w:hideMark/>
          </w:tcPr>
          <w:p w14:paraId="31E0C8B8" w14:textId="77777777" w:rsidR="00CC7D3E" w:rsidRPr="00114BC6" w:rsidRDefault="00CC7D3E" w:rsidP="00C539B0">
            <w:pPr>
              <w:suppressAutoHyphens w:val="0"/>
              <w:spacing w:before="40" w:after="40" w:line="220" w:lineRule="exact"/>
              <w:jc w:val="right"/>
              <w:rPr>
                <w:sz w:val="18"/>
              </w:rPr>
            </w:pPr>
            <w:r w:rsidRPr="00114BC6">
              <w:rPr>
                <w:sz w:val="18"/>
              </w:rPr>
              <w:t>3 850</w:t>
            </w:r>
          </w:p>
        </w:tc>
        <w:tc>
          <w:tcPr>
            <w:tcW w:w="935" w:type="dxa"/>
            <w:shd w:val="clear" w:color="auto" w:fill="auto"/>
            <w:noWrap/>
            <w:vAlign w:val="bottom"/>
            <w:hideMark/>
          </w:tcPr>
          <w:p w14:paraId="1780F72A" w14:textId="77777777" w:rsidR="00CC7D3E" w:rsidRPr="00114BC6" w:rsidRDefault="00CC7D3E" w:rsidP="00C539B0">
            <w:pPr>
              <w:suppressAutoHyphens w:val="0"/>
              <w:spacing w:before="40" w:after="40" w:line="220" w:lineRule="exact"/>
              <w:jc w:val="right"/>
              <w:rPr>
                <w:sz w:val="18"/>
              </w:rPr>
            </w:pPr>
            <w:r w:rsidRPr="00114BC6">
              <w:rPr>
                <w:sz w:val="18"/>
              </w:rPr>
              <w:t>3 825</w:t>
            </w:r>
          </w:p>
        </w:tc>
        <w:tc>
          <w:tcPr>
            <w:tcW w:w="935" w:type="dxa"/>
            <w:shd w:val="clear" w:color="auto" w:fill="auto"/>
            <w:noWrap/>
            <w:vAlign w:val="bottom"/>
            <w:hideMark/>
          </w:tcPr>
          <w:p w14:paraId="4996C233" w14:textId="77777777" w:rsidR="00CC7D3E" w:rsidRPr="00114BC6" w:rsidRDefault="00CC7D3E" w:rsidP="00C539B0">
            <w:pPr>
              <w:suppressAutoHyphens w:val="0"/>
              <w:spacing w:before="40" w:after="40" w:line="220" w:lineRule="exact"/>
              <w:jc w:val="right"/>
              <w:rPr>
                <w:sz w:val="18"/>
              </w:rPr>
            </w:pPr>
            <w:r w:rsidRPr="00114BC6">
              <w:rPr>
                <w:sz w:val="18"/>
              </w:rPr>
              <w:t>3 775</w:t>
            </w:r>
          </w:p>
        </w:tc>
        <w:tc>
          <w:tcPr>
            <w:tcW w:w="935" w:type="dxa"/>
            <w:shd w:val="clear" w:color="auto" w:fill="auto"/>
            <w:noWrap/>
            <w:vAlign w:val="bottom"/>
            <w:hideMark/>
          </w:tcPr>
          <w:p w14:paraId="37A5045B" w14:textId="77777777" w:rsidR="00CC7D3E" w:rsidRPr="00114BC6" w:rsidRDefault="00CC7D3E" w:rsidP="00C539B0">
            <w:pPr>
              <w:suppressAutoHyphens w:val="0"/>
              <w:spacing w:before="40" w:after="40" w:line="220" w:lineRule="exact"/>
              <w:jc w:val="right"/>
              <w:rPr>
                <w:sz w:val="18"/>
              </w:rPr>
            </w:pPr>
            <w:r w:rsidRPr="00114BC6">
              <w:rPr>
                <w:sz w:val="18"/>
              </w:rPr>
              <w:t>3 700</w:t>
            </w:r>
          </w:p>
        </w:tc>
        <w:tc>
          <w:tcPr>
            <w:tcW w:w="936" w:type="dxa"/>
            <w:shd w:val="clear" w:color="auto" w:fill="auto"/>
            <w:noWrap/>
            <w:vAlign w:val="bottom"/>
            <w:hideMark/>
          </w:tcPr>
          <w:p w14:paraId="50A4EB21" w14:textId="77777777" w:rsidR="00CC7D3E" w:rsidRPr="00114BC6" w:rsidRDefault="00CC7D3E" w:rsidP="00C539B0">
            <w:pPr>
              <w:suppressAutoHyphens w:val="0"/>
              <w:spacing w:before="40" w:after="40" w:line="220" w:lineRule="exact"/>
              <w:jc w:val="right"/>
              <w:rPr>
                <w:sz w:val="18"/>
              </w:rPr>
            </w:pPr>
            <w:r w:rsidRPr="00114BC6">
              <w:rPr>
                <w:sz w:val="18"/>
              </w:rPr>
              <w:t>3 600</w:t>
            </w:r>
          </w:p>
        </w:tc>
      </w:tr>
      <w:tr w:rsidR="00AB5F74" w:rsidRPr="00114BC6" w14:paraId="43675FFC" w14:textId="77777777" w:rsidTr="00C539B0">
        <w:tc>
          <w:tcPr>
            <w:tcW w:w="1701" w:type="dxa"/>
            <w:shd w:val="clear" w:color="auto" w:fill="auto"/>
            <w:noWrap/>
            <w:hideMark/>
          </w:tcPr>
          <w:p w14:paraId="7B9BA5E0" w14:textId="77777777" w:rsidR="00CC7D3E" w:rsidRPr="00114BC6" w:rsidRDefault="00CC7D3E" w:rsidP="00C539B0">
            <w:pPr>
              <w:suppressAutoHyphens w:val="0"/>
              <w:spacing w:before="40" w:after="40" w:line="220" w:lineRule="exact"/>
              <w:rPr>
                <w:sz w:val="18"/>
              </w:rPr>
            </w:pPr>
          </w:p>
        </w:tc>
        <w:tc>
          <w:tcPr>
            <w:tcW w:w="993" w:type="dxa"/>
            <w:shd w:val="clear" w:color="auto" w:fill="auto"/>
            <w:noWrap/>
            <w:vAlign w:val="bottom"/>
            <w:hideMark/>
          </w:tcPr>
          <w:p w14:paraId="1D37807B" w14:textId="77777777" w:rsidR="00CC7D3E" w:rsidRPr="00114BC6" w:rsidRDefault="00CC7D3E" w:rsidP="00C539B0">
            <w:pPr>
              <w:suppressAutoHyphens w:val="0"/>
              <w:spacing w:before="40" w:after="40" w:line="220" w:lineRule="exact"/>
              <w:rPr>
                <w:sz w:val="18"/>
                <w:szCs w:val="16"/>
              </w:rPr>
            </w:pPr>
            <w:r w:rsidRPr="00114BC6">
              <w:rPr>
                <w:sz w:val="18"/>
                <w:szCs w:val="16"/>
              </w:rPr>
              <w:t>Moyenne (arrondie)</w:t>
            </w:r>
          </w:p>
        </w:tc>
        <w:tc>
          <w:tcPr>
            <w:tcW w:w="935" w:type="dxa"/>
            <w:shd w:val="clear" w:color="auto" w:fill="auto"/>
            <w:noWrap/>
            <w:vAlign w:val="bottom"/>
            <w:hideMark/>
          </w:tcPr>
          <w:p w14:paraId="7548BD21" w14:textId="77777777" w:rsidR="00CC7D3E" w:rsidRPr="00114BC6" w:rsidRDefault="00CC7D3E" w:rsidP="00C539B0">
            <w:pPr>
              <w:suppressAutoHyphens w:val="0"/>
              <w:spacing w:before="40" w:after="40" w:line="220" w:lineRule="exact"/>
              <w:jc w:val="right"/>
              <w:rPr>
                <w:sz w:val="18"/>
              </w:rPr>
            </w:pPr>
            <w:r w:rsidRPr="00114BC6">
              <w:rPr>
                <w:sz w:val="18"/>
              </w:rPr>
              <w:t>3 500</w:t>
            </w:r>
          </w:p>
        </w:tc>
        <w:tc>
          <w:tcPr>
            <w:tcW w:w="935" w:type="dxa"/>
            <w:shd w:val="clear" w:color="auto" w:fill="auto"/>
            <w:noWrap/>
            <w:vAlign w:val="bottom"/>
            <w:hideMark/>
          </w:tcPr>
          <w:p w14:paraId="028CA203" w14:textId="77777777" w:rsidR="00CC7D3E" w:rsidRPr="00114BC6" w:rsidRDefault="00CC7D3E" w:rsidP="00C539B0">
            <w:pPr>
              <w:suppressAutoHyphens w:val="0"/>
              <w:spacing w:before="40" w:after="40" w:line="220" w:lineRule="exact"/>
              <w:jc w:val="right"/>
              <w:rPr>
                <w:sz w:val="18"/>
              </w:rPr>
            </w:pPr>
            <w:r w:rsidRPr="00114BC6">
              <w:rPr>
                <w:sz w:val="18"/>
              </w:rPr>
              <w:t>3 500</w:t>
            </w:r>
          </w:p>
        </w:tc>
        <w:tc>
          <w:tcPr>
            <w:tcW w:w="935" w:type="dxa"/>
            <w:shd w:val="clear" w:color="auto" w:fill="auto"/>
            <w:noWrap/>
            <w:vAlign w:val="bottom"/>
            <w:hideMark/>
          </w:tcPr>
          <w:p w14:paraId="68300CDA" w14:textId="77777777" w:rsidR="00CC7D3E" w:rsidRPr="00114BC6" w:rsidRDefault="00CC7D3E" w:rsidP="00C539B0">
            <w:pPr>
              <w:suppressAutoHyphens w:val="0"/>
              <w:spacing w:before="40" w:after="40" w:line="220" w:lineRule="exact"/>
              <w:jc w:val="right"/>
              <w:rPr>
                <w:sz w:val="18"/>
              </w:rPr>
            </w:pPr>
            <w:r w:rsidRPr="00114BC6">
              <w:rPr>
                <w:sz w:val="18"/>
              </w:rPr>
              <w:t>3 450</w:t>
            </w:r>
          </w:p>
        </w:tc>
        <w:tc>
          <w:tcPr>
            <w:tcW w:w="935" w:type="dxa"/>
            <w:shd w:val="clear" w:color="auto" w:fill="auto"/>
            <w:noWrap/>
            <w:vAlign w:val="bottom"/>
            <w:hideMark/>
          </w:tcPr>
          <w:p w14:paraId="1669F725" w14:textId="77777777" w:rsidR="00CC7D3E" w:rsidRPr="00114BC6" w:rsidRDefault="00CC7D3E" w:rsidP="00C539B0">
            <w:pPr>
              <w:suppressAutoHyphens w:val="0"/>
              <w:spacing w:before="40" w:after="40" w:line="220" w:lineRule="exact"/>
              <w:jc w:val="right"/>
              <w:rPr>
                <w:sz w:val="18"/>
              </w:rPr>
            </w:pPr>
            <w:r w:rsidRPr="00114BC6">
              <w:rPr>
                <w:sz w:val="18"/>
              </w:rPr>
              <w:t>3 400</w:t>
            </w:r>
          </w:p>
        </w:tc>
        <w:tc>
          <w:tcPr>
            <w:tcW w:w="936" w:type="dxa"/>
            <w:shd w:val="clear" w:color="auto" w:fill="auto"/>
            <w:noWrap/>
            <w:vAlign w:val="bottom"/>
            <w:hideMark/>
          </w:tcPr>
          <w:p w14:paraId="7A3AF8CA" w14:textId="77777777" w:rsidR="00CC7D3E" w:rsidRPr="00114BC6" w:rsidRDefault="00CC7D3E" w:rsidP="00C539B0">
            <w:pPr>
              <w:suppressAutoHyphens w:val="0"/>
              <w:spacing w:before="40" w:after="40" w:line="220" w:lineRule="exact"/>
              <w:jc w:val="right"/>
              <w:rPr>
                <w:sz w:val="18"/>
              </w:rPr>
            </w:pPr>
            <w:r w:rsidRPr="00114BC6">
              <w:rPr>
                <w:sz w:val="18"/>
              </w:rPr>
              <w:t>3 325</w:t>
            </w:r>
          </w:p>
        </w:tc>
      </w:tr>
      <w:tr w:rsidR="00AB5F74" w:rsidRPr="00114BC6" w14:paraId="23A21C07" w14:textId="77777777" w:rsidTr="00C539B0">
        <w:tc>
          <w:tcPr>
            <w:tcW w:w="1701" w:type="dxa"/>
            <w:shd w:val="clear" w:color="auto" w:fill="auto"/>
            <w:noWrap/>
            <w:hideMark/>
          </w:tcPr>
          <w:p w14:paraId="6FDA1119" w14:textId="77777777" w:rsidR="00CC7D3E" w:rsidRPr="00114BC6" w:rsidRDefault="00CC7D3E" w:rsidP="00C539B0">
            <w:pPr>
              <w:suppressAutoHyphens w:val="0"/>
              <w:spacing w:before="40" w:after="40" w:line="220" w:lineRule="exact"/>
              <w:rPr>
                <w:sz w:val="18"/>
              </w:rPr>
            </w:pPr>
            <w:r w:rsidRPr="00114BC6">
              <w:rPr>
                <w:sz w:val="18"/>
              </w:rPr>
              <w:t>Arthrose</w:t>
            </w:r>
          </w:p>
        </w:tc>
        <w:tc>
          <w:tcPr>
            <w:tcW w:w="993" w:type="dxa"/>
            <w:shd w:val="clear" w:color="auto" w:fill="auto"/>
            <w:noWrap/>
            <w:vAlign w:val="bottom"/>
            <w:hideMark/>
          </w:tcPr>
          <w:p w14:paraId="1BCEE206"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935" w:type="dxa"/>
            <w:shd w:val="clear" w:color="auto" w:fill="auto"/>
            <w:noWrap/>
            <w:vAlign w:val="bottom"/>
            <w:hideMark/>
          </w:tcPr>
          <w:p w14:paraId="6AC1B00E" w14:textId="77777777" w:rsidR="00CC7D3E" w:rsidRPr="00114BC6" w:rsidRDefault="00CC7D3E" w:rsidP="00C539B0">
            <w:pPr>
              <w:suppressAutoHyphens w:val="0"/>
              <w:spacing w:before="40" w:after="40" w:line="220" w:lineRule="exact"/>
              <w:jc w:val="right"/>
              <w:rPr>
                <w:sz w:val="18"/>
              </w:rPr>
            </w:pPr>
            <w:r w:rsidRPr="00114BC6">
              <w:rPr>
                <w:sz w:val="18"/>
              </w:rPr>
              <w:t>475</w:t>
            </w:r>
          </w:p>
        </w:tc>
        <w:tc>
          <w:tcPr>
            <w:tcW w:w="935" w:type="dxa"/>
            <w:shd w:val="clear" w:color="auto" w:fill="auto"/>
            <w:noWrap/>
            <w:vAlign w:val="bottom"/>
            <w:hideMark/>
          </w:tcPr>
          <w:p w14:paraId="238C0BEA" w14:textId="77777777" w:rsidR="00CC7D3E" w:rsidRPr="00114BC6" w:rsidRDefault="00CC7D3E" w:rsidP="00C539B0">
            <w:pPr>
              <w:suppressAutoHyphens w:val="0"/>
              <w:spacing w:before="40" w:after="40" w:line="220" w:lineRule="exact"/>
              <w:jc w:val="right"/>
              <w:rPr>
                <w:sz w:val="18"/>
              </w:rPr>
            </w:pPr>
            <w:r w:rsidRPr="00114BC6">
              <w:rPr>
                <w:sz w:val="18"/>
              </w:rPr>
              <w:t>475</w:t>
            </w:r>
          </w:p>
        </w:tc>
        <w:tc>
          <w:tcPr>
            <w:tcW w:w="935" w:type="dxa"/>
            <w:shd w:val="clear" w:color="auto" w:fill="auto"/>
            <w:noWrap/>
            <w:vAlign w:val="bottom"/>
            <w:hideMark/>
          </w:tcPr>
          <w:p w14:paraId="4EB1C907" w14:textId="77777777" w:rsidR="00CC7D3E" w:rsidRPr="00114BC6" w:rsidRDefault="00CC7D3E" w:rsidP="00C539B0">
            <w:pPr>
              <w:suppressAutoHyphens w:val="0"/>
              <w:spacing w:before="40" w:after="40" w:line="220" w:lineRule="exact"/>
              <w:jc w:val="right"/>
              <w:rPr>
                <w:sz w:val="18"/>
              </w:rPr>
            </w:pPr>
            <w:r w:rsidRPr="00114BC6">
              <w:rPr>
                <w:sz w:val="18"/>
              </w:rPr>
              <w:t xml:space="preserve"> 500</w:t>
            </w:r>
          </w:p>
        </w:tc>
        <w:tc>
          <w:tcPr>
            <w:tcW w:w="935" w:type="dxa"/>
            <w:shd w:val="clear" w:color="auto" w:fill="auto"/>
            <w:noWrap/>
            <w:vAlign w:val="bottom"/>
            <w:hideMark/>
          </w:tcPr>
          <w:p w14:paraId="1579F427" w14:textId="77777777" w:rsidR="00CC7D3E" w:rsidRPr="00114BC6" w:rsidRDefault="00CC7D3E" w:rsidP="00C539B0">
            <w:pPr>
              <w:suppressAutoHyphens w:val="0"/>
              <w:spacing w:before="40" w:after="40" w:line="220" w:lineRule="exact"/>
              <w:jc w:val="right"/>
              <w:rPr>
                <w:sz w:val="18"/>
              </w:rPr>
            </w:pPr>
            <w:r w:rsidRPr="00114BC6">
              <w:rPr>
                <w:sz w:val="18"/>
              </w:rPr>
              <w:t>500</w:t>
            </w:r>
          </w:p>
        </w:tc>
        <w:tc>
          <w:tcPr>
            <w:tcW w:w="936" w:type="dxa"/>
            <w:shd w:val="clear" w:color="auto" w:fill="auto"/>
            <w:noWrap/>
            <w:vAlign w:val="bottom"/>
            <w:hideMark/>
          </w:tcPr>
          <w:p w14:paraId="02983125" w14:textId="77777777" w:rsidR="00CC7D3E" w:rsidRPr="00114BC6" w:rsidRDefault="00CC7D3E" w:rsidP="00C539B0">
            <w:pPr>
              <w:suppressAutoHyphens w:val="0"/>
              <w:spacing w:before="40" w:after="40" w:line="220" w:lineRule="exact"/>
              <w:jc w:val="right"/>
              <w:rPr>
                <w:sz w:val="18"/>
              </w:rPr>
            </w:pPr>
            <w:r w:rsidRPr="00114BC6">
              <w:rPr>
                <w:sz w:val="18"/>
              </w:rPr>
              <w:t>525</w:t>
            </w:r>
          </w:p>
        </w:tc>
      </w:tr>
      <w:tr w:rsidR="00AB5F74" w:rsidRPr="00114BC6" w14:paraId="3A9CF92B" w14:textId="77777777" w:rsidTr="00C539B0">
        <w:tc>
          <w:tcPr>
            <w:tcW w:w="1701" w:type="dxa"/>
            <w:shd w:val="clear" w:color="auto" w:fill="auto"/>
            <w:noWrap/>
            <w:hideMark/>
          </w:tcPr>
          <w:p w14:paraId="1D1A0C3E" w14:textId="77777777" w:rsidR="00CC7D3E" w:rsidRPr="00114BC6" w:rsidRDefault="00CC7D3E" w:rsidP="00C539B0">
            <w:pPr>
              <w:suppressAutoHyphens w:val="0"/>
              <w:spacing w:before="40" w:after="40" w:line="220" w:lineRule="exact"/>
              <w:rPr>
                <w:sz w:val="18"/>
              </w:rPr>
            </w:pPr>
          </w:p>
        </w:tc>
        <w:tc>
          <w:tcPr>
            <w:tcW w:w="993" w:type="dxa"/>
            <w:shd w:val="clear" w:color="auto" w:fill="auto"/>
            <w:noWrap/>
            <w:vAlign w:val="bottom"/>
            <w:hideMark/>
          </w:tcPr>
          <w:p w14:paraId="0B546CE2"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935" w:type="dxa"/>
            <w:shd w:val="clear" w:color="auto" w:fill="auto"/>
            <w:noWrap/>
            <w:vAlign w:val="bottom"/>
            <w:hideMark/>
          </w:tcPr>
          <w:p w14:paraId="40E1E315" w14:textId="77777777" w:rsidR="00CC7D3E" w:rsidRPr="00114BC6" w:rsidRDefault="00CC7D3E" w:rsidP="00C539B0">
            <w:pPr>
              <w:suppressAutoHyphens w:val="0"/>
              <w:spacing w:before="40" w:after="40" w:line="220" w:lineRule="exact"/>
              <w:jc w:val="right"/>
              <w:rPr>
                <w:sz w:val="18"/>
              </w:rPr>
            </w:pPr>
            <w:r w:rsidRPr="00114BC6">
              <w:rPr>
                <w:sz w:val="18"/>
              </w:rPr>
              <w:t>1 100</w:t>
            </w:r>
          </w:p>
        </w:tc>
        <w:tc>
          <w:tcPr>
            <w:tcW w:w="935" w:type="dxa"/>
            <w:shd w:val="clear" w:color="auto" w:fill="auto"/>
            <w:noWrap/>
            <w:vAlign w:val="bottom"/>
            <w:hideMark/>
          </w:tcPr>
          <w:p w14:paraId="34D17352" w14:textId="77777777" w:rsidR="00CC7D3E" w:rsidRPr="00114BC6" w:rsidRDefault="00CC7D3E" w:rsidP="00C539B0">
            <w:pPr>
              <w:suppressAutoHyphens w:val="0"/>
              <w:spacing w:before="40" w:after="40" w:line="220" w:lineRule="exact"/>
              <w:jc w:val="right"/>
              <w:rPr>
                <w:sz w:val="18"/>
              </w:rPr>
            </w:pPr>
            <w:r w:rsidRPr="00114BC6">
              <w:rPr>
                <w:sz w:val="18"/>
              </w:rPr>
              <w:t>1 150</w:t>
            </w:r>
          </w:p>
        </w:tc>
        <w:tc>
          <w:tcPr>
            <w:tcW w:w="935" w:type="dxa"/>
            <w:shd w:val="clear" w:color="auto" w:fill="auto"/>
            <w:noWrap/>
            <w:vAlign w:val="bottom"/>
            <w:hideMark/>
          </w:tcPr>
          <w:p w14:paraId="6241F0B2" w14:textId="77777777" w:rsidR="00CC7D3E" w:rsidRPr="00114BC6" w:rsidRDefault="00CC7D3E" w:rsidP="00C539B0">
            <w:pPr>
              <w:suppressAutoHyphens w:val="0"/>
              <w:spacing w:before="40" w:after="40" w:line="220" w:lineRule="exact"/>
              <w:jc w:val="right"/>
              <w:rPr>
                <w:sz w:val="18"/>
              </w:rPr>
            </w:pPr>
            <w:r w:rsidRPr="00114BC6">
              <w:rPr>
                <w:sz w:val="18"/>
              </w:rPr>
              <w:t>1 175</w:t>
            </w:r>
          </w:p>
        </w:tc>
        <w:tc>
          <w:tcPr>
            <w:tcW w:w="935" w:type="dxa"/>
            <w:shd w:val="clear" w:color="auto" w:fill="auto"/>
            <w:noWrap/>
            <w:vAlign w:val="bottom"/>
            <w:hideMark/>
          </w:tcPr>
          <w:p w14:paraId="16BBC9B0" w14:textId="77777777" w:rsidR="00CC7D3E" w:rsidRPr="00114BC6" w:rsidRDefault="00CC7D3E" w:rsidP="00C539B0">
            <w:pPr>
              <w:suppressAutoHyphens w:val="0"/>
              <w:spacing w:before="40" w:after="40" w:line="220" w:lineRule="exact"/>
              <w:jc w:val="right"/>
              <w:rPr>
                <w:sz w:val="18"/>
              </w:rPr>
            </w:pPr>
            <w:r w:rsidRPr="00114BC6">
              <w:rPr>
                <w:sz w:val="18"/>
              </w:rPr>
              <w:t>1 175</w:t>
            </w:r>
          </w:p>
        </w:tc>
        <w:tc>
          <w:tcPr>
            <w:tcW w:w="936" w:type="dxa"/>
            <w:shd w:val="clear" w:color="auto" w:fill="auto"/>
            <w:noWrap/>
            <w:vAlign w:val="bottom"/>
            <w:hideMark/>
          </w:tcPr>
          <w:p w14:paraId="3D35236E" w14:textId="77777777" w:rsidR="00CC7D3E" w:rsidRPr="00114BC6" w:rsidRDefault="00CC7D3E" w:rsidP="00C539B0">
            <w:pPr>
              <w:suppressAutoHyphens w:val="0"/>
              <w:spacing w:before="40" w:after="40" w:line="220" w:lineRule="exact"/>
              <w:jc w:val="right"/>
              <w:rPr>
                <w:sz w:val="18"/>
              </w:rPr>
            </w:pPr>
            <w:r w:rsidRPr="00114BC6">
              <w:rPr>
                <w:sz w:val="18"/>
              </w:rPr>
              <w:t>1 200</w:t>
            </w:r>
          </w:p>
        </w:tc>
      </w:tr>
      <w:tr w:rsidR="00AB5F74" w:rsidRPr="00114BC6" w14:paraId="355C9943" w14:textId="77777777" w:rsidTr="00C539B0">
        <w:tc>
          <w:tcPr>
            <w:tcW w:w="1701" w:type="dxa"/>
            <w:shd w:val="clear" w:color="auto" w:fill="auto"/>
            <w:noWrap/>
            <w:hideMark/>
          </w:tcPr>
          <w:p w14:paraId="330FC807" w14:textId="77777777" w:rsidR="00CC7D3E" w:rsidRPr="00114BC6" w:rsidRDefault="00CC7D3E" w:rsidP="00C539B0">
            <w:pPr>
              <w:suppressAutoHyphens w:val="0"/>
              <w:spacing w:before="40" w:after="40" w:line="220" w:lineRule="exact"/>
              <w:rPr>
                <w:sz w:val="18"/>
              </w:rPr>
            </w:pPr>
          </w:p>
        </w:tc>
        <w:tc>
          <w:tcPr>
            <w:tcW w:w="993" w:type="dxa"/>
            <w:shd w:val="clear" w:color="auto" w:fill="auto"/>
            <w:noWrap/>
            <w:vAlign w:val="bottom"/>
            <w:hideMark/>
          </w:tcPr>
          <w:p w14:paraId="7F799379" w14:textId="77777777" w:rsidR="00CC7D3E" w:rsidRPr="00114BC6" w:rsidRDefault="00CC7D3E" w:rsidP="00C539B0">
            <w:pPr>
              <w:suppressAutoHyphens w:val="0"/>
              <w:spacing w:before="40" w:after="40" w:line="220" w:lineRule="exact"/>
              <w:rPr>
                <w:sz w:val="18"/>
                <w:szCs w:val="16"/>
              </w:rPr>
            </w:pPr>
            <w:r w:rsidRPr="00114BC6">
              <w:rPr>
                <w:sz w:val="18"/>
                <w:szCs w:val="16"/>
              </w:rPr>
              <w:t>Moyenne (arrondie)</w:t>
            </w:r>
          </w:p>
        </w:tc>
        <w:tc>
          <w:tcPr>
            <w:tcW w:w="935" w:type="dxa"/>
            <w:shd w:val="clear" w:color="auto" w:fill="auto"/>
            <w:noWrap/>
            <w:vAlign w:val="bottom"/>
            <w:hideMark/>
          </w:tcPr>
          <w:p w14:paraId="761B8E7A" w14:textId="77777777" w:rsidR="00CC7D3E" w:rsidRPr="00114BC6" w:rsidRDefault="00CC7D3E" w:rsidP="00C539B0">
            <w:pPr>
              <w:suppressAutoHyphens w:val="0"/>
              <w:spacing w:before="40" w:after="40" w:line="220" w:lineRule="exact"/>
              <w:jc w:val="right"/>
              <w:rPr>
                <w:sz w:val="18"/>
              </w:rPr>
            </w:pPr>
            <w:r w:rsidRPr="00114BC6">
              <w:rPr>
                <w:sz w:val="18"/>
              </w:rPr>
              <w:t>775</w:t>
            </w:r>
          </w:p>
        </w:tc>
        <w:tc>
          <w:tcPr>
            <w:tcW w:w="935" w:type="dxa"/>
            <w:shd w:val="clear" w:color="auto" w:fill="auto"/>
            <w:noWrap/>
            <w:vAlign w:val="bottom"/>
            <w:hideMark/>
          </w:tcPr>
          <w:p w14:paraId="1A35D289" w14:textId="77777777" w:rsidR="00CC7D3E" w:rsidRPr="00114BC6" w:rsidRDefault="00CC7D3E" w:rsidP="00C539B0">
            <w:pPr>
              <w:suppressAutoHyphens w:val="0"/>
              <w:spacing w:before="40" w:after="40" w:line="220" w:lineRule="exact"/>
              <w:jc w:val="right"/>
              <w:rPr>
                <w:sz w:val="18"/>
              </w:rPr>
            </w:pPr>
            <w:r w:rsidRPr="00114BC6">
              <w:rPr>
                <w:sz w:val="18"/>
              </w:rPr>
              <w:t>825</w:t>
            </w:r>
          </w:p>
        </w:tc>
        <w:tc>
          <w:tcPr>
            <w:tcW w:w="935" w:type="dxa"/>
            <w:shd w:val="clear" w:color="auto" w:fill="auto"/>
            <w:noWrap/>
            <w:vAlign w:val="bottom"/>
            <w:hideMark/>
          </w:tcPr>
          <w:p w14:paraId="1DDAA11F" w14:textId="77777777" w:rsidR="00CC7D3E" w:rsidRPr="00114BC6" w:rsidRDefault="00CC7D3E" w:rsidP="00C539B0">
            <w:pPr>
              <w:suppressAutoHyphens w:val="0"/>
              <w:spacing w:before="40" w:after="40" w:line="220" w:lineRule="exact"/>
              <w:jc w:val="right"/>
              <w:rPr>
                <w:sz w:val="18"/>
              </w:rPr>
            </w:pPr>
            <w:r w:rsidRPr="00114BC6">
              <w:rPr>
                <w:sz w:val="18"/>
              </w:rPr>
              <w:t>825</w:t>
            </w:r>
          </w:p>
        </w:tc>
        <w:tc>
          <w:tcPr>
            <w:tcW w:w="935" w:type="dxa"/>
            <w:shd w:val="clear" w:color="auto" w:fill="auto"/>
            <w:noWrap/>
            <w:vAlign w:val="bottom"/>
            <w:hideMark/>
          </w:tcPr>
          <w:p w14:paraId="6763E372" w14:textId="77777777" w:rsidR="00CC7D3E" w:rsidRPr="00114BC6" w:rsidRDefault="00CC7D3E" w:rsidP="00C539B0">
            <w:pPr>
              <w:suppressAutoHyphens w:val="0"/>
              <w:spacing w:before="40" w:after="40" w:line="220" w:lineRule="exact"/>
              <w:jc w:val="right"/>
              <w:rPr>
                <w:sz w:val="18"/>
              </w:rPr>
            </w:pPr>
            <w:r w:rsidRPr="00114BC6">
              <w:rPr>
                <w:sz w:val="18"/>
              </w:rPr>
              <w:t>850</w:t>
            </w:r>
          </w:p>
        </w:tc>
        <w:tc>
          <w:tcPr>
            <w:tcW w:w="936" w:type="dxa"/>
            <w:shd w:val="clear" w:color="auto" w:fill="auto"/>
            <w:noWrap/>
            <w:vAlign w:val="bottom"/>
            <w:hideMark/>
          </w:tcPr>
          <w:p w14:paraId="7E198DA9" w14:textId="77777777" w:rsidR="00CC7D3E" w:rsidRPr="00114BC6" w:rsidRDefault="00CC7D3E" w:rsidP="00C539B0">
            <w:pPr>
              <w:suppressAutoHyphens w:val="0"/>
              <w:spacing w:before="40" w:after="40" w:line="220" w:lineRule="exact"/>
              <w:jc w:val="right"/>
              <w:rPr>
                <w:sz w:val="18"/>
              </w:rPr>
            </w:pPr>
            <w:r w:rsidRPr="00114BC6">
              <w:rPr>
                <w:sz w:val="18"/>
              </w:rPr>
              <w:t>850</w:t>
            </w:r>
          </w:p>
        </w:tc>
      </w:tr>
      <w:tr w:rsidR="00AB5F74" w:rsidRPr="00114BC6" w14:paraId="116ABC39" w14:textId="77777777" w:rsidTr="00C539B0">
        <w:tc>
          <w:tcPr>
            <w:tcW w:w="1701" w:type="dxa"/>
            <w:shd w:val="clear" w:color="auto" w:fill="auto"/>
            <w:noWrap/>
            <w:hideMark/>
          </w:tcPr>
          <w:p w14:paraId="3C706566" w14:textId="77777777" w:rsidR="00CC7D3E" w:rsidRPr="00114BC6" w:rsidRDefault="00CC7D3E" w:rsidP="00C539B0">
            <w:pPr>
              <w:suppressAutoHyphens w:val="0"/>
              <w:spacing w:before="40" w:after="40" w:line="220" w:lineRule="exact"/>
              <w:rPr>
                <w:sz w:val="18"/>
              </w:rPr>
            </w:pPr>
            <w:r w:rsidRPr="00114BC6">
              <w:rPr>
                <w:sz w:val="18"/>
              </w:rPr>
              <w:t>Ostéoporose</w:t>
            </w:r>
          </w:p>
        </w:tc>
        <w:tc>
          <w:tcPr>
            <w:tcW w:w="993" w:type="dxa"/>
            <w:shd w:val="clear" w:color="auto" w:fill="auto"/>
            <w:noWrap/>
            <w:vAlign w:val="bottom"/>
            <w:hideMark/>
          </w:tcPr>
          <w:p w14:paraId="3EEECD86"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935" w:type="dxa"/>
            <w:shd w:val="clear" w:color="auto" w:fill="auto"/>
            <w:noWrap/>
            <w:vAlign w:val="bottom"/>
            <w:hideMark/>
          </w:tcPr>
          <w:p w14:paraId="6A4F74DB" w14:textId="77777777" w:rsidR="00CC7D3E" w:rsidRPr="00114BC6" w:rsidRDefault="00CC7D3E" w:rsidP="00C539B0">
            <w:pPr>
              <w:suppressAutoHyphens w:val="0"/>
              <w:spacing w:before="40" w:after="40" w:line="220" w:lineRule="exact"/>
              <w:jc w:val="right"/>
              <w:rPr>
                <w:sz w:val="18"/>
              </w:rPr>
            </w:pPr>
            <w:r w:rsidRPr="00114BC6">
              <w:rPr>
                <w:sz w:val="18"/>
              </w:rPr>
              <w:t>625</w:t>
            </w:r>
          </w:p>
        </w:tc>
        <w:tc>
          <w:tcPr>
            <w:tcW w:w="935" w:type="dxa"/>
            <w:shd w:val="clear" w:color="auto" w:fill="auto"/>
            <w:noWrap/>
            <w:vAlign w:val="bottom"/>
            <w:hideMark/>
          </w:tcPr>
          <w:p w14:paraId="0542D3F9" w14:textId="77777777" w:rsidR="00CC7D3E" w:rsidRPr="00114BC6" w:rsidRDefault="00CC7D3E" w:rsidP="00C539B0">
            <w:pPr>
              <w:suppressAutoHyphens w:val="0"/>
              <w:spacing w:before="40" w:after="40" w:line="220" w:lineRule="exact"/>
              <w:jc w:val="right"/>
              <w:rPr>
                <w:sz w:val="18"/>
              </w:rPr>
            </w:pPr>
            <w:r w:rsidRPr="00114BC6">
              <w:rPr>
                <w:sz w:val="18"/>
              </w:rPr>
              <w:t>725</w:t>
            </w:r>
          </w:p>
        </w:tc>
        <w:tc>
          <w:tcPr>
            <w:tcW w:w="935" w:type="dxa"/>
            <w:shd w:val="clear" w:color="auto" w:fill="auto"/>
            <w:noWrap/>
            <w:vAlign w:val="bottom"/>
            <w:hideMark/>
          </w:tcPr>
          <w:p w14:paraId="6FCAA5D6" w14:textId="77777777" w:rsidR="00CC7D3E" w:rsidRPr="00114BC6" w:rsidRDefault="00CC7D3E" w:rsidP="00C539B0">
            <w:pPr>
              <w:suppressAutoHyphens w:val="0"/>
              <w:spacing w:before="40" w:after="40" w:line="220" w:lineRule="exact"/>
              <w:jc w:val="right"/>
              <w:rPr>
                <w:sz w:val="18"/>
              </w:rPr>
            </w:pPr>
            <w:r w:rsidRPr="00114BC6">
              <w:rPr>
                <w:sz w:val="18"/>
              </w:rPr>
              <w:t>800</w:t>
            </w:r>
          </w:p>
        </w:tc>
        <w:tc>
          <w:tcPr>
            <w:tcW w:w="935" w:type="dxa"/>
            <w:shd w:val="clear" w:color="auto" w:fill="auto"/>
            <w:noWrap/>
            <w:vAlign w:val="bottom"/>
            <w:hideMark/>
          </w:tcPr>
          <w:p w14:paraId="4C48ED4A" w14:textId="77777777" w:rsidR="00CC7D3E" w:rsidRPr="00114BC6" w:rsidRDefault="00CC7D3E" w:rsidP="00C539B0">
            <w:pPr>
              <w:suppressAutoHyphens w:val="0"/>
              <w:spacing w:before="40" w:after="40" w:line="220" w:lineRule="exact"/>
              <w:jc w:val="right"/>
              <w:rPr>
                <w:sz w:val="18"/>
              </w:rPr>
            </w:pPr>
            <w:r w:rsidRPr="00114BC6">
              <w:rPr>
                <w:sz w:val="18"/>
              </w:rPr>
              <w:t>875</w:t>
            </w:r>
          </w:p>
        </w:tc>
        <w:tc>
          <w:tcPr>
            <w:tcW w:w="936" w:type="dxa"/>
            <w:shd w:val="clear" w:color="auto" w:fill="auto"/>
            <w:noWrap/>
            <w:vAlign w:val="bottom"/>
            <w:hideMark/>
          </w:tcPr>
          <w:p w14:paraId="24C4151D" w14:textId="77777777" w:rsidR="00CC7D3E" w:rsidRPr="00114BC6" w:rsidRDefault="00CC7D3E" w:rsidP="00C539B0">
            <w:pPr>
              <w:suppressAutoHyphens w:val="0"/>
              <w:spacing w:before="40" w:after="40" w:line="220" w:lineRule="exact"/>
              <w:jc w:val="right"/>
              <w:rPr>
                <w:sz w:val="18"/>
              </w:rPr>
            </w:pPr>
            <w:r w:rsidRPr="00114BC6">
              <w:rPr>
                <w:sz w:val="18"/>
              </w:rPr>
              <w:t>925</w:t>
            </w:r>
          </w:p>
        </w:tc>
      </w:tr>
      <w:tr w:rsidR="00AB5F74" w:rsidRPr="00114BC6" w14:paraId="2717BE2A" w14:textId="77777777" w:rsidTr="00C539B0">
        <w:tc>
          <w:tcPr>
            <w:tcW w:w="1701" w:type="dxa"/>
            <w:shd w:val="clear" w:color="auto" w:fill="auto"/>
            <w:noWrap/>
            <w:hideMark/>
          </w:tcPr>
          <w:p w14:paraId="46C3A382" w14:textId="77777777" w:rsidR="00CC7D3E" w:rsidRPr="00114BC6" w:rsidRDefault="00CC7D3E" w:rsidP="00C539B0">
            <w:pPr>
              <w:suppressAutoHyphens w:val="0"/>
              <w:spacing w:before="40" w:after="40" w:line="220" w:lineRule="exact"/>
              <w:rPr>
                <w:sz w:val="18"/>
              </w:rPr>
            </w:pPr>
          </w:p>
        </w:tc>
        <w:tc>
          <w:tcPr>
            <w:tcW w:w="993" w:type="dxa"/>
            <w:shd w:val="clear" w:color="auto" w:fill="auto"/>
            <w:noWrap/>
            <w:vAlign w:val="bottom"/>
            <w:hideMark/>
          </w:tcPr>
          <w:p w14:paraId="5A649308"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935" w:type="dxa"/>
            <w:shd w:val="clear" w:color="auto" w:fill="auto"/>
            <w:noWrap/>
            <w:vAlign w:val="bottom"/>
            <w:hideMark/>
          </w:tcPr>
          <w:p w14:paraId="5F698DD2" w14:textId="77777777" w:rsidR="00CC7D3E" w:rsidRPr="00114BC6" w:rsidRDefault="00CC7D3E" w:rsidP="00C539B0">
            <w:pPr>
              <w:suppressAutoHyphens w:val="0"/>
              <w:spacing w:before="40" w:after="40" w:line="220" w:lineRule="exact"/>
              <w:jc w:val="right"/>
              <w:rPr>
                <w:sz w:val="18"/>
              </w:rPr>
            </w:pPr>
            <w:r w:rsidRPr="00114BC6">
              <w:rPr>
                <w:sz w:val="18"/>
              </w:rPr>
              <w:t>3 500</w:t>
            </w:r>
          </w:p>
        </w:tc>
        <w:tc>
          <w:tcPr>
            <w:tcW w:w="935" w:type="dxa"/>
            <w:shd w:val="clear" w:color="auto" w:fill="auto"/>
            <w:noWrap/>
            <w:vAlign w:val="bottom"/>
            <w:hideMark/>
          </w:tcPr>
          <w:p w14:paraId="6F728B0D" w14:textId="77777777" w:rsidR="00CC7D3E" w:rsidRPr="00114BC6" w:rsidRDefault="00CC7D3E" w:rsidP="00C539B0">
            <w:pPr>
              <w:suppressAutoHyphens w:val="0"/>
              <w:spacing w:before="40" w:after="40" w:line="220" w:lineRule="exact"/>
              <w:jc w:val="right"/>
              <w:rPr>
                <w:sz w:val="18"/>
              </w:rPr>
            </w:pPr>
            <w:r w:rsidRPr="00114BC6">
              <w:rPr>
                <w:sz w:val="18"/>
              </w:rPr>
              <w:t>3 850</w:t>
            </w:r>
          </w:p>
        </w:tc>
        <w:tc>
          <w:tcPr>
            <w:tcW w:w="935" w:type="dxa"/>
            <w:shd w:val="clear" w:color="auto" w:fill="auto"/>
            <w:noWrap/>
            <w:vAlign w:val="bottom"/>
            <w:hideMark/>
          </w:tcPr>
          <w:p w14:paraId="184D62CB" w14:textId="77777777" w:rsidR="00CC7D3E" w:rsidRPr="00114BC6" w:rsidRDefault="00CC7D3E" w:rsidP="00C539B0">
            <w:pPr>
              <w:suppressAutoHyphens w:val="0"/>
              <w:spacing w:before="40" w:after="40" w:line="220" w:lineRule="exact"/>
              <w:jc w:val="right"/>
              <w:rPr>
                <w:sz w:val="18"/>
              </w:rPr>
            </w:pPr>
            <w:r w:rsidRPr="00114BC6">
              <w:rPr>
                <w:sz w:val="18"/>
              </w:rPr>
              <w:t>4 125</w:t>
            </w:r>
          </w:p>
        </w:tc>
        <w:tc>
          <w:tcPr>
            <w:tcW w:w="935" w:type="dxa"/>
            <w:shd w:val="clear" w:color="auto" w:fill="auto"/>
            <w:noWrap/>
            <w:vAlign w:val="bottom"/>
            <w:hideMark/>
          </w:tcPr>
          <w:p w14:paraId="6BD3BCF7" w14:textId="77777777" w:rsidR="00CC7D3E" w:rsidRPr="00114BC6" w:rsidRDefault="00CC7D3E" w:rsidP="00C539B0">
            <w:pPr>
              <w:suppressAutoHyphens w:val="0"/>
              <w:spacing w:before="40" w:after="40" w:line="220" w:lineRule="exact"/>
              <w:jc w:val="right"/>
              <w:rPr>
                <w:sz w:val="18"/>
              </w:rPr>
            </w:pPr>
            <w:r w:rsidRPr="00114BC6">
              <w:rPr>
                <w:sz w:val="18"/>
              </w:rPr>
              <w:t>4 375</w:t>
            </w:r>
          </w:p>
        </w:tc>
        <w:tc>
          <w:tcPr>
            <w:tcW w:w="936" w:type="dxa"/>
            <w:shd w:val="clear" w:color="auto" w:fill="auto"/>
            <w:noWrap/>
            <w:vAlign w:val="bottom"/>
            <w:hideMark/>
          </w:tcPr>
          <w:p w14:paraId="35054AEA" w14:textId="77777777" w:rsidR="00CC7D3E" w:rsidRPr="00114BC6" w:rsidRDefault="00CC7D3E" w:rsidP="00C539B0">
            <w:pPr>
              <w:suppressAutoHyphens w:val="0"/>
              <w:spacing w:before="40" w:after="40" w:line="220" w:lineRule="exact"/>
              <w:jc w:val="right"/>
              <w:rPr>
                <w:sz w:val="18"/>
              </w:rPr>
            </w:pPr>
            <w:r w:rsidRPr="00114BC6">
              <w:rPr>
                <w:sz w:val="18"/>
              </w:rPr>
              <w:t>4 575</w:t>
            </w:r>
          </w:p>
        </w:tc>
      </w:tr>
      <w:tr w:rsidR="00AB5F74" w:rsidRPr="00114BC6" w14:paraId="702DA077" w14:textId="77777777" w:rsidTr="00C539B0">
        <w:tc>
          <w:tcPr>
            <w:tcW w:w="1701" w:type="dxa"/>
            <w:shd w:val="clear" w:color="auto" w:fill="auto"/>
            <w:noWrap/>
            <w:hideMark/>
          </w:tcPr>
          <w:p w14:paraId="54E70BDA" w14:textId="77777777" w:rsidR="00CC7D3E" w:rsidRPr="00114BC6" w:rsidRDefault="00CC7D3E" w:rsidP="00C539B0">
            <w:pPr>
              <w:suppressAutoHyphens w:val="0"/>
              <w:spacing w:before="40" w:after="40" w:line="220" w:lineRule="exact"/>
              <w:rPr>
                <w:sz w:val="18"/>
              </w:rPr>
            </w:pPr>
          </w:p>
        </w:tc>
        <w:tc>
          <w:tcPr>
            <w:tcW w:w="993" w:type="dxa"/>
            <w:shd w:val="clear" w:color="auto" w:fill="auto"/>
            <w:noWrap/>
            <w:vAlign w:val="bottom"/>
            <w:hideMark/>
          </w:tcPr>
          <w:p w14:paraId="3EBE85AF" w14:textId="77777777" w:rsidR="00CC7D3E" w:rsidRPr="00114BC6" w:rsidRDefault="00CC7D3E" w:rsidP="00C539B0">
            <w:pPr>
              <w:suppressAutoHyphens w:val="0"/>
              <w:spacing w:before="40" w:after="40" w:line="220" w:lineRule="exact"/>
              <w:rPr>
                <w:sz w:val="18"/>
                <w:szCs w:val="16"/>
              </w:rPr>
            </w:pPr>
            <w:r w:rsidRPr="00114BC6">
              <w:rPr>
                <w:sz w:val="18"/>
                <w:szCs w:val="16"/>
              </w:rPr>
              <w:t>Moyenne (arrondie)</w:t>
            </w:r>
          </w:p>
        </w:tc>
        <w:tc>
          <w:tcPr>
            <w:tcW w:w="935" w:type="dxa"/>
            <w:shd w:val="clear" w:color="auto" w:fill="auto"/>
            <w:noWrap/>
            <w:vAlign w:val="bottom"/>
            <w:hideMark/>
          </w:tcPr>
          <w:p w14:paraId="2E1B5C19" w14:textId="77777777" w:rsidR="00CC7D3E" w:rsidRPr="00114BC6" w:rsidRDefault="00CC7D3E" w:rsidP="00C539B0">
            <w:pPr>
              <w:suppressAutoHyphens w:val="0"/>
              <w:spacing w:before="40" w:after="40" w:line="220" w:lineRule="exact"/>
              <w:jc w:val="right"/>
              <w:rPr>
                <w:sz w:val="18"/>
              </w:rPr>
            </w:pPr>
            <w:r w:rsidRPr="00114BC6">
              <w:rPr>
                <w:sz w:val="18"/>
              </w:rPr>
              <w:t>2 075</w:t>
            </w:r>
          </w:p>
        </w:tc>
        <w:tc>
          <w:tcPr>
            <w:tcW w:w="935" w:type="dxa"/>
            <w:shd w:val="clear" w:color="auto" w:fill="auto"/>
            <w:noWrap/>
            <w:vAlign w:val="bottom"/>
            <w:hideMark/>
          </w:tcPr>
          <w:p w14:paraId="6AA8F688" w14:textId="77777777" w:rsidR="00CC7D3E" w:rsidRPr="00114BC6" w:rsidRDefault="00CC7D3E" w:rsidP="00C539B0">
            <w:pPr>
              <w:suppressAutoHyphens w:val="0"/>
              <w:spacing w:before="40" w:after="40" w:line="220" w:lineRule="exact"/>
              <w:jc w:val="right"/>
              <w:rPr>
                <w:sz w:val="18"/>
              </w:rPr>
            </w:pPr>
            <w:r w:rsidRPr="00114BC6">
              <w:rPr>
                <w:sz w:val="18"/>
              </w:rPr>
              <w:t>2 300</w:t>
            </w:r>
          </w:p>
        </w:tc>
        <w:tc>
          <w:tcPr>
            <w:tcW w:w="935" w:type="dxa"/>
            <w:shd w:val="clear" w:color="auto" w:fill="auto"/>
            <w:noWrap/>
            <w:vAlign w:val="bottom"/>
            <w:hideMark/>
          </w:tcPr>
          <w:p w14:paraId="6F06BC3C" w14:textId="77777777" w:rsidR="00CC7D3E" w:rsidRPr="00114BC6" w:rsidRDefault="00CC7D3E" w:rsidP="00C539B0">
            <w:pPr>
              <w:suppressAutoHyphens w:val="0"/>
              <w:spacing w:before="40" w:after="40" w:line="220" w:lineRule="exact"/>
              <w:jc w:val="right"/>
              <w:rPr>
                <w:sz w:val="18"/>
              </w:rPr>
            </w:pPr>
            <w:r w:rsidRPr="00114BC6">
              <w:rPr>
                <w:sz w:val="18"/>
              </w:rPr>
              <w:t>2 475</w:t>
            </w:r>
          </w:p>
        </w:tc>
        <w:tc>
          <w:tcPr>
            <w:tcW w:w="935" w:type="dxa"/>
            <w:shd w:val="clear" w:color="auto" w:fill="auto"/>
            <w:noWrap/>
            <w:vAlign w:val="bottom"/>
            <w:hideMark/>
          </w:tcPr>
          <w:p w14:paraId="70703B29" w14:textId="77777777" w:rsidR="00CC7D3E" w:rsidRPr="00114BC6" w:rsidRDefault="00CC7D3E" w:rsidP="00C539B0">
            <w:pPr>
              <w:suppressAutoHyphens w:val="0"/>
              <w:spacing w:before="40" w:after="40" w:line="220" w:lineRule="exact"/>
              <w:jc w:val="right"/>
              <w:rPr>
                <w:sz w:val="18"/>
              </w:rPr>
            </w:pPr>
            <w:r w:rsidRPr="00114BC6">
              <w:rPr>
                <w:sz w:val="18"/>
              </w:rPr>
              <w:t>2 625</w:t>
            </w:r>
          </w:p>
        </w:tc>
        <w:tc>
          <w:tcPr>
            <w:tcW w:w="936" w:type="dxa"/>
            <w:shd w:val="clear" w:color="auto" w:fill="auto"/>
            <w:noWrap/>
            <w:vAlign w:val="bottom"/>
            <w:hideMark/>
          </w:tcPr>
          <w:p w14:paraId="1C9A8D5B" w14:textId="77777777" w:rsidR="00CC7D3E" w:rsidRPr="00114BC6" w:rsidRDefault="00CC7D3E" w:rsidP="00C539B0">
            <w:pPr>
              <w:suppressAutoHyphens w:val="0"/>
              <w:spacing w:before="40" w:after="40" w:line="220" w:lineRule="exact"/>
              <w:jc w:val="right"/>
              <w:rPr>
                <w:sz w:val="18"/>
              </w:rPr>
            </w:pPr>
            <w:r w:rsidRPr="00114BC6">
              <w:rPr>
                <w:sz w:val="18"/>
              </w:rPr>
              <w:t>2 750</w:t>
            </w:r>
          </w:p>
        </w:tc>
      </w:tr>
      <w:tr w:rsidR="00AB5F74" w:rsidRPr="00114BC6" w14:paraId="6B745FC3" w14:textId="77777777" w:rsidTr="00C539B0">
        <w:tc>
          <w:tcPr>
            <w:tcW w:w="1701" w:type="dxa"/>
            <w:shd w:val="clear" w:color="auto" w:fill="auto"/>
            <w:noWrap/>
            <w:hideMark/>
          </w:tcPr>
          <w:p w14:paraId="2171EF37" w14:textId="77777777" w:rsidR="00CC7D3E" w:rsidRPr="00114BC6" w:rsidRDefault="00CC7D3E" w:rsidP="00C539B0">
            <w:pPr>
              <w:suppressAutoHyphens w:val="0"/>
              <w:spacing w:before="40" w:after="40" w:line="220" w:lineRule="exact"/>
              <w:rPr>
                <w:sz w:val="18"/>
              </w:rPr>
            </w:pPr>
            <w:r w:rsidRPr="00114BC6">
              <w:rPr>
                <w:sz w:val="18"/>
              </w:rPr>
              <w:t>Schizophrénie</w:t>
            </w:r>
          </w:p>
        </w:tc>
        <w:tc>
          <w:tcPr>
            <w:tcW w:w="993" w:type="dxa"/>
            <w:shd w:val="clear" w:color="auto" w:fill="auto"/>
            <w:noWrap/>
            <w:vAlign w:val="bottom"/>
            <w:hideMark/>
          </w:tcPr>
          <w:p w14:paraId="2AF2DFBB"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935" w:type="dxa"/>
            <w:shd w:val="clear" w:color="auto" w:fill="auto"/>
            <w:noWrap/>
            <w:vAlign w:val="bottom"/>
            <w:hideMark/>
          </w:tcPr>
          <w:p w14:paraId="427DDF1A" w14:textId="77777777" w:rsidR="00CC7D3E" w:rsidRPr="00114BC6" w:rsidRDefault="00CC7D3E" w:rsidP="00C539B0">
            <w:pPr>
              <w:suppressAutoHyphens w:val="0"/>
              <w:spacing w:before="40" w:after="40" w:line="220" w:lineRule="exact"/>
              <w:jc w:val="right"/>
              <w:rPr>
                <w:sz w:val="18"/>
              </w:rPr>
            </w:pPr>
            <w:r w:rsidRPr="00114BC6">
              <w:rPr>
                <w:sz w:val="18"/>
              </w:rPr>
              <w:t>500</w:t>
            </w:r>
          </w:p>
        </w:tc>
        <w:tc>
          <w:tcPr>
            <w:tcW w:w="935" w:type="dxa"/>
            <w:shd w:val="clear" w:color="auto" w:fill="auto"/>
            <w:noWrap/>
            <w:vAlign w:val="bottom"/>
            <w:hideMark/>
          </w:tcPr>
          <w:p w14:paraId="71E4BDF0" w14:textId="77777777" w:rsidR="00CC7D3E" w:rsidRPr="00114BC6" w:rsidRDefault="00CC7D3E" w:rsidP="00C539B0">
            <w:pPr>
              <w:suppressAutoHyphens w:val="0"/>
              <w:spacing w:before="40" w:after="40" w:line="220" w:lineRule="exact"/>
              <w:jc w:val="right"/>
              <w:rPr>
                <w:sz w:val="18"/>
              </w:rPr>
            </w:pPr>
            <w:r w:rsidRPr="00114BC6">
              <w:rPr>
                <w:sz w:val="18"/>
              </w:rPr>
              <w:t>525</w:t>
            </w:r>
          </w:p>
        </w:tc>
        <w:tc>
          <w:tcPr>
            <w:tcW w:w="935" w:type="dxa"/>
            <w:shd w:val="clear" w:color="auto" w:fill="auto"/>
            <w:noWrap/>
            <w:vAlign w:val="bottom"/>
            <w:hideMark/>
          </w:tcPr>
          <w:p w14:paraId="6F5783B1" w14:textId="77777777" w:rsidR="00CC7D3E" w:rsidRPr="00114BC6" w:rsidRDefault="00CC7D3E" w:rsidP="00C539B0">
            <w:pPr>
              <w:suppressAutoHyphens w:val="0"/>
              <w:spacing w:before="40" w:after="40" w:line="220" w:lineRule="exact"/>
              <w:jc w:val="right"/>
              <w:rPr>
                <w:sz w:val="18"/>
              </w:rPr>
            </w:pPr>
            <w:r w:rsidRPr="00114BC6">
              <w:rPr>
                <w:sz w:val="18"/>
              </w:rPr>
              <w:t>550</w:t>
            </w:r>
          </w:p>
        </w:tc>
        <w:tc>
          <w:tcPr>
            <w:tcW w:w="935" w:type="dxa"/>
            <w:shd w:val="clear" w:color="auto" w:fill="auto"/>
            <w:noWrap/>
            <w:vAlign w:val="bottom"/>
            <w:hideMark/>
          </w:tcPr>
          <w:p w14:paraId="0B63FF89" w14:textId="77777777" w:rsidR="00CC7D3E" w:rsidRPr="00114BC6" w:rsidRDefault="00CC7D3E" w:rsidP="00C539B0">
            <w:pPr>
              <w:suppressAutoHyphens w:val="0"/>
              <w:spacing w:before="40" w:after="40" w:line="220" w:lineRule="exact"/>
              <w:jc w:val="right"/>
              <w:rPr>
                <w:sz w:val="18"/>
              </w:rPr>
            </w:pPr>
            <w:r w:rsidRPr="00114BC6">
              <w:rPr>
                <w:sz w:val="18"/>
              </w:rPr>
              <w:t>575</w:t>
            </w:r>
          </w:p>
        </w:tc>
        <w:tc>
          <w:tcPr>
            <w:tcW w:w="936" w:type="dxa"/>
            <w:shd w:val="clear" w:color="auto" w:fill="auto"/>
            <w:noWrap/>
            <w:vAlign w:val="bottom"/>
            <w:hideMark/>
          </w:tcPr>
          <w:p w14:paraId="164EE358" w14:textId="77777777" w:rsidR="00CC7D3E" w:rsidRPr="00114BC6" w:rsidRDefault="00CC7D3E" w:rsidP="00C539B0">
            <w:pPr>
              <w:suppressAutoHyphens w:val="0"/>
              <w:spacing w:before="40" w:after="40" w:line="220" w:lineRule="exact"/>
              <w:jc w:val="right"/>
              <w:rPr>
                <w:sz w:val="18"/>
              </w:rPr>
            </w:pPr>
            <w:r w:rsidRPr="00114BC6">
              <w:rPr>
                <w:sz w:val="18"/>
              </w:rPr>
              <w:t>575</w:t>
            </w:r>
          </w:p>
        </w:tc>
      </w:tr>
      <w:tr w:rsidR="00AB5F74" w:rsidRPr="00114BC6" w14:paraId="2B0251EC" w14:textId="77777777" w:rsidTr="00C539B0">
        <w:tc>
          <w:tcPr>
            <w:tcW w:w="1701" w:type="dxa"/>
            <w:shd w:val="clear" w:color="auto" w:fill="auto"/>
            <w:noWrap/>
            <w:hideMark/>
          </w:tcPr>
          <w:p w14:paraId="6A8AAFE7" w14:textId="77777777" w:rsidR="00CC7D3E" w:rsidRPr="00114BC6" w:rsidRDefault="00CC7D3E" w:rsidP="00C539B0">
            <w:pPr>
              <w:suppressAutoHyphens w:val="0"/>
              <w:spacing w:before="40" w:after="40" w:line="220" w:lineRule="exact"/>
              <w:rPr>
                <w:sz w:val="18"/>
              </w:rPr>
            </w:pPr>
          </w:p>
        </w:tc>
        <w:tc>
          <w:tcPr>
            <w:tcW w:w="993" w:type="dxa"/>
            <w:shd w:val="clear" w:color="auto" w:fill="auto"/>
            <w:noWrap/>
            <w:vAlign w:val="bottom"/>
            <w:hideMark/>
          </w:tcPr>
          <w:p w14:paraId="658B18B1"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935" w:type="dxa"/>
            <w:shd w:val="clear" w:color="auto" w:fill="auto"/>
            <w:noWrap/>
            <w:vAlign w:val="bottom"/>
            <w:hideMark/>
          </w:tcPr>
          <w:p w14:paraId="243F2E19" w14:textId="77777777" w:rsidR="00CC7D3E" w:rsidRPr="00114BC6" w:rsidRDefault="00CC7D3E" w:rsidP="00C539B0">
            <w:pPr>
              <w:suppressAutoHyphens w:val="0"/>
              <w:spacing w:before="40" w:after="40" w:line="220" w:lineRule="exact"/>
              <w:jc w:val="right"/>
              <w:rPr>
                <w:sz w:val="18"/>
              </w:rPr>
            </w:pPr>
            <w:r w:rsidRPr="00114BC6">
              <w:rPr>
                <w:sz w:val="18"/>
              </w:rPr>
              <w:t>350</w:t>
            </w:r>
          </w:p>
        </w:tc>
        <w:tc>
          <w:tcPr>
            <w:tcW w:w="935" w:type="dxa"/>
            <w:shd w:val="clear" w:color="auto" w:fill="auto"/>
            <w:noWrap/>
            <w:vAlign w:val="bottom"/>
            <w:hideMark/>
          </w:tcPr>
          <w:p w14:paraId="26D828DC" w14:textId="77777777" w:rsidR="00CC7D3E" w:rsidRPr="00114BC6" w:rsidRDefault="00CC7D3E" w:rsidP="00C539B0">
            <w:pPr>
              <w:suppressAutoHyphens w:val="0"/>
              <w:spacing w:before="40" w:after="40" w:line="220" w:lineRule="exact"/>
              <w:jc w:val="right"/>
              <w:rPr>
                <w:sz w:val="18"/>
              </w:rPr>
            </w:pPr>
            <w:r w:rsidRPr="00114BC6">
              <w:rPr>
                <w:sz w:val="18"/>
              </w:rPr>
              <w:t>375</w:t>
            </w:r>
          </w:p>
        </w:tc>
        <w:tc>
          <w:tcPr>
            <w:tcW w:w="935" w:type="dxa"/>
            <w:shd w:val="clear" w:color="auto" w:fill="auto"/>
            <w:noWrap/>
            <w:vAlign w:val="bottom"/>
            <w:hideMark/>
          </w:tcPr>
          <w:p w14:paraId="4DA4471A" w14:textId="77777777" w:rsidR="00CC7D3E" w:rsidRPr="00114BC6" w:rsidRDefault="00CC7D3E" w:rsidP="00C539B0">
            <w:pPr>
              <w:suppressAutoHyphens w:val="0"/>
              <w:spacing w:before="40" w:after="40" w:line="220" w:lineRule="exact"/>
              <w:jc w:val="right"/>
              <w:rPr>
                <w:sz w:val="18"/>
              </w:rPr>
            </w:pPr>
            <w:r w:rsidRPr="00114BC6">
              <w:rPr>
                <w:sz w:val="18"/>
              </w:rPr>
              <w:t>400</w:t>
            </w:r>
          </w:p>
        </w:tc>
        <w:tc>
          <w:tcPr>
            <w:tcW w:w="935" w:type="dxa"/>
            <w:shd w:val="clear" w:color="auto" w:fill="auto"/>
            <w:noWrap/>
            <w:vAlign w:val="bottom"/>
            <w:hideMark/>
          </w:tcPr>
          <w:p w14:paraId="32489FB7" w14:textId="77777777" w:rsidR="00CC7D3E" w:rsidRPr="00114BC6" w:rsidRDefault="00CC7D3E" w:rsidP="00C539B0">
            <w:pPr>
              <w:suppressAutoHyphens w:val="0"/>
              <w:spacing w:before="40" w:after="40" w:line="220" w:lineRule="exact"/>
              <w:jc w:val="right"/>
              <w:rPr>
                <w:sz w:val="18"/>
              </w:rPr>
            </w:pPr>
            <w:r w:rsidRPr="00114BC6">
              <w:rPr>
                <w:sz w:val="18"/>
              </w:rPr>
              <w:t>400</w:t>
            </w:r>
          </w:p>
        </w:tc>
        <w:tc>
          <w:tcPr>
            <w:tcW w:w="936" w:type="dxa"/>
            <w:shd w:val="clear" w:color="auto" w:fill="auto"/>
            <w:noWrap/>
            <w:vAlign w:val="bottom"/>
            <w:hideMark/>
          </w:tcPr>
          <w:p w14:paraId="2723FF35" w14:textId="77777777" w:rsidR="00CC7D3E" w:rsidRPr="00114BC6" w:rsidRDefault="00CC7D3E" w:rsidP="00C539B0">
            <w:pPr>
              <w:suppressAutoHyphens w:val="0"/>
              <w:spacing w:before="40" w:after="40" w:line="220" w:lineRule="exact"/>
              <w:jc w:val="right"/>
              <w:rPr>
                <w:sz w:val="18"/>
              </w:rPr>
            </w:pPr>
            <w:r w:rsidRPr="00114BC6">
              <w:rPr>
                <w:sz w:val="18"/>
              </w:rPr>
              <w:t>425</w:t>
            </w:r>
          </w:p>
        </w:tc>
      </w:tr>
      <w:tr w:rsidR="00AB5F74" w:rsidRPr="00114BC6" w14:paraId="6D5CBD88" w14:textId="77777777" w:rsidTr="00C539B0">
        <w:tc>
          <w:tcPr>
            <w:tcW w:w="1701" w:type="dxa"/>
            <w:shd w:val="clear" w:color="auto" w:fill="auto"/>
            <w:noWrap/>
            <w:hideMark/>
          </w:tcPr>
          <w:p w14:paraId="130D9105" w14:textId="77777777" w:rsidR="00CC7D3E" w:rsidRPr="00114BC6" w:rsidRDefault="00CC7D3E" w:rsidP="00C539B0">
            <w:pPr>
              <w:suppressAutoHyphens w:val="0"/>
              <w:spacing w:before="40" w:after="40" w:line="220" w:lineRule="exact"/>
              <w:rPr>
                <w:sz w:val="18"/>
              </w:rPr>
            </w:pPr>
          </w:p>
        </w:tc>
        <w:tc>
          <w:tcPr>
            <w:tcW w:w="993" w:type="dxa"/>
            <w:shd w:val="clear" w:color="auto" w:fill="auto"/>
            <w:noWrap/>
            <w:vAlign w:val="bottom"/>
            <w:hideMark/>
          </w:tcPr>
          <w:p w14:paraId="0A812ED5" w14:textId="77777777" w:rsidR="00CC7D3E" w:rsidRPr="00114BC6" w:rsidRDefault="00CC7D3E" w:rsidP="00C539B0">
            <w:pPr>
              <w:suppressAutoHyphens w:val="0"/>
              <w:spacing w:before="40" w:after="40" w:line="220" w:lineRule="exact"/>
              <w:rPr>
                <w:sz w:val="18"/>
                <w:szCs w:val="16"/>
              </w:rPr>
            </w:pPr>
            <w:r w:rsidRPr="00114BC6">
              <w:rPr>
                <w:sz w:val="18"/>
                <w:szCs w:val="16"/>
              </w:rPr>
              <w:t>Moyenne (arrondie)</w:t>
            </w:r>
          </w:p>
        </w:tc>
        <w:tc>
          <w:tcPr>
            <w:tcW w:w="935" w:type="dxa"/>
            <w:shd w:val="clear" w:color="auto" w:fill="auto"/>
            <w:noWrap/>
            <w:vAlign w:val="bottom"/>
            <w:hideMark/>
          </w:tcPr>
          <w:p w14:paraId="18EE55D5" w14:textId="77777777" w:rsidR="00CC7D3E" w:rsidRPr="00114BC6" w:rsidRDefault="00CC7D3E" w:rsidP="00C539B0">
            <w:pPr>
              <w:suppressAutoHyphens w:val="0"/>
              <w:spacing w:before="40" w:after="40" w:line="220" w:lineRule="exact"/>
              <w:jc w:val="right"/>
              <w:rPr>
                <w:sz w:val="18"/>
              </w:rPr>
            </w:pPr>
            <w:r w:rsidRPr="00114BC6">
              <w:rPr>
                <w:sz w:val="18"/>
              </w:rPr>
              <w:t>425</w:t>
            </w:r>
          </w:p>
        </w:tc>
        <w:tc>
          <w:tcPr>
            <w:tcW w:w="935" w:type="dxa"/>
            <w:shd w:val="clear" w:color="auto" w:fill="auto"/>
            <w:noWrap/>
            <w:vAlign w:val="bottom"/>
            <w:hideMark/>
          </w:tcPr>
          <w:p w14:paraId="0A5F858E" w14:textId="77777777" w:rsidR="00CC7D3E" w:rsidRPr="00114BC6" w:rsidRDefault="00CC7D3E" w:rsidP="00C539B0">
            <w:pPr>
              <w:suppressAutoHyphens w:val="0"/>
              <w:spacing w:before="40" w:after="40" w:line="220" w:lineRule="exact"/>
              <w:jc w:val="right"/>
              <w:rPr>
                <w:sz w:val="18"/>
              </w:rPr>
            </w:pPr>
            <w:r w:rsidRPr="00114BC6">
              <w:rPr>
                <w:sz w:val="18"/>
              </w:rPr>
              <w:t>450</w:t>
            </w:r>
          </w:p>
        </w:tc>
        <w:tc>
          <w:tcPr>
            <w:tcW w:w="935" w:type="dxa"/>
            <w:shd w:val="clear" w:color="auto" w:fill="auto"/>
            <w:noWrap/>
            <w:vAlign w:val="bottom"/>
            <w:hideMark/>
          </w:tcPr>
          <w:p w14:paraId="0D933C68" w14:textId="77777777" w:rsidR="00CC7D3E" w:rsidRPr="00114BC6" w:rsidRDefault="00CC7D3E" w:rsidP="00C539B0">
            <w:pPr>
              <w:suppressAutoHyphens w:val="0"/>
              <w:spacing w:before="40" w:after="40" w:line="220" w:lineRule="exact"/>
              <w:jc w:val="right"/>
              <w:rPr>
                <w:sz w:val="18"/>
              </w:rPr>
            </w:pPr>
            <w:r w:rsidRPr="00114BC6">
              <w:rPr>
                <w:sz w:val="18"/>
              </w:rPr>
              <w:t>475</w:t>
            </w:r>
          </w:p>
        </w:tc>
        <w:tc>
          <w:tcPr>
            <w:tcW w:w="935" w:type="dxa"/>
            <w:shd w:val="clear" w:color="auto" w:fill="auto"/>
            <w:noWrap/>
            <w:vAlign w:val="bottom"/>
            <w:hideMark/>
          </w:tcPr>
          <w:p w14:paraId="64810E83" w14:textId="77777777" w:rsidR="00CC7D3E" w:rsidRPr="00114BC6" w:rsidRDefault="00CC7D3E" w:rsidP="00C539B0">
            <w:pPr>
              <w:suppressAutoHyphens w:val="0"/>
              <w:spacing w:before="40" w:after="40" w:line="220" w:lineRule="exact"/>
              <w:jc w:val="right"/>
              <w:rPr>
                <w:sz w:val="18"/>
              </w:rPr>
            </w:pPr>
            <w:r w:rsidRPr="00114BC6">
              <w:rPr>
                <w:sz w:val="18"/>
              </w:rPr>
              <w:t>475</w:t>
            </w:r>
          </w:p>
        </w:tc>
        <w:tc>
          <w:tcPr>
            <w:tcW w:w="936" w:type="dxa"/>
            <w:shd w:val="clear" w:color="auto" w:fill="auto"/>
            <w:noWrap/>
            <w:vAlign w:val="bottom"/>
            <w:hideMark/>
          </w:tcPr>
          <w:p w14:paraId="4616A24A" w14:textId="77777777" w:rsidR="00CC7D3E" w:rsidRPr="00114BC6" w:rsidRDefault="00CC7D3E" w:rsidP="00C539B0">
            <w:pPr>
              <w:suppressAutoHyphens w:val="0"/>
              <w:spacing w:before="40" w:after="40" w:line="220" w:lineRule="exact"/>
              <w:jc w:val="right"/>
              <w:rPr>
                <w:sz w:val="18"/>
              </w:rPr>
            </w:pPr>
            <w:r w:rsidRPr="00114BC6">
              <w:rPr>
                <w:sz w:val="18"/>
              </w:rPr>
              <w:t>500</w:t>
            </w:r>
          </w:p>
        </w:tc>
      </w:tr>
      <w:tr w:rsidR="00AB5F74" w:rsidRPr="00114BC6" w14:paraId="1B5B2EF1" w14:textId="77777777" w:rsidTr="00C539B0">
        <w:tc>
          <w:tcPr>
            <w:tcW w:w="1701" w:type="dxa"/>
            <w:shd w:val="clear" w:color="auto" w:fill="auto"/>
            <w:noWrap/>
            <w:hideMark/>
          </w:tcPr>
          <w:p w14:paraId="19E003A5" w14:textId="77777777" w:rsidR="00CC7D3E" w:rsidRPr="00114BC6" w:rsidRDefault="00CC7D3E" w:rsidP="00C539B0">
            <w:pPr>
              <w:suppressAutoHyphens w:val="0"/>
              <w:spacing w:before="40" w:after="40" w:line="220" w:lineRule="exact"/>
              <w:rPr>
                <w:sz w:val="18"/>
              </w:rPr>
            </w:pPr>
            <w:r w:rsidRPr="00114BC6">
              <w:rPr>
                <w:sz w:val="18"/>
              </w:rPr>
              <w:t>Diabète, type</w:t>
            </w:r>
            <w:r w:rsidR="00C539B0" w:rsidRPr="00114BC6">
              <w:rPr>
                <w:sz w:val="18"/>
              </w:rPr>
              <w:t> </w:t>
            </w:r>
            <w:r w:rsidRPr="00114BC6">
              <w:rPr>
                <w:sz w:val="18"/>
              </w:rPr>
              <w:t>1</w:t>
            </w:r>
          </w:p>
        </w:tc>
        <w:tc>
          <w:tcPr>
            <w:tcW w:w="993" w:type="dxa"/>
            <w:shd w:val="clear" w:color="auto" w:fill="auto"/>
            <w:noWrap/>
            <w:vAlign w:val="bottom"/>
            <w:hideMark/>
          </w:tcPr>
          <w:p w14:paraId="41F88085"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935" w:type="dxa"/>
            <w:shd w:val="clear" w:color="auto" w:fill="auto"/>
            <w:noWrap/>
            <w:vAlign w:val="bottom"/>
            <w:hideMark/>
          </w:tcPr>
          <w:p w14:paraId="75675544" w14:textId="77777777" w:rsidR="00CC7D3E" w:rsidRPr="00114BC6" w:rsidRDefault="00CC7D3E" w:rsidP="00C539B0">
            <w:pPr>
              <w:suppressAutoHyphens w:val="0"/>
              <w:spacing w:before="40" w:after="40" w:line="220" w:lineRule="exact"/>
              <w:jc w:val="right"/>
              <w:rPr>
                <w:sz w:val="18"/>
              </w:rPr>
            </w:pPr>
            <w:r w:rsidRPr="00114BC6">
              <w:rPr>
                <w:sz w:val="18"/>
              </w:rPr>
              <w:t>500</w:t>
            </w:r>
          </w:p>
        </w:tc>
        <w:tc>
          <w:tcPr>
            <w:tcW w:w="935" w:type="dxa"/>
            <w:shd w:val="clear" w:color="auto" w:fill="auto"/>
            <w:noWrap/>
            <w:vAlign w:val="bottom"/>
            <w:hideMark/>
          </w:tcPr>
          <w:p w14:paraId="183F0193" w14:textId="77777777" w:rsidR="00CC7D3E" w:rsidRPr="00114BC6" w:rsidRDefault="00CC7D3E" w:rsidP="00C539B0">
            <w:pPr>
              <w:suppressAutoHyphens w:val="0"/>
              <w:spacing w:before="40" w:after="40" w:line="220" w:lineRule="exact"/>
              <w:jc w:val="right"/>
              <w:rPr>
                <w:sz w:val="18"/>
              </w:rPr>
            </w:pPr>
            <w:r w:rsidRPr="00114BC6">
              <w:rPr>
                <w:sz w:val="18"/>
              </w:rPr>
              <w:t>500</w:t>
            </w:r>
          </w:p>
        </w:tc>
        <w:tc>
          <w:tcPr>
            <w:tcW w:w="935" w:type="dxa"/>
            <w:shd w:val="clear" w:color="auto" w:fill="auto"/>
            <w:noWrap/>
            <w:vAlign w:val="bottom"/>
            <w:hideMark/>
          </w:tcPr>
          <w:p w14:paraId="442C1F39" w14:textId="77777777" w:rsidR="00CC7D3E" w:rsidRPr="00114BC6" w:rsidRDefault="00CC7D3E" w:rsidP="00C539B0">
            <w:pPr>
              <w:suppressAutoHyphens w:val="0"/>
              <w:spacing w:before="40" w:after="40" w:line="220" w:lineRule="exact"/>
              <w:jc w:val="right"/>
              <w:rPr>
                <w:sz w:val="18"/>
              </w:rPr>
            </w:pPr>
            <w:r w:rsidRPr="00114BC6">
              <w:rPr>
                <w:sz w:val="18"/>
              </w:rPr>
              <w:t>500</w:t>
            </w:r>
          </w:p>
        </w:tc>
        <w:tc>
          <w:tcPr>
            <w:tcW w:w="935" w:type="dxa"/>
            <w:shd w:val="clear" w:color="auto" w:fill="auto"/>
            <w:noWrap/>
            <w:vAlign w:val="bottom"/>
            <w:hideMark/>
          </w:tcPr>
          <w:p w14:paraId="6BB697BC" w14:textId="77777777" w:rsidR="00CC7D3E" w:rsidRPr="00114BC6" w:rsidRDefault="00CC7D3E" w:rsidP="00C539B0">
            <w:pPr>
              <w:suppressAutoHyphens w:val="0"/>
              <w:spacing w:before="40" w:after="40" w:line="220" w:lineRule="exact"/>
              <w:jc w:val="right"/>
              <w:rPr>
                <w:sz w:val="18"/>
              </w:rPr>
            </w:pPr>
            <w:r w:rsidRPr="00114BC6">
              <w:rPr>
                <w:sz w:val="18"/>
              </w:rPr>
              <w:t>500</w:t>
            </w:r>
          </w:p>
        </w:tc>
        <w:tc>
          <w:tcPr>
            <w:tcW w:w="936" w:type="dxa"/>
            <w:shd w:val="clear" w:color="auto" w:fill="auto"/>
            <w:noWrap/>
            <w:vAlign w:val="bottom"/>
            <w:hideMark/>
          </w:tcPr>
          <w:p w14:paraId="56E7F2D1" w14:textId="77777777" w:rsidR="00CC7D3E" w:rsidRPr="00114BC6" w:rsidRDefault="00CC7D3E" w:rsidP="00C539B0">
            <w:pPr>
              <w:suppressAutoHyphens w:val="0"/>
              <w:spacing w:before="40" w:after="40" w:line="220" w:lineRule="exact"/>
              <w:jc w:val="right"/>
              <w:rPr>
                <w:sz w:val="18"/>
              </w:rPr>
            </w:pPr>
            <w:r w:rsidRPr="00114BC6">
              <w:rPr>
                <w:sz w:val="18"/>
              </w:rPr>
              <w:t>500</w:t>
            </w:r>
          </w:p>
        </w:tc>
      </w:tr>
      <w:tr w:rsidR="00AB5F74" w:rsidRPr="00114BC6" w14:paraId="470EC0F7" w14:textId="77777777" w:rsidTr="00C539B0">
        <w:tc>
          <w:tcPr>
            <w:tcW w:w="1701" w:type="dxa"/>
            <w:shd w:val="clear" w:color="auto" w:fill="auto"/>
            <w:noWrap/>
            <w:hideMark/>
          </w:tcPr>
          <w:p w14:paraId="1424A66D" w14:textId="77777777" w:rsidR="00CC7D3E" w:rsidRPr="00114BC6" w:rsidRDefault="00CC7D3E" w:rsidP="00C539B0">
            <w:pPr>
              <w:suppressAutoHyphens w:val="0"/>
              <w:spacing w:before="40" w:after="40" w:line="220" w:lineRule="exact"/>
              <w:rPr>
                <w:sz w:val="18"/>
              </w:rPr>
            </w:pPr>
          </w:p>
        </w:tc>
        <w:tc>
          <w:tcPr>
            <w:tcW w:w="993" w:type="dxa"/>
            <w:shd w:val="clear" w:color="auto" w:fill="auto"/>
            <w:noWrap/>
            <w:vAlign w:val="bottom"/>
            <w:hideMark/>
          </w:tcPr>
          <w:p w14:paraId="5D115307"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935" w:type="dxa"/>
            <w:shd w:val="clear" w:color="auto" w:fill="auto"/>
            <w:noWrap/>
            <w:vAlign w:val="bottom"/>
            <w:hideMark/>
          </w:tcPr>
          <w:p w14:paraId="7CAB0C8E" w14:textId="77777777" w:rsidR="00CC7D3E" w:rsidRPr="00114BC6" w:rsidRDefault="00CC7D3E" w:rsidP="00C539B0">
            <w:pPr>
              <w:suppressAutoHyphens w:val="0"/>
              <w:spacing w:before="40" w:after="40" w:line="220" w:lineRule="exact"/>
              <w:jc w:val="right"/>
              <w:rPr>
                <w:sz w:val="18"/>
              </w:rPr>
            </w:pPr>
            <w:r w:rsidRPr="00114BC6">
              <w:rPr>
                <w:sz w:val="18"/>
              </w:rPr>
              <w:t>350</w:t>
            </w:r>
          </w:p>
        </w:tc>
        <w:tc>
          <w:tcPr>
            <w:tcW w:w="935" w:type="dxa"/>
            <w:shd w:val="clear" w:color="auto" w:fill="auto"/>
            <w:noWrap/>
            <w:vAlign w:val="bottom"/>
            <w:hideMark/>
          </w:tcPr>
          <w:p w14:paraId="490D9BB2" w14:textId="77777777" w:rsidR="00CC7D3E" w:rsidRPr="00114BC6" w:rsidRDefault="00CC7D3E" w:rsidP="00C539B0">
            <w:pPr>
              <w:suppressAutoHyphens w:val="0"/>
              <w:spacing w:before="40" w:after="40" w:line="220" w:lineRule="exact"/>
              <w:jc w:val="right"/>
              <w:rPr>
                <w:sz w:val="18"/>
              </w:rPr>
            </w:pPr>
            <w:r w:rsidRPr="00114BC6">
              <w:rPr>
                <w:sz w:val="18"/>
              </w:rPr>
              <w:t>350</w:t>
            </w:r>
          </w:p>
        </w:tc>
        <w:tc>
          <w:tcPr>
            <w:tcW w:w="935" w:type="dxa"/>
            <w:shd w:val="clear" w:color="auto" w:fill="auto"/>
            <w:noWrap/>
            <w:vAlign w:val="bottom"/>
            <w:hideMark/>
          </w:tcPr>
          <w:p w14:paraId="2A1ADC19" w14:textId="77777777" w:rsidR="00CC7D3E" w:rsidRPr="00114BC6" w:rsidRDefault="00CC7D3E" w:rsidP="00C539B0">
            <w:pPr>
              <w:suppressAutoHyphens w:val="0"/>
              <w:spacing w:before="40" w:after="40" w:line="220" w:lineRule="exact"/>
              <w:jc w:val="right"/>
              <w:rPr>
                <w:sz w:val="18"/>
              </w:rPr>
            </w:pPr>
            <w:r w:rsidRPr="00114BC6">
              <w:rPr>
                <w:sz w:val="18"/>
              </w:rPr>
              <w:t>350</w:t>
            </w:r>
          </w:p>
        </w:tc>
        <w:tc>
          <w:tcPr>
            <w:tcW w:w="935" w:type="dxa"/>
            <w:shd w:val="clear" w:color="auto" w:fill="auto"/>
            <w:noWrap/>
            <w:vAlign w:val="bottom"/>
            <w:hideMark/>
          </w:tcPr>
          <w:p w14:paraId="637A7C27" w14:textId="77777777" w:rsidR="00CC7D3E" w:rsidRPr="00114BC6" w:rsidRDefault="00CC7D3E" w:rsidP="00C539B0">
            <w:pPr>
              <w:suppressAutoHyphens w:val="0"/>
              <w:spacing w:before="40" w:after="40" w:line="220" w:lineRule="exact"/>
              <w:jc w:val="right"/>
              <w:rPr>
                <w:sz w:val="18"/>
              </w:rPr>
            </w:pPr>
            <w:r w:rsidRPr="00114BC6">
              <w:rPr>
                <w:sz w:val="18"/>
              </w:rPr>
              <w:t>350</w:t>
            </w:r>
          </w:p>
        </w:tc>
        <w:tc>
          <w:tcPr>
            <w:tcW w:w="936" w:type="dxa"/>
            <w:shd w:val="clear" w:color="auto" w:fill="auto"/>
            <w:noWrap/>
            <w:vAlign w:val="bottom"/>
            <w:hideMark/>
          </w:tcPr>
          <w:p w14:paraId="6CF9D289" w14:textId="77777777" w:rsidR="00CC7D3E" w:rsidRPr="00114BC6" w:rsidRDefault="00CC7D3E" w:rsidP="00C539B0">
            <w:pPr>
              <w:suppressAutoHyphens w:val="0"/>
              <w:spacing w:before="40" w:after="40" w:line="220" w:lineRule="exact"/>
              <w:jc w:val="right"/>
              <w:rPr>
                <w:sz w:val="18"/>
              </w:rPr>
            </w:pPr>
            <w:r w:rsidRPr="00114BC6">
              <w:rPr>
                <w:sz w:val="18"/>
              </w:rPr>
              <w:t>375</w:t>
            </w:r>
          </w:p>
        </w:tc>
      </w:tr>
      <w:tr w:rsidR="00AB5F74" w:rsidRPr="00114BC6" w14:paraId="2BB825EB" w14:textId="77777777" w:rsidTr="00C539B0">
        <w:tc>
          <w:tcPr>
            <w:tcW w:w="1701" w:type="dxa"/>
            <w:shd w:val="clear" w:color="auto" w:fill="auto"/>
            <w:noWrap/>
            <w:hideMark/>
          </w:tcPr>
          <w:p w14:paraId="1C0D8C7D" w14:textId="77777777" w:rsidR="00CC7D3E" w:rsidRPr="00114BC6" w:rsidRDefault="00CC7D3E" w:rsidP="00C539B0">
            <w:pPr>
              <w:suppressAutoHyphens w:val="0"/>
              <w:spacing w:before="40" w:after="40" w:line="220" w:lineRule="exact"/>
              <w:rPr>
                <w:sz w:val="18"/>
              </w:rPr>
            </w:pPr>
          </w:p>
        </w:tc>
        <w:tc>
          <w:tcPr>
            <w:tcW w:w="993" w:type="dxa"/>
            <w:shd w:val="clear" w:color="auto" w:fill="auto"/>
            <w:noWrap/>
            <w:vAlign w:val="bottom"/>
            <w:hideMark/>
          </w:tcPr>
          <w:p w14:paraId="4ED35932" w14:textId="77777777" w:rsidR="00CC7D3E" w:rsidRPr="00114BC6" w:rsidRDefault="00CC7D3E" w:rsidP="00C539B0">
            <w:pPr>
              <w:suppressAutoHyphens w:val="0"/>
              <w:spacing w:before="40" w:after="40" w:line="220" w:lineRule="exact"/>
              <w:rPr>
                <w:sz w:val="18"/>
                <w:szCs w:val="16"/>
              </w:rPr>
            </w:pPr>
            <w:r w:rsidRPr="00114BC6">
              <w:rPr>
                <w:sz w:val="18"/>
                <w:szCs w:val="16"/>
              </w:rPr>
              <w:t>Moyenne (arrondie)</w:t>
            </w:r>
          </w:p>
        </w:tc>
        <w:tc>
          <w:tcPr>
            <w:tcW w:w="935" w:type="dxa"/>
            <w:shd w:val="clear" w:color="auto" w:fill="auto"/>
            <w:noWrap/>
            <w:vAlign w:val="bottom"/>
            <w:hideMark/>
          </w:tcPr>
          <w:p w14:paraId="1D11BF70" w14:textId="77777777" w:rsidR="00CC7D3E" w:rsidRPr="00114BC6" w:rsidRDefault="00CC7D3E" w:rsidP="00C539B0">
            <w:pPr>
              <w:suppressAutoHyphens w:val="0"/>
              <w:spacing w:before="40" w:after="40" w:line="220" w:lineRule="exact"/>
              <w:jc w:val="right"/>
              <w:rPr>
                <w:sz w:val="18"/>
              </w:rPr>
            </w:pPr>
            <w:r w:rsidRPr="00114BC6">
              <w:rPr>
                <w:sz w:val="18"/>
              </w:rPr>
              <w:t>425</w:t>
            </w:r>
          </w:p>
        </w:tc>
        <w:tc>
          <w:tcPr>
            <w:tcW w:w="935" w:type="dxa"/>
            <w:shd w:val="clear" w:color="auto" w:fill="auto"/>
            <w:noWrap/>
            <w:vAlign w:val="bottom"/>
            <w:hideMark/>
          </w:tcPr>
          <w:p w14:paraId="4CE9F138" w14:textId="77777777" w:rsidR="00CC7D3E" w:rsidRPr="00114BC6" w:rsidRDefault="00CC7D3E" w:rsidP="00C539B0">
            <w:pPr>
              <w:suppressAutoHyphens w:val="0"/>
              <w:spacing w:before="40" w:after="40" w:line="220" w:lineRule="exact"/>
              <w:jc w:val="right"/>
              <w:rPr>
                <w:sz w:val="18"/>
              </w:rPr>
            </w:pPr>
            <w:r w:rsidRPr="00114BC6">
              <w:rPr>
                <w:sz w:val="18"/>
              </w:rPr>
              <w:t>425</w:t>
            </w:r>
          </w:p>
        </w:tc>
        <w:tc>
          <w:tcPr>
            <w:tcW w:w="935" w:type="dxa"/>
            <w:shd w:val="clear" w:color="auto" w:fill="auto"/>
            <w:noWrap/>
            <w:vAlign w:val="bottom"/>
            <w:hideMark/>
          </w:tcPr>
          <w:p w14:paraId="45D7E0C3" w14:textId="77777777" w:rsidR="00CC7D3E" w:rsidRPr="00114BC6" w:rsidRDefault="00CC7D3E" w:rsidP="00C539B0">
            <w:pPr>
              <w:suppressAutoHyphens w:val="0"/>
              <w:spacing w:before="40" w:after="40" w:line="220" w:lineRule="exact"/>
              <w:jc w:val="right"/>
              <w:rPr>
                <w:sz w:val="18"/>
              </w:rPr>
            </w:pPr>
            <w:r w:rsidRPr="00114BC6">
              <w:rPr>
                <w:sz w:val="18"/>
              </w:rPr>
              <w:t>425</w:t>
            </w:r>
          </w:p>
        </w:tc>
        <w:tc>
          <w:tcPr>
            <w:tcW w:w="935" w:type="dxa"/>
            <w:shd w:val="clear" w:color="auto" w:fill="auto"/>
            <w:noWrap/>
            <w:vAlign w:val="bottom"/>
            <w:hideMark/>
          </w:tcPr>
          <w:p w14:paraId="05D67681" w14:textId="77777777" w:rsidR="00CC7D3E" w:rsidRPr="00114BC6" w:rsidRDefault="00CC7D3E" w:rsidP="00C539B0">
            <w:pPr>
              <w:suppressAutoHyphens w:val="0"/>
              <w:spacing w:before="40" w:after="40" w:line="220" w:lineRule="exact"/>
              <w:jc w:val="right"/>
              <w:rPr>
                <w:sz w:val="18"/>
              </w:rPr>
            </w:pPr>
            <w:r w:rsidRPr="00114BC6">
              <w:rPr>
                <w:sz w:val="18"/>
              </w:rPr>
              <w:t>425</w:t>
            </w:r>
          </w:p>
        </w:tc>
        <w:tc>
          <w:tcPr>
            <w:tcW w:w="936" w:type="dxa"/>
            <w:shd w:val="clear" w:color="auto" w:fill="auto"/>
            <w:noWrap/>
            <w:vAlign w:val="bottom"/>
            <w:hideMark/>
          </w:tcPr>
          <w:p w14:paraId="0F8CE84A" w14:textId="77777777" w:rsidR="00CC7D3E" w:rsidRPr="00114BC6" w:rsidRDefault="00CC7D3E" w:rsidP="00C539B0">
            <w:pPr>
              <w:suppressAutoHyphens w:val="0"/>
              <w:spacing w:before="40" w:after="40" w:line="220" w:lineRule="exact"/>
              <w:jc w:val="right"/>
              <w:rPr>
                <w:sz w:val="18"/>
              </w:rPr>
            </w:pPr>
            <w:r w:rsidRPr="00114BC6">
              <w:rPr>
                <w:sz w:val="18"/>
              </w:rPr>
              <w:t>425</w:t>
            </w:r>
          </w:p>
        </w:tc>
      </w:tr>
      <w:tr w:rsidR="00AB5F74" w:rsidRPr="00114BC6" w14:paraId="1F9F10E3" w14:textId="77777777" w:rsidTr="00C539B0">
        <w:tc>
          <w:tcPr>
            <w:tcW w:w="1701" w:type="dxa"/>
            <w:shd w:val="clear" w:color="auto" w:fill="auto"/>
            <w:noWrap/>
            <w:hideMark/>
          </w:tcPr>
          <w:p w14:paraId="52936357" w14:textId="77777777" w:rsidR="00CC7D3E" w:rsidRPr="00114BC6" w:rsidRDefault="00CC7D3E" w:rsidP="00C539B0">
            <w:pPr>
              <w:suppressAutoHyphens w:val="0"/>
              <w:spacing w:before="40" w:after="40" w:line="220" w:lineRule="exact"/>
              <w:rPr>
                <w:sz w:val="18"/>
              </w:rPr>
            </w:pPr>
            <w:r w:rsidRPr="00114BC6">
              <w:rPr>
                <w:sz w:val="18"/>
              </w:rPr>
              <w:t>Diabète, type 2</w:t>
            </w:r>
          </w:p>
        </w:tc>
        <w:tc>
          <w:tcPr>
            <w:tcW w:w="993" w:type="dxa"/>
            <w:shd w:val="clear" w:color="auto" w:fill="auto"/>
            <w:noWrap/>
            <w:vAlign w:val="bottom"/>
            <w:hideMark/>
          </w:tcPr>
          <w:p w14:paraId="7B56D891"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935" w:type="dxa"/>
            <w:shd w:val="clear" w:color="auto" w:fill="auto"/>
            <w:noWrap/>
            <w:vAlign w:val="bottom"/>
            <w:hideMark/>
          </w:tcPr>
          <w:p w14:paraId="4DBF3C52" w14:textId="77777777" w:rsidR="00CC7D3E" w:rsidRPr="00114BC6" w:rsidRDefault="00CC7D3E" w:rsidP="00C539B0">
            <w:pPr>
              <w:suppressAutoHyphens w:val="0"/>
              <w:spacing w:before="40" w:after="40" w:line="220" w:lineRule="exact"/>
              <w:jc w:val="right"/>
              <w:rPr>
                <w:sz w:val="18"/>
              </w:rPr>
            </w:pPr>
            <w:r w:rsidRPr="00114BC6">
              <w:rPr>
                <w:sz w:val="18"/>
              </w:rPr>
              <w:t>3 675</w:t>
            </w:r>
          </w:p>
        </w:tc>
        <w:tc>
          <w:tcPr>
            <w:tcW w:w="935" w:type="dxa"/>
            <w:shd w:val="clear" w:color="auto" w:fill="auto"/>
            <w:noWrap/>
            <w:vAlign w:val="bottom"/>
            <w:hideMark/>
          </w:tcPr>
          <w:p w14:paraId="3C79E331" w14:textId="77777777" w:rsidR="00CC7D3E" w:rsidRPr="00114BC6" w:rsidRDefault="00CC7D3E" w:rsidP="00C539B0">
            <w:pPr>
              <w:suppressAutoHyphens w:val="0"/>
              <w:spacing w:before="40" w:after="40" w:line="220" w:lineRule="exact"/>
              <w:jc w:val="right"/>
              <w:rPr>
                <w:sz w:val="18"/>
              </w:rPr>
            </w:pPr>
            <w:r w:rsidRPr="00114BC6">
              <w:rPr>
                <w:sz w:val="18"/>
              </w:rPr>
              <w:t>3 975</w:t>
            </w:r>
          </w:p>
        </w:tc>
        <w:tc>
          <w:tcPr>
            <w:tcW w:w="935" w:type="dxa"/>
            <w:shd w:val="clear" w:color="auto" w:fill="auto"/>
            <w:noWrap/>
            <w:vAlign w:val="bottom"/>
            <w:hideMark/>
          </w:tcPr>
          <w:p w14:paraId="2B0D9AA1" w14:textId="77777777" w:rsidR="00CC7D3E" w:rsidRPr="00114BC6" w:rsidRDefault="00CC7D3E" w:rsidP="00C539B0">
            <w:pPr>
              <w:suppressAutoHyphens w:val="0"/>
              <w:spacing w:before="40" w:after="40" w:line="220" w:lineRule="exact"/>
              <w:jc w:val="right"/>
              <w:rPr>
                <w:sz w:val="18"/>
              </w:rPr>
            </w:pPr>
            <w:r w:rsidRPr="00114BC6">
              <w:rPr>
                <w:sz w:val="18"/>
              </w:rPr>
              <w:t>4 200</w:t>
            </w:r>
          </w:p>
        </w:tc>
        <w:tc>
          <w:tcPr>
            <w:tcW w:w="935" w:type="dxa"/>
            <w:shd w:val="clear" w:color="auto" w:fill="auto"/>
            <w:noWrap/>
            <w:vAlign w:val="bottom"/>
            <w:hideMark/>
          </w:tcPr>
          <w:p w14:paraId="43F1E56F" w14:textId="77777777" w:rsidR="00CC7D3E" w:rsidRPr="00114BC6" w:rsidRDefault="00CC7D3E" w:rsidP="00C539B0">
            <w:pPr>
              <w:suppressAutoHyphens w:val="0"/>
              <w:spacing w:before="40" w:after="40" w:line="220" w:lineRule="exact"/>
              <w:jc w:val="right"/>
              <w:rPr>
                <w:sz w:val="18"/>
              </w:rPr>
            </w:pPr>
            <w:r w:rsidRPr="00114BC6">
              <w:rPr>
                <w:sz w:val="18"/>
              </w:rPr>
              <w:t>4 300</w:t>
            </w:r>
          </w:p>
        </w:tc>
        <w:tc>
          <w:tcPr>
            <w:tcW w:w="936" w:type="dxa"/>
            <w:shd w:val="clear" w:color="auto" w:fill="auto"/>
            <w:noWrap/>
            <w:vAlign w:val="bottom"/>
            <w:hideMark/>
          </w:tcPr>
          <w:p w14:paraId="31FBB016" w14:textId="77777777" w:rsidR="00CC7D3E" w:rsidRPr="00114BC6" w:rsidRDefault="00CC7D3E" w:rsidP="00C539B0">
            <w:pPr>
              <w:suppressAutoHyphens w:val="0"/>
              <w:spacing w:before="40" w:after="40" w:line="220" w:lineRule="exact"/>
              <w:jc w:val="right"/>
              <w:rPr>
                <w:sz w:val="18"/>
              </w:rPr>
            </w:pPr>
            <w:r w:rsidRPr="00114BC6">
              <w:rPr>
                <w:sz w:val="18"/>
              </w:rPr>
              <w:t>4 375</w:t>
            </w:r>
          </w:p>
        </w:tc>
      </w:tr>
      <w:tr w:rsidR="00AB5F74" w:rsidRPr="00114BC6" w14:paraId="259CF8BA" w14:textId="77777777" w:rsidTr="00C539B0">
        <w:tc>
          <w:tcPr>
            <w:tcW w:w="1701" w:type="dxa"/>
            <w:shd w:val="clear" w:color="auto" w:fill="auto"/>
            <w:noWrap/>
            <w:hideMark/>
          </w:tcPr>
          <w:p w14:paraId="3457A696" w14:textId="77777777" w:rsidR="00CC7D3E" w:rsidRPr="00114BC6" w:rsidRDefault="00CC7D3E" w:rsidP="00C539B0">
            <w:pPr>
              <w:suppressAutoHyphens w:val="0"/>
              <w:spacing w:before="40" w:after="40" w:line="220" w:lineRule="exact"/>
              <w:rPr>
                <w:sz w:val="18"/>
              </w:rPr>
            </w:pPr>
          </w:p>
        </w:tc>
        <w:tc>
          <w:tcPr>
            <w:tcW w:w="993" w:type="dxa"/>
            <w:shd w:val="clear" w:color="auto" w:fill="auto"/>
            <w:noWrap/>
            <w:vAlign w:val="bottom"/>
            <w:hideMark/>
          </w:tcPr>
          <w:p w14:paraId="219EA555"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935" w:type="dxa"/>
            <w:shd w:val="clear" w:color="auto" w:fill="auto"/>
            <w:noWrap/>
            <w:vAlign w:val="bottom"/>
            <w:hideMark/>
          </w:tcPr>
          <w:p w14:paraId="5E396360" w14:textId="77777777" w:rsidR="00CC7D3E" w:rsidRPr="00114BC6" w:rsidRDefault="00CC7D3E" w:rsidP="00C539B0">
            <w:pPr>
              <w:suppressAutoHyphens w:val="0"/>
              <w:spacing w:before="40" w:after="40" w:line="220" w:lineRule="exact"/>
              <w:jc w:val="right"/>
              <w:rPr>
                <w:sz w:val="18"/>
              </w:rPr>
            </w:pPr>
            <w:r w:rsidRPr="00114BC6">
              <w:rPr>
                <w:sz w:val="18"/>
              </w:rPr>
              <w:t>2 900</w:t>
            </w:r>
          </w:p>
        </w:tc>
        <w:tc>
          <w:tcPr>
            <w:tcW w:w="935" w:type="dxa"/>
            <w:shd w:val="clear" w:color="auto" w:fill="auto"/>
            <w:noWrap/>
            <w:vAlign w:val="bottom"/>
            <w:hideMark/>
          </w:tcPr>
          <w:p w14:paraId="5AA64E3D" w14:textId="77777777" w:rsidR="00CC7D3E" w:rsidRPr="00114BC6" w:rsidRDefault="00CC7D3E" w:rsidP="00C539B0">
            <w:pPr>
              <w:suppressAutoHyphens w:val="0"/>
              <w:spacing w:before="40" w:after="40" w:line="220" w:lineRule="exact"/>
              <w:jc w:val="right"/>
              <w:rPr>
                <w:sz w:val="18"/>
              </w:rPr>
            </w:pPr>
            <w:r w:rsidRPr="00114BC6">
              <w:rPr>
                <w:sz w:val="18"/>
              </w:rPr>
              <w:t>3 125</w:t>
            </w:r>
          </w:p>
        </w:tc>
        <w:tc>
          <w:tcPr>
            <w:tcW w:w="935" w:type="dxa"/>
            <w:shd w:val="clear" w:color="auto" w:fill="auto"/>
            <w:noWrap/>
            <w:vAlign w:val="bottom"/>
            <w:hideMark/>
          </w:tcPr>
          <w:p w14:paraId="3914575F" w14:textId="77777777" w:rsidR="00CC7D3E" w:rsidRPr="00114BC6" w:rsidRDefault="00CC7D3E" w:rsidP="00C539B0">
            <w:pPr>
              <w:suppressAutoHyphens w:val="0"/>
              <w:spacing w:before="40" w:after="40" w:line="220" w:lineRule="exact"/>
              <w:jc w:val="right"/>
              <w:rPr>
                <w:sz w:val="18"/>
              </w:rPr>
            </w:pPr>
            <w:r w:rsidRPr="00114BC6">
              <w:rPr>
                <w:sz w:val="18"/>
              </w:rPr>
              <w:t>3 300</w:t>
            </w:r>
          </w:p>
        </w:tc>
        <w:tc>
          <w:tcPr>
            <w:tcW w:w="935" w:type="dxa"/>
            <w:shd w:val="clear" w:color="auto" w:fill="auto"/>
            <w:noWrap/>
            <w:vAlign w:val="bottom"/>
            <w:hideMark/>
          </w:tcPr>
          <w:p w14:paraId="5C68AFDA" w14:textId="77777777" w:rsidR="00CC7D3E" w:rsidRPr="00114BC6" w:rsidRDefault="00CC7D3E" w:rsidP="00C539B0">
            <w:pPr>
              <w:suppressAutoHyphens w:val="0"/>
              <w:spacing w:before="40" w:after="40" w:line="220" w:lineRule="exact"/>
              <w:jc w:val="right"/>
              <w:rPr>
                <w:sz w:val="18"/>
              </w:rPr>
            </w:pPr>
            <w:r w:rsidRPr="00114BC6">
              <w:rPr>
                <w:sz w:val="18"/>
              </w:rPr>
              <w:t>3 375</w:t>
            </w:r>
          </w:p>
        </w:tc>
        <w:tc>
          <w:tcPr>
            <w:tcW w:w="936" w:type="dxa"/>
            <w:shd w:val="clear" w:color="auto" w:fill="auto"/>
            <w:noWrap/>
            <w:vAlign w:val="bottom"/>
            <w:hideMark/>
          </w:tcPr>
          <w:p w14:paraId="372F1DF4" w14:textId="77777777" w:rsidR="00CC7D3E" w:rsidRPr="00114BC6" w:rsidRDefault="00CC7D3E" w:rsidP="00C539B0">
            <w:pPr>
              <w:suppressAutoHyphens w:val="0"/>
              <w:spacing w:before="40" w:after="40" w:line="220" w:lineRule="exact"/>
              <w:jc w:val="right"/>
              <w:rPr>
                <w:sz w:val="18"/>
              </w:rPr>
            </w:pPr>
            <w:r w:rsidRPr="00114BC6">
              <w:rPr>
                <w:sz w:val="18"/>
              </w:rPr>
              <w:t>3 425</w:t>
            </w:r>
          </w:p>
        </w:tc>
      </w:tr>
      <w:tr w:rsidR="00AB5F74" w:rsidRPr="00114BC6" w14:paraId="46C5F868" w14:textId="77777777" w:rsidTr="00C539B0">
        <w:tc>
          <w:tcPr>
            <w:tcW w:w="1701" w:type="dxa"/>
            <w:tcBorders>
              <w:bottom w:val="single" w:sz="12" w:space="0" w:color="auto"/>
            </w:tcBorders>
            <w:shd w:val="clear" w:color="auto" w:fill="auto"/>
            <w:noWrap/>
            <w:hideMark/>
          </w:tcPr>
          <w:p w14:paraId="11FEBE4E" w14:textId="77777777" w:rsidR="00CC7D3E" w:rsidRPr="00114BC6" w:rsidRDefault="00CC7D3E" w:rsidP="00C539B0">
            <w:pPr>
              <w:suppressAutoHyphens w:val="0"/>
              <w:spacing w:before="40" w:after="40" w:line="220" w:lineRule="exact"/>
              <w:rPr>
                <w:sz w:val="18"/>
              </w:rPr>
            </w:pPr>
          </w:p>
        </w:tc>
        <w:tc>
          <w:tcPr>
            <w:tcW w:w="993" w:type="dxa"/>
            <w:tcBorders>
              <w:bottom w:val="single" w:sz="12" w:space="0" w:color="auto"/>
            </w:tcBorders>
            <w:shd w:val="clear" w:color="auto" w:fill="auto"/>
            <w:noWrap/>
            <w:vAlign w:val="bottom"/>
            <w:hideMark/>
          </w:tcPr>
          <w:p w14:paraId="74D77BCB" w14:textId="77777777" w:rsidR="00CC7D3E" w:rsidRPr="00114BC6" w:rsidRDefault="00CC7D3E" w:rsidP="00C539B0">
            <w:pPr>
              <w:suppressAutoHyphens w:val="0"/>
              <w:spacing w:before="40" w:after="40" w:line="220" w:lineRule="exact"/>
              <w:rPr>
                <w:sz w:val="18"/>
                <w:szCs w:val="16"/>
              </w:rPr>
            </w:pPr>
            <w:r w:rsidRPr="00114BC6">
              <w:rPr>
                <w:sz w:val="18"/>
                <w:szCs w:val="16"/>
              </w:rPr>
              <w:t>Moyenne (arrondie)</w:t>
            </w:r>
          </w:p>
        </w:tc>
        <w:tc>
          <w:tcPr>
            <w:tcW w:w="935" w:type="dxa"/>
            <w:tcBorders>
              <w:bottom w:val="single" w:sz="12" w:space="0" w:color="auto"/>
            </w:tcBorders>
            <w:shd w:val="clear" w:color="auto" w:fill="auto"/>
            <w:noWrap/>
            <w:vAlign w:val="bottom"/>
            <w:hideMark/>
          </w:tcPr>
          <w:p w14:paraId="09B50333" w14:textId="77777777" w:rsidR="00CC7D3E" w:rsidRPr="00114BC6" w:rsidRDefault="00CC7D3E" w:rsidP="00C539B0">
            <w:pPr>
              <w:suppressAutoHyphens w:val="0"/>
              <w:spacing w:before="40" w:after="40" w:line="220" w:lineRule="exact"/>
              <w:jc w:val="right"/>
              <w:rPr>
                <w:sz w:val="18"/>
              </w:rPr>
            </w:pPr>
            <w:r w:rsidRPr="00114BC6">
              <w:rPr>
                <w:sz w:val="18"/>
              </w:rPr>
              <w:t>3 300</w:t>
            </w:r>
          </w:p>
        </w:tc>
        <w:tc>
          <w:tcPr>
            <w:tcW w:w="935" w:type="dxa"/>
            <w:tcBorders>
              <w:bottom w:val="single" w:sz="12" w:space="0" w:color="auto"/>
            </w:tcBorders>
            <w:shd w:val="clear" w:color="auto" w:fill="auto"/>
            <w:noWrap/>
            <w:vAlign w:val="bottom"/>
            <w:hideMark/>
          </w:tcPr>
          <w:p w14:paraId="00487719" w14:textId="77777777" w:rsidR="00CC7D3E" w:rsidRPr="00114BC6" w:rsidRDefault="00CC7D3E" w:rsidP="00C539B0">
            <w:pPr>
              <w:suppressAutoHyphens w:val="0"/>
              <w:spacing w:before="40" w:after="40" w:line="220" w:lineRule="exact"/>
              <w:jc w:val="right"/>
              <w:rPr>
                <w:sz w:val="18"/>
              </w:rPr>
            </w:pPr>
            <w:r w:rsidRPr="00114BC6">
              <w:rPr>
                <w:sz w:val="18"/>
              </w:rPr>
              <w:t>3 550</w:t>
            </w:r>
          </w:p>
        </w:tc>
        <w:tc>
          <w:tcPr>
            <w:tcW w:w="935" w:type="dxa"/>
            <w:tcBorders>
              <w:bottom w:val="single" w:sz="12" w:space="0" w:color="auto"/>
            </w:tcBorders>
            <w:shd w:val="clear" w:color="auto" w:fill="auto"/>
            <w:noWrap/>
            <w:vAlign w:val="bottom"/>
            <w:hideMark/>
          </w:tcPr>
          <w:p w14:paraId="770DBD11" w14:textId="77777777" w:rsidR="00CC7D3E" w:rsidRPr="00114BC6" w:rsidRDefault="00CC7D3E" w:rsidP="00C539B0">
            <w:pPr>
              <w:suppressAutoHyphens w:val="0"/>
              <w:spacing w:before="40" w:after="40" w:line="220" w:lineRule="exact"/>
              <w:jc w:val="right"/>
              <w:rPr>
                <w:sz w:val="18"/>
              </w:rPr>
            </w:pPr>
            <w:r w:rsidRPr="00114BC6">
              <w:rPr>
                <w:sz w:val="18"/>
              </w:rPr>
              <w:t>3 750</w:t>
            </w:r>
          </w:p>
        </w:tc>
        <w:tc>
          <w:tcPr>
            <w:tcW w:w="935" w:type="dxa"/>
            <w:tcBorders>
              <w:bottom w:val="single" w:sz="12" w:space="0" w:color="auto"/>
            </w:tcBorders>
            <w:shd w:val="clear" w:color="auto" w:fill="auto"/>
            <w:noWrap/>
            <w:vAlign w:val="bottom"/>
            <w:hideMark/>
          </w:tcPr>
          <w:p w14:paraId="651B1DDA" w14:textId="77777777" w:rsidR="00CC7D3E" w:rsidRPr="00114BC6" w:rsidRDefault="00CC7D3E" w:rsidP="00C539B0">
            <w:pPr>
              <w:suppressAutoHyphens w:val="0"/>
              <w:spacing w:before="40" w:after="40" w:line="220" w:lineRule="exact"/>
              <w:jc w:val="right"/>
              <w:rPr>
                <w:sz w:val="18"/>
              </w:rPr>
            </w:pPr>
            <w:r w:rsidRPr="00114BC6">
              <w:rPr>
                <w:sz w:val="18"/>
              </w:rPr>
              <w:t>3 850</w:t>
            </w:r>
          </w:p>
        </w:tc>
        <w:tc>
          <w:tcPr>
            <w:tcW w:w="936" w:type="dxa"/>
            <w:tcBorders>
              <w:bottom w:val="single" w:sz="12" w:space="0" w:color="auto"/>
            </w:tcBorders>
            <w:shd w:val="clear" w:color="auto" w:fill="auto"/>
            <w:noWrap/>
            <w:vAlign w:val="bottom"/>
            <w:hideMark/>
          </w:tcPr>
          <w:p w14:paraId="5C5512FA" w14:textId="77777777" w:rsidR="00CC7D3E" w:rsidRPr="00114BC6" w:rsidRDefault="00CC7D3E" w:rsidP="00C539B0">
            <w:pPr>
              <w:suppressAutoHyphens w:val="0"/>
              <w:spacing w:before="40" w:after="40" w:line="220" w:lineRule="exact"/>
              <w:jc w:val="right"/>
              <w:rPr>
                <w:sz w:val="18"/>
              </w:rPr>
            </w:pPr>
            <w:r w:rsidRPr="00114BC6">
              <w:rPr>
                <w:sz w:val="18"/>
              </w:rPr>
              <w:t>3 900</w:t>
            </w:r>
          </w:p>
        </w:tc>
      </w:tr>
    </w:tbl>
    <w:p w14:paraId="33D783BA" w14:textId="77777777" w:rsidR="00CC7D3E" w:rsidRPr="00114BC6" w:rsidRDefault="00CC7D3E" w:rsidP="00CC7D3E">
      <w:pPr>
        <w:spacing w:before="120"/>
        <w:ind w:left="1134" w:right="1134" w:firstLine="170"/>
        <w:rPr>
          <w:sz w:val="18"/>
        </w:rPr>
      </w:pPr>
      <w:r w:rsidRPr="00114BC6">
        <w:rPr>
          <w:i/>
          <w:iCs/>
          <w:sz w:val="18"/>
          <w:szCs w:val="18"/>
        </w:rPr>
        <w:t>Source </w:t>
      </w:r>
      <w:r w:rsidRPr="00114BC6">
        <w:rPr>
          <w:sz w:val="18"/>
          <w:szCs w:val="18"/>
        </w:rPr>
        <w:t>:</w:t>
      </w:r>
      <w:r w:rsidRPr="00114BC6">
        <w:t xml:space="preserve"> </w:t>
      </w:r>
      <w:hyperlink r:id="rId11" w:history="1">
        <w:r w:rsidRPr="00114BC6">
          <w:rPr>
            <w:rStyle w:val="Lienhypertexte"/>
            <w:color w:val="auto"/>
            <w:sz w:val="18"/>
          </w:rPr>
          <w:t>esundhed.dk</w:t>
        </w:r>
      </w:hyperlink>
      <w:r w:rsidRPr="00114BC6">
        <w:rPr>
          <w:sz w:val="18"/>
        </w:rPr>
        <w:t>.</w:t>
      </w:r>
    </w:p>
    <w:p w14:paraId="6DE53728" w14:textId="77777777" w:rsidR="00CC7D3E" w:rsidRPr="00114BC6" w:rsidRDefault="00CC7D3E" w:rsidP="009D1A70">
      <w:pPr>
        <w:pStyle w:val="Titre1"/>
        <w:tabs>
          <w:tab w:val="clear" w:pos="1494"/>
        </w:tabs>
        <w:spacing w:before="240" w:after="120"/>
        <w:rPr>
          <w:b/>
        </w:rPr>
      </w:pPr>
      <w:r w:rsidRPr="00114BC6">
        <w:t>Tableau 17 </w:t>
      </w:r>
      <w:r w:rsidR="00C539B0" w:rsidRPr="00114BC6">
        <w:br/>
      </w:r>
      <w:r w:rsidRPr="00114BC6">
        <w:rPr>
          <w:b/>
        </w:rPr>
        <w:t>Liste sélective de maladies transmissibles (nouveaux cas)</w:t>
      </w:r>
    </w:p>
    <w:tbl>
      <w:tblPr>
        <w:tblW w:w="7370" w:type="dxa"/>
        <w:tblInd w:w="1134" w:type="dxa"/>
        <w:tblLayout w:type="fixed"/>
        <w:tblCellMar>
          <w:left w:w="0" w:type="dxa"/>
          <w:right w:w="0" w:type="dxa"/>
        </w:tblCellMar>
        <w:tblLook w:val="04A0" w:firstRow="1" w:lastRow="0" w:firstColumn="1" w:lastColumn="0" w:noHBand="0" w:noVBand="1"/>
      </w:tblPr>
      <w:tblGrid>
        <w:gridCol w:w="2718"/>
        <w:gridCol w:w="930"/>
        <w:gridCol w:w="930"/>
        <w:gridCol w:w="931"/>
        <w:gridCol w:w="930"/>
        <w:gridCol w:w="931"/>
      </w:tblGrid>
      <w:tr w:rsidR="00AB5F74" w:rsidRPr="00114BC6" w14:paraId="0E1A36BC" w14:textId="77777777" w:rsidTr="00C539B0">
        <w:trPr>
          <w:tblHeader/>
        </w:trPr>
        <w:tc>
          <w:tcPr>
            <w:tcW w:w="2718" w:type="dxa"/>
            <w:tcBorders>
              <w:top w:val="single" w:sz="4" w:space="0" w:color="auto"/>
              <w:bottom w:val="single" w:sz="12" w:space="0" w:color="auto"/>
            </w:tcBorders>
            <w:shd w:val="clear" w:color="auto" w:fill="auto"/>
            <w:vAlign w:val="bottom"/>
            <w:hideMark/>
          </w:tcPr>
          <w:p w14:paraId="0D81E967" w14:textId="77777777" w:rsidR="00CC7D3E" w:rsidRPr="00114BC6" w:rsidRDefault="00CC7D3E" w:rsidP="00C539B0">
            <w:pPr>
              <w:suppressAutoHyphens w:val="0"/>
              <w:spacing w:before="80" w:after="80" w:line="200" w:lineRule="exact"/>
              <w:rPr>
                <w:i/>
                <w:sz w:val="16"/>
              </w:rPr>
            </w:pPr>
            <w:r w:rsidRPr="00114BC6">
              <w:rPr>
                <w:i/>
                <w:sz w:val="16"/>
              </w:rPr>
              <w:t>Nombre de nouveaux cas</w:t>
            </w:r>
          </w:p>
        </w:tc>
        <w:tc>
          <w:tcPr>
            <w:tcW w:w="930" w:type="dxa"/>
            <w:tcBorders>
              <w:top w:val="single" w:sz="4" w:space="0" w:color="auto"/>
              <w:bottom w:val="single" w:sz="12" w:space="0" w:color="auto"/>
            </w:tcBorders>
            <w:shd w:val="clear" w:color="auto" w:fill="auto"/>
            <w:vAlign w:val="bottom"/>
            <w:hideMark/>
          </w:tcPr>
          <w:p w14:paraId="4BE3CF3C" w14:textId="77777777" w:rsidR="00CC7D3E" w:rsidRPr="00114BC6" w:rsidRDefault="00CC7D3E" w:rsidP="00C539B0">
            <w:pPr>
              <w:suppressAutoHyphens w:val="0"/>
              <w:spacing w:before="80" w:after="80" w:line="200" w:lineRule="exact"/>
              <w:jc w:val="right"/>
              <w:rPr>
                <w:i/>
                <w:sz w:val="16"/>
              </w:rPr>
            </w:pPr>
            <w:r w:rsidRPr="00114BC6">
              <w:rPr>
                <w:i/>
                <w:sz w:val="16"/>
              </w:rPr>
              <w:t>2012</w:t>
            </w:r>
          </w:p>
        </w:tc>
        <w:tc>
          <w:tcPr>
            <w:tcW w:w="930" w:type="dxa"/>
            <w:tcBorders>
              <w:top w:val="single" w:sz="4" w:space="0" w:color="auto"/>
              <w:bottom w:val="single" w:sz="12" w:space="0" w:color="auto"/>
            </w:tcBorders>
            <w:shd w:val="clear" w:color="auto" w:fill="auto"/>
            <w:vAlign w:val="bottom"/>
            <w:hideMark/>
          </w:tcPr>
          <w:p w14:paraId="7D922130" w14:textId="77777777" w:rsidR="00CC7D3E" w:rsidRPr="00114BC6" w:rsidRDefault="00CC7D3E" w:rsidP="00C539B0">
            <w:pPr>
              <w:suppressAutoHyphens w:val="0"/>
              <w:spacing w:before="80" w:after="80" w:line="200" w:lineRule="exact"/>
              <w:jc w:val="right"/>
              <w:rPr>
                <w:i/>
                <w:sz w:val="16"/>
              </w:rPr>
            </w:pPr>
            <w:r w:rsidRPr="00114BC6">
              <w:rPr>
                <w:i/>
                <w:sz w:val="16"/>
              </w:rPr>
              <w:t>2013</w:t>
            </w:r>
          </w:p>
        </w:tc>
        <w:tc>
          <w:tcPr>
            <w:tcW w:w="931" w:type="dxa"/>
            <w:tcBorders>
              <w:top w:val="single" w:sz="4" w:space="0" w:color="auto"/>
              <w:bottom w:val="single" w:sz="12" w:space="0" w:color="auto"/>
            </w:tcBorders>
            <w:shd w:val="clear" w:color="auto" w:fill="auto"/>
            <w:vAlign w:val="bottom"/>
            <w:hideMark/>
          </w:tcPr>
          <w:p w14:paraId="6A1019F5" w14:textId="77777777" w:rsidR="00CC7D3E" w:rsidRPr="00114BC6" w:rsidRDefault="00CC7D3E" w:rsidP="00C539B0">
            <w:pPr>
              <w:suppressAutoHyphens w:val="0"/>
              <w:spacing w:before="80" w:after="80" w:line="200" w:lineRule="exact"/>
              <w:jc w:val="right"/>
              <w:rPr>
                <w:i/>
                <w:sz w:val="16"/>
              </w:rPr>
            </w:pPr>
            <w:r w:rsidRPr="00114BC6">
              <w:rPr>
                <w:i/>
                <w:sz w:val="16"/>
              </w:rPr>
              <w:t>2014</w:t>
            </w:r>
          </w:p>
        </w:tc>
        <w:tc>
          <w:tcPr>
            <w:tcW w:w="930" w:type="dxa"/>
            <w:tcBorders>
              <w:top w:val="single" w:sz="4" w:space="0" w:color="auto"/>
              <w:bottom w:val="single" w:sz="12" w:space="0" w:color="auto"/>
            </w:tcBorders>
            <w:shd w:val="clear" w:color="auto" w:fill="auto"/>
            <w:vAlign w:val="bottom"/>
            <w:hideMark/>
          </w:tcPr>
          <w:p w14:paraId="06C0BF06" w14:textId="77777777" w:rsidR="00CC7D3E" w:rsidRPr="00114BC6" w:rsidRDefault="00CC7D3E" w:rsidP="00C539B0">
            <w:pPr>
              <w:suppressAutoHyphens w:val="0"/>
              <w:spacing w:before="80" w:after="80" w:line="200" w:lineRule="exact"/>
              <w:jc w:val="right"/>
              <w:rPr>
                <w:i/>
                <w:sz w:val="16"/>
              </w:rPr>
            </w:pPr>
            <w:r w:rsidRPr="00114BC6">
              <w:rPr>
                <w:i/>
                <w:sz w:val="16"/>
              </w:rPr>
              <w:t>2015</w:t>
            </w:r>
          </w:p>
        </w:tc>
        <w:tc>
          <w:tcPr>
            <w:tcW w:w="931" w:type="dxa"/>
            <w:tcBorders>
              <w:top w:val="single" w:sz="4" w:space="0" w:color="auto"/>
              <w:bottom w:val="single" w:sz="12" w:space="0" w:color="auto"/>
            </w:tcBorders>
            <w:shd w:val="clear" w:color="auto" w:fill="auto"/>
            <w:vAlign w:val="bottom"/>
            <w:hideMark/>
          </w:tcPr>
          <w:p w14:paraId="2B6CF5B0" w14:textId="77777777" w:rsidR="00CC7D3E" w:rsidRPr="00114BC6" w:rsidRDefault="00CC7D3E" w:rsidP="00C539B0">
            <w:pPr>
              <w:suppressAutoHyphens w:val="0"/>
              <w:spacing w:before="80" w:after="80" w:line="200" w:lineRule="exact"/>
              <w:jc w:val="right"/>
              <w:rPr>
                <w:i/>
                <w:sz w:val="16"/>
              </w:rPr>
            </w:pPr>
            <w:r w:rsidRPr="00114BC6">
              <w:rPr>
                <w:i/>
                <w:sz w:val="16"/>
              </w:rPr>
              <w:t>2016</w:t>
            </w:r>
          </w:p>
        </w:tc>
      </w:tr>
      <w:tr w:rsidR="00AB5F74" w:rsidRPr="00114BC6" w14:paraId="076BEEE3" w14:textId="77777777" w:rsidTr="00C539B0">
        <w:tc>
          <w:tcPr>
            <w:tcW w:w="2718" w:type="dxa"/>
            <w:tcBorders>
              <w:top w:val="single" w:sz="12" w:space="0" w:color="auto"/>
            </w:tcBorders>
            <w:shd w:val="clear" w:color="auto" w:fill="auto"/>
            <w:noWrap/>
            <w:hideMark/>
          </w:tcPr>
          <w:p w14:paraId="1EB27CF3" w14:textId="77777777" w:rsidR="00CC7D3E" w:rsidRPr="00114BC6" w:rsidRDefault="00CC7D3E" w:rsidP="00C539B0">
            <w:pPr>
              <w:suppressAutoHyphens w:val="0"/>
              <w:spacing w:before="40" w:after="40" w:line="220" w:lineRule="exact"/>
              <w:rPr>
                <w:sz w:val="18"/>
              </w:rPr>
            </w:pPr>
            <w:r w:rsidRPr="00114BC6">
              <w:rPr>
                <w:sz w:val="18"/>
              </w:rPr>
              <w:t xml:space="preserve">VIH </w:t>
            </w:r>
          </w:p>
        </w:tc>
        <w:tc>
          <w:tcPr>
            <w:tcW w:w="930" w:type="dxa"/>
            <w:tcBorders>
              <w:top w:val="single" w:sz="12" w:space="0" w:color="auto"/>
            </w:tcBorders>
            <w:shd w:val="clear" w:color="auto" w:fill="auto"/>
            <w:vAlign w:val="bottom"/>
            <w:hideMark/>
          </w:tcPr>
          <w:p w14:paraId="40704806" w14:textId="77777777" w:rsidR="00CC7D3E" w:rsidRPr="00114BC6" w:rsidRDefault="00CC7D3E" w:rsidP="00C539B0">
            <w:pPr>
              <w:suppressAutoHyphens w:val="0"/>
              <w:spacing w:before="40" w:after="40" w:line="220" w:lineRule="exact"/>
              <w:jc w:val="right"/>
              <w:rPr>
                <w:sz w:val="18"/>
              </w:rPr>
            </w:pPr>
            <w:r w:rsidRPr="00114BC6">
              <w:rPr>
                <w:sz w:val="18"/>
              </w:rPr>
              <w:t>203</w:t>
            </w:r>
          </w:p>
        </w:tc>
        <w:tc>
          <w:tcPr>
            <w:tcW w:w="930" w:type="dxa"/>
            <w:tcBorders>
              <w:top w:val="single" w:sz="12" w:space="0" w:color="auto"/>
            </w:tcBorders>
            <w:shd w:val="clear" w:color="auto" w:fill="auto"/>
            <w:vAlign w:val="bottom"/>
            <w:hideMark/>
          </w:tcPr>
          <w:p w14:paraId="2E87EE8A" w14:textId="77777777" w:rsidR="00CC7D3E" w:rsidRPr="00114BC6" w:rsidRDefault="00CC7D3E" w:rsidP="00C539B0">
            <w:pPr>
              <w:suppressAutoHyphens w:val="0"/>
              <w:spacing w:before="40" w:after="40" w:line="220" w:lineRule="exact"/>
              <w:jc w:val="right"/>
              <w:rPr>
                <w:sz w:val="18"/>
              </w:rPr>
            </w:pPr>
            <w:r w:rsidRPr="00114BC6">
              <w:rPr>
                <w:sz w:val="18"/>
              </w:rPr>
              <w:t>242</w:t>
            </w:r>
          </w:p>
        </w:tc>
        <w:tc>
          <w:tcPr>
            <w:tcW w:w="931" w:type="dxa"/>
            <w:tcBorders>
              <w:top w:val="single" w:sz="12" w:space="0" w:color="auto"/>
            </w:tcBorders>
            <w:shd w:val="clear" w:color="auto" w:fill="auto"/>
            <w:vAlign w:val="bottom"/>
            <w:hideMark/>
          </w:tcPr>
          <w:p w14:paraId="2FD6EE3D" w14:textId="77777777" w:rsidR="00CC7D3E" w:rsidRPr="00114BC6" w:rsidRDefault="00CC7D3E" w:rsidP="00C539B0">
            <w:pPr>
              <w:suppressAutoHyphens w:val="0"/>
              <w:spacing w:before="40" w:after="40" w:line="220" w:lineRule="exact"/>
              <w:jc w:val="right"/>
              <w:rPr>
                <w:sz w:val="18"/>
              </w:rPr>
            </w:pPr>
            <w:r w:rsidRPr="00114BC6">
              <w:rPr>
                <w:sz w:val="18"/>
              </w:rPr>
              <w:t>261</w:t>
            </w:r>
          </w:p>
        </w:tc>
        <w:tc>
          <w:tcPr>
            <w:tcW w:w="930" w:type="dxa"/>
            <w:tcBorders>
              <w:top w:val="single" w:sz="12" w:space="0" w:color="auto"/>
            </w:tcBorders>
            <w:shd w:val="clear" w:color="auto" w:fill="auto"/>
            <w:vAlign w:val="bottom"/>
            <w:hideMark/>
          </w:tcPr>
          <w:p w14:paraId="637E6649" w14:textId="77777777" w:rsidR="00CC7D3E" w:rsidRPr="00114BC6" w:rsidRDefault="00CC7D3E" w:rsidP="00C539B0">
            <w:pPr>
              <w:suppressAutoHyphens w:val="0"/>
              <w:spacing w:before="40" w:after="40" w:line="220" w:lineRule="exact"/>
              <w:jc w:val="right"/>
              <w:rPr>
                <w:sz w:val="18"/>
              </w:rPr>
            </w:pPr>
            <w:r w:rsidRPr="00114BC6">
              <w:rPr>
                <w:sz w:val="18"/>
              </w:rPr>
              <w:t>280</w:t>
            </w:r>
          </w:p>
        </w:tc>
        <w:tc>
          <w:tcPr>
            <w:tcW w:w="931" w:type="dxa"/>
            <w:tcBorders>
              <w:top w:val="single" w:sz="12" w:space="0" w:color="auto"/>
            </w:tcBorders>
            <w:shd w:val="clear" w:color="auto" w:fill="auto"/>
            <w:vAlign w:val="bottom"/>
            <w:hideMark/>
          </w:tcPr>
          <w:p w14:paraId="0326ED58" w14:textId="77777777" w:rsidR="00CC7D3E" w:rsidRPr="00114BC6" w:rsidRDefault="00CC7D3E" w:rsidP="00C539B0">
            <w:pPr>
              <w:suppressAutoHyphens w:val="0"/>
              <w:spacing w:before="40" w:after="40" w:line="220" w:lineRule="exact"/>
              <w:jc w:val="right"/>
              <w:rPr>
                <w:sz w:val="18"/>
              </w:rPr>
            </w:pPr>
            <w:r w:rsidRPr="00114BC6">
              <w:rPr>
                <w:sz w:val="18"/>
              </w:rPr>
              <w:t>244</w:t>
            </w:r>
          </w:p>
        </w:tc>
      </w:tr>
      <w:tr w:rsidR="00AB5F74" w:rsidRPr="00114BC6" w14:paraId="2D95FB20" w14:textId="77777777" w:rsidTr="00C539B0">
        <w:tc>
          <w:tcPr>
            <w:tcW w:w="2718" w:type="dxa"/>
            <w:shd w:val="clear" w:color="auto" w:fill="auto"/>
            <w:noWrap/>
            <w:hideMark/>
          </w:tcPr>
          <w:p w14:paraId="52B82A7F" w14:textId="77777777" w:rsidR="00CC7D3E" w:rsidRPr="00114BC6" w:rsidRDefault="00CC7D3E" w:rsidP="00C539B0">
            <w:pPr>
              <w:suppressAutoHyphens w:val="0"/>
              <w:spacing w:before="40" w:after="40" w:line="220" w:lineRule="exact"/>
              <w:rPr>
                <w:sz w:val="18"/>
              </w:rPr>
            </w:pPr>
            <w:r w:rsidRPr="00114BC6">
              <w:rPr>
                <w:sz w:val="18"/>
              </w:rPr>
              <w:t>Sida</w:t>
            </w:r>
          </w:p>
        </w:tc>
        <w:tc>
          <w:tcPr>
            <w:tcW w:w="930" w:type="dxa"/>
            <w:shd w:val="clear" w:color="auto" w:fill="auto"/>
            <w:vAlign w:val="bottom"/>
            <w:hideMark/>
          </w:tcPr>
          <w:p w14:paraId="7E432529" w14:textId="77777777" w:rsidR="00CC7D3E" w:rsidRPr="00114BC6" w:rsidRDefault="00CC7D3E" w:rsidP="00C539B0">
            <w:pPr>
              <w:suppressAutoHyphens w:val="0"/>
              <w:spacing w:before="40" w:after="40" w:line="220" w:lineRule="exact"/>
              <w:jc w:val="right"/>
              <w:rPr>
                <w:sz w:val="18"/>
              </w:rPr>
            </w:pPr>
            <w:r w:rsidRPr="00114BC6">
              <w:rPr>
                <w:sz w:val="18"/>
              </w:rPr>
              <w:t>48</w:t>
            </w:r>
          </w:p>
        </w:tc>
        <w:tc>
          <w:tcPr>
            <w:tcW w:w="930" w:type="dxa"/>
            <w:shd w:val="clear" w:color="auto" w:fill="auto"/>
            <w:vAlign w:val="bottom"/>
            <w:hideMark/>
          </w:tcPr>
          <w:p w14:paraId="70F5A169" w14:textId="77777777" w:rsidR="00CC7D3E" w:rsidRPr="00114BC6" w:rsidRDefault="00CC7D3E" w:rsidP="00C539B0">
            <w:pPr>
              <w:suppressAutoHyphens w:val="0"/>
              <w:spacing w:before="40" w:after="40" w:line="220" w:lineRule="exact"/>
              <w:jc w:val="right"/>
              <w:rPr>
                <w:sz w:val="18"/>
              </w:rPr>
            </w:pPr>
            <w:r w:rsidRPr="00114BC6">
              <w:rPr>
                <w:sz w:val="18"/>
              </w:rPr>
              <w:t>46</w:t>
            </w:r>
          </w:p>
        </w:tc>
        <w:tc>
          <w:tcPr>
            <w:tcW w:w="931" w:type="dxa"/>
            <w:shd w:val="clear" w:color="auto" w:fill="auto"/>
            <w:vAlign w:val="bottom"/>
            <w:hideMark/>
          </w:tcPr>
          <w:p w14:paraId="1A3E1B61" w14:textId="77777777" w:rsidR="00CC7D3E" w:rsidRPr="00114BC6" w:rsidRDefault="00CC7D3E" w:rsidP="00C539B0">
            <w:pPr>
              <w:suppressAutoHyphens w:val="0"/>
              <w:spacing w:before="40" w:after="40" w:line="220" w:lineRule="exact"/>
              <w:jc w:val="right"/>
              <w:rPr>
                <w:sz w:val="18"/>
              </w:rPr>
            </w:pPr>
            <w:r w:rsidRPr="00114BC6">
              <w:rPr>
                <w:sz w:val="18"/>
              </w:rPr>
              <w:t>50</w:t>
            </w:r>
          </w:p>
        </w:tc>
        <w:tc>
          <w:tcPr>
            <w:tcW w:w="930" w:type="dxa"/>
            <w:shd w:val="clear" w:color="auto" w:fill="auto"/>
            <w:vAlign w:val="bottom"/>
            <w:hideMark/>
          </w:tcPr>
          <w:p w14:paraId="5BAD10CF" w14:textId="77777777" w:rsidR="00CC7D3E" w:rsidRPr="00114BC6" w:rsidRDefault="00CC7D3E" w:rsidP="00C539B0">
            <w:pPr>
              <w:suppressAutoHyphens w:val="0"/>
              <w:spacing w:before="40" w:after="40" w:line="220" w:lineRule="exact"/>
              <w:jc w:val="right"/>
              <w:rPr>
                <w:sz w:val="18"/>
              </w:rPr>
            </w:pPr>
            <w:r w:rsidRPr="00114BC6">
              <w:rPr>
                <w:sz w:val="18"/>
              </w:rPr>
              <w:t>45</w:t>
            </w:r>
          </w:p>
        </w:tc>
        <w:tc>
          <w:tcPr>
            <w:tcW w:w="931" w:type="dxa"/>
            <w:shd w:val="clear" w:color="auto" w:fill="auto"/>
            <w:vAlign w:val="bottom"/>
            <w:hideMark/>
          </w:tcPr>
          <w:p w14:paraId="196AB45C" w14:textId="77777777" w:rsidR="00CC7D3E" w:rsidRPr="00114BC6" w:rsidRDefault="00CC7D3E" w:rsidP="00C539B0">
            <w:pPr>
              <w:suppressAutoHyphens w:val="0"/>
              <w:spacing w:before="40" w:after="40" w:line="220" w:lineRule="exact"/>
              <w:jc w:val="right"/>
              <w:rPr>
                <w:sz w:val="18"/>
              </w:rPr>
            </w:pPr>
            <w:r w:rsidRPr="00114BC6">
              <w:rPr>
                <w:sz w:val="18"/>
              </w:rPr>
              <w:t>41</w:t>
            </w:r>
          </w:p>
        </w:tc>
      </w:tr>
      <w:tr w:rsidR="00AB5F74" w:rsidRPr="00114BC6" w14:paraId="233EB083" w14:textId="77777777" w:rsidTr="00C539B0">
        <w:tc>
          <w:tcPr>
            <w:tcW w:w="2718" w:type="dxa"/>
            <w:shd w:val="clear" w:color="auto" w:fill="auto"/>
            <w:noWrap/>
            <w:hideMark/>
          </w:tcPr>
          <w:p w14:paraId="6DCFBBF6" w14:textId="77777777" w:rsidR="00CC7D3E" w:rsidRPr="00114BC6" w:rsidRDefault="00CC7D3E" w:rsidP="00C539B0">
            <w:pPr>
              <w:suppressAutoHyphens w:val="0"/>
              <w:spacing w:before="40" w:after="40" w:line="220" w:lineRule="exact"/>
              <w:rPr>
                <w:sz w:val="18"/>
              </w:rPr>
            </w:pPr>
            <w:r w:rsidRPr="00114BC6">
              <w:rPr>
                <w:sz w:val="18"/>
              </w:rPr>
              <w:t>Gonorrhée</w:t>
            </w:r>
          </w:p>
        </w:tc>
        <w:tc>
          <w:tcPr>
            <w:tcW w:w="930" w:type="dxa"/>
            <w:shd w:val="clear" w:color="auto" w:fill="auto"/>
            <w:vAlign w:val="bottom"/>
            <w:hideMark/>
          </w:tcPr>
          <w:p w14:paraId="556AB531" w14:textId="77777777" w:rsidR="00CC7D3E" w:rsidRPr="00114BC6" w:rsidRDefault="00CC7D3E" w:rsidP="00C539B0">
            <w:pPr>
              <w:suppressAutoHyphens w:val="0"/>
              <w:spacing w:before="40" w:after="40" w:line="220" w:lineRule="exact"/>
              <w:jc w:val="right"/>
              <w:rPr>
                <w:sz w:val="18"/>
              </w:rPr>
            </w:pPr>
            <w:r w:rsidRPr="00114BC6">
              <w:rPr>
                <w:sz w:val="18"/>
              </w:rPr>
              <w:t>678</w:t>
            </w:r>
          </w:p>
        </w:tc>
        <w:tc>
          <w:tcPr>
            <w:tcW w:w="930" w:type="dxa"/>
            <w:shd w:val="clear" w:color="auto" w:fill="auto"/>
            <w:vAlign w:val="bottom"/>
            <w:hideMark/>
          </w:tcPr>
          <w:p w14:paraId="79B5F722" w14:textId="77777777" w:rsidR="00CC7D3E" w:rsidRPr="00114BC6" w:rsidRDefault="00CC7D3E" w:rsidP="00C539B0">
            <w:pPr>
              <w:suppressAutoHyphens w:val="0"/>
              <w:spacing w:before="40" w:after="40" w:line="220" w:lineRule="exact"/>
              <w:jc w:val="right"/>
              <w:rPr>
                <w:sz w:val="18"/>
              </w:rPr>
            </w:pPr>
            <w:r w:rsidRPr="00114BC6">
              <w:rPr>
                <w:sz w:val="18"/>
              </w:rPr>
              <w:t>802</w:t>
            </w:r>
          </w:p>
        </w:tc>
        <w:tc>
          <w:tcPr>
            <w:tcW w:w="931" w:type="dxa"/>
            <w:shd w:val="clear" w:color="auto" w:fill="auto"/>
            <w:vAlign w:val="bottom"/>
            <w:hideMark/>
          </w:tcPr>
          <w:p w14:paraId="54D6C77D" w14:textId="77777777" w:rsidR="00CC7D3E" w:rsidRPr="00114BC6" w:rsidRDefault="00CC7D3E" w:rsidP="00C539B0">
            <w:pPr>
              <w:suppressAutoHyphens w:val="0"/>
              <w:spacing w:before="40" w:after="40" w:line="220" w:lineRule="exact"/>
              <w:jc w:val="right"/>
              <w:rPr>
                <w:sz w:val="18"/>
              </w:rPr>
            </w:pPr>
            <w:r w:rsidRPr="00114BC6">
              <w:rPr>
                <w:sz w:val="18"/>
              </w:rPr>
              <w:t>1 141</w:t>
            </w:r>
          </w:p>
        </w:tc>
        <w:tc>
          <w:tcPr>
            <w:tcW w:w="930" w:type="dxa"/>
            <w:shd w:val="clear" w:color="auto" w:fill="auto"/>
            <w:vAlign w:val="bottom"/>
            <w:hideMark/>
          </w:tcPr>
          <w:p w14:paraId="4EAFF53B" w14:textId="77777777" w:rsidR="00CC7D3E" w:rsidRPr="00114BC6" w:rsidRDefault="00CC7D3E" w:rsidP="00C539B0">
            <w:pPr>
              <w:suppressAutoHyphens w:val="0"/>
              <w:spacing w:before="40" w:after="40" w:line="220" w:lineRule="exact"/>
              <w:jc w:val="right"/>
              <w:rPr>
                <w:sz w:val="18"/>
              </w:rPr>
            </w:pPr>
            <w:r w:rsidRPr="00114BC6">
              <w:rPr>
                <w:sz w:val="18"/>
              </w:rPr>
              <w:t>1 653</w:t>
            </w:r>
          </w:p>
        </w:tc>
        <w:tc>
          <w:tcPr>
            <w:tcW w:w="931" w:type="dxa"/>
            <w:shd w:val="clear" w:color="auto" w:fill="auto"/>
            <w:vAlign w:val="bottom"/>
            <w:hideMark/>
          </w:tcPr>
          <w:p w14:paraId="4F5FA4B6" w14:textId="77777777" w:rsidR="00CC7D3E" w:rsidRPr="00114BC6" w:rsidRDefault="00CC7D3E" w:rsidP="00C539B0">
            <w:pPr>
              <w:suppressAutoHyphens w:val="0"/>
              <w:spacing w:before="40" w:after="40" w:line="220" w:lineRule="exact"/>
              <w:jc w:val="right"/>
              <w:rPr>
                <w:sz w:val="18"/>
              </w:rPr>
            </w:pPr>
            <w:r w:rsidRPr="00114BC6">
              <w:rPr>
                <w:sz w:val="18"/>
              </w:rPr>
              <w:t>2 008</w:t>
            </w:r>
          </w:p>
        </w:tc>
      </w:tr>
      <w:tr w:rsidR="00AB5F74" w:rsidRPr="00114BC6" w14:paraId="524C790A" w14:textId="77777777" w:rsidTr="00C539B0">
        <w:tc>
          <w:tcPr>
            <w:tcW w:w="2718" w:type="dxa"/>
            <w:shd w:val="clear" w:color="auto" w:fill="auto"/>
            <w:noWrap/>
            <w:hideMark/>
          </w:tcPr>
          <w:p w14:paraId="370655A0" w14:textId="77777777" w:rsidR="00CC7D3E" w:rsidRPr="00114BC6" w:rsidRDefault="00CC7D3E" w:rsidP="00C539B0">
            <w:pPr>
              <w:suppressAutoHyphens w:val="0"/>
              <w:spacing w:before="40" w:after="40" w:line="220" w:lineRule="exact"/>
              <w:rPr>
                <w:sz w:val="18"/>
              </w:rPr>
            </w:pPr>
            <w:r w:rsidRPr="00114BC6">
              <w:rPr>
                <w:sz w:val="18"/>
              </w:rPr>
              <w:t>Syphilis</w:t>
            </w:r>
          </w:p>
        </w:tc>
        <w:tc>
          <w:tcPr>
            <w:tcW w:w="930" w:type="dxa"/>
            <w:shd w:val="clear" w:color="auto" w:fill="auto"/>
            <w:vAlign w:val="bottom"/>
            <w:hideMark/>
          </w:tcPr>
          <w:p w14:paraId="090FB245" w14:textId="77777777" w:rsidR="00CC7D3E" w:rsidRPr="00114BC6" w:rsidRDefault="00CC7D3E" w:rsidP="00C539B0">
            <w:pPr>
              <w:suppressAutoHyphens w:val="0"/>
              <w:spacing w:before="40" w:after="40" w:line="220" w:lineRule="exact"/>
              <w:jc w:val="right"/>
              <w:rPr>
                <w:sz w:val="18"/>
              </w:rPr>
            </w:pPr>
            <w:r w:rsidRPr="00114BC6">
              <w:rPr>
                <w:sz w:val="18"/>
              </w:rPr>
              <w:t>350</w:t>
            </w:r>
          </w:p>
        </w:tc>
        <w:tc>
          <w:tcPr>
            <w:tcW w:w="930" w:type="dxa"/>
            <w:shd w:val="clear" w:color="auto" w:fill="auto"/>
            <w:vAlign w:val="bottom"/>
            <w:hideMark/>
          </w:tcPr>
          <w:p w14:paraId="3A36BE0F" w14:textId="77777777" w:rsidR="00CC7D3E" w:rsidRPr="00114BC6" w:rsidRDefault="00CC7D3E" w:rsidP="00C539B0">
            <w:pPr>
              <w:suppressAutoHyphens w:val="0"/>
              <w:spacing w:before="40" w:after="40" w:line="220" w:lineRule="exact"/>
              <w:jc w:val="right"/>
              <w:rPr>
                <w:sz w:val="18"/>
              </w:rPr>
            </w:pPr>
            <w:r w:rsidRPr="00114BC6">
              <w:rPr>
                <w:sz w:val="18"/>
              </w:rPr>
              <w:t>325</w:t>
            </w:r>
          </w:p>
        </w:tc>
        <w:tc>
          <w:tcPr>
            <w:tcW w:w="931" w:type="dxa"/>
            <w:shd w:val="clear" w:color="auto" w:fill="auto"/>
            <w:vAlign w:val="bottom"/>
            <w:hideMark/>
          </w:tcPr>
          <w:p w14:paraId="612619BE" w14:textId="77777777" w:rsidR="00CC7D3E" w:rsidRPr="00114BC6" w:rsidRDefault="00CC7D3E" w:rsidP="00C539B0">
            <w:pPr>
              <w:suppressAutoHyphens w:val="0"/>
              <w:spacing w:before="40" w:after="40" w:line="220" w:lineRule="exact"/>
              <w:jc w:val="right"/>
              <w:rPr>
                <w:sz w:val="18"/>
              </w:rPr>
            </w:pPr>
            <w:r w:rsidRPr="00114BC6">
              <w:rPr>
                <w:sz w:val="18"/>
              </w:rPr>
              <w:t>365</w:t>
            </w:r>
          </w:p>
        </w:tc>
        <w:tc>
          <w:tcPr>
            <w:tcW w:w="930" w:type="dxa"/>
            <w:shd w:val="clear" w:color="auto" w:fill="auto"/>
            <w:vAlign w:val="bottom"/>
            <w:hideMark/>
          </w:tcPr>
          <w:p w14:paraId="0DB67521" w14:textId="77777777" w:rsidR="00CC7D3E" w:rsidRPr="00114BC6" w:rsidRDefault="00CC7D3E" w:rsidP="00C539B0">
            <w:pPr>
              <w:suppressAutoHyphens w:val="0"/>
              <w:spacing w:before="40" w:after="40" w:line="220" w:lineRule="exact"/>
              <w:jc w:val="right"/>
              <w:rPr>
                <w:sz w:val="18"/>
              </w:rPr>
            </w:pPr>
            <w:r w:rsidRPr="00114BC6">
              <w:rPr>
                <w:sz w:val="18"/>
              </w:rPr>
              <w:t>439</w:t>
            </w:r>
          </w:p>
        </w:tc>
        <w:tc>
          <w:tcPr>
            <w:tcW w:w="931" w:type="dxa"/>
            <w:shd w:val="clear" w:color="auto" w:fill="auto"/>
            <w:vAlign w:val="bottom"/>
            <w:hideMark/>
          </w:tcPr>
          <w:p w14:paraId="2BB82411" w14:textId="77777777" w:rsidR="00CC7D3E" w:rsidRPr="00114BC6" w:rsidRDefault="00CC7D3E" w:rsidP="00C539B0">
            <w:pPr>
              <w:suppressAutoHyphens w:val="0"/>
              <w:spacing w:before="40" w:after="40" w:line="220" w:lineRule="exact"/>
              <w:jc w:val="right"/>
              <w:rPr>
                <w:sz w:val="18"/>
              </w:rPr>
            </w:pPr>
            <w:r w:rsidRPr="00114BC6">
              <w:rPr>
                <w:sz w:val="18"/>
              </w:rPr>
              <w:t>366</w:t>
            </w:r>
          </w:p>
        </w:tc>
      </w:tr>
      <w:tr w:rsidR="00AB5F74" w:rsidRPr="00114BC6" w14:paraId="0D5DF404" w14:textId="77777777" w:rsidTr="00C539B0">
        <w:tc>
          <w:tcPr>
            <w:tcW w:w="2718" w:type="dxa"/>
            <w:shd w:val="clear" w:color="auto" w:fill="auto"/>
            <w:noWrap/>
            <w:hideMark/>
          </w:tcPr>
          <w:p w14:paraId="5ACC5ECE" w14:textId="77777777" w:rsidR="00CC7D3E" w:rsidRPr="00114BC6" w:rsidRDefault="00CC7D3E" w:rsidP="00C539B0">
            <w:pPr>
              <w:suppressAutoHyphens w:val="0"/>
              <w:spacing w:before="40" w:after="40" w:line="220" w:lineRule="exact"/>
              <w:rPr>
                <w:sz w:val="18"/>
              </w:rPr>
            </w:pPr>
            <w:r w:rsidRPr="00114BC6">
              <w:rPr>
                <w:sz w:val="18"/>
              </w:rPr>
              <w:t>Infection à Chlamydia</w:t>
            </w:r>
          </w:p>
        </w:tc>
        <w:tc>
          <w:tcPr>
            <w:tcW w:w="930" w:type="dxa"/>
            <w:shd w:val="clear" w:color="auto" w:fill="auto"/>
            <w:vAlign w:val="bottom"/>
            <w:hideMark/>
          </w:tcPr>
          <w:p w14:paraId="6D5DED6F" w14:textId="77777777" w:rsidR="00CC7D3E" w:rsidRPr="00114BC6" w:rsidRDefault="00CC7D3E" w:rsidP="00C539B0">
            <w:pPr>
              <w:suppressAutoHyphens w:val="0"/>
              <w:spacing w:before="40" w:after="40" w:line="220" w:lineRule="exact"/>
              <w:jc w:val="right"/>
              <w:rPr>
                <w:sz w:val="18"/>
              </w:rPr>
            </w:pPr>
            <w:r w:rsidRPr="00114BC6">
              <w:rPr>
                <w:sz w:val="18"/>
              </w:rPr>
              <w:t>26 385 </w:t>
            </w:r>
          </w:p>
        </w:tc>
        <w:tc>
          <w:tcPr>
            <w:tcW w:w="930" w:type="dxa"/>
            <w:shd w:val="clear" w:color="auto" w:fill="auto"/>
            <w:vAlign w:val="bottom"/>
            <w:hideMark/>
          </w:tcPr>
          <w:p w14:paraId="476AAB0B" w14:textId="77777777" w:rsidR="00CC7D3E" w:rsidRPr="00114BC6" w:rsidRDefault="00CC7D3E" w:rsidP="00C539B0">
            <w:pPr>
              <w:suppressAutoHyphens w:val="0"/>
              <w:spacing w:before="40" w:after="40" w:line="220" w:lineRule="exact"/>
              <w:jc w:val="right"/>
              <w:rPr>
                <w:sz w:val="18"/>
              </w:rPr>
            </w:pPr>
            <w:r w:rsidRPr="00114BC6">
              <w:rPr>
                <w:sz w:val="18"/>
              </w:rPr>
              <w:t>27 628 </w:t>
            </w:r>
          </w:p>
        </w:tc>
        <w:tc>
          <w:tcPr>
            <w:tcW w:w="931" w:type="dxa"/>
            <w:shd w:val="clear" w:color="auto" w:fill="auto"/>
            <w:vAlign w:val="bottom"/>
            <w:hideMark/>
          </w:tcPr>
          <w:p w14:paraId="6230983D" w14:textId="77777777" w:rsidR="00CC7D3E" w:rsidRPr="00114BC6" w:rsidRDefault="00CC7D3E" w:rsidP="00C539B0">
            <w:pPr>
              <w:suppressAutoHyphens w:val="0"/>
              <w:spacing w:before="40" w:after="40" w:line="220" w:lineRule="exact"/>
              <w:jc w:val="right"/>
              <w:rPr>
                <w:sz w:val="18"/>
              </w:rPr>
            </w:pPr>
            <w:r w:rsidRPr="00114BC6">
              <w:rPr>
                <w:sz w:val="18"/>
              </w:rPr>
              <w:t>30 881 </w:t>
            </w:r>
          </w:p>
        </w:tc>
        <w:tc>
          <w:tcPr>
            <w:tcW w:w="930" w:type="dxa"/>
            <w:shd w:val="clear" w:color="auto" w:fill="auto"/>
            <w:vAlign w:val="bottom"/>
            <w:hideMark/>
          </w:tcPr>
          <w:p w14:paraId="7D4D54CB" w14:textId="77777777" w:rsidR="00CC7D3E" w:rsidRPr="00114BC6" w:rsidRDefault="00CC7D3E" w:rsidP="00C539B0">
            <w:pPr>
              <w:suppressAutoHyphens w:val="0"/>
              <w:spacing w:before="40" w:after="40" w:line="220" w:lineRule="exact"/>
              <w:jc w:val="right"/>
              <w:rPr>
                <w:sz w:val="18"/>
              </w:rPr>
            </w:pPr>
            <w:r w:rsidRPr="00114BC6">
              <w:rPr>
                <w:sz w:val="18"/>
              </w:rPr>
              <w:t>31 782 </w:t>
            </w:r>
          </w:p>
        </w:tc>
        <w:tc>
          <w:tcPr>
            <w:tcW w:w="931" w:type="dxa"/>
            <w:shd w:val="clear" w:color="auto" w:fill="auto"/>
            <w:vAlign w:val="bottom"/>
            <w:hideMark/>
          </w:tcPr>
          <w:p w14:paraId="1ABADA86" w14:textId="77777777" w:rsidR="00CC7D3E" w:rsidRPr="00114BC6" w:rsidRDefault="00CC7D3E" w:rsidP="00C539B0">
            <w:pPr>
              <w:suppressAutoHyphens w:val="0"/>
              <w:spacing w:before="40" w:after="40" w:line="220" w:lineRule="exact"/>
              <w:jc w:val="right"/>
              <w:rPr>
                <w:sz w:val="18"/>
              </w:rPr>
            </w:pPr>
            <w:r w:rsidRPr="00114BC6">
              <w:rPr>
                <w:sz w:val="18"/>
              </w:rPr>
              <w:t>34 132 </w:t>
            </w:r>
          </w:p>
        </w:tc>
      </w:tr>
      <w:tr w:rsidR="00AB5F74" w:rsidRPr="00114BC6" w14:paraId="63D2A6FE" w14:textId="77777777" w:rsidTr="00C539B0">
        <w:tc>
          <w:tcPr>
            <w:tcW w:w="2718" w:type="dxa"/>
            <w:shd w:val="clear" w:color="auto" w:fill="auto"/>
            <w:noWrap/>
            <w:hideMark/>
          </w:tcPr>
          <w:p w14:paraId="6866ECCE" w14:textId="77777777" w:rsidR="00CC7D3E" w:rsidRPr="00114BC6" w:rsidRDefault="00CC7D3E" w:rsidP="00C539B0">
            <w:pPr>
              <w:suppressAutoHyphens w:val="0"/>
              <w:spacing w:before="40" w:after="40" w:line="220" w:lineRule="exact"/>
              <w:rPr>
                <w:sz w:val="18"/>
              </w:rPr>
            </w:pPr>
            <w:r w:rsidRPr="00114BC6">
              <w:rPr>
                <w:sz w:val="18"/>
              </w:rPr>
              <w:t>Botulisme</w:t>
            </w:r>
          </w:p>
        </w:tc>
        <w:tc>
          <w:tcPr>
            <w:tcW w:w="930" w:type="dxa"/>
            <w:shd w:val="clear" w:color="auto" w:fill="auto"/>
            <w:vAlign w:val="bottom"/>
            <w:hideMark/>
          </w:tcPr>
          <w:p w14:paraId="4F97933F" w14:textId="77777777" w:rsidR="00CC7D3E" w:rsidRPr="00114BC6" w:rsidRDefault="00CC7D3E" w:rsidP="00C539B0">
            <w:pPr>
              <w:suppressAutoHyphens w:val="0"/>
              <w:spacing w:before="40" w:after="40" w:line="220" w:lineRule="exact"/>
              <w:jc w:val="right"/>
              <w:rPr>
                <w:sz w:val="18"/>
              </w:rPr>
            </w:pPr>
            <w:r w:rsidRPr="00114BC6">
              <w:rPr>
                <w:sz w:val="18"/>
              </w:rPr>
              <w:t>2</w:t>
            </w:r>
          </w:p>
        </w:tc>
        <w:tc>
          <w:tcPr>
            <w:tcW w:w="930" w:type="dxa"/>
            <w:shd w:val="clear" w:color="auto" w:fill="auto"/>
            <w:vAlign w:val="bottom"/>
            <w:hideMark/>
          </w:tcPr>
          <w:p w14:paraId="04F8ADC2" w14:textId="77777777" w:rsidR="00CC7D3E" w:rsidRPr="00114BC6" w:rsidRDefault="00CC7D3E" w:rsidP="00C539B0">
            <w:pPr>
              <w:suppressAutoHyphens w:val="0"/>
              <w:spacing w:before="40" w:after="40" w:line="220" w:lineRule="exact"/>
              <w:jc w:val="right"/>
              <w:rPr>
                <w:sz w:val="18"/>
              </w:rPr>
            </w:pPr>
            <w:r w:rsidRPr="00114BC6">
              <w:rPr>
                <w:sz w:val="18"/>
              </w:rPr>
              <w:t>0</w:t>
            </w:r>
          </w:p>
        </w:tc>
        <w:tc>
          <w:tcPr>
            <w:tcW w:w="931" w:type="dxa"/>
            <w:shd w:val="clear" w:color="auto" w:fill="auto"/>
            <w:vAlign w:val="bottom"/>
            <w:hideMark/>
          </w:tcPr>
          <w:p w14:paraId="532EA518" w14:textId="77777777" w:rsidR="00CC7D3E" w:rsidRPr="00114BC6" w:rsidRDefault="00CC7D3E" w:rsidP="00C539B0">
            <w:pPr>
              <w:suppressAutoHyphens w:val="0"/>
              <w:spacing w:before="40" w:after="40" w:line="220" w:lineRule="exact"/>
              <w:jc w:val="right"/>
              <w:rPr>
                <w:sz w:val="18"/>
              </w:rPr>
            </w:pPr>
            <w:r w:rsidRPr="00114BC6">
              <w:rPr>
                <w:sz w:val="18"/>
              </w:rPr>
              <w:t>1</w:t>
            </w:r>
          </w:p>
        </w:tc>
        <w:tc>
          <w:tcPr>
            <w:tcW w:w="930" w:type="dxa"/>
            <w:shd w:val="clear" w:color="auto" w:fill="auto"/>
            <w:vAlign w:val="bottom"/>
            <w:hideMark/>
          </w:tcPr>
          <w:p w14:paraId="3F807DB5" w14:textId="77777777" w:rsidR="00CC7D3E" w:rsidRPr="00114BC6" w:rsidRDefault="00CC7D3E" w:rsidP="00C539B0">
            <w:pPr>
              <w:suppressAutoHyphens w:val="0"/>
              <w:spacing w:before="40" w:after="40" w:line="220" w:lineRule="exact"/>
              <w:jc w:val="right"/>
              <w:rPr>
                <w:sz w:val="18"/>
              </w:rPr>
            </w:pPr>
            <w:r w:rsidRPr="00114BC6">
              <w:rPr>
                <w:sz w:val="18"/>
              </w:rPr>
              <w:t>2</w:t>
            </w:r>
          </w:p>
        </w:tc>
        <w:tc>
          <w:tcPr>
            <w:tcW w:w="931" w:type="dxa"/>
            <w:shd w:val="clear" w:color="auto" w:fill="auto"/>
            <w:vAlign w:val="bottom"/>
            <w:hideMark/>
          </w:tcPr>
          <w:p w14:paraId="3F63697D" w14:textId="77777777" w:rsidR="00CC7D3E" w:rsidRPr="00114BC6" w:rsidRDefault="00CC7D3E" w:rsidP="00C539B0">
            <w:pPr>
              <w:suppressAutoHyphens w:val="0"/>
              <w:spacing w:before="40" w:after="40" w:line="220" w:lineRule="exact"/>
              <w:jc w:val="right"/>
              <w:rPr>
                <w:sz w:val="18"/>
              </w:rPr>
            </w:pPr>
            <w:r w:rsidRPr="00114BC6">
              <w:rPr>
                <w:sz w:val="18"/>
              </w:rPr>
              <w:t>0</w:t>
            </w:r>
          </w:p>
        </w:tc>
      </w:tr>
      <w:tr w:rsidR="00AB5F74" w:rsidRPr="00114BC6" w14:paraId="16F69B6C" w14:textId="77777777" w:rsidTr="00C539B0">
        <w:tc>
          <w:tcPr>
            <w:tcW w:w="2718" w:type="dxa"/>
            <w:shd w:val="clear" w:color="auto" w:fill="auto"/>
            <w:noWrap/>
          </w:tcPr>
          <w:p w14:paraId="235D3C29" w14:textId="77777777" w:rsidR="00CC7D3E" w:rsidRPr="00114BC6" w:rsidRDefault="00CC7D3E" w:rsidP="00C539B0">
            <w:pPr>
              <w:suppressAutoHyphens w:val="0"/>
              <w:spacing w:before="40" w:after="40" w:line="220" w:lineRule="exact"/>
              <w:rPr>
                <w:sz w:val="18"/>
              </w:rPr>
            </w:pPr>
            <w:r w:rsidRPr="00114BC6">
              <w:rPr>
                <w:sz w:val="18"/>
              </w:rPr>
              <w:t>Hépatite</w:t>
            </w:r>
            <w:r w:rsidR="0049084D" w:rsidRPr="00114BC6">
              <w:rPr>
                <w:sz w:val="18"/>
              </w:rPr>
              <w:t> </w:t>
            </w:r>
            <w:r w:rsidRPr="00114BC6">
              <w:rPr>
                <w:sz w:val="18"/>
              </w:rPr>
              <w:t>A</w:t>
            </w:r>
          </w:p>
        </w:tc>
        <w:tc>
          <w:tcPr>
            <w:tcW w:w="930" w:type="dxa"/>
            <w:shd w:val="clear" w:color="auto" w:fill="auto"/>
            <w:vAlign w:val="bottom"/>
          </w:tcPr>
          <w:p w14:paraId="4AD9BB39" w14:textId="77777777" w:rsidR="00CC7D3E" w:rsidRPr="00114BC6" w:rsidRDefault="00CC7D3E" w:rsidP="00C539B0">
            <w:pPr>
              <w:suppressAutoHyphens w:val="0"/>
              <w:spacing w:before="40" w:after="40" w:line="220" w:lineRule="exact"/>
              <w:jc w:val="right"/>
              <w:rPr>
                <w:sz w:val="18"/>
              </w:rPr>
            </w:pPr>
            <w:r w:rsidRPr="00114BC6">
              <w:rPr>
                <w:sz w:val="18"/>
              </w:rPr>
              <w:t>53</w:t>
            </w:r>
          </w:p>
        </w:tc>
        <w:tc>
          <w:tcPr>
            <w:tcW w:w="930" w:type="dxa"/>
            <w:shd w:val="clear" w:color="auto" w:fill="auto"/>
            <w:vAlign w:val="bottom"/>
          </w:tcPr>
          <w:p w14:paraId="1DF05ABE" w14:textId="77777777" w:rsidR="00CC7D3E" w:rsidRPr="00114BC6" w:rsidRDefault="00CC7D3E" w:rsidP="00C539B0">
            <w:pPr>
              <w:suppressAutoHyphens w:val="0"/>
              <w:spacing w:before="40" w:after="40" w:line="220" w:lineRule="exact"/>
              <w:jc w:val="right"/>
              <w:rPr>
                <w:sz w:val="18"/>
              </w:rPr>
            </w:pPr>
            <w:r w:rsidRPr="00114BC6">
              <w:rPr>
                <w:sz w:val="18"/>
              </w:rPr>
              <w:t>108</w:t>
            </w:r>
          </w:p>
        </w:tc>
        <w:tc>
          <w:tcPr>
            <w:tcW w:w="931" w:type="dxa"/>
            <w:shd w:val="clear" w:color="auto" w:fill="auto"/>
            <w:vAlign w:val="bottom"/>
          </w:tcPr>
          <w:p w14:paraId="28D5E71E" w14:textId="77777777" w:rsidR="00CC7D3E" w:rsidRPr="00114BC6" w:rsidRDefault="00CC7D3E" w:rsidP="00C539B0">
            <w:pPr>
              <w:suppressAutoHyphens w:val="0"/>
              <w:spacing w:before="40" w:after="40" w:line="220" w:lineRule="exact"/>
              <w:jc w:val="right"/>
              <w:rPr>
                <w:sz w:val="18"/>
              </w:rPr>
            </w:pPr>
            <w:r w:rsidRPr="00114BC6">
              <w:rPr>
                <w:sz w:val="18"/>
              </w:rPr>
              <w:t>31</w:t>
            </w:r>
          </w:p>
        </w:tc>
        <w:tc>
          <w:tcPr>
            <w:tcW w:w="930" w:type="dxa"/>
            <w:shd w:val="clear" w:color="auto" w:fill="auto"/>
            <w:vAlign w:val="bottom"/>
          </w:tcPr>
          <w:p w14:paraId="3110374D" w14:textId="77777777" w:rsidR="00CC7D3E" w:rsidRPr="00114BC6" w:rsidRDefault="00CC7D3E" w:rsidP="00C539B0">
            <w:pPr>
              <w:suppressAutoHyphens w:val="0"/>
              <w:spacing w:before="40" w:after="40" w:line="220" w:lineRule="exact"/>
              <w:jc w:val="right"/>
              <w:rPr>
                <w:sz w:val="18"/>
              </w:rPr>
            </w:pPr>
            <w:r w:rsidRPr="00114BC6">
              <w:rPr>
                <w:sz w:val="18"/>
              </w:rPr>
              <w:t>19</w:t>
            </w:r>
          </w:p>
        </w:tc>
        <w:tc>
          <w:tcPr>
            <w:tcW w:w="931" w:type="dxa"/>
            <w:shd w:val="clear" w:color="auto" w:fill="auto"/>
            <w:vAlign w:val="bottom"/>
          </w:tcPr>
          <w:p w14:paraId="562650CD" w14:textId="77777777" w:rsidR="00CC7D3E" w:rsidRPr="00114BC6" w:rsidRDefault="00CC7D3E" w:rsidP="00C539B0">
            <w:pPr>
              <w:suppressAutoHyphens w:val="0"/>
              <w:spacing w:before="40" w:after="40" w:line="220" w:lineRule="exact"/>
              <w:jc w:val="right"/>
              <w:rPr>
                <w:sz w:val="18"/>
              </w:rPr>
            </w:pPr>
            <w:r w:rsidRPr="00114BC6">
              <w:rPr>
                <w:sz w:val="18"/>
              </w:rPr>
              <w:t>37</w:t>
            </w:r>
          </w:p>
        </w:tc>
      </w:tr>
      <w:tr w:rsidR="00AB5F74" w:rsidRPr="00114BC6" w14:paraId="56A0090B" w14:textId="77777777" w:rsidTr="00C539B0">
        <w:tc>
          <w:tcPr>
            <w:tcW w:w="2718" w:type="dxa"/>
            <w:shd w:val="clear" w:color="auto" w:fill="auto"/>
            <w:noWrap/>
            <w:hideMark/>
          </w:tcPr>
          <w:p w14:paraId="0DB534A3" w14:textId="77777777" w:rsidR="00CC7D3E" w:rsidRPr="00114BC6" w:rsidRDefault="00CC7D3E" w:rsidP="00C539B0">
            <w:pPr>
              <w:suppressAutoHyphens w:val="0"/>
              <w:spacing w:before="40" w:after="40" w:line="220" w:lineRule="exact"/>
              <w:rPr>
                <w:sz w:val="18"/>
              </w:rPr>
            </w:pPr>
            <w:r w:rsidRPr="00114BC6">
              <w:rPr>
                <w:sz w:val="18"/>
              </w:rPr>
              <w:t>Hépatite</w:t>
            </w:r>
            <w:r w:rsidR="0049084D" w:rsidRPr="00114BC6">
              <w:rPr>
                <w:sz w:val="18"/>
              </w:rPr>
              <w:t> </w:t>
            </w:r>
            <w:r w:rsidRPr="00114BC6">
              <w:rPr>
                <w:sz w:val="18"/>
              </w:rPr>
              <w:t>B</w:t>
            </w:r>
          </w:p>
        </w:tc>
        <w:tc>
          <w:tcPr>
            <w:tcW w:w="930" w:type="dxa"/>
            <w:shd w:val="clear" w:color="auto" w:fill="auto"/>
            <w:vAlign w:val="bottom"/>
            <w:hideMark/>
          </w:tcPr>
          <w:p w14:paraId="7BB0FFBE" w14:textId="77777777" w:rsidR="00CC7D3E" w:rsidRPr="00114BC6" w:rsidRDefault="00CC7D3E" w:rsidP="00C539B0">
            <w:pPr>
              <w:suppressAutoHyphens w:val="0"/>
              <w:spacing w:before="40" w:after="40" w:line="220" w:lineRule="exact"/>
              <w:jc w:val="right"/>
              <w:rPr>
                <w:sz w:val="18"/>
              </w:rPr>
            </w:pPr>
            <w:r w:rsidRPr="00114BC6">
              <w:rPr>
                <w:sz w:val="18"/>
              </w:rPr>
              <w:t>303</w:t>
            </w:r>
          </w:p>
        </w:tc>
        <w:tc>
          <w:tcPr>
            <w:tcW w:w="930" w:type="dxa"/>
            <w:shd w:val="clear" w:color="auto" w:fill="auto"/>
            <w:vAlign w:val="bottom"/>
            <w:hideMark/>
          </w:tcPr>
          <w:p w14:paraId="50501482" w14:textId="77777777" w:rsidR="00CC7D3E" w:rsidRPr="00114BC6" w:rsidRDefault="00CC7D3E" w:rsidP="00C539B0">
            <w:pPr>
              <w:suppressAutoHyphens w:val="0"/>
              <w:spacing w:before="40" w:after="40" w:line="220" w:lineRule="exact"/>
              <w:jc w:val="right"/>
              <w:rPr>
                <w:sz w:val="18"/>
              </w:rPr>
            </w:pPr>
            <w:r w:rsidRPr="00114BC6">
              <w:rPr>
                <w:sz w:val="18"/>
              </w:rPr>
              <w:t>297</w:t>
            </w:r>
          </w:p>
        </w:tc>
        <w:tc>
          <w:tcPr>
            <w:tcW w:w="931" w:type="dxa"/>
            <w:shd w:val="clear" w:color="auto" w:fill="auto"/>
            <w:vAlign w:val="bottom"/>
            <w:hideMark/>
          </w:tcPr>
          <w:p w14:paraId="2B2F9C10" w14:textId="77777777" w:rsidR="00CC7D3E" w:rsidRPr="00114BC6" w:rsidRDefault="00CC7D3E" w:rsidP="00C539B0">
            <w:pPr>
              <w:suppressAutoHyphens w:val="0"/>
              <w:spacing w:before="40" w:after="40" w:line="220" w:lineRule="exact"/>
              <w:jc w:val="right"/>
              <w:rPr>
                <w:sz w:val="18"/>
              </w:rPr>
            </w:pPr>
            <w:r w:rsidRPr="00114BC6">
              <w:rPr>
                <w:sz w:val="18"/>
              </w:rPr>
              <w:t>230</w:t>
            </w:r>
          </w:p>
        </w:tc>
        <w:tc>
          <w:tcPr>
            <w:tcW w:w="930" w:type="dxa"/>
            <w:shd w:val="clear" w:color="auto" w:fill="auto"/>
            <w:vAlign w:val="bottom"/>
            <w:hideMark/>
          </w:tcPr>
          <w:p w14:paraId="5C82EDAC" w14:textId="77777777" w:rsidR="00CC7D3E" w:rsidRPr="00114BC6" w:rsidRDefault="00CC7D3E" w:rsidP="00C539B0">
            <w:pPr>
              <w:suppressAutoHyphens w:val="0"/>
              <w:spacing w:before="40" w:after="40" w:line="220" w:lineRule="exact"/>
              <w:jc w:val="right"/>
              <w:rPr>
                <w:sz w:val="18"/>
              </w:rPr>
            </w:pPr>
            <w:r w:rsidRPr="00114BC6">
              <w:rPr>
                <w:sz w:val="18"/>
              </w:rPr>
              <w:t>274</w:t>
            </w:r>
          </w:p>
        </w:tc>
        <w:tc>
          <w:tcPr>
            <w:tcW w:w="931" w:type="dxa"/>
            <w:shd w:val="clear" w:color="auto" w:fill="auto"/>
            <w:vAlign w:val="bottom"/>
            <w:hideMark/>
          </w:tcPr>
          <w:p w14:paraId="25E4D3DA" w14:textId="77777777" w:rsidR="00CC7D3E" w:rsidRPr="00114BC6" w:rsidRDefault="00CC7D3E" w:rsidP="00C539B0">
            <w:pPr>
              <w:suppressAutoHyphens w:val="0"/>
              <w:spacing w:before="40" w:after="40" w:line="220" w:lineRule="exact"/>
              <w:jc w:val="right"/>
              <w:rPr>
                <w:sz w:val="18"/>
              </w:rPr>
            </w:pPr>
            <w:r w:rsidRPr="00114BC6">
              <w:rPr>
                <w:sz w:val="18"/>
              </w:rPr>
              <w:t>275</w:t>
            </w:r>
          </w:p>
        </w:tc>
      </w:tr>
      <w:tr w:rsidR="00AB5F74" w:rsidRPr="00114BC6" w14:paraId="6DDE6E41" w14:textId="77777777" w:rsidTr="00C539B0">
        <w:tc>
          <w:tcPr>
            <w:tcW w:w="2718" w:type="dxa"/>
            <w:shd w:val="clear" w:color="auto" w:fill="auto"/>
            <w:noWrap/>
            <w:hideMark/>
          </w:tcPr>
          <w:p w14:paraId="5487C356" w14:textId="77777777" w:rsidR="00CC7D3E" w:rsidRPr="00114BC6" w:rsidRDefault="00CC7D3E" w:rsidP="00C539B0">
            <w:pPr>
              <w:suppressAutoHyphens w:val="0"/>
              <w:spacing w:before="40" w:after="40" w:line="220" w:lineRule="exact"/>
              <w:rPr>
                <w:sz w:val="18"/>
              </w:rPr>
            </w:pPr>
            <w:r w:rsidRPr="00114BC6">
              <w:rPr>
                <w:sz w:val="18"/>
              </w:rPr>
              <w:t>Hépatite</w:t>
            </w:r>
            <w:r w:rsidR="0049084D" w:rsidRPr="00114BC6">
              <w:rPr>
                <w:sz w:val="18"/>
              </w:rPr>
              <w:t> </w:t>
            </w:r>
            <w:r w:rsidRPr="00114BC6">
              <w:rPr>
                <w:sz w:val="18"/>
              </w:rPr>
              <w:t>C</w:t>
            </w:r>
          </w:p>
        </w:tc>
        <w:tc>
          <w:tcPr>
            <w:tcW w:w="930" w:type="dxa"/>
            <w:shd w:val="clear" w:color="auto" w:fill="auto"/>
            <w:vAlign w:val="bottom"/>
            <w:hideMark/>
          </w:tcPr>
          <w:p w14:paraId="775D99FF" w14:textId="77777777" w:rsidR="00CC7D3E" w:rsidRPr="00114BC6" w:rsidRDefault="00CC7D3E" w:rsidP="00C539B0">
            <w:pPr>
              <w:suppressAutoHyphens w:val="0"/>
              <w:spacing w:before="40" w:after="40" w:line="220" w:lineRule="exact"/>
              <w:jc w:val="right"/>
              <w:rPr>
                <w:sz w:val="18"/>
              </w:rPr>
            </w:pPr>
            <w:r w:rsidRPr="00114BC6">
              <w:rPr>
                <w:sz w:val="18"/>
              </w:rPr>
              <w:t>268</w:t>
            </w:r>
          </w:p>
        </w:tc>
        <w:tc>
          <w:tcPr>
            <w:tcW w:w="930" w:type="dxa"/>
            <w:shd w:val="clear" w:color="auto" w:fill="auto"/>
            <w:vAlign w:val="bottom"/>
            <w:hideMark/>
          </w:tcPr>
          <w:p w14:paraId="5CE9D115" w14:textId="77777777" w:rsidR="00CC7D3E" w:rsidRPr="00114BC6" w:rsidRDefault="00CC7D3E" w:rsidP="00C539B0">
            <w:pPr>
              <w:suppressAutoHyphens w:val="0"/>
              <w:spacing w:before="40" w:after="40" w:line="220" w:lineRule="exact"/>
              <w:jc w:val="right"/>
              <w:rPr>
                <w:sz w:val="18"/>
              </w:rPr>
            </w:pPr>
            <w:r w:rsidRPr="00114BC6">
              <w:rPr>
                <w:sz w:val="18"/>
              </w:rPr>
              <w:t>240</w:t>
            </w:r>
          </w:p>
        </w:tc>
        <w:tc>
          <w:tcPr>
            <w:tcW w:w="931" w:type="dxa"/>
            <w:shd w:val="clear" w:color="auto" w:fill="auto"/>
            <w:vAlign w:val="bottom"/>
            <w:hideMark/>
          </w:tcPr>
          <w:p w14:paraId="1106FFCD" w14:textId="77777777" w:rsidR="00CC7D3E" w:rsidRPr="00114BC6" w:rsidRDefault="00CC7D3E" w:rsidP="00C539B0">
            <w:pPr>
              <w:suppressAutoHyphens w:val="0"/>
              <w:spacing w:before="40" w:after="40" w:line="220" w:lineRule="exact"/>
              <w:jc w:val="right"/>
              <w:rPr>
                <w:sz w:val="18"/>
              </w:rPr>
            </w:pPr>
            <w:r w:rsidRPr="00114BC6">
              <w:rPr>
                <w:sz w:val="18"/>
              </w:rPr>
              <w:t>221</w:t>
            </w:r>
          </w:p>
        </w:tc>
        <w:tc>
          <w:tcPr>
            <w:tcW w:w="930" w:type="dxa"/>
            <w:shd w:val="clear" w:color="auto" w:fill="auto"/>
            <w:vAlign w:val="bottom"/>
            <w:hideMark/>
          </w:tcPr>
          <w:p w14:paraId="549027E6" w14:textId="77777777" w:rsidR="00CC7D3E" w:rsidRPr="00114BC6" w:rsidRDefault="00CC7D3E" w:rsidP="00C539B0">
            <w:pPr>
              <w:suppressAutoHyphens w:val="0"/>
              <w:spacing w:before="40" w:after="40" w:line="220" w:lineRule="exact"/>
              <w:jc w:val="right"/>
              <w:rPr>
                <w:sz w:val="18"/>
              </w:rPr>
            </w:pPr>
            <w:r w:rsidRPr="00114BC6">
              <w:rPr>
                <w:sz w:val="18"/>
              </w:rPr>
              <w:t>314</w:t>
            </w:r>
          </w:p>
        </w:tc>
        <w:tc>
          <w:tcPr>
            <w:tcW w:w="931" w:type="dxa"/>
            <w:shd w:val="clear" w:color="auto" w:fill="auto"/>
            <w:vAlign w:val="bottom"/>
            <w:hideMark/>
          </w:tcPr>
          <w:p w14:paraId="395786E2" w14:textId="77777777" w:rsidR="00CC7D3E" w:rsidRPr="00114BC6" w:rsidRDefault="00CC7D3E" w:rsidP="00C539B0">
            <w:pPr>
              <w:suppressAutoHyphens w:val="0"/>
              <w:spacing w:before="40" w:after="40" w:line="220" w:lineRule="exact"/>
              <w:jc w:val="right"/>
              <w:rPr>
                <w:sz w:val="18"/>
              </w:rPr>
            </w:pPr>
            <w:r w:rsidRPr="00114BC6">
              <w:rPr>
                <w:sz w:val="18"/>
              </w:rPr>
              <w:t>240</w:t>
            </w:r>
          </w:p>
        </w:tc>
      </w:tr>
      <w:tr w:rsidR="00AB5F74" w:rsidRPr="00114BC6" w14:paraId="529C9070" w14:textId="77777777" w:rsidTr="00C539B0">
        <w:tc>
          <w:tcPr>
            <w:tcW w:w="2718" w:type="dxa"/>
            <w:shd w:val="clear" w:color="auto" w:fill="auto"/>
            <w:noWrap/>
            <w:hideMark/>
          </w:tcPr>
          <w:p w14:paraId="0938B1DF" w14:textId="77777777" w:rsidR="00CC7D3E" w:rsidRPr="00114BC6" w:rsidRDefault="00CC7D3E" w:rsidP="00C539B0">
            <w:pPr>
              <w:suppressAutoHyphens w:val="0"/>
              <w:spacing w:before="40" w:after="40" w:line="220" w:lineRule="exact"/>
              <w:rPr>
                <w:sz w:val="18"/>
              </w:rPr>
            </w:pPr>
            <w:r w:rsidRPr="00114BC6">
              <w:rPr>
                <w:sz w:val="18"/>
              </w:rPr>
              <w:t xml:space="preserve">Méningite à Haemophilus </w:t>
            </w:r>
          </w:p>
        </w:tc>
        <w:tc>
          <w:tcPr>
            <w:tcW w:w="930" w:type="dxa"/>
            <w:shd w:val="clear" w:color="auto" w:fill="auto"/>
            <w:vAlign w:val="bottom"/>
            <w:hideMark/>
          </w:tcPr>
          <w:p w14:paraId="5F0C6E09" w14:textId="77777777" w:rsidR="00CC7D3E" w:rsidRPr="00114BC6" w:rsidRDefault="00CC7D3E" w:rsidP="00C539B0">
            <w:pPr>
              <w:suppressAutoHyphens w:val="0"/>
              <w:spacing w:before="40" w:after="40" w:line="220" w:lineRule="exact"/>
              <w:jc w:val="right"/>
              <w:rPr>
                <w:sz w:val="18"/>
              </w:rPr>
            </w:pPr>
            <w:r w:rsidRPr="00114BC6">
              <w:rPr>
                <w:sz w:val="18"/>
              </w:rPr>
              <w:t>4</w:t>
            </w:r>
          </w:p>
        </w:tc>
        <w:tc>
          <w:tcPr>
            <w:tcW w:w="930" w:type="dxa"/>
            <w:shd w:val="clear" w:color="auto" w:fill="auto"/>
            <w:vAlign w:val="bottom"/>
            <w:hideMark/>
          </w:tcPr>
          <w:p w14:paraId="7AE627AF" w14:textId="77777777" w:rsidR="00CC7D3E" w:rsidRPr="00114BC6" w:rsidRDefault="00CC7D3E" w:rsidP="00C539B0">
            <w:pPr>
              <w:suppressAutoHyphens w:val="0"/>
              <w:spacing w:before="40" w:after="40" w:line="220" w:lineRule="exact"/>
              <w:jc w:val="right"/>
              <w:rPr>
                <w:sz w:val="18"/>
              </w:rPr>
            </w:pPr>
            <w:r w:rsidRPr="00114BC6">
              <w:rPr>
                <w:sz w:val="18"/>
              </w:rPr>
              <w:t>9</w:t>
            </w:r>
          </w:p>
        </w:tc>
        <w:tc>
          <w:tcPr>
            <w:tcW w:w="931" w:type="dxa"/>
            <w:shd w:val="clear" w:color="auto" w:fill="auto"/>
            <w:vAlign w:val="bottom"/>
            <w:hideMark/>
          </w:tcPr>
          <w:p w14:paraId="6A8D4B4C" w14:textId="77777777" w:rsidR="00CC7D3E" w:rsidRPr="00114BC6" w:rsidRDefault="00CC7D3E" w:rsidP="00C539B0">
            <w:pPr>
              <w:suppressAutoHyphens w:val="0"/>
              <w:spacing w:before="40" w:after="40" w:line="220" w:lineRule="exact"/>
              <w:jc w:val="right"/>
              <w:rPr>
                <w:sz w:val="18"/>
              </w:rPr>
            </w:pPr>
            <w:r w:rsidRPr="00114BC6">
              <w:rPr>
                <w:sz w:val="18"/>
              </w:rPr>
              <w:t>1</w:t>
            </w:r>
          </w:p>
        </w:tc>
        <w:tc>
          <w:tcPr>
            <w:tcW w:w="930" w:type="dxa"/>
            <w:shd w:val="clear" w:color="auto" w:fill="auto"/>
            <w:vAlign w:val="bottom"/>
            <w:hideMark/>
          </w:tcPr>
          <w:p w14:paraId="498EA403" w14:textId="77777777" w:rsidR="00CC7D3E" w:rsidRPr="00114BC6" w:rsidRDefault="00CC7D3E" w:rsidP="00C539B0">
            <w:pPr>
              <w:suppressAutoHyphens w:val="0"/>
              <w:spacing w:before="40" w:after="40" w:line="220" w:lineRule="exact"/>
              <w:jc w:val="right"/>
              <w:rPr>
                <w:sz w:val="18"/>
              </w:rPr>
            </w:pPr>
            <w:r w:rsidRPr="00114BC6">
              <w:rPr>
                <w:sz w:val="18"/>
              </w:rPr>
              <w:t>3</w:t>
            </w:r>
          </w:p>
        </w:tc>
        <w:tc>
          <w:tcPr>
            <w:tcW w:w="931" w:type="dxa"/>
            <w:shd w:val="clear" w:color="auto" w:fill="auto"/>
            <w:vAlign w:val="bottom"/>
            <w:hideMark/>
          </w:tcPr>
          <w:p w14:paraId="0036D52B" w14:textId="77777777" w:rsidR="00CC7D3E" w:rsidRPr="00114BC6" w:rsidRDefault="00CC7D3E" w:rsidP="00C539B0">
            <w:pPr>
              <w:suppressAutoHyphens w:val="0"/>
              <w:spacing w:before="40" w:after="40" w:line="220" w:lineRule="exact"/>
              <w:jc w:val="right"/>
              <w:rPr>
                <w:sz w:val="18"/>
              </w:rPr>
            </w:pPr>
            <w:r w:rsidRPr="00114BC6">
              <w:rPr>
                <w:sz w:val="18"/>
              </w:rPr>
              <w:t>3</w:t>
            </w:r>
          </w:p>
        </w:tc>
      </w:tr>
      <w:tr w:rsidR="00AB5F74" w:rsidRPr="00114BC6" w14:paraId="3ECE49E2" w14:textId="77777777" w:rsidTr="00C539B0">
        <w:tc>
          <w:tcPr>
            <w:tcW w:w="2718" w:type="dxa"/>
            <w:shd w:val="clear" w:color="auto" w:fill="auto"/>
            <w:noWrap/>
            <w:hideMark/>
          </w:tcPr>
          <w:p w14:paraId="5B5DECE8" w14:textId="77777777" w:rsidR="00CC7D3E" w:rsidRPr="00114BC6" w:rsidRDefault="00CC7D3E" w:rsidP="00C539B0">
            <w:pPr>
              <w:suppressAutoHyphens w:val="0"/>
              <w:spacing w:before="40" w:after="40" w:line="220" w:lineRule="exact"/>
              <w:rPr>
                <w:sz w:val="18"/>
              </w:rPr>
            </w:pPr>
            <w:r w:rsidRPr="00114BC6">
              <w:rPr>
                <w:sz w:val="18"/>
              </w:rPr>
              <w:t>Légionellose</w:t>
            </w:r>
          </w:p>
        </w:tc>
        <w:tc>
          <w:tcPr>
            <w:tcW w:w="930" w:type="dxa"/>
            <w:shd w:val="clear" w:color="auto" w:fill="auto"/>
            <w:vAlign w:val="bottom"/>
            <w:hideMark/>
          </w:tcPr>
          <w:p w14:paraId="3D566ECD" w14:textId="77777777" w:rsidR="00CC7D3E" w:rsidRPr="00114BC6" w:rsidRDefault="00CC7D3E" w:rsidP="00C539B0">
            <w:pPr>
              <w:suppressAutoHyphens w:val="0"/>
              <w:spacing w:before="40" w:after="40" w:line="220" w:lineRule="exact"/>
              <w:jc w:val="right"/>
              <w:rPr>
                <w:sz w:val="18"/>
              </w:rPr>
            </w:pPr>
            <w:r w:rsidRPr="00114BC6">
              <w:rPr>
                <w:sz w:val="18"/>
              </w:rPr>
              <w:t>126</w:t>
            </w:r>
          </w:p>
        </w:tc>
        <w:tc>
          <w:tcPr>
            <w:tcW w:w="930" w:type="dxa"/>
            <w:shd w:val="clear" w:color="auto" w:fill="auto"/>
            <w:vAlign w:val="bottom"/>
            <w:hideMark/>
          </w:tcPr>
          <w:p w14:paraId="37E5853E" w14:textId="77777777" w:rsidR="00CC7D3E" w:rsidRPr="00114BC6" w:rsidRDefault="00CC7D3E" w:rsidP="00C539B0">
            <w:pPr>
              <w:suppressAutoHyphens w:val="0"/>
              <w:spacing w:before="40" w:after="40" w:line="220" w:lineRule="exact"/>
              <w:jc w:val="right"/>
              <w:rPr>
                <w:sz w:val="18"/>
              </w:rPr>
            </w:pPr>
            <w:r w:rsidRPr="00114BC6">
              <w:rPr>
                <w:sz w:val="18"/>
              </w:rPr>
              <w:t>113</w:t>
            </w:r>
          </w:p>
        </w:tc>
        <w:tc>
          <w:tcPr>
            <w:tcW w:w="931" w:type="dxa"/>
            <w:shd w:val="clear" w:color="auto" w:fill="auto"/>
            <w:vAlign w:val="bottom"/>
            <w:hideMark/>
          </w:tcPr>
          <w:p w14:paraId="7B355C09" w14:textId="77777777" w:rsidR="00CC7D3E" w:rsidRPr="00114BC6" w:rsidRDefault="00CC7D3E" w:rsidP="00C539B0">
            <w:pPr>
              <w:suppressAutoHyphens w:val="0"/>
              <w:spacing w:before="40" w:after="40" w:line="220" w:lineRule="exact"/>
              <w:jc w:val="right"/>
              <w:rPr>
                <w:sz w:val="18"/>
              </w:rPr>
            </w:pPr>
            <w:r w:rsidRPr="00114BC6">
              <w:rPr>
                <w:sz w:val="18"/>
              </w:rPr>
              <w:t>159</w:t>
            </w:r>
          </w:p>
        </w:tc>
        <w:tc>
          <w:tcPr>
            <w:tcW w:w="930" w:type="dxa"/>
            <w:shd w:val="clear" w:color="auto" w:fill="auto"/>
            <w:vAlign w:val="bottom"/>
            <w:hideMark/>
          </w:tcPr>
          <w:p w14:paraId="4918AE2B" w14:textId="77777777" w:rsidR="00CC7D3E" w:rsidRPr="00114BC6" w:rsidRDefault="00CC7D3E" w:rsidP="00C539B0">
            <w:pPr>
              <w:suppressAutoHyphens w:val="0"/>
              <w:spacing w:before="40" w:after="40" w:line="220" w:lineRule="exact"/>
              <w:jc w:val="right"/>
              <w:rPr>
                <w:sz w:val="18"/>
              </w:rPr>
            </w:pPr>
            <w:r w:rsidRPr="00114BC6">
              <w:rPr>
                <w:sz w:val="18"/>
              </w:rPr>
              <w:t>184</w:t>
            </w:r>
          </w:p>
        </w:tc>
        <w:tc>
          <w:tcPr>
            <w:tcW w:w="931" w:type="dxa"/>
            <w:shd w:val="clear" w:color="auto" w:fill="auto"/>
            <w:vAlign w:val="bottom"/>
            <w:hideMark/>
          </w:tcPr>
          <w:p w14:paraId="52DE8CD9" w14:textId="77777777" w:rsidR="00CC7D3E" w:rsidRPr="00114BC6" w:rsidRDefault="00CC7D3E" w:rsidP="00C539B0">
            <w:pPr>
              <w:suppressAutoHyphens w:val="0"/>
              <w:spacing w:before="40" w:after="40" w:line="220" w:lineRule="exact"/>
              <w:jc w:val="right"/>
              <w:rPr>
                <w:sz w:val="18"/>
              </w:rPr>
            </w:pPr>
            <w:r w:rsidRPr="00114BC6">
              <w:rPr>
                <w:sz w:val="18"/>
              </w:rPr>
              <w:t>166</w:t>
            </w:r>
          </w:p>
        </w:tc>
      </w:tr>
      <w:tr w:rsidR="00AB5F74" w:rsidRPr="00114BC6" w14:paraId="0FB640ED" w14:textId="77777777" w:rsidTr="00C539B0">
        <w:tc>
          <w:tcPr>
            <w:tcW w:w="2718" w:type="dxa"/>
            <w:shd w:val="clear" w:color="auto" w:fill="auto"/>
            <w:noWrap/>
            <w:hideMark/>
          </w:tcPr>
          <w:p w14:paraId="0AF52FE8" w14:textId="77777777" w:rsidR="00CC7D3E" w:rsidRPr="00114BC6" w:rsidRDefault="00CC7D3E" w:rsidP="00C539B0">
            <w:pPr>
              <w:suppressAutoHyphens w:val="0"/>
              <w:spacing w:before="40" w:after="40" w:line="220" w:lineRule="exact"/>
              <w:rPr>
                <w:sz w:val="18"/>
              </w:rPr>
            </w:pPr>
            <w:r w:rsidRPr="00114BC6">
              <w:rPr>
                <w:sz w:val="18"/>
              </w:rPr>
              <w:t>Leptospirose</w:t>
            </w:r>
          </w:p>
        </w:tc>
        <w:tc>
          <w:tcPr>
            <w:tcW w:w="930" w:type="dxa"/>
            <w:shd w:val="clear" w:color="auto" w:fill="auto"/>
            <w:vAlign w:val="bottom"/>
            <w:hideMark/>
          </w:tcPr>
          <w:p w14:paraId="7B3B91B9" w14:textId="77777777" w:rsidR="00CC7D3E" w:rsidRPr="00114BC6" w:rsidRDefault="00CC7D3E" w:rsidP="00C539B0">
            <w:pPr>
              <w:suppressAutoHyphens w:val="0"/>
              <w:spacing w:before="40" w:after="40" w:line="220" w:lineRule="exact"/>
              <w:jc w:val="right"/>
              <w:rPr>
                <w:sz w:val="18"/>
              </w:rPr>
            </w:pPr>
            <w:r w:rsidRPr="00114BC6">
              <w:rPr>
                <w:sz w:val="18"/>
              </w:rPr>
              <w:t>7</w:t>
            </w:r>
          </w:p>
        </w:tc>
        <w:tc>
          <w:tcPr>
            <w:tcW w:w="930" w:type="dxa"/>
            <w:shd w:val="clear" w:color="auto" w:fill="auto"/>
            <w:vAlign w:val="bottom"/>
            <w:hideMark/>
          </w:tcPr>
          <w:p w14:paraId="37525A1F" w14:textId="77777777" w:rsidR="00CC7D3E" w:rsidRPr="00114BC6" w:rsidRDefault="00CC7D3E" w:rsidP="00C539B0">
            <w:pPr>
              <w:suppressAutoHyphens w:val="0"/>
              <w:spacing w:before="40" w:after="40" w:line="220" w:lineRule="exact"/>
              <w:jc w:val="right"/>
              <w:rPr>
                <w:sz w:val="18"/>
              </w:rPr>
            </w:pPr>
            <w:r w:rsidRPr="00114BC6">
              <w:rPr>
                <w:sz w:val="18"/>
              </w:rPr>
              <w:t>3</w:t>
            </w:r>
          </w:p>
        </w:tc>
        <w:tc>
          <w:tcPr>
            <w:tcW w:w="931" w:type="dxa"/>
            <w:shd w:val="clear" w:color="auto" w:fill="auto"/>
            <w:vAlign w:val="bottom"/>
            <w:hideMark/>
          </w:tcPr>
          <w:p w14:paraId="6D583119" w14:textId="77777777" w:rsidR="00CC7D3E" w:rsidRPr="00114BC6" w:rsidRDefault="00CC7D3E" w:rsidP="00C539B0">
            <w:pPr>
              <w:suppressAutoHyphens w:val="0"/>
              <w:spacing w:before="40" w:after="40" w:line="220" w:lineRule="exact"/>
              <w:jc w:val="right"/>
              <w:rPr>
                <w:sz w:val="18"/>
              </w:rPr>
            </w:pPr>
            <w:r w:rsidRPr="00114BC6">
              <w:rPr>
                <w:sz w:val="18"/>
              </w:rPr>
              <w:t>7</w:t>
            </w:r>
          </w:p>
        </w:tc>
        <w:tc>
          <w:tcPr>
            <w:tcW w:w="930" w:type="dxa"/>
            <w:shd w:val="clear" w:color="auto" w:fill="auto"/>
            <w:vAlign w:val="bottom"/>
            <w:hideMark/>
          </w:tcPr>
          <w:p w14:paraId="6B60841D" w14:textId="77777777" w:rsidR="00CC7D3E" w:rsidRPr="00114BC6" w:rsidRDefault="00CC7D3E" w:rsidP="00C539B0">
            <w:pPr>
              <w:suppressAutoHyphens w:val="0"/>
              <w:spacing w:before="40" w:after="40" w:line="220" w:lineRule="exact"/>
              <w:jc w:val="right"/>
              <w:rPr>
                <w:sz w:val="18"/>
              </w:rPr>
            </w:pPr>
            <w:r w:rsidRPr="00114BC6">
              <w:rPr>
                <w:sz w:val="18"/>
              </w:rPr>
              <w:t>8</w:t>
            </w:r>
          </w:p>
        </w:tc>
        <w:tc>
          <w:tcPr>
            <w:tcW w:w="931" w:type="dxa"/>
            <w:shd w:val="clear" w:color="auto" w:fill="auto"/>
            <w:vAlign w:val="bottom"/>
            <w:hideMark/>
          </w:tcPr>
          <w:p w14:paraId="70B94C6F" w14:textId="77777777" w:rsidR="00CC7D3E" w:rsidRPr="00114BC6" w:rsidRDefault="00CC7D3E" w:rsidP="00C539B0">
            <w:pPr>
              <w:suppressAutoHyphens w:val="0"/>
              <w:spacing w:before="40" w:after="40" w:line="220" w:lineRule="exact"/>
              <w:jc w:val="right"/>
              <w:rPr>
                <w:sz w:val="18"/>
              </w:rPr>
            </w:pPr>
            <w:r w:rsidRPr="00114BC6">
              <w:rPr>
                <w:sz w:val="18"/>
              </w:rPr>
              <w:t>15</w:t>
            </w:r>
          </w:p>
        </w:tc>
      </w:tr>
      <w:tr w:rsidR="00AB5F74" w:rsidRPr="00114BC6" w14:paraId="20B9552D" w14:textId="77777777" w:rsidTr="00C539B0">
        <w:tc>
          <w:tcPr>
            <w:tcW w:w="2718" w:type="dxa"/>
            <w:shd w:val="clear" w:color="auto" w:fill="auto"/>
            <w:noWrap/>
            <w:hideMark/>
          </w:tcPr>
          <w:p w14:paraId="5DE58EA6" w14:textId="77777777" w:rsidR="00CC7D3E" w:rsidRPr="00114BC6" w:rsidRDefault="00CC7D3E" w:rsidP="00C539B0">
            <w:pPr>
              <w:suppressAutoHyphens w:val="0"/>
              <w:spacing w:before="40" w:after="40" w:line="220" w:lineRule="exact"/>
              <w:rPr>
                <w:sz w:val="18"/>
              </w:rPr>
            </w:pPr>
            <w:r w:rsidRPr="00114BC6">
              <w:rPr>
                <w:sz w:val="18"/>
              </w:rPr>
              <w:t>Rougeole</w:t>
            </w:r>
          </w:p>
        </w:tc>
        <w:tc>
          <w:tcPr>
            <w:tcW w:w="930" w:type="dxa"/>
            <w:shd w:val="clear" w:color="auto" w:fill="auto"/>
            <w:vAlign w:val="bottom"/>
            <w:hideMark/>
          </w:tcPr>
          <w:p w14:paraId="4A9E6C3E" w14:textId="77777777" w:rsidR="00CC7D3E" w:rsidRPr="00114BC6" w:rsidRDefault="00CC7D3E" w:rsidP="00C539B0">
            <w:pPr>
              <w:suppressAutoHyphens w:val="0"/>
              <w:spacing w:before="40" w:after="40" w:line="220" w:lineRule="exact"/>
              <w:jc w:val="right"/>
              <w:rPr>
                <w:sz w:val="18"/>
              </w:rPr>
            </w:pPr>
            <w:r w:rsidRPr="00114BC6">
              <w:rPr>
                <w:sz w:val="18"/>
              </w:rPr>
              <w:t>2</w:t>
            </w:r>
          </w:p>
        </w:tc>
        <w:tc>
          <w:tcPr>
            <w:tcW w:w="930" w:type="dxa"/>
            <w:shd w:val="clear" w:color="auto" w:fill="auto"/>
            <w:vAlign w:val="bottom"/>
            <w:hideMark/>
          </w:tcPr>
          <w:p w14:paraId="3AAB5C9E" w14:textId="77777777" w:rsidR="00CC7D3E" w:rsidRPr="00114BC6" w:rsidRDefault="00CC7D3E" w:rsidP="00C539B0">
            <w:pPr>
              <w:suppressAutoHyphens w:val="0"/>
              <w:spacing w:before="40" w:after="40" w:line="220" w:lineRule="exact"/>
              <w:jc w:val="right"/>
              <w:rPr>
                <w:sz w:val="18"/>
              </w:rPr>
            </w:pPr>
            <w:r w:rsidRPr="00114BC6">
              <w:rPr>
                <w:sz w:val="18"/>
              </w:rPr>
              <w:t>17</w:t>
            </w:r>
          </w:p>
        </w:tc>
        <w:tc>
          <w:tcPr>
            <w:tcW w:w="931" w:type="dxa"/>
            <w:shd w:val="clear" w:color="auto" w:fill="auto"/>
            <w:vAlign w:val="bottom"/>
            <w:hideMark/>
          </w:tcPr>
          <w:p w14:paraId="5B0CE7EC" w14:textId="77777777" w:rsidR="00CC7D3E" w:rsidRPr="00114BC6" w:rsidRDefault="00CC7D3E" w:rsidP="00C539B0">
            <w:pPr>
              <w:suppressAutoHyphens w:val="0"/>
              <w:spacing w:before="40" w:after="40" w:line="220" w:lineRule="exact"/>
              <w:jc w:val="right"/>
              <w:rPr>
                <w:sz w:val="18"/>
              </w:rPr>
            </w:pPr>
            <w:r w:rsidRPr="00114BC6">
              <w:rPr>
                <w:sz w:val="18"/>
              </w:rPr>
              <w:t>27</w:t>
            </w:r>
          </w:p>
        </w:tc>
        <w:tc>
          <w:tcPr>
            <w:tcW w:w="930" w:type="dxa"/>
            <w:shd w:val="clear" w:color="auto" w:fill="auto"/>
            <w:vAlign w:val="bottom"/>
            <w:hideMark/>
          </w:tcPr>
          <w:p w14:paraId="192A305D" w14:textId="77777777" w:rsidR="00CC7D3E" w:rsidRPr="00114BC6" w:rsidRDefault="00CC7D3E" w:rsidP="00C539B0">
            <w:pPr>
              <w:suppressAutoHyphens w:val="0"/>
              <w:spacing w:before="40" w:after="40" w:line="220" w:lineRule="exact"/>
              <w:jc w:val="right"/>
              <w:rPr>
                <w:sz w:val="18"/>
              </w:rPr>
            </w:pPr>
            <w:r w:rsidRPr="00114BC6">
              <w:rPr>
                <w:sz w:val="18"/>
              </w:rPr>
              <w:t>9</w:t>
            </w:r>
          </w:p>
        </w:tc>
        <w:tc>
          <w:tcPr>
            <w:tcW w:w="931" w:type="dxa"/>
            <w:shd w:val="clear" w:color="auto" w:fill="auto"/>
            <w:vAlign w:val="bottom"/>
            <w:hideMark/>
          </w:tcPr>
          <w:p w14:paraId="028E1B48" w14:textId="77777777" w:rsidR="00CC7D3E" w:rsidRPr="00114BC6" w:rsidRDefault="00CC7D3E" w:rsidP="00C539B0">
            <w:pPr>
              <w:suppressAutoHyphens w:val="0"/>
              <w:spacing w:before="40" w:after="40" w:line="220" w:lineRule="exact"/>
              <w:jc w:val="right"/>
              <w:rPr>
                <w:sz w:val="18"/>
              </w:rPr>
            </w:pPr>
            <w:r w:rsidRPr="00114BC6">
              <w:rPr>
                <w:sz w:val="18"/>
              </w:rPr>
              <w:t>3</w:t>
            </w:r>
          </w:p>
        </w:tc>
      </w:tr>
      <w:tr w:rsidR="00AB5F74" w:rsidRPr="00114BC6" w14:paraId="21490B1F" w14:textId="77777777" w:rsidTr="00C539B0">
        <w:tc>
          <w:tcPr>
            <w:tcW w:w="2718" w:type="dxa"/>
            <w:shd w:val="clear" w:color="auto" w:fill="auto"/>
            <w:noWrap/>
            <w:hideMark/>
          </w:tcPr>
          <w:p w14:paraId="010565C9" w14:textId="77777777" w:rsidR="00CC7D3E" w:rsidRPr="00114BC6" w:rsidRDefault="00CC7D3E" w:rsidP="00C539B0">
            <w:pPr>
              <w:suppressAutoHyphens w:val="0"/>
              <w:spacing w:before="40" w:after="40" w:line="220" w:lineRule="exact"/>
              <w:rPr>
                <w:sz w:val="18"/>
              </w:rPr>
            </w:pPr>
            <w:r w:rsidRPr="00114BC6">
              <w:rPr>
                <w:sz w:val="18"/>
              </w:rPr>
              <w:t>Autres méningites</w:t>
            </w:r>
          </w:p>
        </w:tc>
        <w:tc>
          <w:tcPr>
            <w:tcW w:w="930" w:type="dxa"/>
            <w:shd w:val="clear" w:color="auto" w:fill="auto"/>
            <w:vAlign w:val="bottom"/>
            <w:hideMark/>
          </w:tcPr>
          <w:p w14:paraId="471E909C" w14:textId="77777777" w:rsidR="00CC7D3E" w:rsidRPr="00114BC6" w:rsidRDefault="00CC7D3E" w:rsidP="00C539B0">
            <w:pPr>
              <w:suppressAutoHyphens w:val="0"/>
              <w:spacing w:before="40" w:after="40" w:line="220" w:lineRule="exact"/>
              <w:jc w:val="right"/>
              <w:rPr>
                <w:sz w:val="18"/>
              </w:rPr>
            </w:pPr>
            <w:r w:rsidRPr="00114BC6">
              <w:rPr>
                <w:sz w:val="18"/>
              </w:rPr>
              <w:t>36</w:t>
            </w:r>
          </w:p>
        </w:tc>
        <w:tc>
          <w:tcPr>
            <w:tcW w:w="930" w:type="dxa"/>
            <w:shd w:val="clear" w:color="auto" w:fill="auto"/>
            <w:vAlign w:val="bottom"/>
            <w:hideMark/>
          </w:tcPr>
          <w:p w14:paraId="7A9E7A2D" w14:textId="77777777" w:rsidR="00CC7D3E" w:rsidRPr="00114BC6" w:rsidRDefault="00CC7D3E" w:rsidP="00C539B0">
            <w:pPr>
              <w:suppressAutoHyphens w:val="0"/>
              <w:spacing w:before="40" w:after="40" w:line="220" w:lineRule="exact"/>
              <w:jc w:val="right"/>
              <w:rPr>
                <w:sz w:val="18"/>
              </w:rPr>
            </w:pPr>
            <w:r w:rsidRPr="00114BC6">
              <w:rPr>
                <w:sz w:val="18"/>
              </w:rPr>
              <w:t>43</w:t>
            </w:r>
          </w:p>
        </w:tc>
        <w:tc>
          <w:tcPr>
            <w:tcW w:w="931" w:type="dxa"/>
            <w:shd w:val="clear" w:color="auto" w:fill="auto"/>
            <w:vAlign w:val="bottom"/>
            <w:hideMark/>
          </w:tcPr>
          <w:p w14:paraId="2CC1FCEC" w14:textId="77777777" w:rsidR="00CC7D3E" w:rsidRPr="00114BC6" w:rsidRDefault="00CC7D3E" w:rsidP="00C539B0">
            <w:pPr>
              <w:suppressAutoHyphens w:val="0"/>
              <w:spacing w:before="40" w:after="40" w:line="220" w:lineRule="exact"/>
              <w:jc w:val="right"/>
              <w:rPr>
                <w:sz w:val="18"/>
              </w:rPr>
            </w:pPr>
            <w:r w:rsidRPr="00114BC6">
              <w:rPr>
                <w:sz w:val="18"/>
              </w:rPr>
              <w:t>50</w:t>
            </w:r>
          </w:p>
        </w:tc>
        <w:tc>
          <w:tcPr>
            <w:tcW w:w="930" w:type="dxa"/>
            <w:shd w:val="clear" w:color="auto" w:fill="auto"/>
            <w:vAlign w:val="bottom"/>
            <w:hideMark/>
          </w:tcPr>
          <w:p w14:paraId="2910A4DB" w14:textId="77777777" w:rsidR="00CC7D3E" w:rsidRPr="00114BC6" w:rsidRDefault="00CC7D3E" w:rsidP="00C539B0">
            <w:pPr>
              <w:suppressAutoHyphens w:val="0"/>
              <w:spacing w:before="40" w:after="40" w:line="220" w:lineRule="exact"/>
              <w:jc w:val="right"/>
              <w:rPr>
                <w:sz w:val="18"/>
              </w:rPr>
            </w:pPr>
            <w:r w:rsidRPr="00114BC6">
              <w:rPr>
                <w:sz w:val="18"/>
              </w:rPr>
              <w:t>41</w:t>
            </w:r>
          </w:p>
        </w:tc>
        <w:tc>
          <w:tcPr>
            <w:tcW w:w="931" w:type="dxa"/>
            <w:shd w:val="clear" w:color="auto" w:fill="auto"/>
            <w:vAlign w:val="bottom"/>
            <w:hideMark/>
          </w:tcPr>
          <w:p w14:paraId="7E912518" w14:textId="77777777" w:rsidR="00CC7D3E" w:rsidRPr="00114BC6" w:rsidRDefault="00CC7D3E" w:rsidP="00C539B0">
            <w:pPr>
              <w:suppressAutoHyphens w:val="0"/>
              <w:spacing w:before="40" w:after="40" w:line="220" w:lineRule="exact"/>
              <w:jc w:val="right"/>
              <w:rPr>
                <w:sz w:val="18"/>
              </w:rPr>
            </w:pPr>
            <w:r w:rsidRPr="00114BC6">
              <w:rPr>
                <w:sz w:val="18"/>
              </w:rPr>
              <w:t>37</w:t>
            </w:r>
          </w:p>
        </w:tc>
      </w:tr>
      <w:tr w:rsidR="00AB5F74" w:rsidRPr="00114BC6" w14:paraId="0D104090" w14:textId="77777777" w:rsidTr="00C539B0">
        <w:tc>
          <w:tcPr>
            <w:tcW w:w="2718" w:type="dxa"/>
            <w:shd w:val="clear" w:color="auto" w:fill="auto"/>
            <w:noWrap/>
            <w:hideMark/>
          </w:tcPr>
          <w:p w14:paraId="0A3C726A" w14:textId="77777777" w:rsidR="00CC7D3E" w:rsidRPr="00114BC6" w:rsidRDefault="00CC7D3E" w:rsidP="00C539B0">
            <w:pPr>
              <w:suppressAutoHyphens w:val="0"/>
              <w:spacing w:before="40" w:after="40" w:line="220" w:lineRule="exact"/>
              <w:rPr>
                <w:sz w:val="18"/>
              </w:rPr>
            </w:pPr>
            <w:r w:rsidRPr="00114BC6">
              <w:rPr>
                <w:sz w:val="18"/>
              </w:rPr>
              <w:t>Infections à méningocoques</w:t>
            </w:r>
          </w:p>
        </w:tc>
        <w:tc>
          <w:tcPr>
            <w:tcW w:w="930" w:type="dxa"/>
            <w:shd w:val="clear" w:color="auto" w:fill="auto"/>
            <w:vAlign w:val="bottom"/>
            <w:hideMark/>
          </w:tcPr>
          <w:p w14:paraId="4BFE114B" w14:textId="77777777" w:rsidR="00CC7D3E" w:rsidRPr="00114BC6" w:rsidRDefault="00CC7D3E" w:rsidP="00C539B0">
            <w:pPr>
              <w:suppressAutoHyphens w:val="0"/>
              <w:spacing w:before="40" w:after="40" w:line="220" w:lineRule="exact"/>
              <w:jc w:val="right"/>
              <w:rPr>
                <w:sz w:val="18"/>
              </w:rPr>
            </w:pPr>
            <w:r w:rsidRPr="00114BC6">
              <w:rPr>
                <w:sz w:val="18"/>
              </w:rPr>
              <w:t>58</w:t>
            </w:r>
          </w:p>
        </w:tc>
        <w:tc>
          <w:tcPr>
            <w:tcW w:w="930" w:type="dxa"/>
            <w:shd w:val="clear" w:color="auto" w:fill="auto"/>
            <w:vAlign w:val="bottom"/>
            <w:hideMark/>
          </w:tcPr>
          <w:p w14:paraId="6CEA3A58" w14:textId="77777777" w:rsidR="00CC7D3E" w:rsidRPr="00114BC6" w:rsidRDefault="00CC7D3E" w:rsidP="00C539B0">
            <w:pPr>
              <w:suppressAutoHyphens w:val="0"/>
              <w:spacing w:before="40" w:after="40" w:line="220" w:lineRule="exact"/>
              <w:jc w:val="right"/>
              <w:rPr>
                <w:sz w:val="18"/>
              </w:rPr>
            </w:pPr>
            <w:r w:rsidRPr="00114BC6">
              <w:rPr>
                <w:sz w:val="18"/>
              </w:rPr>
              <w:t>55</w:t>
            </w:r>
          </w:p>
        </w:tc>
        <w:tc>
          <w:tcPr>
            <w:tcW w:w="931" w:type="dxa"/>
            <w:shd w:val="clear" w:color="auto" w:fill="auto"/>
            <w:vAlign w:val="bottom"/>
            <w:hideMark/>
          </w:tcPr>
          <w:p w14:paraId="70CD2279" w14:textId="77777777" w:rsidR="00CC7D3E" w:rsidRPr="00114BC6" w:rsidRDefault="00CC7D3E" w:rsidP="00C539B0">
            <w:pPr>
              <w:suppressAutoHyphens w:val="0"/>
              <w:spacing w:before="40" w:after="40" w:line="220" w:lineRule="exact"/>
              <w:jc w:val="right"/>
              <w:rPr>
                <w:sz w:val="18"/>
              </w:rPr>
            </w:pPr>
            <w:r w:rsidRPr="00114BC6">
              <w:rPr>
                <w:sz w:val="18"/>
              </w:rPr>
              <w:t>44</w:t>
            </w:r>
          </w:p>
        </w:tc>
        <w:tc>
          <w:tcPr>
            <w:tcW w:w="930" w:type="dxa"/>
            <w:shd w:val="clear" w:color="auto" w:fill="auto"/>
            <w:vAlign w:val="bottom"/>
            <w:hideMark/>
          </w:tcPr>
          <w:p w14:paraId="08B07A5D" w14:textId="77777777" w:rsidR="00CC7D3E" w:rsidRPr="00114BC6" w:rsidRDefault="00CC7D3E" w:rsidP="00C539B0">
            <w:pPr>
              <w:suppressAutoHyphens w:val="0"/>
              <w:spacing w:before="40" w:after="40" w:line="220" w:lineRule="exact"/>
              <w:jc w:val="right"/>
              <w:rPr>
                <w:sz w:val="18"/>
              </w:rPr>
            </w:pPr>
            <w:r w:rsidRPr="00114BC6">
              <w:rPr>
                <w:sz w:val="18"/>
              </w:rPr>
              <w:t>40</w:t>
            </w:r>
          </w:p>
        </w:tc>
        <w:tc>
          <w:tcPr>
            <w:tcW w:w="931" w:type="dxa"/>
            <w:shd w:val="clear" w:color="auto" w:fill="auto"/>
            <w:vAlign w:val="bottom"/>
            <w:hideMark/>
          </w:tcPr>
          <w:p w14:paraId="755305BE" w14:textId="77777777" w:rsidR="00CC7D3E" w:rsidRPr="00114BC6" w:rsidRDefault="00CC7D3E" w:rsidP="00C539B0">
            <w:pPr>
              <w:suppressAutoHyphens w:val="0"/>
              <w:spacing w:before="40" w:after="40" w:line="220" w:lineRule="exact"/>
              <w:jc w:val="right"/>
              <w:rPr>
                <w:sz w:val="18"/>
              </w:rPr>
            </w:pPr>
            <w:r w:rsidRPr="00114BC6">
              <w:rPr>
                <w:sz w:val="18"/>
              </w:rPr>
              <w:t>37</w:t>
            </w:r>
          </w:p>
        </w:tc>
      </w:tr>
      <w:tr w:rsidR="00AB5F74" w:rsidRPr="00114BC6" w14:paraId="7D718764" w14:textId="77777777" w:rsidTr="00C539B0">
        <w:tc>
          <w:tcPr>
            <w:tcW w:w="2718" w:type="dxa"/>
            <w:shd w:val="clear" w:color="auto" w:fill="auto"/>
            <w:noWrap/>
            <w:hideMark/>
          </w:tcPr>
          <w:p w14:paraId="43899593" w14:textId="77777777" w:rsidR="00CC7D3E" w:rsidRPr="00114BC6" w:rsidRDefault="00CC7D3E" w:rsidP="00C539B0">
            <w:pPr>
              <w:suppressAutoHyphens w:val="0"/>
              <w:spacing w:before="40" w:after="40" w:line="220" w:lineRule="exact"/>
              <w:rPr>
                <w:sz w:val="18"/>
              </w:rPr>
            </w:pPr>
            <w:r w:rsidRPr="00114BC6">
              <w:rPr>
                <w:sz w:val="18"/>
              </w:rPr>
              <w:t>Oreillons</w:t>
            </w:r>
          </w:p>
        </w:tc>
        <w:tc>
          <w:tcPr>
            <w:tcW w:w="930" w:type="dxa"/>
            <w:shd w:val="clear" w:color="auto" w:fill="auto"/>
            <w:vAlign w:val="bottom"/>
            <w:hideMark/>
          </w:tcPr>
          <w:p w14:paraId="103C0A43" w14:textId="77777777" w:rsidR="00CC7D3E" w:rsidRPr="00114BC6" w:rsidRDefault="00CC7D3E" w:rsidP="00C539B0">
            <w:pPr>
              <w:suppressAutoHyphens w:val="0"/>
              <w:spacing w:before="40" w:after="40" w:line="220" w:lineRule="exact"/>
              <w:jc w:val="right"/>
              <w:rPr>
                <w:sz w:val="18"/>
              </w:rPr>
            </w:pPr>
            <w:r w:rsidRPr="00114BC6">
              <w:rPr>
                <w:sz w:val="18"/>
              </w:rPr>
              <w:t>15</w:t>
            </w:r>
          </w:p>
        </w:tc>
        <w:tc>
          <w:tcPr>
            <w:tcW w:w="930" w:type="dxa"/>
            <w:shd w:val="clear" w:color="auto" w:fill="auto"/>
            <w:vAlign w:val="bottom"/>
            <w:hideMark/>
          </w:tcPr>
          <w:p w14:paraId="6A62685B" w14:textId="77777777" w:rsidR="00CC7D3E" w:rsidRPr="00114BC6" w:rsidRDefault="00CC7D3E" w:rsidP="00C539B0">
            <w:pPr>
              <w:suppressAutoHyphens w:val="0"/>
              <w:spacing w:before="40" w:after="40" w:line="220" w:lineRule="exact"/>
              <w:jc w:val="right"/>
              <w:rPr>
                <w:sz w:val="18"/>
              </w:rPr>
            </w:pPr>
            <w:r w:rsidRPr="00114BC6">
              <w:rPr>
                <w:sz w:val="18"/>
              </w:rPr>
              <w:t>61</w:t>
            </w:r>
          </w:p>
        </w:tc>
        <w:tc>
          <w:tcPr>
            <w:tcW w:w="931" w:type="dxa"/>
            <w:shd w:val="clear" w:color="auto" w:fill="auto"/>
            <w:vAlign w:val="bottom"/>
            <w:hideMark/>
          </w:tcPr>
          <w:p w14:paraId="5C4A57DA" w14:textId="77777777" w:rsidR="00CC7D3E" w:rsidRPr="00114BC6" w:rsidRDefault="00CC7D3E" w:rsidP="00C539B0">
            <w:pPr>
              <w:suppressAutoHyphens w:val="0"/>
              <w:spacing w:before="40" w:after="40" w:line="220" w:lineRule="exact"/>
              <w:jc w:val="right"/>
              <w:rPr>
                <w:sz w:val="18"/>
              </w:rPr>
            </w:pPr>
            <w:r w:rsidRPr="00114BC6">
              <w:rPr>
                <w:sz w:val="18"/>
              </w:rPr>
              <w:t>42</w:t>
            </w:r>
          </w:p>
        </w:tc>
        <w:tc>
          <w:tcPr>
            <w:tcW w:w="930" w:type="dxa"/>
            <w:shd w:val="clear" w:color="auto" w:fill="auto"/>
            <w:vAlign w:val="bottom"/>
            <w:hideMark/>
          </w:tcPr>
          <w:p w14:paraId="2B193C82" w14:textId="77777777" w:rsidR="00CC7D3E" w:rsidRPr="00114BC6" w:rsidRDefault="00CC7D3E" w:rsidP="00C539B0">
            <w:pPr>
              <w:suppressAutoHyphens w:val="0"/>
              <w:spacing w:before="40" w:after="40" w:line="220" w:lineRule="exact"/>
              <w:jc w:val="right"/>
              <w:rPr>
                <w:sz w:val="18"/>
              </w:rPr>
            </w:pPr>
            <w:r w:rsidRPr="00114BC6">
              <w:rPr>
                <w:sz w:val="18"/>
              </w:rPr>
              <w:t>15</w:t>
            </w:r>
          </w:p>
        </w:tc>
        <w:tc>
          <w:tcPr>
            <w:tcW w:w="931" w:type="dxa"/>
            <w:shd w:val="clear" w:color="auto" w:fill="auto"/>
            <w:vAlign w:val="bottom"/>
            <w:hideMark/>
          </w:tcPr>
          <w:p w14:paraId="023319CD" w14:textId="77777777" w:rsidR="00CC7D3E" w:rsidRPr="00114BC6" w:rsidRDefault="00CC7D3E" w:rsidP="00C539B0">
            <w:pPr>
              <w:suppressAutoHyphens w:val="0"/>
              <w:spacing w:before="40" w:after="40" w:line="220" w:lineRule="exact"/>
              <w:jc w:val="right"/>
              <w:rPr>
                <w:sz w:val="18"/>
              </w:rPr>
            </w:pPr>
            <w:r w:rsidRPr="00114BC6">
              <w:rPr>
                <w:sz w:val="18"/>
              </w:rPr>
              <w:t>15</w:t>
            </w:r>
          </w:p>
        </w:tc>
      </w:tr>
      <w:tr w:rsidR="00AB5F74" w:rsidRPr="00114BC6" w14:paraId="61D754FC" w14:textId="77777777" w:rsidTr="00C539B0">
        <w:tc>
          <w:tcPr>
            <w:tcW w:w="2718" w:type="dxa"/>
            <w:shd w:val="clear" w:color="auto" w:fill="auto"/>
            <w:noWrap/>
            <w:hideMark/>
          </w:tcPr>
          <w:p w14:paraId="0763F0D5" w14:textId="77777777" w:rsidR="00CC7D3E" w:rsidRPr="00114BC6" w:rsidRDefault="00CC7D3E" w:rsidP="00C539B0">
            <w:pPr>
              <w:suppressAutoHyphens w:val="0"/>
              <w:spacing w:before="40" w:after="40" w:line="220" w:lineRule="exact"/>
              <w:rPr>
                <w:sz w:val="18"/>
              </w:rPr>
            </w:pPr>
            <w:r w:rsidRPr="00114BC6">
              <w:rPr>
                <w:sz w:val="18"/>
              </w:rPr>
              <w:t xml:space="preserve">Maladie de Lyme </w:t>
            </w:r>
          </w:p>
        </w:tc>
        <w:tc>
          <w:tcPr>
            <w:tcW w:w="930" w:type="dxa"/>
            <w:shd w:val="clear" w:color="auto" w:fill="auto"/>
            <w:vAlign w:val="bottom"/>
            <w:hideMark/>
          </w:tcPr>
          <w:p w14:paraId="201ADC58" w14:textId="77777777" w:rsidR="00CC7D3E" w:rsidRPr="00114BC6" w:rsidRDefault="00CC7D3E" w:rsidP="00C539B0">
            <w:pPr>
              <w:suppressAutoHyphens w:val="0"/>
              <w:spacing w:before="40" w:after="40" w:line="220" w:lineRule="exact"/>
              <w:jc w:val="right"/>
              <w:rPr>
                <w:sz w:val="18"/>
              </w:rPr>
            </w:pPr>
            <w:r w:rsidRPr="00114BC6">
              <w:rPr>
                <w:sz w:val="18"/>
              </w:rPr>
              <w:t>64 </w:t>
            </w:r>
          </w:p>
        </w:tc>
        <w:tc>
          <w:tcPr>
            <w:tcW w:w="930" w:type="dxa"/>
            <w:shd w:val="clear" w:color="auto" w:fill="auto"/>
            <w:vAlign w:val="bottom"/>
            <w:hideMark/>
          </w:tcPr>
          <w:p w14:paraId="4183E1F4" w14:textId="77777777" w:rsidR="00CC7D3E" w:rsidRPr="00114BC6" w:rsidRDefault="00CC7D3E" w:rsidP="00C539B0">
            <w:pPr>
              <w:suppressAutoHyphens w:val="0"/>
              <w:spacing w:before="40" w:after="40" w:line="220" w:lineRule="exact"/>
              <w:jc w:val="right"/>
              <w:rPr>
                <w:sz w:val="18"/>
              </w:rPr>
            </w:pPr>
            <w:r w:rsidRPr="00114BC6">
              <w:rPr>
                <w:sz w:val="18"/>
              </w:rPr>
              <w:t>81 </w:t>
            </w:r>
          </w:p>
        </w:tc>
        <w:tc>
          <w:tcPr>
            <w:tcW w:w="931" w:type="dxa"/>
            <w:shd w:val="clear" w:color="auto" w:fill="auto"/>
            <w:vAlign w:val="bottom"/>
            <w:hideMark/>
          </w:tcPr>
          <w:p w14:paraId="7B801A24" w14:textId="77777777" w:rsidR="00CC7D3E" w:rsidRPr="00114BC6" w:rsidRDefault="00CC7D3E" w:rsidP="00C539B0">
            <w:pPr>
              <w:suppressAutoHyphens w:val="0"/>
              <w:spacing w:before="40" w:after="40" w:line="220" w:lineRule="exact"/>
              <w:jc w:val="right"/>
              <w:rPr>
                <w:sz w:val="18"/>
              </w:rPr>
            </w:pPr>
            <w:r w:rsidRPr="00114BC6">
              <w:rPr>
                <w:sz w:val="18"/>
              </w:rPr>
              <w:t> 46</w:t>
            </w:r>
          </w:p>
        </w:tc>
        <w:tc>
          <w:tcPr>
            <w:tcW w:w="930" w:type="dxa"/>
            <w:shd w:val="clear" w:color="auto" w:fill="auto"/>
            <w:vAlign w:val="bottom"/>
            <w:hideMark/>
          </w:tcPr>
          <w:p w14:paraId="7C77C25F" w14:textId="77777777" w:rsidR="00CC7D3E" w:rsidRPr="00114BC6" w:rsidRDefault="00CC7D3E" w:rsidP="00C539B0">
            <w:pPr>
              <w:suppressAutoHyphens w:val="0"/>
              <w:spacing w:before="40" w:after="40" w:line="220" w:lineRule="exact"/>
              <w:jc w:val="right"/>
              <w:rPr>
                <w:sz w:val="18"/>
              </w:rPr>
            </w:pPr>
            <w:r w:rsidRPr="00114BC6">
              <w:rPr>
                <w:sz w:val="18"/>
              </w:rPr>
              <w:t>68 </w:t>
            </w:r>
          </w:p>
        </w:tc>
        <w:tc>
          <w:tcPr>
            <w:tcW w:w="931" w:type="dxa"/>
            <w:shd w:val="clear" w:color="auto" w:fill="auto"/>
            <w:vAlign w:val="bottom"/>
            <w:hideMark/>
          </w:tcPr>
          <w:p w14:paraId="1968BAEA" w14:textId="77777777" w:rsidR="00CC7D3E" w:rsidRPr="00114BC6" w:rsidRDefault="00CC7D3E" w:rsidP="00C539B0">
            <w:pPr>
              <w:suppressAutoHyphens w:val="0"/>
              <w:spacing w:before="40" w:after="40" w:line="220" w:lineRule="exact"/>
              <w:jc w:val="right"/>
              <w:rPr>
                <w:sz w:val="18"/>
              </w:rPr>
            </w:pPr>
            <w:r w:rsidRPr="00114BC6">
              <w:rPr>
                <w:sz w:val="18"/>
              </w:rPr>
              <w:t>48 </w:t>
            </w:r>
          </w:p>
        </w:tc>
      </w:tr>
      <w:tr w:rsidR="00AB5F74" w:rsidRPr="00114BC6" w14:paraId="1111071E" w14:textId="77777777" w:rsidTr="00C539B0">
        <w:tc>
          <w:tcPr>
            <w:tcW w:w="2718" w:type="dxa"/>
            <w:shd w:val="clear" w:color="auto" w:fill="auto"/>
            <w:noWrap/>
            <w:hideMark/>
          </w:tcPr>
          <w:p w14:paraId="1CE4274F" w14:textId="77777777" w:rsidR="00CC7D3E" w:rsidRPr="00114BC6" w:rsidRDefault="00CC7D3E" w:rsidP="00C539B0">
            <w:pPr>
              <w:suppressAutoHyphens w:val="0"/>
              <w:spacing w:before="40" w:after="40" w:line="220" w:lineRule="exact"/>
              <w:rPr>
                <w:sz w:val="18"/>
              </w:rPr>
            </w:pPr>
            <w:r w:rsidRPr="00114BC6">
              <w:rPr>
                <w:sz w:val="18"/>
              </w:rPr>
              <w:t>Psittacose (fièvre des perroquets)</w:t>
            </w:r>
          </w:p>
        </w:tc>
        <w:tc>
          <w:tcPr>
            <w:tcW w:w="930" w:type="dxa"/>
            <w:shd w:val="clear" w:color="auto" w:fill="auto"/>
            <w:vAlign w:val="bottom"/>
            <w:hideMark/>
          </w:tcPr>
          <w:p w14:paraId="77C4BA6B" w14:textId="77777777" w:rsidR="00CC7D3E" w:rsidRPr="00114BC6" w:rsidRDefault="00CC7D3E" w:rsidP="00C539B0">
            <w:pPr>
              <w:suppressAutoHyphens w:val="0"/>
              <w:spacing w:before="40" w:after="40" w:line="220" w:lineRule="exact"/>
              <w:jc w:val="right"/>
              <w:rPr>
                <w:sz w:val="18"/>
              </w:rPr>
            </w:pPr>
            <w:r w:rsidRPr="00114BC6">
              <w:rPr>
                <w:sz w:val="18"/>
              </w:rPr>
              <w:t>12 </w:t>
            </w:r>
          </w:p>
        </w:tc>
        <w:tc>
          <w:tcPr>
            <w:tcW w:w="930" w:type="dxa"/>
            <w:shd w:val="clear" w:color="auto" w:fill="auto"/>
            <w:vAlign w:val="bottom"/>
            <w:hideMark/>
          </w:tcPr>
          <w:p w14:paraId="513087F7" w14:textId="77777777" w:rsidR="00CC7D3E" w:rsidRPr="00114BC6" w:rsidRDefault="00CC7D3E" w:rsidP="00C539B0">
            <w:pPr>
              <w:suppressAutoHyphens w:val="0"/>
              <w:spacing w:before="40" w:after="40" w:line="220" w:lineRule="exact"/>
              <w:jc w:val="right"/>
              <w:rPr>
                <w:sz w:val="18"/>
              </w:rPr>
            </w:pPr>
            <w:r w:rsidRPr="00114BC6">
              <w:rPr>
                <w:sz w:val="18"/>
              </w:rPr>
              <w:t>12 </w:t>
            </w:r>
          </w:p>
        </w:tc>
        <w:tc>
          <w:tcPr>
            <w:tcW w:w="931" w:type="dxa"/>
            <w:shd w:val="clear" w:color="auto" w:fill="auto"/>
            <w:vAlign w:val="bottom"/>
            <w:hideMark/>
          </w:tcPr>
          <w:p w14:paraId="4DDCFA8D" w14:textId="77777777" w:rsidR="00CC7D3E" w:rsidRPr="00114BC6" w:rsidRDefault="00CC7D3E" w:rsidP="00C539B0">
            <w:pPr>
              <w:suppressAutoHyphens w:val="0"/>
              <w:spacing w:before="40" w:after="40" w:line="220" w:lineRule="exact"/>
              <w:jc w:val="right"/>
              <w:rPr>
                <w:sz w:val="18"/>
              </w:rPr>
            </w:pPr>
            <w:r w:rsidRPr="00114BC6">
              <w:rPr>
                <w:sz w:val="18"/>
              </w:rPr>
              <w:t>14 </w:t>
            </w:r>
          </w:p>
        </w:tc>
        <w:tc>
          <w:tcPr>
            <w:tcW w:w="930" w:type="dxa"/>
            <w:shd w:val="clear" w:color="auto" w:fill="auto"/>
            <w:vAlign w:val="bottom"/>
            <w:hideMark/>
          </w:tcPr>
          <w:p w14:paraId="3184DBAD" w14:textId="77777777" w:rsidR="00CC7D3E" w:rsidRPr="00114BC6" w:rsidRDefault="00CC7D3E" w:rsidP="00C539B0">
            <w:pPr>
              <w:suppressAutoHyphens w:val="0"/>
              <w:spacing w:before="40" w:after="40" w:line="220" w:lineRule="exact"/>
              <w:jc w:val="right"/>
              <w:rPr>
                <w:sz w:val="18"/>
              </w:rPr>
            </w:pPr>
            <w:r w:rsidRPr="00114BC6">
              <w:rPr>
                <w:sz w:val="18"/>
              </w:rPr>
              <w:t> 24</w:t>
            </w:r>
          </w:p>
        </w:tc>
        <w:tc>
          <w:tcPr>
            <w:tcW w:w="931" w:type="dxa"/>
            <w:shd w:val="clear" w:color="auto" w:fill="auto"/>
            <w:vAlign w:val="bottom"/>
            <w:hideMark/>
          </w:tcPr>
          <w:p w14:paraId="50EC3744" w14:textId="77777777" w:rsidR="00CC7D3E" w:rsidRPr="00114BC6" w:rsidRDefault="00CC7D3E" w:rsidP="00C539B0">
            <w:pPr>
              <w:suppressAutoHyphens w:val="0"/>
              <w:spacing w:before="40" w:after="40" w:line="220" w:lineRule="exact"/>
              <w:jc w:val="right"/>
              <w:rPr>
                <w:sz w:val="18"/>
              </w:rPr>
            </w:pPr>
            <w:r w:rsidRPr="00114BC6">
              <w:rPr>
                <w:sz w:val="18"/>
              </w:rPr>
              <w:t>24 </w:t>
            </w:r>
          </w:p>
        </w:tc>
      </w:tr>
      <w:tr w:rsidR="00AB5F74" w:rsidRPr="00114BC6" w14:paraId="31D79611" w14:textId="77777777" w:rsidTr="00C539B0">
        <w:tc>
          <w:tcPr>
            <w:tcW w:w="2718" w:type="dxa"/>
            <w:shd w:val="clear" w:color="auto" w:fill="auto"/>
            <w:noWrap/>
            <w:hideMark/>
          </w:tcPr>
          <w:p w14:paraId="554AD473" w14:textId="77777777" w:rsidR="00CC7D3E" w:rsidRPr="00114BC6" w:rsidRDefault="00CC7D3E" w:rsidP="00C539B0">
            <w:pPr>
              <w:suppressAutoHyphens w:val="0"/>
              <w:spacing w:before="40" w:after="40" w:line="220" w:lineRule="exact"/>
              <w:rPr>
                <w:sz w:val="18"/>
              </w:rPr>
            </w:pPr>
            <w:r w:rsidRPr="00114BC6">
              <w:rPr>
                <w:sz w:val="18"/>
              </w:rPr>
              <w:t>Coqueluche</w:t>
            </w:r>
          </w:p>
        </w:tc>
        <w:tc>
          <w:tcPr>
            <w:tcW w:w="930" w:type="dxa"/>
            <w:shd w:val="clear" w:color="auto" w:fill="auto"/>
            <w:vAlign w:val="bottom"/>
            <w:hideMark/>
          </w:tcPr>
          <w:p w14:paraId="32C535B7" w14:textId="77777777" w:rsidR="00CC7D3E" w:rsidRPr="00114BC6" w:rsidRDefault="00CC7D3E" w:rsidP="00C539B0">
            <w:pPr>
              <w:suppressAutoHyphens w:val="0"/>
              <w:spacing w:before="40" w:after="40" w:line="220" w:lineRule="exact"/>
              <w:jc w:val="right"/>
              <w:rPr>
                <w:sz w:val="18"/>
              </w:rPr>
            </w:pPr>
            <w:r w:rsidRPr="00114BC6">
              <w:rPr>
                <w:sz w:val="18"/>
              </w:rPr>
              <w:t>159</w:t>
            </w:r>
          </w:p>
        </w:tc>
        <w:tc>
          <w:tcPr>
            <w:tcW w:w="930" w:type="dxa"/>
            <w:shd w:val="clear" w:color="auto" w:fill="auto"/>
            <w:vAlign w:val="bottom"/>
            <w:hideMark/>
          </w:tcPr>
          <w:p w14:paraId="52AA8392" w14:textId="77777777" w:rsidR="00CC7D3E" w:rsidRPr="00114BC6" w:rsidRDefault="00CC7D3E" w:rsidP="00C539B0">
            <w:pPr>
              <w:suppressAutoHyphens w:val="0"/>
              <w:spacing w:before="40" w:after="40" w:line="220" w:lineRule="exact"/>
              <w:jc w:val="right"/>
              <w:rPr>
                <w:sz w:val="18"/>
              </w:rPr>
            </w:pPr>
            <w:r w:rsidRPr="00114BC6">
              <w:rPr>
                <w:sz w:val="18"/>
              </w:rPr>
              <w:t>73</w:t>
            </w:r>
          </w:p>
        </w:tc>
        <w:tc>
          <w:tcPr>
            <w:tcW w:w="931" w:type="dxa"/>
            <w:shd w:val="clear" w:color="auto" w:fill="auto"/>
            <w:vAlign w:val="bottom"/>
            <w:hideMark/>
          </w:tcPr>
          <w:p w14:paraId="72866CED" w14:textId="77777777" w:rsidR="00CC7D3E" w:rsidRPr="00114BC6" w:rsidRDefault="00CC7D3E" w:rsidP="00C539B0">
            <w:pPr>
              <w:suppressAutoHyphens w:val="0"/>
              <w:spacing w:before="40" w:after="40" w:line="220" w:lineRule="exact"/>
              <w:jc w:val="right"/>
              <w:rPr>
                <w:sz w:val="18"/>
              </w:rPr>
            </w:pPr>
            <w:r w:rsidRPr="00114BC6">
              <w:rPr>
                <w:sz w:val="18"/>
              </w:rPr>
              <w:t>92</w:t>
            </w:r>
          </w:p>
        </w:tc>
        <w:tc>
          <w:tcPr>
            <w:tcW w:w="930" w:type="dxa"/>
            <w:shd w:val="clear" w:color="auto" w:fill="auto"/>
            <w:vAlign w:val="bottom"/>
            <w:hideMark/>
          </w:tcPr>
          <w:p w14:paraId="2A0DA7BA" w14:textId="77777777" w:rsidR="00CC7D3E" w:rsidRPr="00114BC6" w:rsidRDefault="00CC7D3E" w:rsidP="00C539B0">
            <w:pPr>
              <w:suppressAutoHyphens w:val="0"/>
              <w:spacing w:before="40" w:after="40" w:line="220" w:lineRule="exact"/>
              <w:jc w:val="right"/>
              <w:rPr>
                <w:sz w:val="18"/>
              </w:rPr>
            </w:pPr>
            <w:r w:rsidRPr="00114BC6">
              <w:rPr>
                <w:sz w:val="18"/>
              </w:rPr>
              <w:t>113</w:t>
            </w:r>
          </w:p>
        </w:tc>
        <w:tc>
          <w:tcPr>
            <w:tcW w:w="931" w:type="dxa"/>
            <w:shd w:val="clear" w:color="auto" w:fill="auto"/>
            <w:vAlign w:val="bottom"/>
            <w:hideMark/>
          </w:tcPr>
          <w:p w14:paraId="68E84623" w14:textId="77777777" w:rsidR="00CC7D3E" w:rsidRPr="00114BC6" w:rsidRDefault="00CC7D3E" w:rsidP="00C539B0">
            <w:pPr>
              <w:suppressAutoHyphens w:val="0"/>
              <w:spacing w:before="40" w:after="40" w:line="220" w:lineRule="exact"/>
              <w:jc w:val="right"/>
              <w:rPr>
                <w:sz w:val="18"/>
              </w:rPr>
            </w:pPr>
            <w:r w:rsidRPr="00114BC6">
              <w:rPr>
                <w:sz w:val="18"/>
              </w:rPr>
              <w:t>207</w:t>
            </w:r>
          </w:p>
        </w:tc>
      </w:tr>
      <w:tr w:rsidR="00AB5F74" w:rsidRPr="00114BC6" w14:paraId="2D1D2C57" w14:textId="77777777" w:rsidTr="00C539B0">
        <w:tc>
          <w:tcPr>
            <w:tcW w:w="2718" w:type="dxa"/>
            <w:shd w:val="clear" w:color="auto" w:fill="auto"/>
            <w:noWrap/>
            <w:hideMark/>
          </w:tcPr>
          <w:p w14:paraId="36A4CC7D" w14:textId="77777777" w:rsidR="00CC7D3E" w:rsidRPr="00114BC6" w:rsidRDefault="00CC7D3E" w:rsidP="00C539B0">
            <w:pPr>
              <w:suppressAutoHyphens w:val="0"/>
              <w:spacing w:before="40" w:after="40" w:line="220" w:lineRule="exact"/>
              <w:rPr>
                <w:sz w:val="18"/>
              </w:rPr>
            </w:pPr>
            <w:r w:rsidRPr="00114BC6">
              <w:rPr>
                <w:sz w:val="18"/>
              </w:rPr>
              <w:t>Infections à pneumocoques</w:t>
            </w:r>
          </w:p>
        </w:tc>
        <w:tc>
          <w:tcPr>
            <w:tcW w:w="930" w:type="dxa"/>
            <w:shd w:val="clear" w:color="auto" w:fill="auto"/>
            <w:vAlign w:val="bottom"/>
            <w:hideMark/>
          </w:tcPr>
          <w:p w14:paraId="6B45A7BB" w14:textId="77777777" w:rsidR="00CC7D3E" w:rsidRPr="00114BC6" w:rsidRDefault="00CC7D3E" w:rsidP="00C539B0">
            <w:pPr>
              <w:suppressAutoHyphens w:val="0"/>
              <w:spacing w:before="40" w:after="40" w:line="220" w:lineRule="exact"/>
              <w:jc w:val="right"/>
              <w:rPr>
                <w:sz w:val="18"/>
              </w:rPr>
            </w:pPr>
            <w:r w:rsidRPr="00114BC6">
              <w:rPr>
                <w:sz w:val="18"/>
              </w:rPr>
              <w:t>59</w:t>
            </w:r>
          </w:p>
        </w:tc>
        <w:tc>
          <w:tcPr>
            <w:tcW w:w="930" w:type="dxa"/>
            <w:shd w:val="clear" w:color="auto" w:fill="auto"/>
            <w:vAlign w:val="bottom"/>
            <w:hideMark/>
          </w:tcPr>
          <w:p w14:paraId="6A40A658" w14:textId="77777777" w:rsidR="00CC7D3E" w:rsidRPr="00114BC6" w:rsidRDefault="00CC7D3E" w:rsidP="00C539B0">
            <w:pPr>
              <w:suppressAutoHyphens w:val="0"/>
              <w:spacing w:before="40" w:after="40" w:line="220" w:lineRule="exact"/>
              <w:jc w:val="right"/>
              <w:rPr>
                <w:sz w:val="18"/>
              </w:rPr>
            </w:pPr>
            <w:r w:rsidRPr="00114BC6">
              <w:rPr>
                <w:sz w:val="18"/>
              </w:rPr>
              <w:t>79</w:t>
            </w:r>
          </w:p>
        </w:tc>
        <w:tc>
          <w:tcPr>
            <w:tcW w:w="931" w:type="dxa"/>
            <w:shd w:val="clear" w:color="auto" w:fill="auto"/>
            <w:vAlign w:val="bottom"/>
            <w:hideMark/>
          </w:tcPr>
          <w:p w14:paraId="4D3A7016" w14:textId="77777777" w:rsidR="00CC7D3E" w:rsidRPr="00114BC6" w:rsidRDefault="00CC7D3E" w:rsidP="00C539B0">
            <w:pPr>
              <w:suppressAutoHyphens w:val="0"/>
              <w:spacing w:before="40" w:after="40" w:line="220" w:lineRule="exact"/>
              <w:jc w:val="right"/>
              <w:rPr>
                <w:sz w:val="18"/>
              </w:rPr>
            </w:pPr>
            <w:r w:rsidRPr="00114BC6">
              <w:rPr>
                <w:sz w:val="18"/>
              </w:rPr>
              <w:t>55</w:t>
            </w:r>
          </w:p>
        </w:tc>
        <w:tc>
          <w:tcPr>
            <w:tcW w:w="930" w:type="dxa"/>
            <w:shd w:val="clear" w:color="auto" w:fill="auto"/>
            <w:vAlign w:val="bottom"/>
            <w:hideMark/>
          </w:tcPr>
          <w:p w14:paraId="55EAC7F8" w14:textId="77777777" w:rsidR="00CC7D3E" w:rsidRPr="00114BC6" w:rsidRDefault="00CC7D3E" w:rsidP="00C539B0">
            <w:pPr>
              <w:suppressAutoHyphens w:val="0"/>
              <w:spacing w:before="40" w:after="40" w:line="220" w:lineRule="exact"/>
              <w:jc w:val="right"/>
              <w:rPr>
                <w:sz w:val="18"/>
              </w:rPr>
            </w:pPr>
            <w:r w:rsidRPr="00114BC6">
              <w:rPr>
                <w:sz w:val="18"/>
              </w:rPr>
              <w:t>65</w:t>
            </w:r>
          </w:p>
        </w:tc>
        <w:tc>
          <w:tcPr>
            <w:tcW w:w="931" w:type="dxa"/>
            <w:shd w:val="clear" w:color="auto" w:fill="auto"/>
            <w:vAlign w:val="bottom"/>
            <w:hideMark/>
          </w:tcPr>
          <w:p w14:paraId="2B0655FA" w14:textId="77777777" w:rsidR="00CC7D3E" w:rsidRPr="00114BC6" w:rsidRDefault="00CC7D3E" w:rsidP="00C539B0">
            <w:pPr>
              <w:suppressAutoHyphens w:val="0"/>
              <w:spacing w:before="40" w:after="40" w:line="220" w:lineRule="exact"/>
              <w:jc w:val="right"/>
              <w:rPr>
                <w:sz w:val="18"/>
              </w:rPr>
            </w:pPr>
            <w:r w:rsidRPr="00114BC6">
              <w:rPr>
                <w:sz w:val="18"/>
              </w:rPr>
              <w:t>71</w:t>
            </w:r>
          </w:p>
        </w:tc>
      </w:tr>
      <w:tr w:rsidR="00AB5F74" w:rsidRPr="00114BC6" w14:paraId="23CF71BB" w14:textId="77777777" w:rsidTr="00C539B0">
        <w:tc>
          <w:tcPr>
            <w:tcW w:w="2718" w:type="dxa"/>
            <w:shd w:val="clear" w:color="auto" w:fill="auto"/>
            <w:noWrap/>
            <w:hideMark/>
          </w:tcPr>
          <w:p w14:paraId="533ADB3F" w14:textId="77777777" w:rsidR="00CC7D3E" w:rsidRPr="00114BC6" w:rsidRDefault="00CC7D3E" w:rsidP="00C539B0">
            <w:pPr>
              <w:suppressAutoHyphens w:val="0"/>
              <w:spacing w:before="40" w:after="40" w:line="220" w:lineRule="exact"/>
              <w:rPr>
                <w:sz w:val="18"/>
              </w:rPr>
            </w:pPr>
            <w:r w:rsidRPr="00114BC6">
              <w:rPr>
                <w:sz w:val="18"/>
              </w:rPr>
              <w:t>Rubéole</w:t>
            </w:r>
          </w:p>
        </w:tc>
        <w:tc>
          <w:tcPr>
            <w:tcW w:w="930" w:type="dxa"/>
            <w:shd w:val="clear" w:color="auto" w:fill="auto"/>
            <w:vAlign w:val="bottom"/>
            <w:hideMark/>
          </w:tcPr>
          <w:p w14:paraId="13F9F155" w14:textId="77777777" w:rsidR="00CC7D3E" w:rsidRPr="00114BC6" w:rsidRDefault="00CC7D3E" w:rsidP="00C539B0">
            <w:pPr>
              <w:suppressAutoHyphens w:val="0"/>
              <w:spacing w:before="40" w:after="40" w:line="220" w:lineRule="exact"/>
              <w:jc w:val="right"/>
              <w:rPr>
                <w:sz w:val="18"/>
              </w:rPr>
            </w:pPr>
            <w:r w:rsidRPr="00114BC6">
              <w:rPr>
                <w:sz w:val="18"/>
              </w:rPr>
              <w:t>0</w:t>
            </w:r>
          </w:p>
        </w:tc>
        <w:tc>
          <w:tcPr>
            <w:tcW w:w="930" w:type="dxa"/>
            <w:shd w:val="clear" w:color="auto" w:fill="auto"/>
            <w:vAlign w:val="bottom"/>
            <w:hideMark/>
          </w:tcPr>
          <w:p w14:paraId="76ABFD80" w14:textId="77777777" w:rsidR="00CC7D3E" w:rsidRPr="00114BC6" w:rsidRDefault="00CC7D3E" w:rsidP="00C539B0">
            <w:pPr>
              <w:suppressAutoHyphens w:val="0"/>
              <w:spacing w:before="40" w:after="40" w:line="220" w:lineRule="exact"/>
              <w:jc w:val="right"/>
              <w:rPr>
                <w:sz w:val="18"/>
              </w:rPr>
            </w:pPr>
            <w:r w:rsidRPr="00114BC6">
              <w:rPr>
                <w:sz w:val="18"/>
              </w:rPr>
              <w:t>0</w:t>
            </w:r>
          </w:p>
        </w:tc>
        <w:tc>
          <w:tcPr>
            <w:tcW w:w="931" w:type="dxa"/>
            <w:shd w:val="clear" w:color="auto" w:fill="auto"/>
            <w:vAlign w:val="bottom"/>
            <w:hideMark/>
          </w:tcPr>
          <w:p w14:paraId="3F291D79" w14:textId="77777777" w:rsidR="00CC7D3E" w:rsidRPr="00114BC6" w:rsidRDefault="00CC7D3E" w:rsidP="00C539B0">
            <w:pPr>
              <w:suppressAutoHyphens w:val="0"/>
              <w:spacing w:before="40" w:after="40" w:line="220" w:lineRule="exact"/>
              <w:jc w:val="right"/>
              <w:rPr>
                <w:sz w:val="18"/>
              </w:rPr>
            </w:pPr>
            <w:r w:rsidRPr="00114BC6">
              <w:rPr>
                <w:sz w:val="18"/>
              </w:rPr>
              <w:t>0</w:t>
            </w:r>
          </w:p>
        </w:tc>
        <w:tc>
          <w:tcPr>
            <w:tcW w:w="930" w:type="dxa"/>
            <w:shd w:val="clear" w:color="auto" w:fill="auto"/>
            <w:vAlign w:val="bottom"/>
            <w:hideMark/>
          </w:tcPr>
          <w:p w14:paraId="275C7C1B" w14:textId="77777777" w:rsidR="00CC7D3E" w:rsidRPr="00114BC6" w:rsidRDefault="00CC7D3E" w:rsidP="00C539B0">
            <w:pPr>
              <w:suppressAutoHyphens w:val="0"/>
              <w:spacing w:before="40" w:after="40" w:line="220" w:lineRule="exact"/>
              <w:jc w:val="right"/>
              <w:rPr>
                <w:sz w:val="18"/>
              </w:rPr>
            </w:pPr>
            <w:r w:rsidRPr="00114BC6">
              <w:rPr>
                <w:sz w:val="18"/>
              </w:rPr>
              <w:t>0</w:t>
            </w:r>
          </w:p>
        </w:tc>
        <w:tc>
          <w:tcPr>
            <w:tcW w:w="931" w:type="dxa"/>
            <w:shd w:val="clear" w:color="auto" w:fill="auto"/>
            <w:vAlign w:val="bottom"/>
            <w:hideMark/>
          </w:tcPr>
          <w:p w14:paraId="2211E6C9" w14:textId="77777777" w:rsidR="00CC7D3E" w:rsidRPr="00114BC6" w:rsidRDefault="00CC7D3E" w:rsidP="00C539B0">
            <w:pPr>
              <w:suppressAutoHyphens w:val="0"/>
              <w:spacing w:before="40" w:after="40" w:line="220" w:lineRule="exact"/>
              <w:jc w:val="right"/>
              <w:rPr>
                <w:sz w:val="18"/>
              </w:rPr>
            </w:pPr>
            <w:r w:rsidRPr="00114BC6">
              <w:rPr>
                <w:sz w:val="18"/>
              </w:rPr>
              <w:t>0</w:t>
            </w:r>
          </w:p>
        </w:tc>
      </w:tr>
      <w:tr w:rsidR="00AB5F74" w:rsidRPr="00114BC6" w14:paraId="3D98EEE6" w14:textId="77777777" w:rsidTr="00C539B0">
        <w:tc>
          <w:tcPr>
            <w:tcW w:w="2718" w:type="dxa"/>
            <w:shd w:val="clear" w:color="auto" w:fill="auto"/>
            <w:noWrap/>
            <w:hideMark/>
          </w:tcPr>
          <w:p w14:paraId="684ADC10" w14:textId="77777777" w:rsidR="00CC7D3E" w:rsidRPr="00114BC6" w:rsidRDefault="00CC7D3E" w:rsidP="00C539B0">
            <w:pPr>
              <w:suppressAutoHyphens w:val="0"/>
              <w:spacing w:before="40" w:after="40" w:line="220" w:lineRule="exact"/>
              <w:rPr>
                <w:sz w:val="18"/>
              </w:rPr>
            </w:pPr>
            <w:r w:rsidRPr="00114BC6">
              <w:rPr>
                <w:sz w:val="18"/>
              </w:rPr>
              <w:t>Shigellose</w:t>
            </w:r>
          </w:p>
        </w:tc>
        <w:tc>
          <w:tcPr>
            <w:tcW w:w="930" w:type="dxa"/>
            <w:shd w:val="clear" w:color="auto" w:fill="auto"/>
            <w:vAlign w:val="bottom"/>
            <w:hideMark/>
          </w:tcPr>
          <w:p w14:paraId="1AE93672" w14:textId="77777777" w:rsidR="00CC7D3E" w:rsidRPr="00114BC6" w:rsidRDefault="00CC7D3E" w:rsidP="00C539B0">
            <w:pPr>
              <w:suppressAutoHyphens w:val="0"/>
              <w:spacing w:before="40" w:after="40" w:line="220" w:lineRule="exact"/>
              <w:jc w:val="right"/>
              <w:rPr>
                <w:sz w:val="18"/>
              </w:rPr>
            </w:pPr>
            <w:r w:rsidRPr="00114BC6">
              <w:rPr>
                <w:sz w:val="18"/>
              </w:rPr>
              <w:t>59</w:t>
            </w:r>
          </w:p>
        </w:tc>
        <w:tc>
          <w:tcPr>
            <w:tcW w:w="930" w:type="dxa"/>
            <w:shd w:val="clear" w:color="auto" w:fill="auto"/>
            <w:vAlign w:val="bottom"/>
            <w:hideMark/>
          </w:tcPr>
          <w:p w14:paraId="7FDA64B7" w14:textId="77777777" w:rsidR="00CC7D3E" w:rsidRPr="00114BC6" w:rsidRDefault="00CC7D3E" w:rsidP="00C539B0">
            <w:pPr>
              <w:suppressAutoHyphens w:val="0"/>
              <w:spacing w:before="40" w:after="40" w:line="220" w:lineRule="exact"/>
              <w:jc w:val="right"/>
              <w:rPr>
                <w:sz w:val="18"/>
              </w:rPr>
            </w:pPr>
            <w:r w:rsidRPr="00114BC6">
              <w:rPr>
                <w:sz w:val="18"/>
              </w:rPr>
              <w:t>94</w:t>
            </w:r>
          </w:p>
        </w:tc>
        <w:tc>
          <w:tcPr>
            <w:tcW w:w="931" w:type="dxa"/>
            <w:shd w:val="clear" w:color="auto" w:fill="auto"/>
            <w:vAlign w:val="bottom"/>
            <w:hideMark/>
          </w:tcPr>
          <w:p w14:paraId="7856AE3F" w14:textId="77777777" w:rsidR="00CC7D3E" w:rsidRPr="00114BC6" w:rsidRDefault="00CC7D3E" w:rsidP="00C539B0">
            <w:pPr>
              <w:suppressAutoHyphens w:val="0"/>
              <w:spacing w:before="40" w:after="40" w:line="220" w:lineRule="exact"/>
              <w:jc w:val="right"/>
              <w:rPr>
                <w:sz w:val="18"/>
              </w:rPr>
            </w:pPr>
            <w:r w:rsidRPr="00114BC6">
              <w:rPr>
                <w:sz w:val="18"/>
              </w:rPr>
              <w:t>76</w:t>
            </w:r>
          </w:p>
        </w:tc>
        <w:tc>
          <w:tcPr>
            <w:tcW w:w="930" w:type="dxa"/>
            <w:shd w:val="clear" w:color="auto" w:fill="auto"/>
            <w:vAlign w:val="bottom"/>
            <w:hideMark/>
          </w:tcPr>
          <w:p w14:paraId="3067AB23" w14:textId="77777777" w:rsidR="00CC7D3E" w:rsidRPr="00114BC6" w:rsidRDefault="00CC7D3E" w:rsidP="00C539B0">
            <w:pPr>
              <w:suppressAutoHyphens w:val="0"/>
              <w:spacing w:before="40" w:after="40" w:line="220" w:lineRule="exact"/>
              <w:jc w:val="right"/>
              <w:rPr>
                <w:sz w:val="18"/>
              </w:rPr>
            </w:pPr>
            <w:r w:rsidRPr="00114BC6">
              <w:rPr>
                <w:sz w:val="18"/>
              </w:rPr>
              <w:t>117</w:t>
            </w:r>
          </w:p>
        </w:tc>
        <w:tc>
          <w:tcPr>
            <w:tcW w:w="931" w:type="dxa"/>
            <w:shd w:val="clear" w:color="auto" w:fill="auto"/>
            <w:vAlign w:val="bottom"/>
            <w:hideMark/>
          </w:tcPr>
          <w:p w14:paraId="141D281F" w14:textId="77777777" w:rsidR="00CC7D3E" w:rsidRPr="00114BC6" w:rsidRDefault="00CC7D3E" w:rsidP="00C539B0">
            <w:pPr>
              <w:suppressAutoHyphens w:val="0"/>
              <w:spacing w:before="40" w:after="40" w:line="220" w:lineRule="exact"/>
              <w:jc w:val="right"/>
              <w:rPr>
                <w:sz w:val="18"/>
              </w:rPr>
            </w:pPr>
            <w:r w:rsidRPr="00114BC6">
              <w:rPr>
                <w:sz w:val="18"/>
              </w:rPr>
              <w:t>176</w:t>
            </w:r>
          </w:p>
        </w:tc>
      </w:tr>
      <w:tr w:rsidR="00AB5F74" w:rsidRPr="00114BC6" w14:paraId="24A52655" w14:textId="77777777" w:rsidTr="00C539B0">
        <w:tc>
          <w:tcPr>
            <w:tcW w:w="2718" w:type="dxa"/>
            <w:shd w:val="clear" w:color="auto" w:fill="auto"/>
            <w:noWrap/>
            <w:hideMark/>
          </w:tcPr>
          <w:p w14:paraId="2F11CBE4" w14:textId="77777777" w:rsidR="00CC7D3E" w:rsidRPr="00114BC6" w:rsidRDefault="00CC7D3E" w:rsidP="00C539B0">
            <w:pPr>
              <w:suppressAutoHyphens w:val="0"/>
              <w:spacing w:before="40" w:after="40" w:line="220" w:lineRule="exact"/>
              <w:rPr>
                <w:sz w:val="18"/>
              </w:rPr>
            </w:pPr>
            <w:r w:rsidRPr="00114BC6">
              <w:rPr>
                <w:sz w:val="18"/>
              </w:rPr>
              <w:t>Tétanos</w:t>
            </w:r>
          </w:p>
        </w:tc>
        <w:tc>
          <w:tcPr>
            <w:tcW w:w="930" w:type="dxa"/>
            <w:shd w:val="clear" w:color="auto" w:fill="auto"/>
            <w:vAlign w:val="bottom"/>
            <w:hideMark/>
          </w:tcPr>
          <w:p w14:paraId="58C7B79A" w14:textId="77777777" w:rsidR="00CC7D3E" w:rsidRPr="00114BC6" w:rsidRDefault="00CC7D3E" w:rsidP="00C539B0">
            <w:pPr>
              <w:suppressAutoHyphens w:val="0"/>
              <w:spacing w:before="40" w:after="40" w:line="220" w:lineRule="exact"/>
              <w:jc w:val="right"/>
              <w:rPr>
                <w:sz w:val="18"/>
              </w:rPr>
            </w:pPr>
            <w:r w:rsidRPr="00114BC6">
              <w:rPr>
                <w:sz w:val="18"/>
              </w:rPr>
              <w:t>0</w:t>
            </w:r>
          </w:p>
        </w:tc>
        <w:tc>
          <w:tcPr>
            <w:tcW w:w="930" w:type="dxa"/>
            <w:shd w:val="clear" w:color="auto" w:fill="auto"/>
            <w:vAlign w:val="bottom"/>
            <w:hideMark/>
          </w:tcPr>
          <w:p w14:paraId="00DB7D9E" w14:textId="77777777" w:rsidR="00CC7D3E" w:rsidRPr="00114BC6" w:rsidRDefault="00CC7D3E" w:rsidP="00C539B0">
            <w:pPr>
              <w:suppressAutoHyphens w:val="0"/>
              <w:spacing w:before="40" w:after="40" w:line="220" w:lineRule="exact"/>
              <w:jc w:val="right"/>
              <w:rPr>
                <w:sz w:val="18"/>
              </w:rPr>
            </w:pPr>
            <w:r w:rsidRPr="00114BC6">
              <w:rPr>
                <w:sz w:val="18"/>
              </w:rPr>
              <w:t>1</w:t>
            </w:r>
          </w:p>
        </w:tc>
        <w:tc>
          <w:tcPr>
            <w:tcW w:w="931" w:type="dxa"/>
            <w:shd w:val="clear" w:color="auto" w:fill="auto"/>
            <w:vAlign w:val="bottom"/>
            <w:hideMark/>
          </w:tcPr>
          <w:p w14:paraId="7F6ED4BC" w14:textId="77777777" w:rsidR="00CC7D3E" w:rsidRPr="00114BC6" w:rsidRDefault="00CC7D3E" w:rsidP="00C539B0">
            <w:pPr>
              <w:suppressAutoHyphens w:val="0"/>
              <w:spacing w:before="40" w:after="40" w:line="220" w:lineRule="exact"/>
              <w:jc w:val="right"/>
              <w:rPr>
                <w:sz w:val="18"/>
              </w:rPr>
            </w:pPr>
            <w:r w:rsidRPr="00114BC6">
              <w:rPr>
                <w:sz w:val="18"/>
              </w:rPr>
              <w:t>0</w:t>
            </w:r>
          </w:p>
        </w:tc>
        <w:tc>
          <w:tcPr>
            <w:tcW w:w="930" w:type="dxa"/>
            <w:shd w:val="clear" w:color="auto" w:fill="auto"/>
            <w:vAlign w:val="bottom"/>
            <w:hideMark/>
          </w:tcPr>
          <w:p w14:paraId="59E4354B" w14:textId="77777777" w:rsidR="00CC7D3E" w:rsidRPr="00114BC6" w:rsidRDefault="00CC7D3E" w:rsidP="00C539B0">
            <w:pPr>
              <w:suppressAutoHyphens w:val="0"/>
              <w:spacing w:before="40" w:after="40" w:line="220" w:lineRule="exact"/>
              <w:jc w:val="right"/>
              <w:rPr>
                <w:sz w:val="18"/>
              </w:rPr>
            </w:pPr>
            <w:r w:rsidRPr="00114BC6">
              <w:rPr>
                <w:sz w:val="18"/>
              </w:rPr>
              <w:t>0</w:t>
            </w:r>
          </w:p>
        </w:tc>
        <w:tc>
          <w:tcPr>
            <w:tcW w:w="931" w:type="dxa"/>
            <w:shd w:val="clear" w:color="auto" w:fill="auto"/>
            <w:vAlign w:val="bottom"/>
            <w:hideMark/>
          </w:tcPr>
          <w:p w14:paraId="22DD7383" w14:textId="77777777" w:rsidR="00CC7D3E" w:rsidRPr="00114BC6" w:rsidRDefault="00CC7D3E" w:rsidP="00C539B0">
            <w:pPr>
              <w:suppressAutoHyphens w:val="0"/>
              <w:spacing w:before="40" w:after="40" w:line="220" w:lineRule="exact"/>
              <w:jc w:val="right"/>
              <w:rPr>
                <w:sz w:val="18"/>
              </w:rPr>
            </w:pPr>
            <w:r w:rsidRPr="00114BC6">
              <w:rPr>
                <w:sz w:val="18"/>
              </w:rPr>
              <w:t>1</w:t>
            </w:r>
          </w:p>
        </w:tc>
      </w:tr>
      <w:tr w:rsidR="00AB5F74" w:rsidRPr="00114BC6" w14:paraId="4949F301" w14:textId="77777777" w:rsidTr="00C539B0">
        <w:tc>
          <w:tcPr>
            <w:tcW w:w="2718" w:type="dxa"/>
            <w:shd w:val="clear" w:color="auto" w:fill="auto"/>
            <w:noWrap/>
            <w:hideMark/>
          </w:tcPr>
          <w:p w14:paraId="6EBC5821" w14:textId="77777777" w:rsidR="00CC7D3E" w:rsidRPr="00114BC6" w:rsidRDefault="00CC7D3E" w:rsidP="00C539B0">
            <w:pPr>
              <w:suppressAutoHyphens w:val="0"/>
              <w:spacing w:before="40" w:after="40" w:line="220" w:lineRule="exact"/>
              <w:rPr>
                <w:sz w:val="18"/>
              </w:rPr>
            </w:pPr>
            <w:r w:rsidRPr="00114BC6">
              <w:rPr>
                <w:sz w:val="18"/>
              </w:rPr>
              <w:t>Tuberculose</w:t>
            </w:r>
          </w:p>
        </w:tc>
        <w:tc>
          <w:tcPr>
            <w:tcW w:w="930" w:type="dxa"/>
            <w:shd w:val="clear" w:color="auto" w:fill="auto"/>
            <w:vAlign w:val="bottom"/>
            <w:hideMark/>
          </w:tcPr>
          <w:p w14:paraId="4A8DCE3E" w14:textId="77777777" w:rsidR="00CC7D3E" w:rsidRPr="00114BC6" w:rsidRDefault="00CC7D3E" w:rsidP="00C539B0">
            <w:pPr>
              <w:suppressAutoHyphens w:val="0"/>
              <w:spacing w:before="40" w:after="40" w:line="220" w:lineRule="exact"/>
              <w:jc w:val="right"/>
              <w:rPr>
                <w:sz w:val="18"/>
              </w:rPr>
            </w:pPr>
            <w:r w:rsidRPr="00114BC6">
              <w:rPr>
                <w:sz w:val="18"/>
              </w:rPr>
              <w:t>390</w:t>
            </w:r>
          </w:p>
        </w:tc>
        <w:tc>
          <w:tcPr>
            <w:tcW w:w="930" w:type="dxa"/>
            <w:shd w:val="clear" w:color="auto" w:fill="auto"/>
            <w:vAlign w:val="bottom"/>
            <w:hideMark/>
          </w:tcPr>
          <w:p w14:paraId="3D2DFBDD" w14:textId="77777777" w:rsidR="00CC7D3E" w:rsidRPr="00114BC6" w:rsidRDefault="00CC7D3E" w:rsidP="00C539B0">
            <w:pPr>
              <w:suppressAutoHyphens w:val="0"/>
              <w:spacing w:before="40" w:after="40" w:line="220" w:lineRule="exact"/>
              <w:jc w:val="right"/>
              <w:rPr>
                <w:sz w:val="18"/>
              </w:rPr>
            </w:pPr>
            <w:r w:rsidRPr="00114BC6">
              <w:rPr>
                <w:sz w:val="18"/>
              </w:rPr>
              <w:t>359</w:t>
            </w:r>
          </w:p>
        </w:tc>
        <w:tc>
          <w:tcPr>
            <w:tcW w:w="931" w:type="dxa"/>
            <w:shd w:val="clear" w:color="auto" w:fill="auto"/>
            <w:vAlign w:val="bottom"/>
            <w:hideMark/>
          </w:tcPr>
          <w:p w14:paraId="282410DF" w14:textId="77777777" w:rsidR="00CC7D3E" w:rsidRPr="00114BC6" w:rsidRDefault="00CC7D3E" w:rsidP="00C539B0">
            <w:pPr>
              <w:suppressAutoHyphens w:val="0"/>
              <w:spacing w:before="40" w:after="40" w:line="220" w:lineRule="exact"/>
              <w:jc w:val="right"/>
              <w:rPr>
                <w:sz w:val="18"/>
              </w:rPr>
            </w:pPr>
            <w:r w:rsidRPr="00114BC6">
              <w:rPr>
                <w:sz w:val="18"/>
              </w:rPr>
              <w:t>325</w:t>
            </w:r>
          </w:p>
        </w:tc>
        <w:tc>
          <w:tcPr>
            <w:tcW w:w="930" w:type="dxa"/>
            <w:shd w:val="clear" w:color="auto" w:fill="auto"/>
            <w:vAlign w:val="bottom"/>
            <w:hideMark/>
          </w:tcPr>
          <w:p w14:paraId="0AA80EB6" w14:textId="77777777" w:rsidR="00CC7D3E" w:rsidRPr="00114BC6" w:rsidRDefault="00CC7D3E" w:rsidP="00C539B0">
            <w:pPr>
              <w:suppressAutoHyphens w:val="0"/>
              <w:spacing w:before="40" w:after="40" w:line="220" w:lineRule="exact"/>
              <w:jc w:val="right"/>
              <w:rPr>
                <w:sz w:val="18"/>
              </w:rPr>
            </w:pPr>
            <w:r w:rsidRPr="00114BC6">
              <w:rPr>
                <w:sz w:val="18"/>
              </w:rPr>
              <w:t>376</w:t>
            </w:r>
          </w:p>
        </w:tc>
        <w:tc>
          <w:tcPr>
            <w:tcW w:w="931" w:type="dxa"/>
            <w:shd w:val="clear" w:color="auto" w:fill="auto"/>
            <w:vAlign w:val="bottom"/>
            <w:hideMark/>
          </w:tcPr>
          <w:p w14:paraId="6C490B78" w14:textId="77777777" w:rsidR="00CC7D3E" w:rsidRPr="00114BC6" w:rsidRDefault="00CC7D3E" w:rsidP="00C539B0">
            <w:pPr>
              <w:suppressAutoHyphens w:val="0"/>
              <w:spacing w:before="40" w:after="40" w:line="220" w:lineRule="exact"/>
              <w:jc w:val="right"/>
              <w:rPr>
                <w:sz w:val="18"/>
              </w:rPr>
            </w:pPr>
            <w:r w:rsidRPr="00114BC6">
              <w:rPr>
                <w:sz w:val="18"/>
              </w:rPr>
              <w:t>332</w:t>
            </w:r>
          </w:p>
        </w:tc>
      </w:tr>
      <w:tr w:rsidR="00AB5F74" w:rsidRPr="00114BC6" w14:paraId="4020143D" w14:textId="77777777" w:rsidTr="00C539B0">
        <w:tc>
          <w:tcPr>
            <w:tcW w:w="2718" w:type="dxa"/>
            <w:shd w:val="clear" w:color="auto" w:fill="auto"/>
            <w:noWrap/>
            <w:hideMark/>
          </w:tcPr>
          <w:p w14:paraId="34FC434F" w14:textId="77777777" w:rsidR="00CC7D3E" w:rsidRPr="00114BC6" w:rsidRDefault="00CC7D3E" w:rsidP="00C539B0">
            <w:pPr>
              <w:suppressAutoHyphens w:val="0"/>
              <w:spacing w:before="40" w:after="40" w:line="220" w:lineRule="exact"/>
              <w:rPr>
                <w:sz w:val="18"/>
              </w:rPr>
            </w:pPr>
            <w:r w:rsidRPr="00114BC6">
              <w:rPr>
                <w:sz w:val="18"/>
              </w:rPr>
              <w:t>Fièvre typhoïde</w:t>
            </w:r>
          </w:p>
        </w:tc>
        <w:tc>
          <w:tcPr>
            <w:tcW w:w="930" w:type="dxa"/>
            <w:shd w:val="clear" w:color="auto" w:fill="auto"/>
            <w:vAlign w:val="bottom"/>
            <w:hideMark/>
          </w:tcPr>
          <w:p w14:paraId="4CAEEE49" w14:textId="77777777" w:rsidR="00CC7D3E" w:rsidRPr="00114BC6" w:rsidRDefault="00CC7D3E" w:rsidP="00C539B0">
            <w:pPr>
              <w:suppressAutoHyphens w:val="0"/>
              <w:spacing w:before="40" w:after="40" w:line="220" w:lineRule="exact"/>
              <w:jc w:val="right"/>
              <w:rPr>
                <w:sz w:val="18"/>
              </w:rPr>
            </w:pPr>
            <w:r w:rsidRPr="00114BC6">
              <w:rPr>
                <w:sz w:val="18"/>
              </w:rPr>
              <w:t>29</w:t>
            </w:r>
          </w:p>
        </w:tc>
        <w:tc>
          <w:tcPr>
            <w:tcW w:w="930" w:type="dxa"/>
            <w:shd w:val="clear" w:color="auto" w:fill="auto"/>
            <w:vAlign w:val="bottom"/>
            <w:hideMark/>
          </w:tcPr>
          <w:p w14:paraId="6DF85663" w14:textId="77777777" w:rsidR="00CC7D3E" w:rsidRPr="00114BC6" w:rsidRDefault="00CC7D3E" w:rsidP="00C539B0">
            <w:pPr>
              <w:suppressAutoHyphens w:val="0"/>
              <w:spacing w:before="40" w:after="40" w:line="220" w:lineRule="exact"/>
              <w:jc w:val="right"/>
              <w:rPr>
                <w:sz w:val="18"/>
              </w:rPr>
            </w:pPr>
            <w:r w:rsidRPr="00114BC6">
              <w:rPr>
                <w:sz w:val="18"/>
              </w:rPr>
              <w:t>14</w:t>
            </w:r>
          </w:p>
        </w:tc>
        <w:tc>
          <w:tcPr>
            <w:tcW w:w="931" w:type="dxa"/>
            <w:shd w:val="clear" w:color="auto" w:fill="auto"/>
            <w:vAlign w:val="bottom"/>
            <w:hideMark/>
          </w:tcPr>
          <w:p w14:paraId="6B16F512" w14:textId="77777777" w:rsidR="00CC7D3E" w:rsidRPr="00114BC6" w:rsidRDefault="00CC7D3E" w:rsidP="00C539B0">
            <w:pPr>
              <w:suppressAutoHyphens w:val="0"/>
              <w:spacing w:before="40" w:after="40" w:line="220" w:lineRule="exact"/>
              <w:jc w:val="right"/>
              <w:rPr>
                <w:sz w:val="18"/>
              </w:rPr>
            </w:pPr>
            <w:r w:rsidRPr="00114BC6">
              <w:rPr>
                <w:sz w:val="18"/>
              </w:rPr>
              <w:t>22</w:t>
            </w:r>
          </w:p>
        </w:tc>
        <w:tc>
          <w:tcPr>
            <w:tcW w:w="930" w:type="dxa"/>
            <w:shd w:val="clear" w:color="auto" w:fill="auto"/>
            <w:vAlign w:val="bottom"/>
            <w:hideMark/>
          </w:tcPr>
          <w:p w14:paraId="6AC49CF6" w14:textId="77777777" w:rsidR="00CC7D3E" w:rsidRPr="00114BC6" w:rsidRDefault="00CC7D3E" w:rsidP="00C539B0">
            <w:pPr>
              <w:suppressAutoHyphens w:val="0"/>
              <w:spacing w:before="40" w:after="40" w:line="220" w:lineRule="exact"/>
              <w:jc w:val="right"/>
              <w:rPr>
                <w:sz w:val="18"/>
              </w:rPr>
            </w:pPr>
            <w:r w:rsidRPr="00114BC6">
              <w:rPr>
                <w:sz w:val="18"/>
              </w:rPr>
              <w:t>12</w:t>
            </w:r>
          </w:p>
        </w:tc>
        <w:tc>
          <w:tcPr>
            <w:tcW w:w="931" w:type="dxa"/>
            <w:shd w:val="clear" w:color="auto" w:fill="auto"/>
            <w:vAlign w:val="bottom"/>
            <w:hideMark/>
          </w:tcPr>
          <w:p w14:paraId="13C67917" w14:textId="77777777" w:rsidR="00CC7D3E" w:rsidRPr="00114BC6" w:rsidRDefault="00CC7D3E" w:rsidP="00C539B0">
            <w:pPr>
              <w:suppressAutoHyphens w:val="0"/>
              <w:spacing w:before="40" w:after="40" w:line="220" w:lineRule="exact"/>
              <w:jc w:val="right"/>
              <w:rPr>
                <w:sz w:val="18"/>
              </w:rPr>
            </w:pPr>
            <w:r w:rsidRPr="00114BC6">
              <w:rPr>
                <w:sz w:val="18"/>
              </w:rPr>
              <w:t>29</w:t>
            </w:r>
          </w:p>
        </w:tc>
      </w:tr>
      <w:tr w:rsidR="00AB5F74" w:rsidRPr="00114BC6" w14:paraId="3EF6AAA5" w14:textId="77777777" w:rsidTr="00C539B0">
        <w:tc>
          <w:tcPr>
            <w:tcW w:w="2718" w:type="dxa"/>
            <w:tcBorders>
              <w:bottom w:val="single" w:sz="12" w:space="0" w:color="auto"/>
            </w:tcBorders>
            <w:shd w:val="clear" w:color="auto" w:fill="auto"/>
            <w:noWrap/>
            <w:hideMark/>
          </w:tcPr>
          <w:p w14:paraId="29B53A6F" w14:textId="77777777" w:rsidR="00CC7D3E" w:rsidRPr="00114BC6" w:rsidRDefault="00CC7D3E" w:rsidP="00C539B0">
            <w:pPr>
              <w:suppressAutoHyphens w:val="0"/>
              <w:spacing w:before="40" w:after="40" w:line="220" w:lineRule="exact"/>
              <w:rPr>
                <w:sz w:val="18"/>
              </w:rPr>
            </w:pPr>
            <w:r w:rsidRPr="00114BC6">
              <w:rPr>
                <w:sz w:val="18"/>
              </w:rPr>
              <w:t xml:space="preserve">Entérite à E. </w:t>
            </w:r>
            <w:r w:rsidR="00C539B0" w:rsidRPr="00114BC6">
              <w:rPr>
                <w:sz w:val="18"/>
              </w:rPr>
              <w:t>C</w:t>
            </w:r>
            <w:r w:rsidRPr="00114BC6">
              <w:rPr>
                <w:sz w:val="18"/>
              </w:rPr>
              <w:t xml:space="preserve">oli </w:t>
            </w:r>
          </w:p>
        </w:tc>
        <w:tc>
          <w:tcPr>
            <w:tcW w:w="930" w:type="dxa"/>
            <w:tcBorders>
              <w:bottom w:val="single" w:sz="12" w:space="0" w:color="auto"/>
            </w:tcBorders>
            <w:shd w:val="clear" w:color="auto" w:fill="auto"/>
            <w:vAlign w:val="bottom"/>
            <w:hideMark/>
          </w:tcPr>
          <w:p w14:paraId="288F78BC" w14:textId="77777777" w:rsidR="00CC7D3E" w:rsidRPr="00114BC6" w:rsidRDefault="00CC7D3E" w:rsidP="00C539B0">
            <w:pPr>
              <w:suppressAutoHyphens w:val="0"/>
              <w:spacing w:before="40" w:after="40" w:line="220" w:lineRule="exact"/>
              <w:jc w:val="right"/>
              <w:rPr>
                <w:sz w:val="18"/>
              </w:rPr>
            </w:pPr>
            <w:r w:rsidRPr="00114BC6">
              <w:rPr>
                <w:sz w:val="18"/>
              </w:rPr>
              <w:t>173</w:t>
            </w:r>
          </w:p>
        </w:tc>
        <w:tc>
          <w:tcPr>
            <w:tcW w:w="930" w:type="dxa"/>
            <w:tcBorders>
              <w:bottom w:val="single" w:sz="12" w:space="0" w:color="auto"/>
            </w:tcBorders>
            <w:shd w:val="clear" w:color="auto" w:fill="auto"/>
            <w:vAlign w:val="bottom"/>
            <w:hideMark/>
          </w:tcPr>
          <w:p w14:paraId="231797EB" w14:textId="77777777" w:rsidR="00CC7D3E" w:rsidRPr="00114BC6" w:rsidRDefault="00CC7D3E" w:rsidP="00C539B0">
            <w:pPr>
              <w:suppressAutoHyphens w:val="0"/>
              <w:spacing w:before="40" w:after="40" w:line="220" w:lineRule="exact"/>
              <w:jc w:val="right"/>
              <w:rPr>
                <w:sz w:val="18"/>
              </w:rPr>
            </w:pPr>
            <w:r w:rsidRPr="00114BC6">
              <w:rPr>
                <w:sz w:val="18"/>
              </w:rPr>
              <w:t>178</w:t>
            </w:r>
          </w:p>
        </w:tc>
        <w:tc>
          <w:tcPr>
            <w:tcW w:w="931" w:type="dxa"/>
            <w:tcBorders>
              <w:bottom w:val="single" w:sz="12" w:space="0" w:color="auto"/>
            </w:tcBorders>
            <w:shd w:val="clear" w:color="auto" w:fill="auto"/>
            <w:vAlign w:val="bottom"/>
            <w:hideMark/>
          </w:tcPr>
          <w:p w14:paraId="5B2BE11F" w14:textId="77777777" w:rsidR="00CC7D3E" w:rsidRPr="00114BC6" w:rsidRDefault="00CC7D3E" w:rsidP="00C539B0">
            <w:pPr>
              <w:suppressAutoHyphens w:val="0"/>
              <w:spacing w:before="40" w:after="40" w:line="220" w:lineRule="exact"/>
              <w:jc w:val="right"/>
              <w:rPr>
                <w:sz w:val="18"/>
              </w:rPr>
            </w:pPr>
            <w:r w:rsidRPr="00114BC6">
              <w:rPr>
                <w:sz w:val="18"/>
              </w:rPr>
              <w:t>271</w:t>
            </w:r>
          </w:p>
        </w:tc>
        <w:tc>
          <w:tcPr>
            <w:tcW w:w="930" w:type="dxa"/>
            <w:tcBorders>
              <w:bottom w:val="single" w:sz="12" w:space="0" w:color="auto"/>
            </w:tcBorders>
            <w:shd w:val="clear" w:color="auto" w:fill="auto"/>
            <w:vAlign w:val="bottom"/>
            <w:hideMark/>
          </w:tcPr>
          <w:p w14:paraId="3D68386E" w14:textId="77777777" w:rsidR="00CC7D3E" w:rsidRPr="00114BC6" w:rsidRDefault="00CC7D3E" w:rsidP="00C539B0">
            <w:pPr>
              <w:suppressAutoHyphens w:val="0"/>
              <w:spacing w:before="40" w:after="40" w:line="220" w:lineRule="exact"/>
              <w:jc w:val="right"/>
              <w:rPr>
                <w:sz w:val="18"/>
              </w:rPr>
            </w:pPr>
            <w:r w:rsidRPr="00114BC6">
              <w:rPr>
                <w:sz w:val="18"/>
              </w:rPr>
              <w:t>220</w:t>
            </w:r>
          </w:p>
        </w:tc>
        <w:tc>
          <w:tcPr>
            <w:tcW w:w="931" w:type="dxa"/>
            <w:tcBorders>
              <w:bottom w:val="single" w:sz="12" w:space="0" w:color="auto"/>
            </w:tcBorders>
            <w:shd w:val="clear" w:color="auto" w:fill="auto"/>
            <w:vAlign w:val="bottom"/>
            <w:hideMark/>
          </w:tcPr>
          <w:p w14:paraId="6249A974" w14:textId="77777777" w:rsidR="00CC7D3E" w:rsidRPr="00114BC6" w:rsidRDefault="00CC7D3E" w:rsidP="00C539B0">
            <w:pPr>
              <w:suppressAutoHyphens w:val="0"/>
              <w:spacing w:before="40" w:after="40" w:line="220" w:lineRule="exact"/>
              <w:jc w:val="right"/>
              <w:rPr>
                <w:sz w:val="18"/>
              </w:rPr>
            </w:pPr>
            <w:r w:rsidRPr="00114BC6">
              <w:rPr>
                <w:sz w:val="18"/>
              </w:rPr>
              <w:t>242</w:t>
            </w:r>
          </w:p>
        </w:tc>
      </w:tr>
    </w:tbl>
    <w:p w14:paraId="17FD5E2D" w14:textId="77777777" w:rsidR="00CC7D3E" w:rsidRPr="00114BC6" w:rsidRDefault="00CC7D3E" w:rsidP="00CC7D3E">
      <w:pPr>
        <w:spacing w:before="120"/>
        <w:ind w:left="1134" w:right="1134" w:firstLine="170"/>
        <w:rPr>
          <w:sz w:val="18"/>
        </w:rPr>
      </w:pPr>
      <w:r w:rsidRPr="00114BC6">
        <w:rPr>
          <w:i/>
          <w:iCs/>
          <w:sz w:val="18"/>
        </w:rPr>
        <w:t>Source :</w:t>
      </w:r>
      <w:r w:rsidRPr="00114BC6">
        <w:rPr>
          <w:sz w:val="18"/>
        </w:rPr>
        <w:t xml:space="preserve"> Statens Serum Institut (SSI).</w:t>
      </w:r>
    </w:p>
    <w:p w14:paraId="6E129CD7" w14:textId="77777777" w:rsidR="00CC7D3E" w:rsidRPr="00114BC6" w:rsidRDefault="00CC7D3E" w:rsidP="00CC7D3E">
      <w:pPr>
        <w:pStyle w:val="SingleTxtG"/>
        <w:spacing w:before="240"/>
      </w:pPr>
      <w:r w:rsidRPr="00114BC6">
        <w:t>24.</w:t>
      </w:r>
      <w:r w:rsidRPr="00114BC6">
        <w:tab/>
        <w:t xml:space="preserve">Les dix causes de mortalité les plus fréquentes au Danemark, par sexe. </w:t>
      </w:r>
    </w:p>
    <w:p w14:paraId="5B17E2A8" w14:textId="77777777" w:rsidR="00CC7D3E" w:rsidRPr="00114BC6" w:rsidRDefault="00CC7D3E" w:rsidP="00CC7D3E">
      <w:pPr>
        <w:pStyle w:val="H23G"/>
      </w:pPr>
      <w:r w:rsidRPr="00114BC6">
        <w:tab/>
      </w:r>
      <w:r w:rsidRPr="00114BC6">
        <w:tab/>
      </w:r>
      <w:r w:rsidRPr="00114BC6">
        <w:rPr>
          <w:b w:val="0"/>
        </w:rPr>
        <w:t>Tableau 18 </w:t>
      </w:r>
      <w:r w:rsidR="00C539B0" w:rsidRPr="00114BC6">
        <w:rPr>
          <w:b w:val="0"/>
        </w:rPr>
        <w:br/>
      </w:r>
      <w:r w:rsidRPr="00114BC6">
        <w:t xml:space="preserve">Les </w:t>
      </w:r>
      <w:r w:rsidR="00AB5F74">
        <w:t>10 </w:t>
      </w:r>
      <w:r w:rsidRPr="00114BC6">
        <w:t>principales causes de mortalité</w:t>
      </w:r>
    </w:p>
    <w:tbl>
      <w:tblPr>
        <w:tblW w:w="7370" w:type="dxa"/>
        <w:tblInd w:w="1134" w:type="dxa"/>
        <w:tblLayout w:type="fixed"/>
        <w:tblCellMar>
          <w:left w:w="0" w:type="dxa"/>
          <w:right w:w="0" w:type="dxa"/>
        </w:tblCellMar>
        <w:tblLook w:val="04A0" w:firstRow="1" w:lastRow="0" w:firstColumn="1" w:lastColumn="0" w:noHBand="0" w:noVBand="1"/>
      </w:tblPr>
      <w:tblGrid>
        <w:gridCol w:w="3261"/>
        <w:gridCol w:w="705"/>
        <w:gridCol w:w="680"/>
        <w:gridCol w:w="681"/>
        <w:gridCol w:w="681"/>
        <w:gridCol w:w="681"/>
        <w:gridCol w:w="681"/>
      </w:tblGrid>
      <w:tr w:rsidR="00AB5F74" w:rsidRPr="00114BC6" w14:paraId="043EEF7C" w14:textId="77777777" w:rsidTr="00C539B0">
        <w:trPr>
          <w:tblHeader/>
        </w:trPr>
        <w:tc>
          <w:tcPr>
            <w:tcW w:w="3261" w:type="dxa"/>
            <w:tcBorders>
              <w:top w:val="single" w:sz="4" w:space="0" w:color="auto"/>
              <w:bottom w:val="single" w:sz="12" w:space="0" w:color="auto"/>
            </w:tcBorders>
            <w:shd w:val="clear" w:color="auto" w:fill="auto"/>
            <w:noWrap/>
            <w:vAlign w:val="bottom"/>
            <w:hideMark/>
          </w:tcPr>
          <w:p w14:paraId="3E5F3F4B" w14:textId="77777777" w:rsidR="00CC7D3E" w:rsidRPr="00114BC6" w:rsidRDefault="00CC7D3E" w:rsidP="00C539B0">
            <w:pPr>
              <w:suppressAutoHyphens w:val="0"/>
              <w:spacing w:before="80" w:after="80" w:line="200" w:lineRule="exact"/>
              <w:rPr>
                <w:i/>
                <w:sz w:val="16"/>
              </w:rPr>
            </w:pPr>
            <w:r w:rsidRPr="00114BC6">
              <w:rPr>
                <w:i/>
                <w:sz w:val="16"/>
              </w:rPr>
              <w:t>Maladie</w:t>
            </w:r>
          </w:p>
        </w:tc>
        <w:tc>
          <w:tcPr>
            <w:tcW w:w="705" w:type="dxa"/>
            <w:tcBorders>
              <w:top w:val="single" w:sz="4" w:space="0" w:color="auto"/>
              <w:bottom w:val="single" w:sz="12" w:space="0" w:color="auto"/>
            </w:tcBorders>
            <w:shd w:val="clear" w:color="auto" w:fill="auto"/>
            <w:noWrap/>
            <w:vAlign w:val="bottom"/>
            <w:hideMark/>
          </w:tcPr>
          <w:p w14:paraId="670BE82D" w14:textId="77777777" w:rsidR="00CC7D3E" w:rsidRPr="00114BC6" w:rsidRDefault="00CC7D3E" w:rsidP="00C539B0">
            <w:pPr>
              <w:suppressAutoHyphens w:val="0"/>
              <w:spacing w:before="80" w:after="80" w:line="200" w:lineRule="exact"/>
              <w:rPr>
                <w:i/>
                <w:sz w:val="16"/>
              </w:rPr>
            </w:pPr>
            <w:r w:rsidRPr="00114BC6">
              <w:rPr>
                <w:i/>
                <w:sz w:val="16"/>
              </w:rPr>
              <w:t>Sexe</w:t>
            </w:r>
          </w:p>
        </w:tc>
        <w:tc>
          <w:tcPr>
            <w:tcW w:w="680" w:type="dxa"/>
            <w:tcBorders>
              <w:top w:val="single" w:sz="4" w:space="0" w:color="auto"/>
              <w:bottom w:val="single" w:sz="12" w:space="0" w:color="auto"/>
            </w:tcBorders>
            <w:shd w:val="clear" w:color="auto" w:fill="auto"/>
            <w:noWrap/>
            <w:vAlign w:val="bottom"/>
            <w:hideMark/>
          </w:tcPr>
          <w:p w14:paraId="4ED6EE93" w14:textId="77777777" w:rsidR="00CC7D3E" w:rsidRPr="00114BC6" w:rsidRDefault="00CC7D3E" w:rsidP="00C539B0">
            <w:pPr>
              <w:suppressAutoHyphens w:val="0"/>
              <w:spacing w:before="80" w:after="80" w:line="200" w:lineRule="exact"/>
              <w:jc w:val="right"/>
              <w:rPr>
                <w:i/>
                <w:sz w:val="16"/>
              </w:rPr>
            </w:pPr>
            <w:r w:rsidRPr="00114BC6">
              <w:rPr>
                <w:i/>
                <w:sz w:val="16"/>
              </w:rPr>
              <w:t>2011</w:t>
            </w:r>
          </w:p>
        </w:tc>
        <w:tc>
          <w:tcPr>
            <w:tcW w:w="681" w:type="dxa"/>
            <w:tcBorders>
              <w:top w:val="single" w:sz="4" w:space="0" w:color="auto"/>
              <w:bottom w:val="single" w:sz="12" w:space="0" w:color="auto"/>
            </w:tcBorders>
            <w:shd w:val="clear" w:color="auto" w:fill="auto"/>
            <w:noWrap/>
            <w:vAlign w:val="bottom"/>
            <w:hideMark/>
          </w:tcPr>
          <w:p w14:paraId="268B4A48" w14:textId="77777777" w:rsidR="00CC7D3E" w:rsidRPr="00114BC6" w:rsidRDefault="00CC7D3E" w:rsidP="00C539B0">
            <w:pPr>
              <w:suppressAutoHyphens w:val="0"/>
              <w:spacing w:before="80" w:after="80" w:line="200" w:lineRule="exact"/>
              <w:jc w:val="right"/>
              <w:rPr>
                <w:i/>
                <w:sz w:val="16"/>
              </w:rPr>
            </w:pPr>
            <w:r w:rsidRPr="00114BC6">
              <w:rPr>
                <w:i/>
                <w:sz w:val="16"/>
              </w:rPr>
              <w:t>2012</w:t>
            </w:r>
          </w:p>
        </w:tc>
        <w:tc>
          <w:tcPr>
            <w:tcW w:w="681" w:type="dxa"/>
            <w:tcBorders>
              <w:top w:val="single" w:sz="4" w:space="0" w:color="auto"/>
              <w:bottom w:val="single" w:sz="12" w:space="0" w:color="auto"/>
            </w:tcBorders>
            <w:shd w:val="clear" w:color="auto" w:fill="auto"/>
            <w:noWrap/>
            <w:vAlign w:val="bottom"/>
            <w:hideMark/>
          </w:tcPr>
          <w:p w14:paraId="48AD6D92" w14:textId="77777777" w:rsidR="00CC7D3E" w:rsidRPr="00114BC6" w:rsidRDefault="00CC7D3E" w:rsidP="00C539B0">
            <w:pPr>
              <w:suppressAutoHyphens w:val="0"/>
              <w:spacing w:before="80" w:after="80" w:line="200" w:lineRule="exact"/>
              <w:jc w:val="right"/>
              <w:rPr>
                <w:i/>
                <w:sz w:val="16"/>
              </w:rPr>
            </w:pPr>
            <w:r w:rsidRPr="00114BC6">
              <w:rPr>
                <w:i/>
                <w:sz w:val="16"/>
              </w:rPr>
              <w:t>2013</w:t>
            </w:r>
          </w:p>
        </w:tc>
        <w:tc>
          <w:tcPr>
            <w:tcW w:w="681" w:type="dxa"/>
            <w:tcBorders>
              <w:top w:val="single" w:sz="4" w:space="0" w:color="auto"/>
              <w:bottom w:val="single" w:sz="12" w:space="0" w:color="auto"/>
            </w:tcBorders>
            <w:shd w:val="clear" w:color="auto" w:fill="auto"/>
            <w:noWrap/>
            <w:vAlign w:val="bottom"/>
            <w:hideMark/>
          </w:tcPr>
          <w:p w14:paraId="40514378" w14:textId="77777777" w:rsidR="00CC7D3E" w:rsidRPr="00114BC6" w:rsidRDefault="00CC7D3E" w:rsidP="00C539B0">
            <w:pPr>
              <w:suppressAutoHyphens w:val="0"/>
              <w:spacing w:before="80" w:after="80" w:line="200" w:lineRule="exact"/>
              <w:jc w:val="right"/>
              <w:rPr>
                <w:i/>
                <w:sz w:val="16"/>
              </w:rPr>
            </w:pPr>
            <w:r w:rsidRPr="00114BC6">
              <w:rPr>
                <w:i/>
                <w:sz w:val="16"/>
              </w:rPr>
              <w:t>2014</w:t>
            </w:r>
          </w:p>
        </w:tc>
        <w:tc>
          <w:tcPr>
            <w:tcW w:w="681" w:type="dxa"/>
            <w:tcBorders>
              <w:top w:val="single" w:sz="4" w:space="0" w:color="auto"/>
              <w:bottom w:val="single" w:sz="12" w:space="0" w:color="auto"/>
            </w:tcBorders>
            <w:shd w:val="clear" w:color="auto" w:fill="auto"/>
            <w:noWrap/>
            <w:vAlign w:val="bottom"/>
            <w:hideMark/>
          </w:tcPr>
          <w:p w14:paraId="08962CBC" w14:textId="77777777" w:rsidR="00CC7D3E" w:rsidRPr="00114BC6" w:rsidRDefault="00CC7D3E" w:rsidP="00C539B0">
            <w:pPr>
              <w:suppressAutoHyphens w:val="0"/>
              <w:spacing w:before="80" w:after="80" w:line="200" w:lineRule="exact"/>
              <w:jc w:val="right"/>
              <w:rPr>
                <w:i/>
                <w:sz w:val="16"/>
              </w:rPr>
            </w:pPr>
            <w:r w:rsidRPr="00114BC6">
              <w:rPr>
                <w:i/>
                <w:sz w:val="16"/>
              </w:rPr>
              <w:t>2015</w:t>
            </w:r>
          </w:p>
        </w:tc>
      </w:tr>
      <w:tr w:rsidR="00AB5F74" w:rsidRPr="00114BC6" w14:paraId="0C4820C8" w14:textId="77777777" w:rsidTr="00C539B0">
        <w:tc>
          <w:tcPr>
            <w:tcW w:w="3261" w:type="dxa"/>
            <w:tcBorders>
              <w:top w:val="single" w:sz="12" w:space="0" w:color="auto"/>
            </w:tcBorders>
            <w:shd w:val="clear" w:color="auto" w:fill="auto"/>
            <w:noWrap/>
            <w:hideMark/>
          </w:tcPr>
          <w:p w14:paraId="7D760A96" w14:textId="77777777" w:rsidR="00CC7D3E" w:rsidRPr="00114BC6" w:rsidRDefault="00CC7D3E" w:rsidP="00C539B0">
            <w:pPr>
              <w:suppressAutoHyphens w:val="0"/>
              <w:spacing w:before="40" w:after="40" w:line="220" w:lineRule="exact"/>
              <w:rPr>
                <w:sz w:val="18"/>
              </w:rPr>
            </w:pPr>
            <w:r w:rsidRPr="00114BC6">
              <w:rPr>
                <w:sz w:val="18"/>
              </w:rPr>
              <w:t>Cancer</w:t>
            </w:r>
          </w:p>
        </w:tc>
        <w:tc>
          <w:tcPr>
            <w:tcW w:w="705" w:type="dxa"/>
            <w:tcBorders>
              <w:top w:val="single" w:sz="12" w:space="0" w:color="auto"/>
            </w:tcBorders>
            <w:shd w:val="clear" w:color="auto" w:fill="auto"/>
            <w:noWrap/>
            <w:vAlign w:val="bottom"/>
            <w:hideMark/>
          </w:tcPr>
          <w:p w14:paraId="34811295"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680" w:type="dxa"/>
            <w:tcBorders>
              <w:top w:val="single" w:sz="12" w:space="0" w:color="auto"/>
            </w:tcBorders>
            <w:shd w:val="clear" w:color="auto" w:fill="auto"/>
            <w:noWrap/>
            <w:vAlign w:val="bottom"/>
            <w:hideMark/>
          </w:tcPr>
          <w:p w14:paraId="56B29BCB" w14:textId="77777777" w:rsidR="00CC7D3E" w:rsidRPr="00114BC6" w:rsidRDefault="00CC7D3E" w:rsidP="00C539B0">
            <w:pPr>
              <w:suppressAutoHyphens w:val="0"/>
              <w:spacing w:before="40" w:after="40" w:line="220" w:lineRule="exact"/>
              <w:jc w:val="right"/>
              <w:rPr>
                <w:sz w:val="18"/>
              </w:rPr>
            </w:pPr>
            <w:r w:rsidRPr="00114BC6">
              <w:rPr>
                <w:sz w:val="18"/>
              </w:rPr>
              <w:t>8 254</w:t>
            </w:r>
          </w:p>
        </w:tc>
        <w:tc>
          <w:tcPr>
            <w:tcW w:w="681" w:type="dxa"/>
            <w:tcBorders>
              <w:top w:val="single" w:sz="12" w:space="0" w:color="auto"/>
            </w:tcBorders>
            <w:shd w:val="clear" w:color="auto" w:fill="auto"/>
            <w:noWrap/>
            <w:vAlign w:val="bottom"/>
            <w:hideMark/>
          </w:tcPr>
          <w:p w14:paraId="1D0FA765" w14:textId="77777777" w:rsidR="00CC7D3E" w:rsidRPr="00114BC6" w:rsidRDefault="00CC7D3E" w:rsidP="00C539B0">
            <w:pPr>
              <w:suppressAutoHyphens w:val="0"/>
              <w:spacing w:before="40" w:after="40" w:line="220" w:lineRule="exact"/>
              <w:jc w:val="right"/>
              <w:rPr>
                <w:sz w:val="18"/>
              </w:rPr>
            </w:pPr>
            <w:r w:rsidRPr="00114BC6">
              <w:rPr>
                <w:sz w:val="18"/>
              </w:rPr>
              <w:t>8 256</w:t>
            </w:r>
          </w:p>
        </w:tc>
        <w:tc>
          <w:tcPr>
            <w:tcW w:w="681" w:type="dxa"/>
            <w:tcBorders>
              <w:top w:val="single" w:sz="12" w:space="0" w:color="auto"/>
            </w:tcBorders>
            <w:shd w:val="clear" w:color="auto" w:fill="auto"/>
            <w:noWrap/>
            <w:vAlign w:val="bottom"/>
            <w:hideMark/>
          </w:tcPr>
          <w:p w14:paraId="7C958FB3" w14:textId="77777777" w:rsidR="00CC7D3E" w:rsidRPr="00114BC6" w:rsidRDefault="00CC7D3E" w:rsidP="00C539B0">
            <w:pPr>
              <w:suppressAutoHyphens w:val="0"/>
              <w:spacing w:before="40" w:after="40" w:line="220" w:lineRule="exact"/>
              <w:jc w:val="right"/>
              <w:rPr>
                <w:sz w:val="18"/>
              </w:rPr>
            </w:pPr>
            <w:r w:rsidRPr="00114BC6">
              <w:rPr>
                <w:sz w:val="18"/>
              </w:rPr>
              <w:t>8 252</w:t>
            </w:r>
          </w:p>
        </w:tc>
        <w:tc>
          <w:tcPr>
            <w:tcW w:w="681" w:type="dxa"/>
            <w:tcBorders>
              <w:top w:val="single" w:sz="12" w:space="0" w:color="auto"/>
            </w:tcBorders>
            <w:shd w:val="clear" w:color="auto" w:fill="auto"/>
            <w:noWrap/>
            <w:vAlign w:val="bottom"/>
            <w:hideMark/>
          </w:tcPr>
          <w:p w14:paraId="10B6C735" w14:textId="77777777" w:rsidR="00CC7D3E" w:rsidRPr="00114BC6" w:rsidRDefault="00CC7D3E" w:rsidP="00C539B0">
            <w:pPr>
              <w:suppressAutoHyphens w:val="0"/>
              <w:spacing w:before="40" w:after="40" w:line="220" w:lineRule="exact"/>
              <w:jc w:val="right"/>
              <w:rPr>
                <w:sz w:val="18"/>
              </w:rPr>
            </w:pPr>
            <w:r w:rsidRPr="00114BC6">
              <w:rPr>
                <w:sz w:val="18"/>
              </w:rPr>
              <w:t>8 310</w:t>
            </w:r>
          </w:p>
        </w:tc>
        <w:tc>
          <w:tcPr>
            <w:tcW w:w="681" w:type="dxa"/>
            <w:tcBorders>
              <w:top w:val="single" w:sz="12" w:space="0" w:color="auto"/>
            </w:tcBorders>
            <w:shd w:val="clear" w:color="auto" w:fill="auto"/>
            <w:noWrap/>
            <w:vAlign w:val="bottom"/>
            <w:hideMark/>
          </w:tcPr>
          <w:p w14:paraId="4F04F56C" w14:textId="77777777" w:rsidR="00CC7D3E" w:rsidRPr="00114BC6" w:rsidRDefault="00CC7D3E" w:rsidP="00C539B0">
            <w:pPr>
              <w:suppressAutoHyphens w:val="0"/>
              <w:spacing w:before="40" w:after="40" w:line="220" w:lineRule="exact"/>
              <w:jc w:val="right"/>
              <w:rPr>
                <w:sz w:val="18"/>
              </w:rPr>
            </w:pPr>
            <w:r w:rsidRPr="00114BC6">
              <w:rPr>
                <w:sz w:val="18"/>
              </w:rPr>
              <w:t>8 413</w:t>
            </w:r>
          </w:p>
        </w:tc>
      </w:tr>
      <w:tr w:rsidR="00AB5F74" w:rsidRPr="00114BC6" w14:paraId="1A00CDFC" w14:textId="77777777" w:rsidTr="00C539B0">
        <w:tc>
          <w:tcPr>
            <w:tcW w:w="3261" w:type="dxa"/>
            <w:shd w:val="clear" w:color="auto" w:fill="auto"/>
            <w:noWrap/>
            <w:hideMark/>
          </w:tcPr>
          <w:p w14:paraId="461E4563" w14:textId="77777777" w:rsidR="00CC7D3E" w:rsidRPr="00114BC6" w:rsidRDefault="00CC7D3E" w:rsidP="00C539B0">
            <w:pPr>
              <w:suppressAutoHyphens w:val="0"/>
              <w:spacing w:before="40" w:after="40" w:line="220" w:lineRule="exact"/>
              <w:rPr>
                <w:sz w:val="18"/>
              </w:rPr>
            </w:pPr>
            <w:r w:rsidRPr="00114BC6">
              <w:rPr>
                <w:sz w:val="18"/>
              </w:rPr>
              <w:t> </w:t>
            </w:r>
          </w:p>
        </w:tc>
        <w:tc>
          <w:tcPr>
            <w:tcW w:w="705" w:type="dxa"/>
            <w:shd w:val="clear" w:color="auto" w:fill="auto"/>
            <w:noWrap/>
            <w:vAlign w:val="bottom"/>
            <w:hideMark/>
          </w:tcPr>
          <w:p w14:paraId="1258D1AA"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680" w:type="dxa"/>
            <w:shd w:val="clear" w:color="auto" w:fill="auto"/>
            <w:noWrap/>
            <w:vAlign w:val="bottom"/>
            <w:hideMark/>
          </w:tcPr>
          <w:p w14:paraId="74703368" w14:textId="77777777" w:rsidR="00CC7D3E" w:rsidRPr="00114BC6" w:rsidRDefault="00CC7D3E" w:rsidP="00C539B0">
            <w:pPr>
              <w:suppressAutoHyphens w:val="0"/>
              <w:spacing w:before="40" w:after="40" w:line="220" w:lineRule="exact"/>
              <w:jc w:val="right"/>
              <w:rPr>
                <w:sz w:val="18"/>
              </w:rPr>
            </w:pPr>
            <w:r w:rsidRPr="00114BC6">
              <w:rPr>
                <w:sz w:val="18"/>
              </w:rPr>
              <w:t>7 522</w:t>
            </w:r>
          </w:p>
        </w:tc>
        <w:tc>
          <w:tcPr>
            <w:tcW w:w="681" w:type="dxa"/>
            <w:shd w:val="clear" w:color="auto" w:fill="auto"/>
            <w:noWrap/>
            <w:vAlign w:val="bottom"/>
            <w:hideMark/>
          </w:tcPr>
          <w:p w14:paraId="0F711605" w14:textId="77777777" w:rsidR="00CC7D3E" w:rsidRPr="00114BC6" w:rsidRDefault="00CC7D3E" w:rsidP="00C539B0">
            <w:pPr>
              <w:suppressAutoHyphens w:val="0"/>
              <w:spacing w:before="40" w:after="40" w:line="220" w:lineRule="exact"/>
              <w:jc w:val="right"/>
              <w:rPr>
                <w:sz w:val="18"/>
              </w:rPr>
            </w:pPr>
            <w:r w:rsidRPr="00114BC6">
              <w:rPr>
                <w:sz w:val="18"/>
              </w:rPr>
              <w:t>7 618</w:t>
            </w:r>
          </w:p>
        </w:tc>
        <w:tc>
          <w:tcPr>
            <w:tcW w:w="681" w:type="dxa"/>
            <w:shd w:val="clear" w:color="auto" w:fill="auto"/>
            <w:noWrap/>
            <w:vAlign w:val="bottom"/>
            <w:hideMark/>
          </w:tcPr>
          <w:p w14:paraId="00666D66" w14:textId="77777777" w:rsidR="00CC7D3E" w:rsidRPr="00114BC6" w:rsidRDefault="00CC7D3E" w:rsidP="00C539B0">
            <w:pPr>
              <w:suppressAutoHyphens w:val="0"/>
              <w:spacing w:before="40" w:after="40" w:line="220" w:lineRule="exact"/>
              <w:jc w:val="right"/>
              <w:rPr>
                <w:sz w:val="18"/>
              </w:rPr>
            </w:pPr>
            <w:r w:rsidRPr="00114BC6">
              <w:rPr>
                <w:sz w:val="18"/>
              </w:rPr>
              <w:t>7 469</w:t>
            </w:r>
          </w:p>
        </w:tc>
        <w:tc>
          <w:tcPr>
            <w:tcW w:w="681" w:type="dxa"/>
            <w:shd w:val="clear" w:color="auto" w:fill="auto"/>
            <w:noWrap/>
            <w:vAlign w:val="bottom"/>
            <w:hideMark/>
          </w:tcPr>
          <w:p w14:paraId="747FA2A4" w14:textId="77777777" w:rsidR="00CC7D3E" w:rsidRPr="00114BC6" w:rsidRDefault="00CC7D3E" w:rsidP="00C539B0">
            <w:pPr>
              <w:suppressAutoHyphens w:val="0"/>
              <w:spacing w:before="40" w:after="40" w:line="220" w:lineRule="exact"/>
              <w:jc w:val="right"/>
              <w:rPr>
                <w:sz w:val="18"/>
              </w:rPr>
            </w:pPr>
            <w:r w:rsidRPr="00114BC6">
              <w:rPr>
                <w:sz w:val="18"/>
              </w:rPr>
              <w:t>7 507</w:t>
            </w:r>
          </w:p>
        </w:tc>
        <w:tc>
          <w:tcPr>
            <w:tcW w:w="681" w:type="dxa"/>
            <w:shd w:val="clear" w:color="auto" w:fill="auto"/>
            <w:noWrap/>
            <w:vAlign w:val="bottom"/>
            <w:hideMark/>
          </w:tcPr>
          <w:p w14:paraId="5F8F5D72" w14:textId="77777777" w:rsidR="00CC7D3E" w:rsidRPr="00114BC6" w:rsidRDefault="00CC7D3E" w:rsidP="00C539B0">
            <w:pPr>
              <w:suppressAutoHyphens w:val="0"/>
              <w:spacing w:before="40" w:after="40" w:line="220" w:lineRule="exact"/>
              <w:jc w:val="right"/>
              <w:rPr>
                <w:sz w:val="18"/>
              </w:rPr>
            </w:pPr>
            <w:r w:rsidRPr="00114BC6">
              <w:rPr>
                <w:sz w:val="18"/>
              </w:rPr>
              <w:t>7 540</w:t>
            </w:r>
          </w:p>
        </w:tc>
      </w:tr>
      <w:tr w:rsidR="00AB5F74" w:rsidRPr="00114BC6" w14:paraId="780C7D69" w14:textId="77777777" w:rsidTr="00C539B0">
        <w:tc>
          <w:tcPr>
            <w:tcW w:w="3261" w:type="dxa"/>
            <w:shd w:val="clear" w:color="auto" w:fill="auto"/>
            <w:noWrap/>
            <w:hideMark/>
          </w:tcPr>
          <w:p w14:paraId="2BEB01C8" w14:textId="77777777" w:rsidR="00CC7D3E" w:rsidRPr="00114BC6" w:rsidRDefault="00CC7D3E" w:rsidP="00C539B0">
            <w:pPr>
              <w:suppressAutoHyphens w:val="0"/>
              <w:spacing w:before="40" w:after="40" w:line="220" w:lineRule="exact"/>
              <w:rPr>
                <w:sz w:val="18"/>
              </w:rPr>
            </w:pPr>
            <w:r w:rsidRPr="00114BC6">
              <w:rPr>
                <w:sz w:val="18"/>
              </w:rPr>
              <w:t>Maladies cardiovasculaires</w:t>
            </w:r>
          </w:p>
        </w:tc>
        <w:tc>
          <w:tcPr>
            <w:tcW w:w="705" w:type="dxa"/>
            <w:shd w:val="clear" w:color="auto" w:fill="auto"/>
            <w:noWrap/>
            <w:vAlign w:val="bottom"/>
            <w:hideMark/>
          </w:tcPr>
          <w:p w14:paraId="71B02933"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680" w:type="dxa"/>
            <w:shd w:val="clear" w:color="auto" w:fill="auto"/>
            <w:noWrap/>
            <w:vAlign w:val="bottom"/>
            <w:hideMark/>
          </w:tcPr>
          <w:p w14:paraId="0E2977AD" w14:textId="77777777" w:rsidR="00CC7D3E" w:rsidRPr="00114BC6" w:rsidRDefault="00CC7D3E" w:rsidP="00C539B0">
            <w:pPr>
              <w:suppressAutoHyphens w:val="0"/>
              <w:spacing w:before="40" w:after="40" w:line="220" w:lineRule="exact"/>
              <w:jc w:val="right"/>
              <w:rPr>
                <w:sz w:val="18"/>
              </w:rPr>
            </w:pPr>
            <w:r w:rsidRPr="00114BC6">
              <w:rPr>
                <w:sz w:val="18"/>
              </w:rPr>
              <w:t>4 470</w:t>
            </w:r>
          </w:p>
        </w:tc>
        <w:tc>
          <w:tcPr>
            <w:tcW w:w="681" w:type="dxa"/>
            <w:shd w:val="clear" w:color="auto" w:fill="auto"/>
            <w:noWrap/>
            <w:vAlign w:val="bottom"/>
            <w:hideMark/>
          </w:tcPr>
          <w:p w14:paraId="67E0DBEC" w14:textId="77777777" w:rsidR="00CC7D3E" w:rsidRPr="00114BC6" w:rsidRDefault="00CC7D3E" w:rsidP="00C539B0">
            <w:pPr>
              <w:suppressAutoHyphens w:val="0"/>
              <w:spacing w:before="40" w:after="40" w:line="220" w:lineRule="exact"/>
              <w:jc w:val="right"/>
              <w:rPr>
                <w:sz w:val="18"/>
              </w:rPr>
            </w:pPr>
            <w:r w:rsidRPr="00114BC6">
              <w:rPr>
                <w:sz w:val="18"/>
              </w:rPr>
              <w:t>4 453</w:t>
            </w:r>
          </w:p>
        </w:tc>
        <w:tc>
          <w:tcPr>
            <w:tcW w:w="681" w:type="dxa"/>
            <w:shd w:val="clear" w:color="auto" w:fill="auto"/>
            <w:noWrap/>
            <w:vAlign w:val="bottom"/>
            <w:hideMark/>
          </w:tcPr>
          <w:p w14:paraId="3861CFCA" w14:textId="77777777" w:rsidR="00CC7D3E" w:rsidRPr="00114BC6" w:rsidRDefault="00CC7D3E" w:rsidP="00C539B0">
            <w:pPr>
              <w:suppressAutoHyphens w:val="0"/>
              <w:spacing w:before="40" w:after="40" w:line="220" w:lineRule="exact"/>
              <w:jc w:val="right"/>
              <w:rPr>
                <w:sz w:val="18"/>
              </w:rPr>
            </w:pPr>
            <w:r w:rsidRPr="00114BC6">
              <w:rPr>
                <w:sz w:val="18"/>
              </w:rPr>
              <w:t>4 391</w:t>
            </w:r>
          </w:p>
        </w:tc>
        <w:tc>
          <w:tcPr>
            <w:tcW w:w="681" w:type="dxa"/>
            <w:shd w:val="clear" w:color="auto" w:fill="auto"/>
            <w:noWrap/>
            <w:vAlign w:val="bottom"/>
            <w:hideMark/>
          </w:tcPr>
          <w:p w14:paraId="1B6D572B" w14:textId="77777777" w:rsidR="00CC7D3E" w:rsidRPr="00114BC6" w:rsidRDefault="00CC7D3E" w:rsidP="00C539B0">
            <w:pPr>
              <w:suppressAutoHyphens w:val="0"/>
              <w:spacing w:before="40" w:after="40" w:line="220" w:lineRule="exact"/>
              <w:jc w:val="right"/>
              <w:rPr>
                <w:sz w:val="18"/>
              </w:rPr>
            </w:pPr>
            <w:r w:rsidRPr="00114BC6">
              <w:rPr>
                <w:sz w:val="18"/>
              </w:rPr>
              <w:t>4 279</w:t>
            </w:r>
          </w:p>
        </w:tc>
        <w:tc>
          <w:tcPr>
            <w:tcW w:w="681" w:type="dxa"/>
            <w:shd w:val="clear" w:color="auto" w:fill="auto"/>
            <w:noWrap/>
            <w:vAlign w:val="bottom"/>
            <w:hideMark/>
          </w:tcPr>
          <w:p w14:paraId="4CB5DDD8" w14:textId="77777777" w:rsidR="00CC7D3E" w:rsidRPr="00114BC6" w:rsidRDefault="00CC7D3E" w:rsidP="00C539B0">
            <w:pPr>
              <w:suppressAutoHyphens w:val="0"/>
              <w:spacing w:before="40" w:after="40" w:line="220" w:lineRule="exact"/>
              <w:jc w:val="right"/>
              <w:rPr>
                <w:sz w:val="18"/>
              </w:rPr>
            </w:pPr>
            <w:r w:rsidRPr="00114BC6">
              <w:rPr>
                <w:sz w:val="18"/>
              </w:rPr>
              <w:t>4 344</w:t>
            </w:r>
          </w:p>
        </w:tc>
      </w:tr>
      <w:tr w:rsidR="00AB5F74" w:rsidRPr="00114BC6" w14:paraId="1109208B" w14:textId="77777777" w:rsidTr="00C539B0">
        <w:tc>
          <w:tcPr>
            <w:tcW w:w="3261" w:type="dxa"/>
            <w:shd w:val="clear" w:color="auto" w:fill="auto"/>
            <w:noWrap/>
            <w:hideMark/>
          </w:tcPr>
          <w:p w14:paraId="12340C19" w14:textId="77777777" w:rsidR="00CC7D3E" w:rsidRPr="00114BC6" w:rsidRDefault="00CC7D3E" w:rsidP="00C539B0">
            <w:pPr>
              <w:suppressAutoHyphens w:val="0"/>
              <w:spacing w:before="40" w:after="40" w:line="220" w:lineRule="exact"/>
              <w:rPr>
                <w:sz w:val="18"/>
              </w:rPr>
            </w:pPr>
            <w:r w:rsidRPr="00114BC6">
              <w:rPr>
                <w:sz w:val="18"/>
              </w:rPr>
              <w:t> </w:t>
            </w:r>
          </w:p>
        </w:tc>
        <w:tc>
          <w:tcPr>
            <w:tcW w:w="705" w:type="dxa"/>
            <w:shd w:val="clear" w:color="auto" w:fill="auto"/>
            <w:noWrap/>
            <w:vAlign w:val="bottom"/>
            <w:hideMark/>
          </w:tcPr>
          <w:p w14:paraId="71C0E4BC"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680" w:type="dxa"/>
            <w:shd w:val="clear" w:color="auto" w:fill="auto"/>
            <w:noWrap/>
            <w:vAlign w:val="bottom"/>
            <w:hideMark/>
          </w:tcPr>
          <w:p w14:paraId="1013EF58" w14:textId="77777777" w:rsidR="00CC7D3E" w:rsidRPr="00114BC6" w:rsidRDefault="00CC7D3E" w:rsidP="00C539B0">
            <w:pPr>
              <w:suppressAutoHyphens w:val="0"/>
              <w:spacing w:before="40" w:after="40" w:line="220" w:lineRule="exact"/>
              <w:jc w:val="right"/>
              <w:rPr>
                <w:sz w:val="18"/>
              </w:rPr>
            </w:pPr>
            <w:r w:rsidRPr="00114BC6">
              <w:rPr>
                <w:sz w:val="18"/>
              </w:rPr>
              <w:t>4 382</w:t>
            </w:r>
          </w:p>
        </w:tc>
        <w:tc>
          <w:tcPr>
            <w:tcW w:w="681" w:type="dxa"/>
            <w:shd w:val="clear" w:color="auto" w:fill="auto"/>
            <w:noWrap/>
            <w:vAlign w:val="bottom"/>
            <w:hideMark/>
          </w:tcPr>
          <w:p w14:paraId="67D1BDEF" w14:textId="77777777" w:rsidR="00CC7D3E" w:rsidRPr="00114BC6" w:rsidRDefault="00CC7D3E" w:rsidP="00C539B0">
            <w:pPr>
              <w:suppressAutoHyphens w:val="0"/>
              <w:spacing w:before="40" w:after="40" w:line="220" w:lineRule="exact"/>
              <w:jc w:val="right"/>
              <w:rPr>
                <w:sz w:val="18"/>
              </w:rPr>
            </w:pPr>
            <w:r w:rsidRPr="00114BC6">
              <w:rPr>
                <w:sz w:val="18"/>
              </w:rPr>
              <w:t>4 326</w:t>
            </w:r>
          </w:p>
        </w:tc>
        <w:tc>
          <w:tcPr>
            <w:tcW w:w="681" w:type="dxa"/>
            <w:shd w:val="clear" w:color="auto" w:fill="auto"/>
            <w:noWrap/>
            <w:vAlign w:val="bottom"/>
            <w:hideMark/>
          </w:tcPr>
          <w:p w14:paraId="74707827" w14:textId="77777777" w:rsidR="00CC7D3E" w:rsidRPr="00114BC6" w:rsidRDefault="00CC7D3E" w:rsidP="00C539B0">
            <w:pPr>
              <w:suppressAutoHyphens w:val="0"/>
              <w:spacing w:before="40" w:after="40" w:line="220" w:lineRule="exact"/>
              <w:jc w:val="right"/>
              <w:rPr>
                <w:sz w:val="18"/>
              </w:rPr>
            </w:pPr>
            <w:r w:rsidRPr="00114BC6">
              <w:rPr>
                <w:sz w:val="18"/>
              </w:rPr>
              <w:t>4 034</w:t>
            </w:r>
          </w:p>
        </w:tc>
        <w:tc>
          <w:tcPr>
            <w:tcW w:w="681" w:type="dxa"/>
            <w:shd w:val="clear" w:color="auto" w:fill="auto"/>
            <w:noWrap/>
            <w:vAlign w:val="bottom"/>
            <w:hideMark/>
          </w:tcPr>
          <w:p w14:paraId="19BE5373" w14:textId="77777777" w:rsidR="00CC7D3E" w:rsidRPr="00114BC6" w:rsidRDefault="00CC7D3E" w:rsidP="00C539B0">
            <w:pPr>
              <w:suppressAutoHyphens w:val="0"/>
              <w:spacing w:before="40" w:after="40" w:line="220" w:lineRule="exact"/>
              <w:jc w:val="right"/>
              <w:rPr>
                <w:sz w:val="18"/>
              </w:rPr>
            </w:pPr>
            <w:r w:rsidRPr="00114BC6">
              <w:rPr>
                <w:sz w:val="18"/>
              </w:rPr>
              <w:t>3 798</w:t>
            </w:r>
          </w:p>
        </w:tc>
        <w:tc>
          <w:tcPr>
            <w:tcW w:w="681" w:type="dxa"/>
            <w:shd w:val="clear" w:color="auto" w:fill="auto"/>
            <w:noWrap/>
            <w:vAlign w:val="bottom"/>
            <w:hideMark/>
          </w:tcPr>
          <w:p w14:paraId="3594302E" w14:textId="77777777" w:rsidR="00CC7D3E" w:rsidRPr="00114BC6" w:rsidRDefault="00CC7D3E" w:rsidP="00C539B0">
            <w:pPr>
              <w:suppressAutoHyphens w:val="0"/>
              <w:spacing w:before="40" w:after="40" w:line="220" w:lineRule="exact"/>
              <w:jc w:val="right"/>
              <w:rPr>
                <w:sz w:val="18"/>
              </w:rPr>
            </w:pPr>
            <w:r w:rsidRPr="00114BC6">
              <w:rPr>
                <w:sz w:val="18"/>
              </w:rPr>
              <w:t>3 906</w:t>
            </w:r>
          </w:p>
        </w:tc>
      </w:tr>
      <w:tr w:rsidR="00AB5F74" w:rsidRPr="00114BC6" w14:paraId="60E4DE25" w14:textId="77777777" w:rsidTr="00C539B0">
        <w:tc>
          <w:tcPr>
            <w:tcW w:w="3261" w:type="dxa"/>
            <w:shd w:val="clear" w:color="auto" w:fill="auto"/>
            <w:noWrap/>
            <w:hideMark/>
          </w:tcPr>
          <w:p w14:paraId="26322115" w14:textId="77777777" w:rsidR="00CC7D3E" w:rsidRPr="00114BC6" w:rsidRDefault="00CC7D3E" w:rsidP="00C539B0">
            <w:pPr>
              <w:suppressAutoHyphens w:val="0"/>
              <w:spacing w:before="40" w:after="40" w:line="220" w:lineRule="exact"/>
              <w:rPr>
                <w:sz w:val="18"/>
              </w:rPr>
            </w:pPr>
            <w:r w:rsidRPr="00114BC6">
              <w:rPr>
                <w:sz w:val="18"/>
              </w:rPr>
              <w:t>Maladies de l’appareil respiratoire</w:t>
            </w:r>
          </w:p>
        </w:tc>
        <w:tc>
          <w:tcPr>
            <w:tcW w:w="705" w:type="dxa"/>
            <w:shd w:val="clear" w:color="auto" w:fill="auto"/>
            <w:noWrap/>
            <w:vAlign w:val="bottom"/>
            <w:hideMark/>
          </w:tcPr>
          <w:p w14:paraId="6C2BD906"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680" w:type="dxa"/>
            <w:shd w:val="clear" w:color="auto" w:fill="auto"/>
            <w:noWrap/>
            <w:vAlign w:val="bottom"/>
            <w:hideMark/>
          </w:tcPr>
          <w:p w14:paraId="6931B66F" w14:textId="77777777" w:rsidR="00CC7D3E" w:rsidRPr="00114BC6" w:rsidRDefault="00CC7D3E" w:rsidP="00C539B0">
            <w:pPr>
              <w:suppressAutoHyphens w:val="0"/>
              <w:spacing w:before="40" w:after="40" w:line="220" w:lineRule="exact"/>
              <w:jc w:val="right"/>
              <w:rPr>
                <w:sz w:val="18"/>
              </w:rPr>
            </w:pPr>
            <w:r w:rsidRPr="00114BC6">
              <w:rPr>
                <w:sz w:val="18"/>
              </w:rPr>
              <w:t>2 772</w:t>
            </w:r>
          </w:p>
        </w:tc>
        <w:tc>
          <w:tcPr>
            <w:tcW w:w="681" w:type="dxa"/>
            <w:shd w:val="clear" w:color="auto" w:fill="auto"/>
            <w:noWrap/>
            <w:vAlign w:val="bottom"/>
            <w:hideMark/>
          </w:tcPr>
          <w:p w14:paraId="3330B8E3" w14:textId="77777777" w:rsidR="00CC7D3E" w:rsidRPr="00114BC6" w:rsidRDefault="00CC7D3E" w:rsidP="00C539B0">
            <w:pPr>
              <w:suppressAutoHyphens w:val="0"/>
              <w:spacing w:before="40" w:after="40" w:line="220" w:lineRule="exact"/>
              <w:jc w:val="right"/>
              <w:rPr>
                <w:sz w:val="18"/>
              </w:rPr>
            </w:pPr>
            <w:r w:rsidRPr="00114BC6">
              <w:rPr>
                <w:sz w:val="18"/>
              </w:rPr>
              <w:t>2 719</w:t>
            </w:r>
          </w:p>
        </w:tc>
        <w:tc>
          <w:tcPr>
            <w:tcW w:w="681" w:type="dxa"/>
            <w:shd w:val="clear" w:color="auto" w:fill="auto"/>
            <w:noWrap/>
            <w:vAlign w:val="bottom"/>
            <w:hideMark/>
          </w:tcPr>
          <w:p w14:paraId="6F3199E7" w14:textId="77777777" w:rsidR="00CC7D3E" w:rsidRPr="00114BC6" w:rsidRDefault="00CC7D3E" w:rsidP="00C539B0">
            <w:pPr>
              <w:suppressAutoHyphens w:val="0"/>
              <w:spacing w:before="40" w:after="40" w:line="220" w:lineRule="exact"/>
              <w:jc w:val="right"/>
              <w:rPr>
                <w:sz w:val="18"/>
              </w:rPr>
            </w:pPr>
            <w:r w:rsidRPr="00114BC6">
              <w:rPr>
                <w:sz w:val="18"/>
              </w:rPr>
              <w:t>2 914</w:t>
            </w:r>
          </w:p>
        </w:tc>
        <w:tc>
          <w:tcPr>
            <w:tcW w:w="681" w:type="dxa"/>
            <w:shd w:val="clear" w:color="auto" w:fill="auto"/>
            <w:noWrap/>
            <w:vAlign w:val="bottom"/>
            <w:hideMark/>
          </w:tcPr>
          <w:p w14:paraId="5CEA3105" w14:textId="77777777" w:rsidR="00CC7D3E" w:rsidRPr="00114BC6" w:rsidRDefault="00CC7D3E" w:rsidP="00C539B0">
            <w:pPr>
              <w:suppressAutoHyphens w:val="0"/>
              <w:spacing w:before="40" w:after="40" w:line="220" w:lineRule="exact"/>
              <w:jc w:val="right"/>
              <w:rPr>
                <w:sz w:val="18"/>
              </w:rPr>
            </w:pPr>
            <w:r w:rsidRPr="00114BC6">
              <w:rPr>
                <w:sz w:val="18"/>
              </w:rPr>
              <w:t>2 734</w:t>
            </w:r>
          </w:p>
        </w:tc>
        <w:tc>
          <w:tcPr>
            <w:tcW w:w="681" w:type="dxa"/>
            <w:shd w:val="clear" w:color="auto" w:fill="auto"/>
            <w:noWrap/>
            <w:vAlign w:val="bottom"/>
            <w:hideMark/>
          </w:tcPr>
          <w:p w14:paraId="1F6781A2" w14:textId="77777777" w:rsidR="00CC7D3E" w:rsidRPr="00114BC6" w:rsidRDefault="00CC7D3E" w:rsidP="00C539B0">
            <w:pPr>
              <w:suppressAutoHyphens w:val="0"/>
              <w:spacing w:before="40" w:after="40" w:line="220" w:lineRule="exact"/>
              <w:jc w:val="right"/>
              <w:rPr>
                <w:sz w:val="18"/>
              </w:rPr>
            </w:pPr>
            <w:r w:rsidRPr="00114BC6">
              <w:rPr>
                <w:sz w:val="18"/>
              </w:rPr>
              <w:t>2 913</w:t>
            </w:r>
          </w:p>
        </w:tc>
      </w:tr>
      <w:tr w:rsidR="00AB5F74" w:rsidRPr="00114BC6" w14:paraId="24DEBFDB" w14:textId="77777777" w:rsidTr="00C539B0">
        <w:tc>
          <w:tcPr>
            <w:tcW w:w="3261" w:type="dxa"/>
            <w:shd w:val="clear" w:color="auto" w:fill="auto"/>
            <w:noWrap/>
            <w:hideMark/>
          </w:tcPr>
          <w:p w14:paraId="472B176B" w14:textId="77777777" w:rsidR="00CC7D3E" w:rsidRPr="00114BC6" w:rsidRDefault="00CC7D3E" w:rsidP="00C539B0">
            <w:pPr>
              <w:suppressAutoHyphens w:val="0"/>
              <w:spacing w:before="40" w:after="40" w:line="220" w:lineRule="exact"/>
              <w:rPr>
                <w:sz w:val="18"/>
              </w:rPr>
            </w:pPr>
            <w:r w:rsidRPr="00114BC6">
              <w:rPr>
                <w:sz w:val="18"/>
              </w:rPr>
              <w:t> </w:t>
            </w:r>
          </w:p>
        </w:tc>
        <w:tc>
          <w:tcPr>
            <w:tcW w:w="705" w:type="dxa"/>
            <w:shd w:val="clear" w:color="auto" w:fill="auto"/>
            <w:noWrap/>
            <w:vAlign w:val="bottom"/>
            <w:hideMark/>
          </w:tcPr>
          <w:p w14:paraId="5B2E45E0"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680" w:type="dxa"/>
            <w:shd w:val="clear" w:color="auto" w:fill="auto"/>
            <w:noWrap/>
            <w:vAlign w:val="bottom"/>
            <w:hideMark/>
          </w:tcPr>
          <w:p w14:paraId="193B92B2" w14:textId="77777777" w:rsidR="00CC7D3E" w:rsidRPr="00114BC6" w:rsidRDefault="00CC7D3E" w:rsidP="00C539B0">
            <w:pPr>
              <w:suppressAutoHyphens w:val="0"/>
              <w:spacing w:before="40" w:after="40" w:line="220" w:lineRule="exact"/>
              <w:jc w:val="right"/>
              <w:rPr>
                <w:sz w:val="18"/>
              </w:rPr>
            </w:pPr>
            <w:r w:rsidRPr="00114BC6">
              <w:rPr>
                <w:sz w:val="18"/>
              </w:rPr>
              <w:t>3 177</w:t>
            </w:r>
          </w:p>
        </w:tc>
        <w:tc>
          <w:tcPr>
            <w:tcW w:w="681" w:type="dxa"/>
            <w:shd w:val="clear" w:color="auto" w:fill="auto"/>
            <w:noWrap/>
            <w:vAlign w:val="bottom"/>
            <w:hideMark/>
          </w:tcPr>
          <w:p w14:paraId="1D7774DB" w14:textId="77777777" w:rsidR="00CC7D3E" w:rsidRPr="00114BC6" w:rsidRDefault="00CC7D3E" w:rsidP="00C539B0">
            <w:pPr>
              <w:suppressAutoHyphens w:val="0"/>
              <w:spacing w:before="40" w:after="40" w:line="220" w:lineRule="exact"/>
              <w:jc w:val="right"/>
              <w:rPr>
                <w:sz w:val="18"/>
              </w:rPr>
            </w:pPr>
            <w:r w:rsidRPr="00114BC6">
              <w:rPr>
                <w:sz w:val="18"/>
              </w:rPr>
              <w:t>3 169</w:t>
            </w:r>
          </w:p>
        </w:tc>
        <w:tc>
          <w:tcPr>
            <w:tcW w:w="681" w:type="dxa"/>
            <w:shd w:val="clear" w:color="auto" w:fill="auto"/>
            <w:noWrap/>
            <w:vAlign w:val="bottom"/>
            <w:hideMark/>
          </w:tcPr>
          <w:p w14:paraId="0ACAC643" w14:textId="77777777" w:rsidR="00CC7D3E" w:rsidRPr="00114BC6" w:rsidRDefault="00CC7D3E" w:rsidP="00C539B0">
            <w:pPr>
              <w:suppressAutoHyphens w:val="0"/>
              <w:spacing w:before="40" w:after="40" w:line="220" w:lineRule="exact"/>
              <w:jc w:val="right"/>
              <w:rPr>
                <w:sz w:val="18"/>
              </w:rPr>
            </w:pPr>
            <w:r w:rsidRPr="00114BC6">
              <w:rPr>
                <w:sz w:val="18"/>
              </w:rPr>
              <w:t>3 334</w:t>
            </w:r>
          </w:p>
        </w:tc>
        <w:tc>
          <w:tcPr>
            <w:tcW w:w="681" w:type="dxa"/>
            <w:shd w:val="clear" w:color="auto" w:fill="auto"/>
            <w:noWrap/>
            <w:vAlign w:val="bottom"/>
            <w:hideMark/>
          </w:tcPr>
          <w:p w14:paraId="20249D82" w14:textId="77777777" w:rsidR="00CC7D3E" w:rsidRPr="00114BC6" w:rsidRDefault="00CC7D3E" w:rsidP="00C539B0">
            <w:pPr>
              <w:suppressAutoHyphens w:val="0"/>
              <w:spacing w:before="40" w:after="40" w:line="220" w:lineRule="exact"/>
              <w:jc w:val="right"/>
              <w:rPr>
                <w:sz w:val="18"/>
              </w:rPr>
            </w:pPr>
            <w:r w:rsidRPr="00114BC6">
              <w:rPr>
                <w:sz w:val="18"/>
              </w:rPr>
              <w:t>2 995</w:t>
            </w:r>
          </w:p>
        </w:tc>
        <w:tc>
          <w:tcPr>
            <w:tcW w:w="681" w:type="dxa"/>
            <w:shd w:val="clear" w:color="auto" w:fill="auto"/>
            <w:noWrap/>
            <w:vAlign w:val="bottom"/>
            <w:hideMark/>
          </w:tcPr>
          <w:p w14:paraId="37BB3B4D" w14:textId="77777777" w:rsidR="00CC7D3E" w:rsidRPr="00114BC6" w:rsidRDefault="00CC7D3E" w:rsidP="00C539B0">
            <w:pPr>
              <w:suppressAutoHyphens w:val="0"/>
              <w:spacing w:before="40" w:after="40" w:line="220" w:lineRule="exact"/>
              <w:jc w:val="right"/>
              <w:rPr>
                <w:sz w:val="18"/>
              </w:rPr>
            </w:pPr>
            <w:r w:rsidRPr="00114BC6">
              <w:rPr>
                <w:sz w:val="18"/>
              </w:rPr>
              <w:t>3 142</w:t>
            </w:r>
          </w:p>
        </w:tc>
      </w:tr>
      <w:tr w:rsidR="00AB5F74" w:rsidRPr="00114BC6" w14:paraId="068DBE77" w14:textId="77777777" w:rsidTr="00C539B0">
        <w:tc>
          <w:tcPr>
            <w:tcW w:w="3261" w:type="dxa"/>
            <w:shd w:val="clear" w:color="auto" w:fill="auto"/>
            <w:noWrap/>
            <w:hideMark/>
          </w:tcPr>
          <w:p w14:paraId="107307F5" w14:textId="77777777" w:rsidR="00CC7D3E" w:rsidRPr="00114BC6" w:rsidRDefault="00CC7D3E" w:rsidP="00C539B0">
            <w:pPr>
              <w:suppressAutoHyphens w:val="0"/>
              <w:spacing w:before="40" w:after="40" w:line="220" w:lineRule="exact"/>
              <w:rPr>
                <w:sz w:val="18"/>
              </w:rPr>
            </w:pPr>
            <w:r w:rsidRPr="00114BC6">
              <w:rPr>
                <w:sz w:val="18"/>
              </w:rPr>
              <w:t>Autres maladies de l’appareil circulatoire</w:t>
            </w:r>
          </w:p>
        </w:tc>
        <w:tc>
          <w:tcPr>
            <w:tcW w:w="705" w:type="dxa"/>
            <w:shd w:val="clear" w:color="auto" w:fill="auto"/>
            <w:noWrap/>
            <w:vAlign w:val="bottom"/>
            <w:hideMark/>
          </w:tcPr>
          <w:p w14:paraId="2804FBDA"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680" w:type="dxa"/>
            <w:shd w:val="clear" w:color="auto" w:fill="auto"/>
            <w:noWrap/>
            <w:vAlign w:val="bottom"/>
            <w:hideMark/>
          </w:tcPr>
          <w:p w14:paraId="623E965C" w14:textId="77777777" w:rsidR="00CC7D3E" w:rsidRPr="00114BC6" w:rsidRDefault="00CC7D3E" w:rsidP="00C539B0">
            <w:pPr>
              <w:suppressAutoHyphens w:val="0"/>
              <w:spacing w:before="40" w:after="40" w:line="220" w:lineRule="exact"/>
              <w:jc w:val="right"/>
              <w:rPr>
                <w:sz w:val="18"/>
              </w:rPr>
            </w:pPr>
            <w:r w:rsidRPr="00114BC6">
              <w:rPr>
                <w:sz w:val="18"/>
              </w:rPr>
              <w:t>2 177</w:t>
            </w:r>
          </w:p>
        </w:tc>
        <w:tc>
          <w:tcPr>
            <w:tcW w:w="681" w:type="dxa"/>
            <w:shd w:val="clear" w:color="auto" w:fill="auto"/>
            <w:noWrap/>
            <w:vAlign w:val="bottom"/>
            <w:hideMark/>
          </w:tcPr>
          <w:p w14:paraId="161B4228" w14:textId="77777777" w:rsidR="00CC7D3E" w:rsidRPr="00114BC6" w:rsidRDefault="00CC7D3E" w:rsidP="00C539B0">
            <w:pPr>
              <w:suppressAutoHyphens w:val="0"/>
              <w:spacing w:before="40" w:after="40" w:line="220" w:lineRule="exact"/>
              <w:jc w:val="right"/>
              <w:rPr>
                <w:sz w:val="18"/>
              </w:rPr>
            </w:pPr>
            <w:r w:rsidRPr="00114BC6">
              <w:rPr>
                <w:sz w:val="18"/>
              </w:rPr>
              <w:t>2 201</w:t>
            </w:r>
          </w:p>
        </w:tc>
        <w:tc>
          <w:tcPr>
            <w:tcW w:w="681" w:type="dxa"/>
            <w:shd w:val="clear" w:color="auto" w:fill="auto"/>
            <w:noWrap/>
            <w:vAlign w:val="bottom"/>
            <w:hideMark/>
          </w:tcPr>
          <w:p w14:paraId="2EC5C03D" w14:textId="77777777" w:rsidR="00CC7D3E" w:rsidRPr="00114BC6" w:rsidRDefault="00CC7D3E" w:rsidP="00C539B0">
            <w:pPr>
              <w:suppressAutoHyphens w:val="0"/>
              <w:spacing w:before="40" w:after="40" w:line="220" w:lineRule="exact"/>
              <w:jc w:val="right"/>
              <w:rPr>
                <w:sz w:val="18"/>
              </w:rPr>
            </w:pPr>
            <w:r w:rsidRPr="00114BC6">
              <w:rPr>
                <w:sz w:val="18"/>
              </w:rPr>
              <w:t>2 241</w:t>
            </w:r>
          </w:p>
        </w:tc>
        <w:tc>
          <w:tcPr>
            <w:tcW w:w="681" w:type="dxa"/>
            <w:shd w:val="clear" w:color="auto" w:fill="auto"/>
            <w:noWrap/>
            <w:vAlign w:val="bottom"/>
            <w:hideMark/>
          </w:tcPr>
          <w:p w14:paraId="736CB77A" w14:textId="77777777" w:rsidR="00CC7D3E" w:rsidRPr="00114BC6" w:rsidRDefault="00CC7D3E" w:rsidP="00C539B0">
            <w:pPr>
              <w:suppressAutoHyphens w:val="0"/>
              <w:spacing w:before="40" w:after="40" w:line="220" w:lineRule="exact"/>
              <w:jc w:val="right"/>
              <w:rPr>
                <w:sz w:val="18"/>
              </w:rPr>
            </w:pPr>
            <w:r w:rsidRPr="00114BC6">
              <w:rPr>
                <w:sz w:val="18"/>
              </w:rPr>
              <w:t>2 082</w:t>
            </w:r>
          </w:p>
        </w:tc>
        <w:tc>
          <w:tcPr>
            <w:tcW w:w="681" w:type="dxa"/>
            <w:shd w:val="clear" w:color="auto" w:fill="auto"/>
            <w:noWrap/>
            <w:vAlign w:val="bottom"/>
            <w:hideMark/>
          </w:tcPr>
          <w:p w14:paraId="2CC7C2ED" w14:textId="77777777" w:rsidR="00CC7D3E" w:rsidRPr="00114BC6" w:rsidRDefault="00CC7D3E" w:rsidP="00C539B0">
            <w:pPr>
              <w:suppressAutoHyphens w:val="0"/>
              <w:spacing w:before="40" w:after="40" w:line="220" w:lineRule="exact"/>
              <w:jc w:val="right"/>
              <w:rPr>
                <w:sz w:val="18"/>
              </w:rPr>
            </w:pPr>
            <w:r w:rsidRPr="00114BC6">
              <w:rPr>
                <w:sz w:val="18"/>
              </w:rPr>
              <w:t>2 168</w:t>
            </w:r>
          </w:p>
        </w:tc>
      </w:tr>
      <w:tr w:rsidR="00AB5F74" w:rsidRPr="00114BC6" w14:paraId="0280DF1B" w14:textId="77777777" w:rsidTr="00C539B0">
        <w:tc>
          <w:tcPr>
            <w:tcW w:w="3261" w:type="dxa"/>
            <w:shd w:val="clear" w:color="auto" w:fill="auto"/>
            <w:noWrap/>
            <w:hideMark/>
          </w:tcPr>
          <w:p w14:paraId="06D08FD5" w14:textId="77777777" w:rsidR="00CC7D3E" w:rsidRPr="00114BC6" w:rsidRDefault="00CC7D3E" w:rsidP="00C539B0">
            <w:pPr>
              <w:suppressAutoHyphens w:val="0"/>
              <w:spacing w:before="40" w:after="40" w:line="220" w:lineRule="exact"/>
              <w:rPr>
                <w:sz w:val="18"/>
              </w:rPr>
            </w:pPr>
            <w:r w:rsidRPr="00114BC6">
              <w:rPr>
                <w:sz w:val="18"/>
              </w:rPr>
              <w:t> </w:t>
            </w:r>
          </w:p>
        </w:tc>
        <w:tc>
          <w:tcPr>
            <w:tcW w:w="705" w:type="dxa"/>
            <w:shd w:val="clear" w:color="auto" w:fill="auto"/>
            <w:noWrap/>
            <w:vAlign w:val="bottom"/>
            <w:hideMark/>
          </w:tcPr>
          <w:p w14:paraId="0A2AA57D"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680" w:type="dxa"/>
            <w:shd w:val="clear" w:color="auto" w:fill="auto"/>
            <w:noWrap/>
            <w:vAlign w:val="bottom"/>
            <w:hideMark/>
          </w:tcPr>
          <w:p w14:paraId="211B6E59" w14:textId="77777777" w:rsidR="00CC7D3E" w:rsidRPr="00114BC6" w:rsidRDefault="00CC7D3E" w:rsidP="00C539B0">
            <w:pPr>
              <w:suppressAutoHyphens w:val="0"/>
              <w:spacing w:before="40" w:after="40" w:line="220" w:lineRule="exact"/>
              <w:jc w:val="right"/>
              <w:rPr>
                <w:sz w:val="18"/>
              </w:rPr>
            </w:pPr>
            <w:r w:rsidRPr="00114BC6">
              <w:rPr>
                <w:sz w:val="18"/>
              </w:rPr>
              <w:t>2 674</w:t>
            </w:r>
          </w:p>
        </w:tc>
        <w:tc>
          <w:tcPr>
            <w:tcW w:w="681" w:type="dxa"/>
            <w:shd w:val="clear" w:color="auto" w:fill="auto"/>
            <w:noWrap/>
            <w:vAlign w:val="bottom"/>
            <w:hideMark/>
          </w:tcPr>
          <w:p w14:paraId="3465202E" w14:textId="77777777" w:rsidR="00CC7D3E" w:rsidRPr="00114BC6" w:rsidRDefault="00CC7D3E" w:rsidP="00C539B0">
            <w:pPr>
              <w:suppressAutoHyphens w:val="0"/>
              <w:spacing w:before="40" w:after="40" w:line="220" w:lineRule="exact"/>
              <w:jc w:val="right"/>
              <w:rPr>
                <w:sz w:val="18"/>
              </w:rPr>
            </w:pPr>
            <w:r w:rsidRPr="00114BC6">
              <w:rPr>
                <w:sz w:val="18"/>
              </w:rPr>
              <w:t>2 528</w:t>
            </w:r>
          </w:p>
        </w:tc>
        <w:tc>
          <w:tcPr>
            <w:tcW w:w="681" w:type="dxa"/>
            <w:shd w:val="clear" w:color="auto" w:fill="auto"/>
            <w:noWrap/>
            <w:vAlign w:val="bottom"/>
            <w:hideMark/>
          </w:tcPr>
          <w:p w14:paraId="26904201" w14:textId="77777777" w:rsidR="00CC7D3E" w:rsidRPr="00114BC6" w:rsidRDefault="00CC7D3E" w:rsidP="00C539B0">
            <w:pPr>
              <w:suppressAutoHyphens w:val="0"/>
              <w:spacing w:before="40" w:after="40" w:line="220" w:lineRule="exact"/>
              <w:jc w:val="right"/>
              <w:rPr>
                <w:sz w:val="18"/>
              </w:rPr>
            </w:pPr>
            <w:r w:rsidRPr="00114BC6">
              <w:rPr>
                <w:sz w:val="18"/>
              </w:rPr>
              <w:t>2 472</w:t>
            </w:r>
          </w:p>
        </w:tc>
        <w:tc>
          <w:tcPr>
            <w:tcW w:w="681" w:type="dxa"/>
            <w:shd w:val="clear" w:color="auto" w:fill="auto"/>
            <w:noWrap/>
            <w:vAlign w:val="bottom"/>
            <w:hideMark/>
          </w:tcPr>
          <w:p w14:paraId="0740EA2C" w14:textId="77777777" w:rsidR="00CC7D3E" w:rsidRPr="00114BC6" w:rsidRDefault="00CC7D3E" w:rsidP="00C539B0">
            <w:pPr>
              <w:suppressAutoHyphens w:val="0"/>
              <w:spacing w:before="40" w:after="40" w:line="220" w:lineRule="exact"/>
              <w:jc w:val="right"/>
              <w:rPr>
                <w:sz w:val="18"/>
              </w:rPr>
            </w:pPr>
            <w:r w:rsidRPr="00114BC6">
              <w:rPr>
                <w:sz w:val="18"/>
              </w:rPr>
              <w:t>2 443</w:t>
            </w:r>
          </w:p>
        </w:tc>
        <w:tc>
          <w:tcPr>
            <w:tcW w:w="681" w:type="dxa"/>
            <w:shd w:val="clear" w:color="auto" w:fill="auto"/>
            <w:noWrap/>
            <w:vAlign w:val="bottom"/>
            <w:hideMark/>
          </w:tcPr>
          <w:p w14:paraId="60644A3D" w14:textId="77777777" w:rsidR="00CC7D3E" w:rsidRPr="00114BC6" w:rsidRDefault="00CC7D3E" w:rsidP="00C539B0">
            <w:pPr>
              <w:suppressAutoHyphens w:val="0"/>
              <w:spacing w:before="40" w:after="40" w:line="220" w:lineRule="exact"/>
              <w:jc w:val="right"/>
              <w:rPr>
                <w:sz w:val="18"/>
              </w:rPr>
            </w:pPr>
            <w:r w:rsidRPr="00114BC6">
              <w:rPr>
                <w:sz w:val="18"/>
              </w:rPr>
              <w:t>2 535</w:t>
            </w:r>
          </w:p>
        </w:tc>
      </w:tr>
      <w:tr w:rsidR="00AB5F74" w:rsidRPr="00114BC6" w14:paraId="4C5F1B21" w14:textId="77777777" w:rsidTr="00C539B0">
        <w:tc>
          <w:tcPr>
            <w:tcW w:w="3261" w:type="dxa"/>
            <w:shd w:val="clear" w:color="auto" w:fill="auto"/>
            <w:noWrap/>
            <w:hideMark/>
          </w:tcPr>
          <w:p w14:paraId="24FBB33A" w14:textId="77777777" w:rsidR="00CC7D3E" w:rsidRPr="00114BC6" w:rsidRDefault="00CC7D3E" w:rsidP="00C539B0">
            <w:pPr>
              <w:suppressAutoHyphens w:val="0"/>
              <w:spacing w:before="40" w:after="40" w:line="220" w:lineRule="exact"/>
              <w:rPr>
                <w:sz w:val="18"/>
              </w:rPr>
            </w:pPr>
            <w:r w:rsidRPr="00114BC6">
              <w:rPr>
                <w:sz w:val="18"/>
              </w:rPr>
              <w:t>Troubles mentaux</w:t>
            </w:r>
          </w:p>
        </w:tc>
        <w:tc>
          <w:tcPr>
            <w:tcW w:w="705" w:type="dxa"/>
            <w:shd w:val="clear" w:color="auto" w:fill="auto"/>
            <w:noWrap/>
            <w:vAlign w:val="bottom"/>
            <w:hideMark/>
          </w:tcPr>
          <w:p w14:paraId="67177630"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680" w:type="dxa"/>
            <w:shd w:val="clear" w:color="auto" w:fill="auto"/>
            <w:noWrap/>
            <w:vAlign w:val="bottom"/>
            <w:hideMark/>
          </w:tcPr>
          <w:p w14:paraId="0A1DF02C" w14:textId="77777777" w:rsidR="00CC7D3E" w:rsidRPr="00114BC6" w:rsidRDefault="00CC7D3E" w:rsidP="00C539B0">
            <w:pPr>
              <w:suppressAutoHyphens w:val="0"/>
              <w:spacing w:before="40" w:after="40" w:line="220" w:lineRule="exact"/>
              <w:jc w:val="right"/>
              <w:rPr>
                <w:sz w:val="18"/>
              </w:rPr>
            </w:pPr>
            <w:r w:rsidRPr="00114BC6">
              <w:rPr>
                <w:sz w:val="18"/>
              </w:rPr>
              <w:t>1 362</w:t>
            </w:r>
          </w:p>
        </w:tc>
        <w:tc>
          <w:tcPr>
            <w:tcW w:w="681" w:type="dxa"/>
            <w:shd w:val="clear" w:color="auto" w:fill="auto"/>
            <w:noWrap/>
            <w:vAlign w:val="bottom"/>
            <w:hideMark/>
          </w:tcPr>
          <w:p w14:paraId="39938E91" w14:textId="77777777" w:rsidR="00CC7D3E" w:rsidRPr="00114BC6" w:rsidRDefault="00CC7D3E" w:rsidP="00C539B0">
            <w:pPr>
              <w:suppressAutoHyphens w:val="0"/>
              <w:spacing w:before="40" w:after="40" w:line="220" w:lineRule="exact"/>
              <w:jc w:val="right"/>
              <w:rPr>
                <w:sz w:val="18"/>
              </w:rPr>
            </w:pPr>
            <w:r w:rsidRPr="00114BC6">
              <w:rPr>
                <w:sz w:val="18"/>
              </w:rPr>
              <w:t>1 388</w:t>
            </w:r>
          </w:p>
        </w:tc>
        <w:tc>
          <w:tcPr>
            <w:tcW w:w="681" w:type="dxa"/>
            <w:shd w:val="clear" w:color="auto" w:fill="auto"/>
            <w:noWrap/>
            <w:vAlign w:val="bottom"/>
            <w:hideMark/>
          </w:tcPr>
          <w:p w14:paraId="6CD12E8F" w14:textId="77777777" w:rsidR="00CC7D3E" w:rsidRPr="00114BC6" w:rsidRDefault="00CC7D3E" w:rsidP="00C539B0">
            <w:pPr>
              <w:suppressAutoHyphens w:val="0"/>
              <w:spacing w:before="40" w:after="40" w:line="220" w:lineRule="exact"/>
              <w:jc w:val="right"/>
              <w:rPr>
                <w:sz w:val="18"/>
              </w:rPr>
            </w:pPr>
            <w:r w:rsidRPr="00114BC6">
              <w:rPr>
                <w:sz w:val="18"/>
              </w:rPr>
              <w:t>1 390</w:t>
            </w:r>
          </w:p>
        </w:tc>
        <w:tc>
          <w:tcPr>
            <w:tcW w:w="681" w:type="dxa"/>
            <w:shd w:val="clear" w:color="auto" w:fill="auto"/>
            <w:noWrap/>
            <w:vAlign w:val="bottom"/>
            <w:hideMark/>
          </w:tcPr>
          <w:p w14:paraId="2FF414A5" w14:textId="77777777" w:rsidR="00CC7D3E" w:rsidRPr="00114BC6" w:rsidRDefault="00CC7D3E" w:rsidP="00C539B0">
            <w:pPr>
              <w:suppressAutoHyphens w:val="0"/>
              <w:spacing w:before="40" w:after="40" w:line="220" w:lineRule="exact"/>
              <w:jc w:val="right"/>
              <w:rPr>
                <w:sz w:val="18"/>
              </w:rPr>
            </w:pPr>
            <w:r w:rsidRPr="00114BC6">
              <w:rPr>
                <w:sz w:val="18"/>
              </w:rPr>
              <w:t>1 370</w:t>
            </w:r>
          </w:p>
        </w:tc>
        <w:tc>
          <w:tcPr>
            <w:tcW w:w="681" w:type="dxa"/>
            <w:shd w:val="clear" w:color="auto" w:fill="auto"/>
            <w:noWrap/>
            <w:vAlign w:val="bottom"/>
            <w:hideMark/>
          </w:tcPr>
          <w:p w14:paraId="41C8B89C" w14:textId="77777777" w:rsidR="00CC7D3E" w:rsidRPr="00114BC6" w:rsidRDefault="00CC7D3E" w:rsidP="00C539B0">
            <w:pPr>
              <w:suppressAutoHyphens w:val="0"/>
              <w:spacing w:before="40" w:after="40" w:line="220" w:lineRule="exact"/>
              <w:jc w:val="right"/>
              <w:rPr>
                <w:sz w:val="18"/>
              </w:rPr>
            </w:pPr>
            <w:r w:rsidRPr="00114BC6">
              <w:rPr>
                <w:sz w:val="18"/>
              </w:rPr>
              <w:t>1 569</w:t>
            </w:r>
          </w:p>
        </w:tc>
      </w:tr>
      <w:tr w:rsidR="00AB5F74" w:rsidRPr="00114BC6" w14:paraId="7252CBF7" w14:textId="77777777" w:rsidTr="00C539B0">
        <w:tc>
          <w:tcPr>
            <w:tcW w:w="3261" w:type="dxa"/>
            <w:shd w:val="clear" w:color="auto" w:fill="auto"/>
            <w:noWrap/>
            <w:hideMark/>
          </w:tcPr>
          <w:p w14:paraId="77A08E63" w14:textId="77777777" w:rsidR="00CC7D3E" w:rsidRPr="00114BC6" w:rsidRDefault="00CC7D3E" w:rsidP="00C539B0">
            <w:pPr>
              <w:suppressAutoHyphens w:val="0"/>
              <w:spacing w:before="40" w:after="40" w:line="220" w:lineRule="exact"/>
              <w:rPr>
                <w:sz w:val="18"/>
              </w:rPr>
            </w:pPr>
            <w:r w:rsidRPr="00114BC6">
              <w:rPr>
                <w:sz w:val="18"/>
              </w:rPr>
              <w:t> </w:t>
            </w:r>
          </w:p>
        </w:tc>
        <w:tc>
          <w:tcPr>
            <w:tcW w:w="705" w:type="dxa"/>
            <w:shd w:val="clear" w:color="auto" w:fill="auto"/>
            <w:noWrap/>
            <w:vAlign w:val="bottom"/>
            <w:hideMark/>
          </w:tcPr>
          <w:p w14:paraId="65835E27"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680" w:type="dxa"/>
            <w:shd w:val="clear" w:color="auto" w:fill="auto"/>
            <w:noWrap/>
            <w:vAlign w:val="bottom"/>
            <w:hideMark/>
          </w:tcPr>
          <w:p w14:paraId="7BBFF779" w14:textId="77777777" w:rsidR="00CC7D3E" w:rsidRPr="00114BC6" w:rsidRDefault="00CC7D3E" w:rsidP="00C539B0">
            <w:pPr>
              <w:suppressAutoHyphens w:val="0"/>
              <w:spacing w:before="40" w:after="40" w:line="220" w:lineRule="exact"/>
              <w:jc w:val="right"/>
              <w:rPr>
                <w:sz w:val="18"/>
              </w:rPr>
            </w:pPr>
            <w:r w:rsidRPr="00114BC6">
              <w:rPr>
                <w:sz w:val="18"/>
              </w:rPr>
              <w:t>1 768</w:t>
            </w:r>
          </w:p>
        </w:tc>
        <w:tc>
          <w:tcPr>
            <w:tcW w:w="681" w:type="dxa"/>
            <w:shd w:val="clear" w:color="auto" w:fill="auto"/>
            <w:noWrap/>
            <w:vAlign w:val="bottom"/>
            <w:hideMark/>
          </w:tcPr>
          <w:p w14:paraId="0E85E016" w14:textId="77777777" w:rsidR="00CC7D3E" w:rsidRPr="00114BC6" w:rsidRDefault="00CC7D3E" w:rsidP="00C539B0">
            <w:pPr>
              <w:suppressAutoHyphens w:val="0"/>
              <w:spacing w:before="40" w:after="40" w:line="220" w:lineRule="exact"/>
              <w:jc w:val="right"/>
              <w:rPr>
                <w:sz w:val="18"/>
              </w:rPr>
            </w:pPr>
            <w:r w:rsidRPr="00114BC6">
              <w:rPr>
                <w:sz w:val="18"/>
              </w:rPr>
              <w:t>1 793</w:t>
            </w:r>
          </w:p>
        </w:tc>
        <w:tc>
          <w:tcPr>
            <w:tcW w:w="681" w:type="dxa"/>
            <w:shd w:val="clear" w:color="auto" w:fill="auto"/>
            <w:noWrap/>
            <w:vAlign w:val="bottom"/>
            <w:hideMark/>
          </w:tcPr>
          <w:p w14:paraId="40F25AAC" w14:textId="77777777" w:rsidR="00CC7D3E" w:rsidRPr="00114BC6" w:rsidRDefault="00CC7D3E" w:rsidP="00C539B0">
            <w:pPr>
              <w:suppressAutoHyphens w:val="0"/>
              <w:spacing w:before="40" w:after="40" w:line="220" w:lineRule="exact"/>
              <w:jc w:val="right"/>
              <w:rPr>
                <w:sz w:val="18"/>
              </w:rPr>
            </w:pPr>
            <w:r w:rsidRPr="00114BC6">
              <w:rPr>
                <w:sz w:val="18"/>
              </w:rPr>
              <w:t>1 929</w:t>
            </w:r>
          </w:p>
        </w:tc>
        <w:tc>
          <w:tcPr>
            <w:tcW w:w="681" w:type="dxa"/>
            <w:shd w:val="clear" w:color="auto" w:fill="auto"/>
            <w:noWrap/>
            <w:vAlign w:val="bottom"/>
            <w:hideMark/>
          </w:tcPr>
          <w:p w14:paraId="2C8D588B" w14:textId="77777777" w:rsidR="00CC7D3E" w:rsidRPr="00114BC6" w:rsidRDefault="00CC7D3E" w:rsidP="00C539B0">
            <w:pPr>
              <w:suppressAutoHyphens w:val="0"/>
              <w:spacing w:before="40" w:after="40" w:line="220" w:lineRule="exact"/>
              <w:jc w:val="right"/>
              <w:rPr>
                <w:sz w:val="18"/>
              </w:rPr>
            </w:pPr>
            <w:r w:rsidRPr="00114BC6">
              <w:rPr>
                <w:sz w:val="18"/>
              </w:rPr>
              <w:t>1 900</w:t>
            </w:r>
          </w:p>
        </w:tc>
        <w:tc>
          <w:tcPr>
            <w:tcW w:w="681" w:type="dxa"/>
            <w:shd w:val="clear" w:color="auto" w:fill="auto"/>
            <w:noWrap/>
            <w:vAlign w:val="bottom"/>
            <w:hideMark/>
          </w:tcPr>
          <w:p w14:paraId="458AA117" w14:textId="77777777" w:rsidR="00CC7D3E" w:rsidRPr="00114BC6" w:rsidRDefault="00CC7D3E" w:rsidP="00C539B0">
            <w:pPr>
              <w:suppressAutoHyphens w:val="0"/>
              <w:spacing w:before="40" w:after="40" w:line="220" w:lineRule="exact"/>
              <w:jc w:val="right"/>
              <w:rPr>
                <w:sz w:val="18"/>
              </w:rPr>
            </w:pPr>
            <w:r w:rsidRPr="00114BC6">
              <w:rPr>
                <w:sz w:val="18"/>
              </w:rPr>
              <w:t>1 990</w:t>
            </w:r>
          </w:p>
        </w:tc>
      </w:tr>
      <w:tr w:rsidR="00AB5F74" w:rsidRPr="00114BC6" w14:paraId="7727B672" w14:textId="77777777" w:rsidTr="00C539B0">
        <w:tc>
          <w:tcPr>
            <w:tcW w:w="3261" w:type="dxa"/>
            <w:shd w:val="clear" w:color="auto" w:fill="auto"/>
            <w:noWrap/>
            <w:hideMark/>
          </w:tcPr>
          <w:p w14:paraId="6D67B00C" w14:textId="77777777" w:rsidR="00CC7D3E" w:rsidRPr="00114BC6" w:rsidRDefault="00CC7D3E" w:rsidP="00646716">
            <w:pPr>
              <w:keepNext/>
              <w:keepLines/>
              <w:suppressAutoHyphens w:val="0"/>
              <w:spacing w:before="40" w:after="40" w:line="220" w:lineRule="exact"/>
              <w:rPr>
                <w:sz w:val="18"/>
              </w:rPr>
            </w:pPr>
            <w:r w:rsidRPr="00114BC6">
              <w:rPr>
                <w:sz w:val="18"/>
              </w:rPr>
              <w:t>Décès sans information médicale</w:t>
            </w:r>
          </w:p>
        </w:tc>
        <w:tc>
          <w:tcPr>
            <w:tcW w:w="705" w:type="dxa"/>
            <w:shd w:val="clear" w:color="auto" w:fill="auto"/>
            <w:noWrap/>
            <w:vAlign w:val="bottom"/>
            <w:hideMark/>
          </w:tcPr>
          <w:p w14:paraId="3DD9BD29" w14:textId="77777777" w:rsidR="00CC7D3E" w:rsidRPr="00114BC6" w:rsidRDefault="00CC7D3E" w:rsidP="00646716">
            <w:pPr>
              <w:keepNext/>
              <w:keepLines/>
              <w:suppressAutoHyphens w:val="0"/>
              <w:spacing w:before="40" w:after="40" w:line="220" w:lineRule="exact"/>
              <w:rPr>
                <w:sz w:val="18"/>
                <w:szCs w:val="16"/>
              </w:rPr>
            </w:pPr>
            <w:r w:rsidRPr="00114BC6">
              <w:rPr>
                <w:sz w:val="18"/>
                <w:szCs w:val="16"/>
              </w:rPr>
              <w:t>Hommes</w:t>
            </w:r>
          </w:p>
        </w:tc>
        <w:tc>
          <w:tcPr>
            <w:tcW w:w="680" w:type="dxa"/>
            <w:shd w:val="clear" w:color="auto" w:fill="auto"/>
            <w:noWrap/>
            <w:vAlign w:val="bottom"/>
            <w:hideMark/>
          </w:tcPr>
          <w:p w14:paraId="653AB106" w14:textId="77777777" w:rsidR="00CC7D3E" w:rsidRPr="00114BC6" w:rsidRDefault="00CC7D3E" w:rsidP="00646716">
            <w:pPr>
              <w:keepNext/>
              <w:keepLines/>
              <w:suppressAutoHyphens w:val="0"/>
              <w:spacing w:before="40" w:after="40" w:line="220" w:lineRule="exact"/>
              <w:jc w:val="right"/>
              <w:rPr>
                <w:sz w:val="18"/>
              </w:rPr>
            </w:pPr>
            <w:r w:rsidRPr="00114BC6">
              <w:rPr>
                <w:sz w:val="18"/>
              </w:rPr>
              <w:t>647</w:t>
            </w:r>
          </w:p>
        </w:tc>
        <w:tc>
          <w:tcPr>
            <w:tcW w:w="681" w:type="dxa"/>
            <w:shd w:val="clear" w:color="auto" w:fill="auto"/>
            <w:noWrap/>
            <w:vAlign w:val="bottom"/>
            <w:hideMark/>
          </w:tcPr>
          <w:p w14:paraId="17A618EF" w14:textId="77777777" w:rsidR="00CC7D3E" w:rsidRPr="00114BC6" w:rsidRDefault="00CC7D3E" w:rsidP="00646716">
            <w:pPr>
              <w:keepNext/>
              <w:keepLines/>
              <w:suppressAutoHyphens w:val="0"/>
              <w:spacing w:before="40" w:after="40" w:line="220" w:lineRule="exact"/>
              <w:jc w:val="right"/>
              <w:rPr>
                <w:sz w:val="18"/>
              </w:rPr>
            </w:pPr>
            <w:r w:rsidRPr="00114BC6">
              <w:rPr>
                <w:sz w:val="18"/>
              </w:rPr>
              <w:t>560</w:t>
            </w:r>
          </w:p>
        </w:tc>
        <w:tc>
          <w:tcPr>
            <w:tcW w:w="681" w:type="dxa"/>
            <w:shd w:val="clear" w:color="auto" w:fill="auto"/>
            <w:noWrap/>
            <w:vAlign w:val="bottom"/>
            <w:hideMark/>
          </w:tcPr>
          <w:p w14:paraId="5A1755ED" w14:textId="77777777" w:rsidR="00CC7D3E" w:rsidRPr="00114BC6" w:rsidRDefault="00CC7D3E" w:rsidP="00646716">
            <w:pPr>
              <w:keepNext/>
              <w:keepLines/>
              <w:suppressAutoHyphens w:val="0"/>
              <w:spacing w:before="40" w:after="40" w:line="220" w:lineRule="exact"/>
              <w:jc w:val="right"/>
              <w:rPr>
                <w:sz w:val="18"/>
              </w:rPr>
            </w:pPr>
            <w:r w:rsidRPr="00114BC6">
              <w:rPr>
                <w:sz w:val="18"/>
              </w:rPr>
              <w:t>910</w:t>
            </w:r>
          </w:p>
        </w:tc>
        <w:tc>
          <w:tcPr>
            <w:tcW w:w="681" w:type="dxa"/>
            <w:shd w:val="clear" w:color="auto" w:fill="auto"/>
            <w:noWrap/>
            <w:vAlign w:val="bottom"/>
            <w:hideMark/>
          </w:tcPr>
          <w:p w14:paraId="4C483B6A" w14:textId="77777777" w:rsidR="00CC7D3E" w:rsidRPr="00114BC6" w:rsidRDefault="00CC7D3E" w:rsidP="00646716">
            <w:pPr>
              <w:keepNext/>
              <w:keepLines/>
              <w:suppressAutoHyphens w:val="0"/>
              <w:spacing w:before="40" w:after="40" w:line="220" w:lineRule="exact"/>
              <w:jc w:val="right"/>
              <w:rPr>
                <w:sz w:val="18"/>
              </w:rPr>
            </w:pPr>
            <w:r w:rsidRPr="00114BC6">
              <w:rPr>
                <w:sz w:val="18"/>
              </w:rPr>
              <w:t>802</w:t>
            </w:r>
          </w:p>
        </w:tc>
        <w:tc>
          <w:tcPr>
            <w:tcW w:w="681" w:type="dxa"/>
            <w:shd w:val="clear" w:color="auto" w:fill="auto"/>
            <w:noWrap/>
            <w:vAlign w:val="bottom"/>
            <w:hideMark/>
          </w:tcPr>
          <w:p w14:paraId="0A1C34F1" w14:textId="77777777" w:rsidR="00CC7D3E" w:rsidRPr="00114BC6" w:rsidRDefault="00CC7D3E" w:rsidP="00646716">
            <w:pPr>
              <w:keepNext/>
              <w:keepLines/>
              <w:suppressAutoHyphens w:val="0"/>
              <w:spacing w:before="40" w:after="40" w:line="220" w:lineRule="exact"/>
              <w:jc w:val="right"/>
              <w:rPr>
                <w:sz w:val="18"/>
              </w:rPr>
            </w:pPr>
            <w:r w:rsidRPr="00114BC6">
              <w:rPr>
                <w:sz w:val="18"/>
              </w:rPr>
              <w:t>1 218</w:t>
            </w:r>
          </w:p>
        </w:tc>
      </w:tr>
      <w:tr w:rsidR="00AB5F74" w:rsidRPr="00114BC6" w14:paraId="7476A457" w14:textId="77777777" w:rsidTr="00C539B0">
        <w:tc>
          <w:tcPr>
            <w:tcW w:w="3261" w:type="dxa"/>
            <w:shd w:val="clear" w:color="auto" w:fill="auto"/>
            <w:noWrap/>
            <w:hideMark/>
          </w:tcPr>
          <w:p w14:paraId="498F3CC2" w14:textId="77777777" w:rsidR="00CC7D3E" w:rsidRPr="00114BC6" w:rsidRDefault="00CC7D3E" w:rsidP="00C539B0">
            <w:pPr>
              <w:suppressAutoHyphens w:val="0"/>
              <w:spacing w:before="40" w:after="40" w:line="220" w:lineRule="exact"/>
              <w:rPr>
                <w:sz w:val="18"/>
              </w:rPr>
            </w:pPr>
            <w:r w:rsidRPr="00114BC6">
              <w:rPr>
                <w:sz w:val="18"/>
              </w:rPr>
              <w:t> </w:t>
            </w:r>
          </w:p>
        </w:tc>
        <w:tc>
          <w:tcPr>
            <w:tcW w:w="705" w:type="dxa"/>
            <w:shd w:val="clear" w:color="auto" w:fill="auto"/>
            <w:noWrap/>
            <w:vAlign w:val="bottom"/>
            <w:hideMark/>
          </w:tcPr>
          <w:p w14:paraId="171AB65F"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680" w:type="dxa"/>
            <w:shd w:val="clear" w:color="auto" w:fill="auto"/>
            <w:noWrap/>
            <w:vAlign w:val="bottom"/>
            <w:hideMark/>
          </w:tcPr>
          <w:p w14:paraId="76D31075" w14:textId="77777777" w:rsidR="00CC7D3E" w:rsidRPr="00114BC6" w:rsidRDefault="00CC7D3E" w:rsidP="00C539B0">
            <w:pPr>
              <w:suppressAutoHyphens w:val="0"/>
              <w:spacing w:before="40" w:after="40" w:line="220" w:lineRule="exact"/>
              <w:jc w:val="right"/>
              <w:rPr>
                <w:sz w:val="18"/>
              </w:rPr>
            </w:pPr>
            <w:r w:rsidRPr="00114BC6">
              <w:rPr>
                <w:sz w:val="18"/>
              </w:rPr>
              <w:t>699</w:t>
            </w:r>
          </w:p>
        </w:tc>
        <w:tc>
          <w:tcPr>
            <w:tcW w:w="681" w:type="dxa"/>
            <w:shd w:val="clear" w:color="auto" w:fill="auto"/>
            <w:noWrap/>
            <w:vAlign w:val="bottom"/>
            <w:hideMark/>
          </w:tcPr>
          <w:p w14:paraId="1A2B5051" w14:textId="77777777" w:rsidR="00CC7D3E" w:rsidRPr="00114BC6" w:rsidRDefault="00CC7D3E" w:rsidP="00C539B0">
            <w:pPr>
              <w:suppressAutoHyphens w:val="0"/>
              <w:spacing w:before="40" w:after="40" w:line="220" w:lineRule="exact"/>
              <w:jc w:val="right"/>
              <w:rPr>
                <w:sz w:val="18"/>
              </w:rPr>
            </w:pPr>
            <w:r w:rsidRPr="00114BC6">
              <w:rPr>
                <w:sz w:val="18"/>
              </w:rPr>
              <w:t>501</w:t>
            </w:r>
          </w:p>
        </w:tc>
        <w:tc>
          <w:tcPr>
            <w:tcW w:w="681" w:type="dxa"/>
            <w:shd w:val="clear" w:color="auto" w:fill="auto"/>
            <w:noWrap/>
            <w:vAlign w:val="bottom"/>
            <w:hideMark/>
          </w:tcPr>
          <w:p w14:paraId="0AB4F7FD" w14:textId="77777777" w:rsidR="00CC7D3E" w:rsidRPr="00114BC6" w:rsidRDefault="00CC7D3E" w:rsidP="00C539B0">
            <w:pPr>
              <w:suppressAutoHyphens w:val="0"/>
              <w:spacing w:before="40" w:after="40" w:line="220" w:lineRule="exact"/>
              <w:jc w:val="right"/>
              <w:rPr>
                <w:sz w:val="18"/>
              </w:rPr>
            </w:pPr>
            <w:r w:rsidRPr="00114BC6">
              <w:rPr>
                <w:sz w:val="18"/>
              </w:rPr>
              <w:t>793</w:t>
            </w:r>
          </w:p>
        </w:tc>
        <w:tc>
          <w:tcPr>
            <w:tcW w:w="681" w:type="dxa"/>
            <w:shd w:val="clear" w:color="auto" w:fill="auto"/>
            <w:noWrap/>
            <w:vAlign w:val="bottom"/>
            <w:hideMark/>
          </w:tcPr>
          <w:p w14:paraId="5B9A601A" w14:textId="77777777" w:rsidR="00CC7D3E" w:rsidRPr="00114BC6" w:rsidRDefault="00CC7D3E" w:rsidP="00C539B0">
            <w:pPr>
              <w:suppressAutoHyphens w:val="0"/>
              <w:spacing w:before="40" w:after="40" w:line="220" w:lineRule="exact"/>
              <w:jc w:val="right"/>
              <w:rPr>
                <w:sz w:val="18"/>
              </w:rPr>
            </w:pPr>
            <w:r w:rsidRPr="00114BC6">
              <w:rPr>
                <w:sz w:val="18"/>
              </w:rPr>
              <w:t>744</w:t>
            </w:r>
          </w:p>
        </w:tc>
        <w:tc>
          <w:tcPr>
            <w:tcW w:w="681" w:type="dxa"/>
            <w:shd w:val="clear" w:color="auto" w:fill="auto"/>
            <w:noWrap/>
            <w:vAlign w:val="bottom"/>
            <w:hideMark/>
          </w:tcPr>
          <w:p w14:paraId="4C65B251" w14:textId="77777777" w:rsidR="00CC7D3E" w:rsidRPr="00114BC6" w:rsidRDefault="00CC7D3E" w:rsidP="00C539B0">
            <w:pPr>
              <w:suppressAutoHyphens w:val="0"/>
              <w:spacing w:before="40" w:after="40" w:line="220" w:lineRule="exact"/>
              <w:jc w:val="right"/>
              <w:rPr>
                <w:sz w:val="18"/>
              </w:rPr>
            </w:pPr>
            <w:r w:rsidRPr="00114BC6">
              <w:rPr>
                <w:sz w:val="18"/>
              </w:rPr>
              <w:t>1 258</w:t>
            </w:r>
          </w:p>
        </w:tc>
      </w:tr>
      <w:tr w:rsidR="00AB5F74" w:rsidRPr="00114BC6" w14:paraId="715D143A" w14:textId="77777777" w:rsidTr="00C539B0">
        <w:tc>
          <w:tcPr>
            <w:tcW w:w="3261" w:type="dxa"/>
            <w:shd w:val="clear" w:color="auto" w:fill="auto"/>
            <w:noWrap/>
            <w:hideMark/>
          </w:tcPr>
          <w:p w14:paraId="068B926C" w14:textId="77777777" w:rsidR="00CC7D3E" w:rsidRPr="00114BC6" w:rsidRDefault="00CC7D3E" w:rsidP="00C539B0">
            <w:pPr>
              <w:suppressAutoHyphens w:val="0"/>
              <w:spacing w:before="40" w:after="40" w:line="220" w:lineRule="exact"/>
              <w:rPr>
                <w:sz w:val="18"/>
              </w:rPr>
            </w:pPr>
            <w:r w:rsidRPr="00114BC6">
              <w:rPr>
                <w:sz w:val="18"/>
              </w:rPr>
              <w:t xml:space="preserve">Maladies du système nerveux </w:t>
            </w:r>
            <w:r w:rsidR="0083216A" w:rsidRPr="00114BC6">
              <w:rPr>
                <w:sz w:val="18"/>
              </w:rPr>
              <w:br/>
            </w:r>
            <w:r w:rsidRPr="00114BC6">
              <w:rPr>
                <w:sz w:val="18"/>
              </w:rPr>
              <w:t>et des organes des sens</w:t>
            </w:r>
          </w:p>
        </w:tc>
        <w:tc>
          <w:tcPr>
            <w:tcW w:w="705" w:type="dxa"/>
            <w:shd w:val="clear" w:color="auto" w:fill="auto"/>
            <w:noWrap/>
            <w:vAlign w:val="bottom"/>
            <w:hideMark/>
          </w:tcPr>
          <w:p w14:paraId="337CF39B"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680" w:type="dxa"/>
            <w:shd w:val="clear" w:color="auto" w:fill="auto"/>
            <w:noWrap/>
            <w:vAlign w:val="bottom"/>
            <w:hideMark/>
          </w:tcPr>
          <w:p w14:paraId="5B9A47E4" w14:textId="77777777" w:rsidR="00CC7D3E" w:rsidRPr="00114BC6" w:rsidRDefault="00CC7D3E" w:rsidP="00C539B0">
            <w:pPr>
              <w:suppressAutoHyphens w:val="0"/>
              <w:spacing w:before="40" w:after="40" w:line="220" w:lineRule="exact"/>
              <w:jc w:val="right"/>
              <w:rPr>
                <w:sz w:val="18"/>
              </w:rPr>
            </w:pPr>
            <w:r w:rsidRPr="00114BC6">
              <w:rPr>
                <w:sz w:val="18"/>
              </w:rPr>
              <w:t>818</w:t>
            </w:r>
          </w:p>
        </w:tc>
        <w:tc>
          <w:tcPr>
            <w:tcW w:w="681" w:type="dxa"/>
            <w:shd w:val="clear" w:color="auto" w:fill="auto"/>
            <w:noWrap/>
            <w:vAlign w:val="bottom"/>
            <w:hideMark/>
          </w:tcPr>
          <w:p w14:paraId="48C4D3B7" w14:textId="77777777" w:rsidR="00CC7D3E" w:rsidRPr="00114BC6" w:rsidRDefault="00CC7D3E" w:rsidP="00C539B0">
            <w:pPr>
              <w:suppressAutoHyphens w:val="0"/>
              <w:spacing w:before="40" w:after="40" w:line="220" w:lineRule="exact"/>
              <w:jc w:val="right"/>
              <w:rPr>
                <w:sz w:val="18"/>
              </w:rPr>
            </w:pPr>
            <w:r w:rsidRPr="00114BC6">
              <w:rPr>
                <w:sz w:val="18"/>
              </w:rPr>
              <w:t>865</w:t>
            </w:r>
          </w:p>
        </w:tc>
        <w:tc>
          <w:tcPr>
            <w:tcW w:w="681" w:type="dxa"/>
            <w:shd w:val="clear" w:color="auto" w:fill="auto"/>
            <w:noWrap/>
            <w:vAlign w:val="bottom"/>
            <w:hideMark/>
          </w:tcPr>
          <w:p w14:paraId="41FADDCF" w14:textId="77777777" w:rsidR="00CC7D3E" w:rsidRPr="00114BC6" w:rsidRDefault="00CC7D3E" w:rsidP="00C539B0">
            <w:pPr>
              <w:suppressAutoHyphens w:val="0"/>
              <w:spacing w:before="40" w:after="40" w:line="220" w:lineRule="exact"/>
              <w:jc w:val="right"/>
              <w:rPr>
                <w:sz w:val="18"/>
              </w:rPr>
            </w:pPr>
            <w:r w:rsidRPr="00114BC6">
              <w:rPr>
                <w:sz w:val="18"/>
              </w:rPr>
              <w:t>945</w:t>
            </w:r>
          </w:p>
        </w:tc>
        <w:tc>
          <w:tcPr>
            <w:tcW w:w="681" w:type="dxa"/>
            <w:shd w:val="clear" w:color="auto" w:fill="auto"/>
            <w:noWrap/>
            <w:vAlign w:val="bottom"/>
            <w:hideMark/>
          </w:tcPr>
          <w:p w14:paraId="501C2F3B" w14:textId="77777777" w:rsidR="00CC7D3E" w:rsidRPr="00114BC6" w:rsidRDefault="00CC7D3E" w:rsidP="00C539B0">
            <w:pPr>
              <w:suppressAutoHyphens w:val="0"/>
              <w:spacing w:before="40" w:after="40" w:line="220" w:lineRule="exact"/>
              <w:jc w:val="right"/>
              <w:rPr>
                <w:sz w:val="18"/>
              </w:rPr>
            </w:pPr>
            <w:r w:rsidRPr="00114BC6">
              <w:rPr>
                <w:sz w:val="18"/>
              </w:rPr>
              <w:t>966</w:t>
            </w:r>
          </w:p>
        </w:tc>
        <w:tc>
          <w:tcPr>
            <w:tcW w:w="681" w:type="dxa"/>
            <w:shd w:val="clear" w:color="auto" w:fill="auto"/>
            <w:noWrap/>
            <w:vAlign w:val="bottom"/>
            <w:hideMark/>
          </w:tcPr>
          <w:p w14:paraId="644CCCE3" w14:textId="77777777" w:rsidR="00CC7D3E" w:rsidRPr="00114BC6" w:rsidRDefault="00CC7D3E" w:rsidP="00C539B0">
            <w:pPr>
              <w:suppressAutoHyphens w:val="0"/>
              <w:spacing w:before="40" w:after="40" w:line="220" w:lineRule="exact"/>
              <w:jc w:val="right"/>
              <w:rPr>
                <w:sz w:val="18"/>
              </w:rPr>
            </w:pPr>
            <w:r w:rsidRPr="00114BC6">
              <w:rPr>
                <w:sz w:val="18"/>
              </w:rPr>
              <w:t>1 057</w:t>
            </w:r>
          </w:p>
        </w:tc>
      </w:tr>
      <w:tr w:rsidR="00AB5F74" w:rsidRPr="00114BC6" w14:paraId="11629588" w14:textId="77777777" w:rsidTr="00C539B0">
        <w:tc>
          <w:tcPr>
            <w:tcW w:w="3261" w:type="dxa"/>
            <w:shd w:val="clear" w:color="auto" w:fill="auto"/>
            <w:noWrap/>
            <w:hideMark/>
          </w:tcPr>
          <w:p w14:paraId="1ADDE743" w14:textId="77777777" w:rsidR="00CC7D3E" w:rsidRPr="00114BC6" w:rsidRDefault="00CC7D3E" w:rsidP="00C539B0">
            <w:pPr>
              <w:suppressAutoHyphens w:val="0"/>
              <w:spacing w:before="40" w:after="40" w:line="220" w:lineRule="exact"/>
              <w:rPr>
                <w:sz w:val="18"/>
              </w:rPr>
            </w:pPr>
            <w:r w:rsidRPr="00114BC6">
              <w:rPr>
                <w:sz w:val="18"/>
              </w:rPr>
              <w:t> </w:t>
            </w:r>
          </w:p>
        </w:tc>
        <w:tc>
          <w:tcPr>
            <w:tcW w:w="705" w:type="dxa"/>
            <w:shd w:val="clear" w:color="auto" w:fill="auto"/>
            <w:noWrap/>
            <w:vAlign w:val="bottom"/>
            <w:hideMark/>
          </w:tcPr>
          <w:p w14:paraId="4DFDC849"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680" w:type="dxa"/>
            <w:shd w:val="clear" w:color="auto" w:fill="auto"/>
            <w:noWrap/>
            <w:vAlign w:val="bottom"/>
            <w:hideMark/>
          </w:tcPr>
          <w:p w14:paraId="1BF97549" w14:textId="77777777" w:rsidR="00CC7D3E" w:rsidRPr="00114BC6" w:rsidRDefault="00CC7D3E" w:rsidP="00C539B0">
            <w:pPr>
              <w:suppressAutoHyphens w:val="0"/>
              <w:spacing w:before="40" w:after="40" w:line="220" w:lineRule="exact"/>
              <w:jc w:val="right"/>
              <w:rPr>
                <w:sz w:val="18"/>
              </w:rPr>
            </w:pPr>
            <w:r w:rsidRPr="00114BC6">
              <w:rPr>
                <w:sz w:val="18"/>
              </w:rPr>
              <w:t>1 086</w:t>
            </w:r>
          </w:p>
        </w:tc>
        <w:tc>
          <w:tcPr>
            <w:tcW w:w="681" w:type="dxa"/>
            <w:shd w:val="clear" w:color="auto" w:fill="auto"/>
            <w:noWrap/>
            <w:vAlign w:val="bottom"/>
            <w:hideMark/>
          </w:tcPr>
          <w:p w14:paraId="4C15200D" w14:textId="77777777" w:rsidR="00CC7D3E" w:rsidRPr="00114BC6" w:rsidRDefault="00CC7D3E" w:rsidP="00C539B0">
            <w:pPr>
              <w:suppressAutoHyphens w:val="0"/>
              <w:spacing w:before="40" w:after="40" w:line="220" w:lineRule="exact"/>
              <w:jc w:val="right"/>
              <w:rPr>
                <w:sz w:val="18"/>
              </w:rPr>
            </w:pPr>
            <w:r w:rsidRPr="00114BC6">
              <w:rPr>
                <w:sz w:val="18"/>
              </w:rPr>
              <w:t>1 090</w:t>
            </w:r>
          </w:p>
        </w:tc>
        <w:tc>
          <w:tcPr>
            <w:tcW w:w="681" w:type="dxa"/>
            <w:shd w:val="clear" w:color="auto" w:fill="auto"/>
            <w:noWrap/>
            <w:vAlign w:val="bottom"/>
            <w:hideMark/>
          </w:tcPr>
          <w:p w14:paraId="617B64D8" w14:textId="77777777" w:rsidR="00CC7D3E" w:rsidRPr="00114BC6" w:rsidRDefault="00CC7D3E" w:rsidP="00C539B0">
            <w:pPr>
              <w:suppressAutoHyphens w:val="0"/>
              <w:spacing w:before="40" w:after="40" w:line="220" w:lineRule="exact"/>
              <w:jc w:val="right"/>
              <w:rPr>
                <w:sz w:val="18"/>
              </w:rPr>
            </w:pPr>
            <w:r w:rsidRPr="00114BC6">
              <w:rPr>
                <w:sz w:val="18"/>
              </w:rPr>
              <w:t>1 147</w:t>
            </w:r>
          </w:p>
        </w:tc>
        <w:tc>
          <w:tcPr>
            <w:tcW w:w="681" w:type="dxa"/>
            <w:shd w:val="clear" w:color="auto" w:fill="auto"/>
            <w:noWrap/>
            <w:vAlign w:val="bottom"/>
            <w:hideMark/>
          </w:tcPr>
          <w:p w14:paraId="55D88F4E" w14:textId="77777777" w:rsidR="00CC7D3E" w:rsidRPr="00114BC6" w:rsidRDefault="00CC7D3E" w:rsidP="00C539B0">
            <w:pPr>
              <w:suppressAutoHyphens w:val="0"/>
              <w:spacing w:before="40" w:after="40" w:line="220" w:lineRule="exact"/>
              <w:jc w:val="right"/>
              <w:rPr>
                <w:sz w:val="18"/>
              </w:rPr>
            </w:pPr>
            <w:r w:rsidRPr="00114BC6">
              <w:rPr>
                <w:sz w:val="18"/>
              </w:rPr>
              <w:t>1 166</w:t>
            </w:r>
          </w:p>
        </w:tc>
        <w:tc>
          <w:tcPr>
            <w:tcW w:w="681" w:type="dxa"/>
            <w:shd w:val="clear" w:color="auto" w:fill="auto"/>
            <w:noWrap/>
            <w:vAlign w:val="bottom"/>
            <w:hideMark/>
          </w:tcPr>
          <w:p w14:paraId="6FFE7F32" w14:textId="77777777" w:rsidR="00CC7D3E" w:rsidRPr="00114BC6" w:rsidRDefault="00CC7D3E" w:rsidP="00C539B0">
            <w:pPr>
              <w:suppressAutoHyphens w:val="0"/>
              <w:spacing w:before="40" w:after="40" w:line="220" w:lineRule="exact"/>
              <w:jc w:val="right"/>
              <w:rPr>
                <w:sz w:val="18"/>
              </w:rPr>
            </w:pPr>
            <w:r w:rsidRPr="00114BC6">
              <w:rPr>
                <w:sz w:val="18"/>
              </w:rPr>
              <w:t>1 285</w:t>
            </w:r>
          </w:p>
        </w:tc>
      </w:tr>
      <w:tr w:rsidR="00AB5F74" w:rsidRPr="00114BC6" w14:paraId="594240C7" w14:textId="77777777" w:rsidTr="00C539B0">
        <w:tc>
          <w:tcPr>
            <w:tcW w:w="3261" w:type="dxa"/>
            <w:shd w:val="clear" w:color="auto" w:fill="auto"/>
            <w:noWrap/>
            <w:hideMark/>
          </w:tcPr>
          <w:p w14:paraId="0E0F3955" w14:textId="77777777" w:rsidR="00CC7D3E" w:rsidRPr="00114BC6" w:rsidRDefault="00CC7D3E" w:rsidP="00C539B0">
            <w:pPr>
              <w:suppressAutoHyphens w:val="0"/>
              <w:spacing w:before="40" w:after="40" w:line="220" w:lineRule="exact"/>
              <w:rPr>
                <w:sz w:val="18"/>
              </w:rPr>
            </w:pPr>
            <w:r w:rsidRPr="00114BC6">
              <w:rPr>
                <w:sz w:val="18"/>
              </w:rPr>
              <w:t>Maladies de l’appareil digestif</w:t>
            </w:r>
          </w:p>
        </w:tc>
        <w:tc>
          <w:tcPr>
            <w:tcW w:w="705" w:type="dxa"/>
            <w:shd w:val="clear" w:color="auto" w:fill="auto"/>
            <w:noWrap/>
            <w:vAlign w:val="bottom"/>
            <w:hideMark/>
          </w:tcPr>
          <w:p w14:paraId="79172AD2"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680" w:type="dxa"/>
            <w:shd w:val="clear" w:color="auto" w:fill="auto"/>
            <w:noWrap/>
            <w:vAlign w:val="bottom"/>
            <w:hideMark/>
          </w:tcPr>
          <w:p w14:paraId="08D2BC4B" w14:textId="77777777" w:rsidR="00CC7D3E" w:rsidRPr="00114BC6" w:rsidRDefault="00CC7D3E" w:rsidP="00C539B0">
            <w:pPr>
              <w:suppressAutoHyphens w:val="0"/>
              <w:spacing w:before="40" w:after="40" w:line="220" w:lineRule="exact"/>
              <w:jc w:val="right"/>
              <w:rPr>
                <w:sz w:val="18"/>
              </w:rPr>
            </w:pPr>
            <w:r w:rsidRPr="00114BC6">
              <w:rPr>
                <w:sz w:val="18"/>
              </w:rPr>
              <w:t>1 301</w:t>
            </w:r>
          </w:p>
        </w:tc>
        <w:tc>
          <w:tcPr>
            <w:tcW w:w="681" w:type="dxa"/>
            <w:shd w:val="clear" w:color="auto" w:fill="auto"/>
            <w:noWrap/>
            <w:vAlign w:val="bottom"/>
            <w:hideMark/>
          </w:tcPr>
          <w:p w14:paraId="178E426B" w14:textId="77777777" w:rsidR="00CC7D3E" w:rsidRPr="00114BC6" w:rsidRDefault="00CC7D3E" w:rsidP="00C539B0">
            <w:pPr>
              <w:suppressAutoHyphens w:val="0"/>
              <w:spacing w:before="40" w:after="40" w:line="220" w:lineRule="exact"/>
              <w:jc w:val="right"/>
              <w:rPr>
                <w:sz w:val="18"/>
              </w:rPr>
            </w:pPr>
            <w:r w:rsidRPr="00114BC6">
              <w:rPr>
                <w:sz w:val="18"/>
              </w:rPr>
              <w:t>1 194</w:t>
            </w:r>
          </w:p>
        </w:tc>
        <w:tc>
          <w:tcPr>
            <w:tcW w:w="681" w:type="dxa"/>
            <w:shd w:val="clear" w:color="auto" w:fill="auto"/>
            <w:noWrap/>
            <w:vAlign w:val="bottom"/>
            <w:hideMark/>
          </w:tcPr>
          <w:p w14:paraId="4796CD0D" w14:textId="77777777" w:rsidR="00CC7D3E" w:rsidRPr="00114BC6" w:rsidRDefault="00CC7D3E" w:rsidP="00C539B0">
            <w:pPr>
              <w:suppressAutoHyphens w:val="0"/>
              <w:spacing w:before="40" w:after="40" w:line="220" w:lineRule="exact"/>
              <w:jc w:val="right"/>
              <w:rPr>
                <w:sz w:val="18"/>
              </w:rPr>
            </w:pPr>
            <w:r w:rsidRPr="00114BC6">
              <w:rPr>
                <w:sz w:val="18"/>
              </w:rPr>
              <w:t>1 156</w:t>
            </w:r>
          </w:p>
        </w:tc>
        <w:tc>
          <w:tcPr>
            <w:tcW w:w="681" w:type="dxa"/>
            <w:shd w:val="clear" w:color="auto" w:fill="auto"/>
            <w:noWrap/>
            <w:vAlign w:val="bottom"/>
            <w:hideMark/>
          </w:tcPr>
          <w:p w14:paraId="7F453ED1" w14:textId="77777777" w:rsidR="00CC7D3E" w:rsidRPr="00114BC6" w:rsidRDefault="00CC7D3E" w:rsidP="00C539B0">
            <w:pPr>
              <w:suppressAutoHyphens w:val="0"/>
              <w:spacing w:before="40" w:after="40" w:line="220" w:lineRule="exact"/>
              <w:jc w:val="right"/>
              <w:rPr>
                <w:sz w:val="18"/>
              </w:rPr>
            </w:pPr>
            <w:r w:rsidRPr="00114BC6">
              <w:rPr>
                <w:sz w:val="18"/>
              </w:rPr>
              <w:t>1 143</w:t>
            </w:r>
          </w:p>
        </w:tc>
        <w:tc>
          <w:tcPr>
            <w:tcW w:w="681" w:type="dxa"/>
            <w:shd w:val="clear" w:color="auto" w:fill="auto"/>
            <w:noWrap/>
            <w:vAlign w:val="bottom"/>
            <w:hideMark/>
          </w:tcPr>
          <w:p w14:paraId="1E87C2A0" w14:textId="77777777" w:rsidR="00CC7D3E" w:rsidRPr="00114BC6" w:rsidRDefault="00CC7D3E" w:rsidP="00C539B0">
            <w:pPr>
              <w:suppressAutoHyphens w:val="0"/>
              <w:spacing w:before="40" w:after="40" w:line="220" w:lineRule="exact"/>
              <w:jc w:val="right"/>
              <w:rPr>
                <w:sz w:val="18"/>
              </w:rPr>
            </w:pPr>
            <w:r w:rsidRPr="00114BC6">
              <w:rPr>
                <w:sz w:val="18"/>
              </w:rPr>
              <w:t>1 137</w:t>
            </w:r>
          </w:p>
        </w:tc>
      </w:tr>
      <w:tr w:rsidR="00AB5F74" w:rsidRPr="00114BC6" w14:paraId="4B8CC4CF" w14:textId="77777777" w:rsidTr="00C539B0">
        <w:tc>
          <w:tcPr>
            <w:tcW w:w="3261" w:type="dxa"/>
            <w:shd w:val="clear" w:color="auto" w:fill="auto"/>
            <w:noWrap/>
            <w:hideMark/>
          </w:tcPr>
          <w:p w14:paraId="5DBBE52A" w14:textId="77777777" w:rsidR="00CC7D3E" w:rsidRPr="00114BC6" w:rsidRDefault="00CC7D3E" w:rsidP="00C539B0">
            <w:pPr>
              <w:suppressAutoHyphens w:val="0"/>
              <w:spacing w:before="40" w:after="40" w:line="220" w:lineRule="exact"/>
              <w:rPr>
                <w:sz w:val="18"/>
              </w:rPr>
            </w:pPr>
            <w:r w:rsidRPr="00114BC6">
              <w:rPr>
                <w:sz w:val="18"/>
              </w:rPr>
              <w:t> </w:t>
            </w:r>
          </w:p>
        </w:tc>
        <w:tc>
          <w:tcPr>
            <w:tcW w:w="705" w:type="dxa"/>
            <w:shd w:val="clear" w:color="auto" w:fill="auto"/>
            <w:noWrap/>
            <w:vAlign w:val="bottom"/>
            <w:hideMark/>
          </w:tcPr>
          <w:p w14:paraId="0C53520E"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680" w:type="dxa"/>
            <w:shd w:val="clear" w:color="auto" w:fill="auto"/>
            <w:noWrap/>
            <w:vAlign w:val="bottom"/>
            <w:hideMark/>
          </w:tcPr>
          <w:p w14:paraId="737F95BC" w14:textId="77777777" w:rsidR="00CC7D3E" w:rsidRPr="00114BC6" w:rsidRDefault="00CC7D3E" w:rsidP="00C539B0">
            <w:pPr>
              <w:suppressAutoHyphens w:val="0"/>
              <w:spacing w:before="40" w:after="40" w:line="220" w:lineRule="exact"/>
              <w:jc w:val="right"/>
              <w:rPr>
                <w:sz w:val="18"/>
              </w:rPr>
            </w:pPr>
            <w:r w:rsidRPr="00114BC6">
              <w:rPr>
                <w:sz w:val="18"/>
              </w:rPr>
              <w:t>1 220</w:t>
            </w:r>
          </w:p>
        </w:tc>
        <w:tc>
          <w:tcPr>
            <w:tcW w:w="681" w:type="dxa"/>
            <w:shd w:val="clear" w:color="auto" w:fill="auto"/>
            <w:noWrap/>
            <w:vAlign w:val="bottom"/>
            <w:hideMark/>
          </w:tcPr>
          <w:p w14:paraId="00A04569" w14:textId="77777777" w:rsidR="00CC7D3E" w:rsidRPr="00114BC6" w:rsidRDefault="00CC7D3E" w:rsidP="00C539B0">
            <w:pPr>
              <w:suppressAutoHyphens w:val="0"/>
              <w:spacing w:before="40" w:after="40" w:line="220" w:lineRule="exact"/>
              <w:jc w:val="right"/>
              <w:rPr>
                <w:sz w:val="18"/>
              </w:rPr>
            </w:pPr>
            <w:r w:rsidRPr="00114BC6">
              <w:rPr>
                <w:sz w:val="18"/>
              </w:rPr>
              <w:t>1 124</w:t>
            </w:r>
          </w:p>
        </w:tc>
        <w:tc>
          <w:tcPr>
            <w:tcW w:w="681" w:type="dxa"/>
            <w:shd w:val="clear" w:color="auto" w:fill="auto"/>
            <w:noWrap/>
            <w:vAlign w:val="bottom"/>
            <w:hideMark/>
          </w:tcPr>
          <w:p w14:paraId="1F938737" w14:textId="77777777" w:rsidR="00CC7D3E" w:rsidRPr="00114BC6" w:rsidRDefault="00CC7D3E" w:rsidP="00C539B0">
            <w:pPr>
              <w:suppressAutoHyphens w:val="0"/>
              <w:spacing w:before="40" w:after="40" w:line="220" w:lineRule="exact"/>
              <w:jc w:val="right"/>
              <w:rPr>
                <w:sz w:val="18"/>
              </w:rPr>
            </w:pPr>
            <w:r w:rsidRPr="00114BC6">
              <w:rPr>
                <w:sz w:val="18"/>
              </w:rPr>
              <w:t>1 080</w:t>
            </w:r>
          </w:p>
        </w:tc>
        <w:tc>
          <w:tcPr>
            <w:tcW w:w="681" w:type="dxa"/>
            <w:shd w:val="clear" w:color="auto" w:fill="auto"/>
            <w:noWrap/>
            <w:vAlign w:val="bottom"/>
            <w:hideMark/>
          </w:tcPr>
          <w:p w14:paraId="79B71A0D" w14:textId="77777777" w:rsidR="00CC7D3E" w:rsidRPr="00114BC6" w:rsidRDefault="00CC7D3E" w:rsidP="00C539B0">
            <w:pPr>
              <w:suppressAutoHyphens w:val="0"/>
              <w:spacing w:before="40" w:after="40" w:line="220" w:lineRule="exact"/>
              <w:jc w:val="right"/>
              <w:rPr>
                <w:sz w:val="18"/>
              </w:rPr>
            </w:pPr>
            <w:r w:rsidRPr="00114BC6">
              <w:rPr>
                <w:sz w:val="18"/>
              </w:rPr>
              <w:t>1 103</w:t>
            </w:r>
          </w:p>
        </w:tc>
        <w:tc>
          <w:tcPr>
            <w:tcW w:w="681" w:type="dxa"/>
            <w:shd w:val="clear" w:color="auto" w:fill="auto"/>
            <w:noWrap/>
            <w:vAlign w:val="bottom"/>
            <w:hideMark/>
          </w:tcPr>
          <w:p w14:paraId="006F5E99" w14:textId="77777777" w:rsidR="00CC7D3E" w:rsidRPr="00114BC6" w:rsidRDefault="00CC7D3E" w:rsidP="00C539B0">
            <w:pPr>
              <w:suppressAutoHyphens w:val="0"/>
              <w:spacing w:before="40" w:after="40" w:line="220" w:lineRule="exact"/>
              <w:jc w:val="right"/>
              <w:rPr>
                <w:sz w:val="18"/>
              </w:rPr>
            </w:pPr>
            <w:r w:rsidRPr="00114BC6">
              <w:rPr>
                <w:sz w:val="18"/>
              </w:rPr>
              <w:t>1 012</w:t>
            </w:r>
          </w:p>
        </w:tc>
      </w:tr>
      <w:tr w:rsidR="00AB5F74" w:rsidRPr="00114BC6" w14:paraId="79E45DEC" w14:textId="77777777" w:rsidTr="00C539B0">
        <w:tc>
          <w:tcPr>
            <w:tcW w:w="3261" w:type="dxa"/>
            <w:shd w:val="clear" w:color="auto" w:fill="auto"/>
            <w:noWrap/>
            <w:hideMark/>
          </w:tcPr>
          <w:p w14:paraId="72672000" w14:textId="77777777" w:rsidR="00CC7D3E" w:rsidRPr="00114BC6" w:rsidRDefault="00CC7D3E" w:rsidP="00C539B0">
            <w:pPr>
              <w:suppressAutoHyphens w:val="0"/>
              <w:spacing w:before="40" w:after="40" w:line="220" w:lineRule="exact"/>
              <w:rPr>
                <w:sz w:val="18"/>
              </w:rPr>
            </w:pPr>
            <w:r w:rsidRPr="00114BC6">
              <w:rPr>
                <w:sz w:val="18"/>
              </w:rPr>
              <w:t xml:space="preserve">Maladies endocriniennes, de la nutrition </w:t>
            </w:r>
            <w:r w:rsidR="0083216A" w:rsidRPr="00114BC6">
              <w:rPr>
                <w:sz w:val="18"/>
              </w:rPr>
              <w:br/>
            </w:r>
            <w:r w:rsidRPr="00114BC6">
              <w:rPr>
                <w:sz w:val="18"/>
              </w:rPr>
              <w:t>et du métabolisme</w:t>
            </w:r>
          </w:p>
        </w:tc>
        <w:tc>
          <w:tcPr>
            <w:tcW w:w="705" w:type="dxa"/>
            <w:shd w:val="clear" w:color="auto" w:fill="auto"/>
            <w:noWrap/>
            <w:vAlign w:val="bottom"/>
            <w:hideMark/>
          </w:tcPr>
          <w:p w14:paraId="79438D64"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680" w:type="dxa"/>
            <w:shd w:val="clear" w:color="auto" w:fill="auto"/>
            <w:noWrap/>
            <w:vAlign w:val="bottom"/>
            <w:hideMark/>
          </w:tcPr>
          <w:p w14:paraId="2F943D06" w14:textId="77777777" w:rsidR="00CC7D3E" w:rsidRPr="00114BC6" w:rsidRDefault="00CC7D3E" w:rsidP="00C539B0">
            <w:pPr>
              <w:suppressAutoHyphens w:val="0"/>
              <w:spacing w:before="40" w:after="40" w:line="220" w:lineRule="exact"/>
              <w:jc w:val="right"/>
              <w:rPr>
                <w:sz w:val="18"/>
              </w:rPr>
            </w:pPr>
            <w:r w:rsidRPr="00114BC6">
              <w:rPr>
                <w:sz w:val="18"/>
              </w:rPr>
              <w:t>914</w:t>
            </w:r>
          </w:p>
        </w:tc>
        <w:tc>
          <w:tcPr>
            <w:tcW w:w="681" w:type="dxa"/>
            <w:shd w:val="clear" w:color="auto" w:fill="auto"/>
            <w:noWrap/>
            <w:vAlign w:val="bottom"/>
            <w:hideMark/>
          </w:tcPr>
          <w:p w14:paraId="64F5E738" w14:textId="77777777" w:rsidR="00CC7D3E" w:rsidRPr="00114BC6" w:rsidRDefault="00CC7D3E" w:rsidP="00C539B0">
            <w:pPr>
              <w:suppressAutoHyphens w:val="0"/>
              <w:spacing w:before="40" w:after="40" w:line="220" w:lineRule="exact"/>
              <w:jc w:val="right"/>
              <w:rPr>
                <w:sz w:val="18"/>
              </w:rPr>
            </w:pPr>
            <w:r w:rsidRPr="00114BC6">
              <w:rPr>
                <w:sz w:val="18"/>
              </w:rPr>
              <w:t>896</w:t>
            </w:r>
          </w:p>
        </w:tc>
        <w:tc>
          <w:tcPr>
            <w:tcW w:w="681" w:type="dxa"/>
            <w:shd w:val="clear" w:color="auto" w:fill="auto"/>
            <w:noWrap/>
            <w:vAlign w:val="bottom"/>
            <w:hideMark/>
          </w:tcPr>
          <w:p w14:paraId="48B43998" w14:textId="77777777" w:rsidR="00CC7D3E" w:rsidRPr="00114BC6" w:rsidRDefault="00CC7D3E" w:rsidP="00C539B0">
            <w:pPr>
              <w:suppressAutoHyphens w:val="0"/>
              <w:spacing w:before="40" w:after="40" w:line="220" w:lineRule="exact"/>
              <w:jc w:val="right"/>
              <w:rPr>
                <w:sz w:val="18"/>
              </w:rPr>
            </w:pPr>
            <w:r w:rsidRPr="00114BC6">
              <w:rPr>
                <w:sz w:val="18"/>
              </w:rPr>
              <w:t>912</w:t>
            </w:r>
          </w:p>
        </w:tc>
        <w:tc>
          <w:tcPr>
            <w:tcW w:w="681" w:type="dxa"/>
            <w:shd w:val="clear" w:color="auto" w:fill="auto"/>
            <w:noWrap/>
            <w:vAlign w:val="bottom"/>
            <w:hideMark/>
          </w:tcPr>
          <w:p w14:paraId="4512456C" w14:textId="77777777" w:rsidR="00CC7D3E" w:rsidRPr="00114BC6" w:rsidRDefault="00CC7D3E" w:rsidP="00C539B0">
            <w:pPr>
              <w:suppressAutoHyphens w:val="0"/>
              <w:spacing w:before="40" w:after="40" w:line="220" w:lineRule="exact"/>
              <w:jc w:val="right"/>
              <w:rPr>
                <w:sz w:val="18"/>
              </w:rPr>
            </w:pPr>
            <w:r w:rsidRPr="00114BC6">
              <w:rPr>
                <w:sz w:val="18"/>
              </w:rPr>
              <w:t>936</w:t>
            </w:r>
          </w:p>
        </w:tc>
        <w:tc>
          <w:tcPr>
            <w:tcW w:w="681" w:type="dxa"/>
            <w:shd w:val="clear" w:color="auto" w:fill="auto"/>
            <w:noWrap/>
            <w:vAlign w:val="bottom"/>
            <w:hideMark/>
          </w:tcPr>
          <w:p w14:paraId="68FE2BD4" w14:textId="77777777" w:rsidR="00CC7D3E" w:rsidRPr="00114BC6" w:rsidRDefault="00CC7D3E" w:rsidP="00C539B0">
            <w:pPr>
              <w:suppressAutoHyphens w:val="0"/>
              <w:spacing w:before="40" w:after="40" w:line="220" w:lineRule="exact"/>
              <w:jc w:val="right"/>
              <w:rPr>
                <w:sz w:val="18"/>
              </w:rPr>
            </w:pPr>
            <w:r w:rsidRPr="00114BC6">
              <w:rPr>
                <w:sz w:val="18"/>
              </w:rPr>
              <w:t>918</w:t>
            </w:r>
          </w:p>
        </w:tc>
      </w:tr>
      <w:tr w:rsidR="00AB5F74" w:rsidRPr="00114BC6" w14:paraId="626324EF" w14:textId="77777777" w:rsidTr="00C539B0">
        <w:tc>
          <w:tcPr>
            <w:tcW w:w="3261" w:type="dxa"/>
            <w:shd w:val="clear" w:color="auto" w:fill="auto"/>
            <w:noWrap/>
            <w:hideMark/>
          </w:tcPr>
          <w:p w14:paraId="48F414E1" w14:textId="77777777" w:rsidR="00CC7D3E" w:rsidRPr="00114BC6" w:rsidRDefault="00CC7D3E" w:rsidP="00C539B0">
            <w:pPr>
              <w:suppressAutoHyphens w:val="0"/>
              <w:spacing w:before="40" w:after="40" w:line="220" w:lineRule="exact"/>
              <w:rPr>
                <w:sz w:val="18"/>
              </w:rPr>
            </w:pPr>
            <w:r w:rsidRPr="00114BC6">
              <w:rPr>
                <w:sz w:val="18"/>
              </w:rPr>
              <w:t> </w:t>
            </w:r>
          </w:p>
        </w:tc>
        <w:tc>
          <w:tcPr>
            <w:tcW w:w="705" w:type="dxa"/>
            <w:shd w:val="clear" w:color="auto" w:fill="auto"/>
            <w:noWrap/>
            <w:vAlign w:val="bottom"/>
            <w:hideMark/>
          </w:tcPr>
          <w:p w14:paraId="56D1D62D"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680" w:type="dxa"/>
            <w:shd w:val="clear" w:color="auto" w:fill="auto"/>
            <w:noWrap/>
            <w:vAlign w:val="bottom"/>
            <w:hideMark/>
          </w:tcPr>
          <w:p w14:paraId="4B125F67" w14:textId="77777777" w:rsidR="00CC7D3E" w:rsidRPr="00114BC6" w:rsidRDefault="00CC7D3E" w:rsidP="00C539B0">
            <w:pPr>
              <w:suppressAutoHyphens w:val="0"/>
              <w:spacing w:before="40" w:after="40" w:line="220" w:lineRule="exact"/>
              <w:jc w:val="right"/>
              <w:rPr>
                <w:sz w:val="18"/>
              </w:rPr>
            </w:pPr>
            <w:r w:rsidRPr="00114BC6">
              <w:rPr>
                <w:sz w:val="18"/>
              </w:rPr>
              <w:t>808</w:t>
            </w:r>
          </w:p>
        </w:tc>
        <w:tc>
          <w:tcPr>
            <w:tcW w:w="681" w:type="dxa"/>
            <w:shd w:val="clear" w:color="auto" w:fill="auto"/>
            <w:noWrap/>
            <w:vAlign w:val="bottom"/>
            <w:hideMark/>
          </w:tcPr>
          <w:p w14:paraId="1AE2D134" w14:textId="77777777" w:rsidR="00CC7D3E" w:rsidRPr="00114BC6" w:rsidRDefault="00CC7D3E" w:rsidP="00C539B0">
            <w:pPr>
              <w:suppressAutoHyphens w:val="0"/>
              <w:spacing w:before="40" w:after="40" w:line="220" w:lineRule="exact"/>
              <w:jc w:val="right"/>
              <w:rPr>
                <w:sz w:val="18"/>
              </w:rPr>
            </w:pPr>
            <w:r w:rsidRPr="00114BC6">
              <w:rPr>
                <w:sz w:val="18"/>
              </w:rPr>
              <w:t>808</w:t>
            </w:r>
          </w:p>
        </w:tc>
        <w:tc>
          <w:tcPr>
            <w:tcW w:w="681" w:type="dxa"/>
            <w:shd w:val="clear" w:color="auto" w:fill="auto"/>
            <w:noWrap/>
            <w:vAlign w:val="bottom"/>
            <w:hideMark/>
          </w:tcPr>
          <w:p w14:paraId="0A80891E" w14:textId="77777777" w:rsidR="00CC7D3E" w:rsidRPr="00114BC6" w:rsidRDefault="00CC7D3E" w:rsidP="00C539B0">
            <w:pPr>
              <w:suppressAutoHyphens w:val="0"/>
              <w:spacing w:before="40" w:after="40" w:line="220" w:lineRule="exact"/>
              <w:jc w:val="right"/>
              <w:rPr>
                <w:sz w:val="18"/>
              </w:rPr>
            </w:pPr>
            <w:r w:rsidRPr="00114BC6">
              <w:rPr>
                <w:sz w:val="18"/>
              </w:rPr>
              <w:t>829</w:t>
            </w:r>
          </w:p>
        </w:tc>
        <w:tc>
          <w:tcPr>
            <w:tcW w:w="681" w:type="dxa"/>
            <w:shd w:val="clear" w:color="auto" w:fill="auto"/>
            <w:noWrap/>
            <w:vAlign w:val="bottom"/>
            <w:hideMark/>
          </w:tcPr>
          <w:p w14:paraId="0018F37B" w14:textId="77777777" w:rsidR="00CC7D3E" w:rsidRPr="00114BC6" w:rsidRDefault="00CC7D3E" w:rsidP="00C539B0">
            <w:pPr>
              <w:suppressAutoHyphens w:val="0"/>
              <w:spacing w:before="40" w:after="40" w:line="220" w:lineRule="exact"/>
              <w:jc w:val="right"/>
              <w:rPr>
                <w:sz w:val="18"/>
              </w:rPr>
            </w:pPr>
            <w:r w:rsidRPr="00114BC6">
              <w:rPr>
                <w:sz w:val="18"/>
              </w:rPr>
              <w:t>815</w:t>
            </w:r>
          </w:p>
        </w:tc>
        <w:tc>
          <w:tcPr>
            <w:tcW w:w="681" w:type="dxa"/>
            <w:shd w:val="clear" w:color="auto" w:fill="auto"/>
            <w:noWrap/>
            <w:vAlign w:val="bottom"/>
            <w:hideMark/>
          </w:tcPr>
          <w:p w14:paraId="58417645" w14:textId="77777777" w:rsidR="00CC7D3E" w:rsidRPr="00114BC6" w:rsidRDefault="00CC7D3E" w:rsidP="00C539B0">
            <w:pPr>
              <w:suppressAutoHyphens w:val="0"/>
              <w:spacing w:before="40" w:after="40" w:line="220" w:lineRule="exact"/>
              <w:jc w:val="right"/>
              <w:rPr>
                <w:sz w:val="18"/>
              </w:rPr>
            </w:pPr>
            <w:r w:rsidRPr="00114BC6">
              <w:rPr>
                <w:sz w:val="18"/>
              </w:rPr>
              <w:t>872</w:t>
            </w:r>
          </w:p>
        </w:tc>
      </w:tr>
      <w:tr w:rsidR="00AB5F74" w:rsidRPr="00114BC6" w14:paraId="04B40D1B" w14:textId="77777777" w:rsidTr="00C539B0">
        <w:tc>
          <w:tcPr>
            <w:tcW w:w="3261" w:type="dxa"/>
            <w:shd w:val="clear" w:color="auto" w:fill="auto"/>
            <w:noWrap/>
            <w:hideMark/>
          </w:tcPr>
          <w:p w14:paraId="108CD392" w14:textId="77777777" w:rsidR="00CC7D3E" w:rsidRPr="00114BC6" w:rsidRDefault="00CC7D3E" w:rsidP="00C539B0">
            <w:pPr>
              <w:suppressAutoHyphens w:val="0"/>
              <w:spacing w:before="40" w:after="40" w:line="220" w:lineRule="exact"/>
              <w:rPr>
                <w:sz w:val="18"/>
              </w:rPr>
            </w:pPr>
            <w:r w:rsidRPr="00114BC6">
              <w:rPr>
                <w:sz w:val="18"/>
              </w:rPr>
              <w:t>Causes non spécifiées</w:t>
            </w:r>
          </w:p>
        </w:tc>
        <w:tc>
          <w:tcPr>
            <w:tcW w:w="705" w:type="dxa"/>
            <w:shd w:val="clear" w:color="auto" w:fill="auto"/>
            <w:noWrap/>
            <w:vAlign w:val="bottom"/>
            <w:hideMark/>
          </w:tcPr>
          <w:p w14:paraId="059D4D5A" w14:textId="77777777" w:rsidR="00CC7D3E" w:rsidRPr="00114BC6" w:rsidRDefault="00CC7D3E" w:rsidP="00C539B0">
            <w:pPr>
              <w:suppressAutoHyphens w:val="0"/>
              <w:spacing w:before="40" w:after="40" w:line="220" w:lineRule="exact"/>
              <w:rPr>
                <w:sz w:val="18"/>
                <w:szCs w:val="16"/>
              </w:rPr>
            </w:pPr>
            <w:r w:rsidRPr="00114BC6">
              <w:rPr>
                <w:sz w:val="18"/>
                <w:szCs w:val="16"/>
              </w:rPr>
              <w:t>Hommes</w:t>
            </w:r>
          </w:p>
        </w:tc>
        <w:tc>
          <w:tcPr>
            <w:tcW w:w="680" w:type="dxa"/>
            <w:shd w:val="clear" w:color="auto" w:fill="auto"/>
            <w:noWrap/>
            <w:vAlign w:val="bottom"/>
            <w:hideMark/>
          </w:tcPr>
          <w:p w14:paraId="7EAD29D8" w14:textId="77777777" w:rsidR="00CC7D3E" w:rsidRPr="00114BC6" w:rsidRDefault="00CC7D3E" w:rsidP="00C539B0">
            <w:pPr>
              <w:suppressAutoHyphens w:val="0"/>
              <w:spacing w:before="40" w:after="40" w:line="220" w:lineRule="exact"/>
              <w:jc w:val="right"/>
              <w:rPr>
                <w:sz w:val="18"/>
              </w:rPr>
            </w:pPr>
            <w:r w:rsidRPr="00114BC6">
              <w:rPr>
                <w:sz w:val="18"/>
              </w:rPr>
              <w:t>661</w:t>
            </w:r>
          </w:p>
        </w:tc>
        <w:tc>
          <w:tcPr>
            <w:tcW w:w="681" w:type="dxa"/>
            <w:shd w:val="clear" w:color="auto" w:fill="auto"/>
            <w:noWrap/>
            <w:vAlign w:val="bottom"/>
            <w:hideMark/>
          </w:tcPr>
          <w:p w14:paraId="542B2D7E" w14:textId="77777777" w:rsidR="00CC7D3E" w:rsidRPr="00114BC6" w:rsidRDefault="00CC7D3E" w:rsidP="00C539B0">
            <w:pPr>
              <w:suppressAutoHyphens w:val="0"/>
              <w:spacing w:before="40" w:after="40" w:line="220" w:lineRule="exact"/>
              <w:jc w:val="right"/>
              <w:rPr>
                <w:sz w:val="18"/>
              </w:rPr>
            </w:pPr>
            <w:r w:rsidRPr="00114BC6">
              <w:rPr>
                <w:sz w:val="18"/>
              </w:rPr>
              <w:t>654</w:t>
            </w:r>
          </w:p>
        </w:tc>
        <w:tc>
          <w:tcPr>
            <w:tcW w:w="681" w:type="dxa"/>
            <w:shd w:val="clear" w:color="auto" w:fill="auto"/>
            <w:noWrap/>
            <w:vAlign w:val="bottom"/>
            <w:hideMark/>
          </w:tcPr>
          <w:p w14:paraId="177D1584" w14:textId="77777777" w:rsidR="00CC7D3E" w:rsidRPr="00114BC6" w:rsidRDefault="00CC7D3E" w:rsidP="00C539B0">
            <w:pPr>
              <w:suppressAutoHyphens w:val="0"/>
              <w:spacing w:before="40" w:after="40" w:line="220" w:lineRule="exact"/>
              <w:jc w:val="right"/>
              <w:rPr>
                <w:sz w:val="18"/>
              </w:rPr>
            </w:pPr>
            <w:r w:rsidRPr="00114BC6">
              <w:rPr>
                <w:sz w:val="18"/>
              </w:rPr>
              <w:t>694</w:t>
            </w:r>
          </w:p>
        </w:tc>
        <w:tc>
          <w:tcPr>
            <w:tcW w:w="681" w:type="dxa"/>
            <w:shd w:val="clear" w:color="auto" w:fill="auto"/>
            <w:noWrap/>
            <w:vAlign w:val="bottom"/>
            <w:hideMark/>
          </w:tcPr>
          <w:p w14:paraId="34AF1B28" w14:textId="77777777" w:rsidR="00CC7D3E" w:rsidRPr="00114BC6" w:rsidRDefault="00CC7D3E" w:rsidP="00C539B0">
            <w:pPr>
              <w:suppressAutoHyphens w:val="0"/>
              <w:spacing w:before="40" w:after="40" w:line="220" w:lineRule="exact"/>
              <w:jc w:val="right"/>
              <w:rPr>
                <w:sz w:val="18"/>
              </w:rPr>
            </w:pPr>
            <w:r w:rsidRPr="00114BC6">
              <w:rPr>
                <w:sz w:val="18"/>
              </w:rPr>
              <w:t>630</w:t>
            </w:r>
          </w:p>
        </w:tc>
        <w:tc>
          <w:tcPr>
            <w:tcW w:w="681" w:type="dxa"/>
            <w:shd w:val="clear" w:color="auto" w:fill="auto"/>
            <w:noWrap/>
            <w:vAlign w:val="bottom"/>
            <w:hideMark/>
          </w:tcPr>
          <w:p w14:paraId="3CB19BD5" w14:textId="77777777" w:rsidR="00CC7D3E" w:rsidRPr="00114BC6" w:rsidRDefault="00CC7D3E" w:rsidP="00C539B0">
            <w:pPr>
              <w:suppressAutoHyphens w:val="0"/>
              <w:spacing w:before="40" w:after="40" w:line="220" w:lineRule="exact"/>
              <w:jc w:val="right"/>
              <w:rPr>
                <w:sz w:val="18"/>
              </w:rPr>
            </w:pPr>
            <w:r w:rsidRPr="00114BC6">
              <w:rPr>
                <w:sz w:val="18"/>
              </w:rPr>
              <w:t>635</w:t>
            </w:r>
          </w:p>
        </w:tc>
      </w:tr>
      <w:tr w:rsidR="00AB5F74" w:rsidRPr="00114BC6" w14:paraId="195974DA" w14:textId="77777777" w:rsidTr="00C539B0">
        <w:tc>
          <w:tcPr>
            <w:tcW w:w="3261" w:type="dxa"/>
            <w:tcBorders>
              <w:bottom w:val="single" w:sz="12" w:space="0" w:color="auto"/>
            </w:tcBorders>
            <w:shd w:val="clear" w:color="auto" w:fill="auto"/>
            <w:noWrap/>
            <w:hideMark/>
          </w:tcPr>
          <w:p w14:paraId="0A67664E" w14:textId="77777777" w:rsidR="00CC7D3E" w:rsidRPr="00114BC6" w:rsidRDefault="00CC7D3E" w:rsidP="00C539B0">
            <w:pPr>
              <w:suppressAutoHyphens w:val="0"/>
              <w:spacing w:before="40" w:after="40" w:line="220" w:lineRule="exact"/>
              <w:rPr>
                <w:sz w:val="18"/>
              </w:rPr>
            </w:pPr>
            <w:r w:rsidRPr="00114BC6">
              <w:rPr>
                <w:sz w:val="18"/>
              </w:rPr>
              <w:t> </w:t>
            </w:r>
          </w:p>
        </w:tc>
        <w:tc>
          <w:tcPr>
            <w:tcW w:w="705" w:type="dxa"/>
            <w:tcBorders>
              <w:bottom w:val="single" w:sz="12" w:space="0" w:color="auto"/>
            </w:tcBorders>
            <w:shd w:val="clear" w:color="auto" w:fill="auto"/>
            <w:noWrap/>
            <w:vAlign w:val="bottom"/>
            <w:hideMark/>
          </w:tcPr>
          <w:p w14:paraId="3BCC793B" w14:textId="77777777" w:rsidR="00CC7D3E" w:rsidRPr="00114BC6" w:rsidRDefault="00CC7D3E" w:rsidP="00C539B0">
            <w:pPr>
              <w:suppressAutoHyphens w:val="0"/>
              <w:spacing w:before="40" w:after="40" w:line="220" w:lineRule="exact"/>
              <w:rPr>
                <w:sz w:val="18"/>
                <w:szCs w:val="16"/>
              </w:rPr>
            </w:pPr>
            <w:r w:rsidRPr="00114BC6">
              <w:rPr>
                <w:sz w:val="18"/>
                <w:szCs w:val="16"/>
              </w:rPr>
              <w:t>Femmes</w:t>
            </w:r>
          </w:p>
        </w:tc>
        <w:tc>
          <w:tcPr>
            <w:tcW w:w="680" w:type="dxa"/>
            <w:tcBorders>
              <w:bottom w:val="single" w:sz="12" w:space="0" w:color="auto"/>
            </w:tcBorders>
            <w:shd w:val="clear" w:color="auto" w:fill="auto"/>
            <w:noWrap/>
            <w:vAlign w:val="bottom"/>
            <w:hideMark/>
          </w:tcPr>
          <w:p w14:paraId="2E539D6F" w14:textId="77777777" w:rsidR="00CC7D3E" w:rsidRPr="00114BC6" w:rsidRDefault="00CC7D3E" w:rsidP="00C539B0">
            <w:pPr>
              <w:suppressAutoHyphens w:val="0"/>
              <w:spacing w:before="40" w:after="40" w:line="220" w:lineRule="exact"/>
              <w:jc w:val="right"/>
              <w:rPr>
                <w:sz w:val="18"/>
              </w:rPr>
            </w:pPr>
            <w:r w:rsidRPr="00114BC6">
              <w:rPr>
                <w:sz w:val="18"/>
              </w:rPr>
              <w:t>1 150</w:t>
            </w:r>
          </w:p>
        </w:tc>
        <w:tc>
          <w:tcPr>
            <w:tcW w:w="681" w:type="dxa"/>
            <w:tcBorders>
              <w:bottom w:val="single" w:sz="12" w:space="0" w:color="auto"/>
            </w:tcBorders>
            <w:shd w:val="clear" w:color="auto" w:fill="auto"/>
            <w:noWrap/>
            <w:vAlign w:val="bottom"/>
            <w:hideMark/>
          </w:tcPr>
          <w:p w14:paraId="58CB6C5C" w14:textId="77777777" w:rsidR="00CC7D3E" w:rsidRPr="00114BC6" w:rsidRDefault="00CC7D3E" w:rsidP="00C539B0">
            <w:pPr>
              <w:suppressAutoHyphens w:val="0"/>
              <w:spacing w:before="40" w:after="40" w:line="220" w:lineRule="exact"/>
              <w:jc w:val="right"/>
              <w:rPr>
                <w:sz w:val="18"/>
              </w:rPr>
            </w:pPr>
            <w:r w:rsidRPr="00114BC6">
              <w:rPr>
                <w:sz w:val="18"/>
              </w:rPr>
              <w:t>1 122</w:t>
            </w:r>
          </w:p>
        </w:tc>
        <w:tc>
          <w:tcPr>
            <w:tcW w:w="681" w:type="dxa"/>
            <w:tcBorders>
              <w:bottom w:val="single" w:sz="12" w:space="0" w:color="auto"/>
            </w:tcBorders>
            <w:shd w:val="clear" w:color="auto" w:fill="auto"/>
            <w:noWrap/>
            <w:vAlign w:val="bottom"/>
            <w:hideMark/>
          </w:tcPr>
          <w:p w14:paraId="0F08F8BD" w14:textId="77777777" w:rsidR="00CC7D3E" w:rsidRPr="00114BC6" w:rsidRDefault="00CC7D3E" w:rsidP="00C539B0">
            <w:pPr>
              <w:suppressAutoHyphens w:val="0"/>
              <w:spacing w:before="40" w:after="40" w:line="220" w:lineRule="exact"/>
              <w:jc w:val="right"/>
              <w:rPr>
                <w:sz w:val="18"/>
              </w:rPr>
            </w:pPr>
            <w:r w:rsidRPr="00114BC6">
              <w:rPr>
                <w:sz w:val="18"/>
              </w:rPr>
              <w:t>1 144</w:t>
            </w:r>
          </w:p>
        </w:tc>
        <w:tc>
          <w:tcPr>
            <w:tcW w:w="681" w:type="dxa"/>
            <w:tcBorders>
              <w:bottom w:val="single" w:sz="12" w:space="0" w:color="auto"/>
            </w:tcBorders>
            <w:shd w:val="clear" w:color="auto" w:fill="auto"/>
            <w:noWrap/>
            <w:vAlign w:val="bottom"/>
            <w:hideMark/>
          </w:tcPr>
          <w:p w14:paraId="663B330A" w14:textId="77777777" w:rsidR="00CC7D3E" w:rsidRPr="00114BC6" w:rsidRDefault="00CC7D3E" w:rsidP="00C539B0">
            <w:pPr>
              <w:suppressAutoHyphens w:val="0"/>
              <w:spacing w:before="40" w:after="40" w:line="220" w:lineRule="exact"/>
              <w:jc w:val="right"/>
              <w:rPr>
                <w:sz w:val="18"/>
              </w:rPr>
            </w:pPr>
            <w:r w:rsidRPr="00114BC6">
              <w:rPr>
                <w:sz w:val="18"/>
              </w:rPr>
              <w:t>1 086</w:t>
            </w:r>
          </w:p>
        </w:tc>
        <w:tc>
          <w:tcPr>
            <w:tcW w:w="681" w:type="dxa"/>
            <w:tcBorders>
              <w:bottom w:val="single" w:sz="12" w:space="0" w:color="auto"/>
            </w:tcBorders>
            <w:shd w:val="clear" w:color="auto" w:fill="auto"/>
            <w:noWrap/>
            <w:vAlign w:val="bottom"/>
            <w:hideMark/>
          </w:tcPr>
          <w:p w14:paraId="0821F24F" w14:textId="77777777" w:rsidR="00CC7D3E" w:rsidRPr="00114BC6" w:rsidRDefault="00CC7D3E" w:rsidP="00C539B0">
            <w:pPr>
              <w:suppressAutoHyphens w:val="0"/>
              <w:spacing w:before="40" w:after="40" w:line="220" w:lineRule="exact"/>
              <w:jc w:val="right"/>
              <w:rPr>
                <w:sz w:val="18"/>
              </w:rPr>
            </w:pPr>
            <w:r w:rsidRPr="00114BC6">
              <w:rPr>
                <w:sz w:val="18"/>
              </w:rPr>
              <w:t>1 132</w:t>
            </w:r>
          </w:p>
        </w:tc>
      </w:tr>
    </w:tbl>
    <w:p w14:paraId="17E492DC" w14:textId="77777777" w:rsidR="00CC7D3E" w:rsidRPr="00114BC6" w:rsidRDefault="00CC7D3E" w:rsidP="00CC7D3E">
      <w:pPr>
        <w:spacing w:before="120"/>
        <w:ind w:left="1134" w:right="1134" w:firstLine="170"/>
        <w:rPr>
          <w:sz w:val="18"/>
        </w:rPr>
      </w:pPr>
      <w:r w:rsidRPr="00114BC6">
        <w:rPr>
          <w:i/>
          <w:iCs/>
          <w:sz w:val="18"/>
        </w:rPr>
        <w:t>Source :</w:t>
      </w:r>
      <w:r w:rsidRPr="00114BC6">
        <w:rPr>
          <w:sz w:val="18"/>
        </w:rPr>
        <w:t xml:space="preserve"> esundhed.dk.</w:t>
      </w:r>
    </w:p>
    <w:p w14:paraId="36E2B639" w14:textId="77777777" w:rsidR="00CC7D3E" w:rsidRPr="00114BC6" w:rsidRDefault="00CC7D3E" w:rsidP="00CC7D3E">
      <w:pPr>
        <w:pStyle w:val="H4G"/>
      </w:pPr>
      <w:r w:rsidRPr="00114BC6">
        <w:tab/>
      </w:r>
      <w:r w:rsidRPr="00114BC6">
        <w:tab/>
        <w:t>Caractéristiques culturelles</w:t>
      </w:r>
    </w:p>
    <w:p w14:paraId="32757A4E" w14:textId="77777777" w:rsidR="00CC7D3E" w:rsidRPr="00114BC6" w:rsidRDefault="00CC7D3E" w:rsidP="00CC7D3E">
      <w:pPr>
        <w:pStyle w:val="SingleTxtG"/>
      </w:pPr>
      <w:r w:rsidRPr="00114BC6">
        <w:t>25.</w:t>
      </w:r>
      <w:r w:rsidRPr="00114BC6">
        <w:tab/>
        <w:t>Au Danemark, l’appartenance religieuse des citoyens ne fait pas l’objet d’un enregistrement officiel au niveau de l’État. Néanmoins, comme les personnes appartenant à l’Église établie du Danemark (</w:t>
      </w:r>
      <w:r w:rsidRPr="00114BC6">
        <w:rPr>
          <w:i/>
        </w:rPr>
        <w:t>Folkekirken</w:t>
      </w:r>
      <w:r w:rsidRPr="00114BC6">
        <w:t xml:space="preserve">) sont enregistrées pour les besoins du paiement de l’impôt ecclésiastique, il est possible d’établir qu’environ 76 % de la population (74 % des hommes et 78 % des femmes) appartiennent à l’Église évangélique luthérienne. L’islam représente la deuxième religion du pays après le christianisme. Les autres communautés religieuses sont le judaïsme, l’hindouisme et le bouddhisme. </w:t>
      </w:r>
    </w:p>
    <w:p w14:paraId="5FE1D4C1" w14:textId="77777777" w:rsidR="00CC7D3E" w:rsidRPr="00114BC6" w:rsidRDefault="00CC7D3E" w:rsidP="00CC7D3E">
      <w:pPr>
        <w:pStyle w:val="SingleTxtG"/>
      </w:pPr>
      <w:r w:rsidRPr="00114BC6">
        <w:t>26.</w:t>
      </w:r>
      <w:r w:rsidRPr="00114BC6">
        <w:tab/>
        <w:t>L’école primaire est obligatoire, de la classe préparatoire à la 9</w:t>
      </w:r>
      <w:r w:rsidRPr="00114BC6">
        <w:rPr>
          <w:vertAlign w:val="superscript"/>
        </w:rPr>
        <w:t>e</w:t>
      </w:r>
      <w:r w:rsidRPr="00114BC6">
        <w:t> année. La 10</w:t>
      </w:r>
      <w:r w:rsidRPr="00114BC6">
        <w:rPr>
          <w:vertAlign w:val="superscript"/>
        </w:rPr>
        <w:t>e</w:t>
      </w:r>
      <w:r w:rsidRPr="00114BC6">
        <w:t> année du premier cycle de l’enseignement secondaire est facultative et fréquentée par environ 50 % de la classe d’âge correspondante ; 78 % des élèves danois sont scolarisés à l’école primaire publique (</w:t>
      </w:r>
      <w:r w:rsidRPr="00114BC6">
        <w:rPr>
          <w:i/>
        </w:rPr>
        <w:t>folkeskole</w:t>
      </w:r>
      <w:r w:rsidRPr="00114BC6">
        <w:t>), tandis que 22 % d’entre eux le sont dans des écoles privées ou spéciales. Les parents sont libres d’inscrire leur enfants dans une école publique ou</w:t>
      </w:r>
      <w:r w:rsidR="00600AC9" w:rsidRPr="00114BC6">
        <w:t> </w:t>
      </w:r>
      <w:r w:rsidRPr="00114BC6">
        <w:t xml:space="preserve">privée. </w:t>
      </w:r>
    </w:p>
    <w:p w14:paraId="75ABE8D2" w14:textId="77777777" w:rsidR="00CC7D3E" w:rsidRPr="00114BC6" w:rsidRDefault="00CC7D3E" w:rsidP="00CC7D3E">
      <w:pPr>
        <w:pStyle w:val="SingleTxtG"/>
      </w:pPr>
      <w:r w:rsidRPr="00114BC6">
        <w:t>27.</w:t>
      </w:r>
      <w:r w:rsidRPr="00114BC6">
        <w:tab/>
        <w:t xml:space="preserve">Le deuxième cycle de l’enseignement secondaire (ou programme d’éducation pour les jeunes) se divise en quatre programmes sanctionnés par des certificats qui préparent les élèves à poursuivre des études de troisième cycle : </w:t>
      </w:r>
    </w:p>
    <w:p w14:paraId="5F0FB207" w14:textId="77777777" w:rsidR="00CC7D3E" w:rsidRPr="00114BC6" w:rsidRDefault="00CC7D3E" w:rsidP="00CC7D3E">
      <w:pPr>
        <w:pStyle w:val="Bullet1G"/>
        <w:numPr>
          <w:ilvl w:val="0"/>
          <w:numId w:val="0"/>
        </w:numPr>
        <w:tabs>
          <w:tab w:val="left" w:pos="1701"/>
        </w:tabs>
        <w:ind w:left="1701" w:hanging="170"/>
      </w:pPr>
      <w:r w:rsidRPr="00114BC6">
        <w:rPr>
          <w:sz w:val="18"/>
          <w:szCs w:val="16"/>
        </w:rPr>
        <w:t>•</w:t>
      </w:r>
      <w:r w:rsidRPr="00114BC6">
        <w:rPr>
          <w:sz w:val="18"/>
          <w:szCs w:val="16"/>
        </w:rPr>
        <w:tab/>
      </w:r>
      <w:r w:rsidR="00600AC9" w:rsidRPr="00114BC6">
        <w:t>U</w:t>
      </w:r>
      <w:r w:rsidRPr="00114BC6">
        <w:t>n programme d’enseignement secondaire de deuxième cycle de trois ans (lycée d’enseignement général ou gymnasium) ;</w:t>
      </w:r>
    </w:p>
    <w:p w14:paraId="782DAC8D" w14:textId="77777777" w:rsidR="00CC7D3E" w:rsidRPr="00114BC6" w:rsidRDefault="00CC7D3E" w:rsidP="00CC7D3E">
      <w:pPr>
        <w:pStyle w:val="Bullet1G"/>
        <w:numPr>
          <w:ilvl w:val="0"/>
          <w:numId w:val="0"/>
        </w:numPr>
        <w:tabs>
          <w:tab w:val="left" w:pos="1701"/>
        </w:tabs>
        <w:ind w:left="1701" w:hanging="170"/>
      </w:pPr>
      <w:r w:rsidRPr="00114BC6">
        <w:rPr>
          <w:sz w:val="18"/>
          <w:szCs w:val="16"/>
        </w:rPr>
        <w:t>•</w:t>
      </w:r>
      <w:r w:rsidRPr="00114BC6">
        <w:rPr>
          <w:sz w:val="18"/>
          <w:szCs w:val="16"/>
        </w:rPr>
        <w:tab/>
      </w:r>
      <w:r w:rsidR="00600AC9" w:rsidRPr="00114BC6">
        <w:t>U</w:t>
      </w:r>
      <w:r w:rsidRPr="00114BC6">
        <w:t>n programme de trois ans sanctionné par l’examen commercial supérieur (HHX) ;</w:t>
      </w:r>
    </w:p>
    <w:p w14:paraId="0B41A0A7" w14:textId="77777777" w:rsidR="00CC7D3E" w:rsidRPr="00114BC6" w:rsidRDefault="00CC7D3E" w:rsidP="00CC7D3E">
      <w:pPr>
        <w:pStyle w:val="Bullet1G"/>
        <w:numPr>
          <w:ilvl w:val="0"/>
          <w:numId w:val="0"/>
        </w:numPr>
        <w:tabs>
          <w:tab w:val="left" w:pos="1701"/>
        </w:tabs>
        <w:ind w:left="1701" w:hanging="170"/>
      </w:pPr>
      <w:r w:rsidRPr="00114BC6">
        <w:rPr>
          <w:sz w:val="18"/>
          <w:szCs w:val="16"/>
        </w:rPr>
        <w:t>•</w:t>
      </w:r>
      <w:r w:rsidRPr="00114BC6">
        <w:rPr>
          <w:sz w:val="18"/>
          <w:szCs w:val="16"/>
        </w:rPr>
        <w:tab/>
      </w:r>
      <w:r w:rsidR="00600AC9" w:rsidRPr="00114BC6">
        <w:t>U</w:t>
      </w:r>
      <w:r w:rsidRPr="00114BC6">
        <w:t>n programme de trois ans sanctionné par l’examen technique supérieur (HTX) ;</w:t>
      </w:r>
    </w:p>
    <w:p w14:paraId="6FBCCADB" w14:textId="77777777" w:rsidR="00CC7D3E" w:rsidRPr="00114BC6" w:rsidRDefault="00CC7D3E" w:rsidP="00CC7D3E">
      <w:pPr>
        <w:pStyle w:val="Bullet1G"/>
        <w:numPr>
          <w:ilvl w:val="0"/>
          <w:numId w:val="0"/>
        </w:numPr>
        <w:tabs>
          <w:tab w:val="left" w:pos="1701"/>
        </w:tabs>
        <w:ind w:left="1701" w:hanging="170"/>
      </w:pPr>
      <w:r w:rsidRPr="00114BC6">
        <w:rPr>
          <w:sz w:val="18"/>
          <w:szCs w:val="16"/>
        </w:rPr>
        <w:t>•</w:t>
      </w:r>
      <w:r w:rsidRPr="00114BC6">
        <w:rPr>
          <w:sz w:val="18"/>
          <w:szCs w:val="16"/>
        </w:rPr>
        <w:tab/>
      </w:r>
      <w:r w:rsidR="00600AC9" w:rsidRPr="00114BC6">
        <w:t>U</w:t>
      </w:r>
      <w:r w:rsidRPr="00114BC6">
        <w:t>n programme préparatoire aux études supérieures de deux ans (HF).</w:t>
      </w:r>
    </w:p>
    <w:p w14:paraId="38BF297F" w14:textId="77777777" w:rsidR="00CC7D3E" w:rsidRPr="00114BC6" w:rsidRDefault="00CC7D3E" w:rsidP="00CC7D3E">
      <w:pPr>
        <w:pStyle w:val="SingleTxtG"/>
      </w:pPr>
      <w:r w:rsidRPr="00114BC6">
        <w:t>28.</w:t>
      </w:r>
      <w:r w:rsidRPr="00114BC6">
        <w:tab/>
        <w:t>Les programmes d’enseignement secondaire professionnel de deuxième cycle couvrent plus de 100</w:t>
      </w:r>
      <w:r w:rsidR="00600AC9" w:rsidRPr="00114BC6">
        <w:t> </w:t>
      </w:r>
      <w:r w:rsidRPr="00114BC6">
        <w:t>spécialisations différentes et leur durée varie de 2</w:t>
      </w:r>
      <w:r w:rsidR="00600AC9" w:rsidRPr="00114BC6">
        <w:t> </w:t>
      </w:r>
      <w:r w:rsidRPr="00114BC6">
        <w:t>ans à 5</w:t>
      </w:r>
      <w:r w:rsidR="00600AC9" w:rsidRPr="00114BC6">
        <w:t> </w:t>
      </w:r>
      <w:r w:rsidRPr="00114BC6">
        <w:t>ans et demi. Les programmes prévoient des périodes alternées de formation pratique et théorique. La</w:t>
      </w:r>
      <w:r w:rsidR="00600AC9" w:rsidRPr="00114BC6">
        <w:t> </w:t>
      </w:r>
      <w:r w:rsidRPr="00114BC6">
        <w:t xml:space="preserve">formation pratique se déroule dans une entreprise approuvée et la formation théorique, dans un établissement d’enseignement professionnel agréé. </w:t>
      </w:r>
    </w:p>
    <w:p w14:paraId="18A7C362" w14:textId="77777777" w:rsidR="00CC7D3E" w:rsidRPr="00114BC6" w:rsidRDefault="00CC7D3E" w:rsidP="00CC7D3E">
      <w:pPr>
        <w:pStyle w:val="SingleTxtG"/>
      </w:pPr>
      <w:r w:rsidRPr="00114BC6">
        <w:t>29.</w:t>
      </w:r>
      <w:r w:rsidRPr="00114BC6">
        <w:tab/>
        <w:t xml:space="preserve">Le système d’enseignement public, de l’école primaire jusqu’à l’université, est gratuit pour tous. </w:t>
      </w:r>
    </w:p>
    <w:p w14:paraId="76FF3CB2" w14:textId="77777777" w:rsidR="00CC7D3E" w:rsidRPr="00114BC6" w:rsidRDefault="00511D50" w:rsidP="00CC7D3E">
      <w:pPr>
        <w:pStyle w:val="H23G"/>
      </w:pPr>
      <w:r w:rsidRPr="00114BC6">
        <w:rPr>
          <w:b w:val="0"/>
        </w:rPr>
        <w:tab/>
      </w:r>
      <w:r w:rsidRPr="00114BC6">
        <w:rPr>
          <w:b w:val="0"/>
        </w:rPr>
        <w:tab/>
      </w:r>
      <w:r w:rsidR="00CC7D3E" w:rsidRPr="00114BC6">
        <w:rPr>
          <w:b w:val="0"/>
        </w:rPr>
        <w:t>Tableau</w:t>
      </w:r>
      <w:r w:rsidR="00600AC9" w:rsidRPr="00114BC6">
        <w:rPr>
          <w:b w:val="0"/>
        </w:rPr>
        <w:t> </w:t>
      </w:r>
      <w:r w:rsidR="00CC7D3E" w:rsidRPr="00114BC6">
        <w:rPr>
          <w:b w:val="0"/>
        </w:rPr>
        <w:t>19 </w:t>
      </w:r>
      <w:r w:rsidR="00600AC9" w:rsidRPr="00114BC6">
        <w:rPr>
          <w:b w:val="0"/>
        </w:rPr>
        <w:br/>
      </w:r>
      <w:r w:rsidR="00CC7D3E" w:rsidRPr="00114BC6">
        <w:t>Enseignement primaire et secondaire (entrants, au 1</w:t>
      </w:r>
      <w:r w:rsidR="00CC7D3E" w:rsidRPr="00114BC6">
        <w:rPr>
          <w:vertAlign w:val="superscript"/>
        </w:rPr>
        <w:t>er</w:t>
      </w:r>
      <w:r w:rsidR="00600AC9" w:rsidRPr="00114BC6">
        <w:t> </w:t>
      </w:r>
      <w:r w:rsidR="00CC7D3E" w:rsidRPr="00114BC6">
        <w:t>octobre, finissants)</w:t>
      </w:r>
    </w:p>
    <w:tbl>
      <w:tblPr>
        <w:tblW w:w="7370" w:type="dxa"/>
        <w:tblInd w:w="1134" w:type="dxa"/>
        <w:tblLayout w:type="fixed"/>
        <w:tblCellMar>
          <w:left w:w="0" w:type="dxa"/>
          <w:right w:w="0" w:type="dxa"/>
        </w:tblCellMar>
        <w:tblLook w:val="04A0" w:firstRow="1" w:lastRow="0" w:firstColumn="1" w:lastColumn="0" w:noHBand="0" w:noVBand="1"/>
      </w:tblPr>
      <w:tblGrid>
        <w:gridCol w:w="2268"/>
        <w:gridCol w:w="728"/>
        <w:gridCol w:w="729"/>
        <w:gridCol w:w="729"/>
        <w:gridCol w:w="729"/>
        <w:gridCol w:w="729"/>
        <w:gridCol w:w="729"/>
        <w:gridCol w:w="729"/>
      </w:tblGrid>
      <w:tr w:rsidR="00AB5F74" w:rsidRPr="00114BC6" w14:paraId="7C113C4C" w14:textId="77777777" w:rsidTr="00600AC9">
        <w:trPr>
          <w:tblHeader/>
        </w:trPr>
        <w:tc>
          <w:tcPr>
            <w:tcW w:w="2268" w:type="dxa"/>
            <w:tcBorders>
              <w:top w:val="single" w:sz="4" w:space="0" w:color="auto"/>
              <w:bottom w:val="single" w:sz="12" w:space="0" w:color="auto"/>
            </w:tcBorders>
            <w:shd w:val="clear" w:color="auto" w:fill="auto"/>
            <w:noWrap/>
            <w:vAlign w:val="bottom"/>
            <w:hideMark/>
          </w:tcPr>
          <w:p w14:paraId="38C87E69" w14:textId="77777777" w:rsidR="00CC7D3E" w:rsidRPr="00114BC6" w:rsidRDefault="00CC7D3E" w:rsidP="00600AC9">
            <w:pPr>
              <w:suppressAutoHyphens w:val="0"/>
              <w:spacing w:before="80" w:after="80" w:line="200" w:lineRule="exact"/>
              <w:rPr>
                <w:i/>
                <w:sz w:val="16"/>
              </w:rPr>
            </w:pPr>
            <w:r w:rsidRPr="00114BC6">
              <w:rPr>
                <w:i/>
                <w:sz w:val="16"/>
              </w:rPr>
              <w:t> </w:t>
            </w:r>
          </w:p>
        </w:tc>
        <w:tc>
          <w:tcPr>
            <w:tcW w:w="728" w:type="dxa"/>
            <w:tcBorders>
              <w:top w:val="single" w:sz="4" w:space="0" w:color="auto"/>
              <w:bottom w:val="single" w:sz="12" w:space="0" w:color="auto"/>
            </w:tcBorders>
            <w:shd w:val="clear" w:color="auto" w:fill="auto"/>
            <w:noWrap/>
            <w:vAlign w:val="bottom"/>
            <w:hideMark/>
          </w:tcPr>
          <w:p w14:paraId="7EA664D2" w14:textId="77777777" w:rsidR="00CC7D3E" w:rsidRPr="00114BC6" w:rsidRDefault="00CC7D3E" w:rsidP="00600AC9">
            <w:pPr>
              <w:suppressAutoHyphens w:val="0"/>
              <w:spacing w:before="80" w:after="80" w:line="200" w:lineRule="exact"/>
              <w:jc w:val="right"/>
              <w:rPr>
                <w:i/>
                <w:sz w:val="16"/>
              </w:rPr>
            </w:pPr>
            <w:r w:rsidRPr="00114BC6">
              <w:rPr>
                <w:i/>
                <w:sz w:val="16"/>
              </w:rPr>
              <w:t>2010</w:t>
            </w:r>
          </w:p>
        </w:tc>
        <w:tc>
          <w:tcPr>
            <w:tcW w:w="729" w:type="dxa"/>
            <w:tcBorders>
              <w:top w:val="single" w:sz="4" w:space="0" w:color="auto"/>
              <w:bottom w:val="single" w:sz="12" w:space="0" w:color="auto"/>
            </w:tcBorders>
            <w:shd w:val="clear" w:color="auto" w:fill="auto"/>
            <w:noWrap/>
            <w:vAlign w:val="bottom"/>
            <w:hideMark/>
          </w:tcPr>
          <w:p w14:paraId="5076D4F5" w14:textId="77777777" w:rsidR="00CC7D3E" w:rsidRPr="00114BC6" w:rsidRDefault="00CC7D3E" w:rsidP="00600AC9">
            <w:pPr>
              <w:suppressAutoHyphens w:val="0"/>
              <w:spacing w:before="80" w:after="80" w:line="200" w:lineRule="exact"/>
              <w:jc w:val="right"/>
              <w:rPr>
                <w:i/>
                <w:sz w:val="16"/>
              </w:rPr>
            </w:pPr>
            <w:r w:rsidRPr="00114BC6">
              <w:rPr>
                <w:i/>
                <w:sz w:val="16"/>
              </w:rPr>
              <w:t>2011</w:t>
            </w:r>
          </w:p>
        </w:tc>
        <w:tc>
          <w:tcPr>
            <w:tcW w:w="729" w:type="dxa"/>
            <w:tcBorders>
              <w:top w:val="single" w:sz="4" w:space="0" w:color="auto"/>
              <w:bottom w:val="single" w:sz="12" w:space="0" w:color="auto"/>
            </w:tcBorders>
            <w:shd w:val="clear" w:color="auto" w:fill="auto"/>
            <w:noWrap/>
            <w:vAlign w:val="bottom"/>
            <w:hideMark/>
          </w:tcPr>
          <w:p w14:paraId="79D4A0D4" w14:textId="77777777" w:rsidR="00CC7D3E" w:rsidRPr="00114BC6" w:rsidRDefault="00CC7D3E" w:rsidP="00600AC9">
            <w:pPr>
              <w:suppressAutoHyphens w:val="0"/>
              <w:spacing w:before="80" w:after="80" w:line="200" w:lineRule="exact"/>
              <w:jc w:val="right"/>
              <w:rPr>
                <w:i/>
                <w:sz w:val="16"/>
              </w:rPr>
            </w:pPr>
            <w:r w:rsidRPr="00114BC6">
              <w:rPr>
                <w:i/>
                <w:sz w:val="16"/>
              </w:rPr>
              <w:t>2012</w:t>
            </w:r>
          </w:p>
        </w:tc>
        <w:tc>
          <w:tcPr>
            <w:tcW w:w="729" w:type="dxa"/>
            <w:tcBorders>
              <w:top w:val="single" w:sz="4" w:space="0" w:color="auto"/>
              <w:bottom w:val="single" w:sz="12" w:space="0" w:color="auto"/>
            </w:tcBorders>
            <w:shd w:val="clear" w:color="auto" w:fill="auto"/>
            <w:noWrap/>
            <w:vAlign w:val="bottom"/>
            <w:hideMark/>
          </w:tcPr>
          <w:p w14:paraId="6D2ADF72" w14:textId="77777777" w:rsidR="00CC7D3E" w:rsidRPr="00114BC6" w:rsidRDefault="00CC7D3E" w:rsidP="00600AC9">
            <w:pPr>
              <w:suppressAutoHyphens w:val="0"/>
              <w:spacing w:before="80" w:after="80" w:line="200" w:lineRule="exact"/>
              <w:jc w:val="right"/>
              <w:rPr>
                <w:i/>
                <w:sz w:val="16"/>
              </w:rPr>
            </w:pPr>
            <w:r w:rsidRPr="00114BC6">
              <w:rPr>
                <w:i/>
                <w:sz w:val="16"/>
              </w:rPr>
              <w:t>2013</w:t>
            </w:r>
          </w:p>
        </w:tc>
        <w:tc>
          <w:tcPr>
            <w:tcW w:w="729" w:type="dxa"/>
            <w:tcBorders>
              <w:top w:val="single" w:sz="4" w:space="0" w:color="auto"/>
              <w:bottom w:val="single" w:sz="12" w:space="0" w:color="auto"/>
            </w:tcBorders>
            <w:shd w:val="clear" w:color="auto" w:fill="auto"/>
            <w:noWrap/>
            <w:vAlign w:val="bottom"/>
            <w:hideMark/>
          </w:tcPr>
          <w:p w14:paraId="20CB1120" w14:textId="77777777" w:rsidR="00CC7D3E" w:rsidRPr="00114BC6" w:rsidRDefault="00CC7D3E" w:rsidP="00600AC9">
            <w:pPr>
              <w:suppressAutoHyphens w:val="0"/>
              <w:spacing w:before="80" w:after="80" w:line="200" w:lineRule="exact"/>
              <w:jc w:val="right"/>
              <w:rPr>
                <w:i/>
                <w:sz w:val="16"/>
              </w:rPr>
            </w:pPr>
            <w:r w:rsidRPr="00114BC6">
              <w:rPr>
                <w:i/>
                <w:sz w:val="16"/>
              </w:rPr>
              <w:t>2014</w:t>
            </w:r>
          </w:p>
        </w:tc>
        <w:tc>
          <w:tcPr>
            <w:tcW w:w="729" w:type="dxa"/>
            <w:tcBorders>
              <w:top w:val="single" w:sz="4" w:space="0" w:color="auto"/>
              <w:bottom w:val="single" w:sz="12" w:space="0" w:color="auto"/>
            </w:tcBorders>
            <w:shd w:val="clear" w:color="auto" w:fill="auto"/>
            <w:noWrap/>
            <w:vAlign w:val="bottom"/>
            <w:hideMark/>
          </w:tcPr>
          <w:p w14:paraId="295CC414" w14:textId="77777777" w:rsidR="00CC7D3E" w:rsidRPr="00114BC6" w:rsidRDefault="00CC7D3E" w:rsidP="00600AC9">
            <w:pPr>
              <w:suppressAutoHyphens w:val="0"/>
              <w:spacing w:before="80" w:after="80" w:line="200" w:lineRule="exact"/>
              <w:jc w:val="right"/>
              <w:rPr>
                <w:i/>
                <w:sz w:val="16"/>
              </w:rPr>
            </w:pPr>
            <w:r w:rsidRPr="00114BC6">
              <w:rPr>
                <w:i/>
                <w:sz w:val="16"/>
              </w:rPr>
              <w:t>2015</w:t>
            </w:r>
          </w:p>
        </w:tc>
        <w:tc>
          <w:tcPr>
            <w:tcW w:w="729" w:type="dxa"/>
            <w:tcBorders>
              <w:top w:val="single" w:sz="4" w:space="0" w:color="auto"/>
              <w:bottom w:val="single" w:sz="12" w:space="0" w:color="auto"/>
            </w:tcBorders>
            <w:shd w:val="clear" w:color="auto" w:fill="auto"/>
            <w:noWrap/>
            <w:vAlign w:val="bottom"/>
            <w:hideMark/>
          </w:tcPr>
          <w:p w14:paraId="66DB09BB" w14:textId="77777777" w:rsidR="00CC7D3E" w:rsidRPr="00114BC6" w:rsidRDefault="00CC7D3E" w:rsidP="00600AC9">
            <w:pPr>
              <w:suppressAutoHyphens w:val="0"/>
              <w:spacing w:before="80" w:after="80" w:line="200" w:lineRule="exact"/>
              <w:jc w:val="right"/>
              <w:rPr>
                <w:i/>
                <w:sz w:val="16"/>
              </w:rPr>
            </w:pPr>
            <w:r w:rsidRPr="00114BC6">
              <w:rPr>
                <w:i/>
                <w:sz w:val="16"/>
              </w:rPr>
              <w:t>2016</w:t>
            </w:r>
          </w:p>
        </w:tc>
      </w:tr>
      <w:tr w:rsidR="00AB5F74" w:rsidRPr="00114BC6" w14:paraId="77887C00" w14:textId="77777777" w:rsidTr="00600AC9">
        <w:tc>
          <w:tcPr>
            <w:tcW w:w="7370" w:type="dxa"/>
            <w:gridSpan w:val="8"/>
            <w:tcBorders>
              <w:top w:val="single" w:sz="12" w:space="0" w:color="auto"/>
            </w:tcBorders>
            <w:shd w:val="clear" w:color="auto" w:fill="auto"/>
            <w:noWrap/>
            <w:hideMark/>
          </w:tcPr>
          <w:p w14:paraId="3C4328FE" w14:textId="77777777" w:rsidR="00CC7D3E" w:rsidRPr="00114BC6" w:rsidRDefault="00CC7D3E" w:rsidP="00600AC9">
            <w:pPr>
              <w:suppressAutoHyphens w:val="0"/>
              <w:spacing w:before="40" w:after="40" w:line="220" w:lineRule="exact"/>
              <w:rPr>
                <w:sz w:val="18"/>
              </w:rPr>
            </w:pPr>
            <w:r w:rsidRPr="00114BC6">
              <w:rPr>
                <w:sz w:val="18"/>
              </w:rPr>
              <w:t xml:space="preserve">Enseignement primaire et premier cycle de l’enseignement secondaire </w:t>
            </w:r>
            <w:r w:rsidR="00600AC9" w:rsidRPr="00114BC6">
              <w:rPr>
                <w:sz w:val="18"/>
              </w:rPr>
              <w:br/>
            </w:r>
            <w:r w:rsidRPr="00114BC6">
              <w:rPr>
                <w:sz w:val="18"/>
              </w:rPr>
              <w:t>(classe préparatoire</w:t>
            </w:r>
            <w:r w:rsidR="00600AC9" w:rsidRPr="00114BC6">
              <w:rPr>
                <w:sz w:val="18"/>
              </w:rPr>
              <w:t xml:space="preserve"> − </w:t>
            </w:r>
            <w:r w:rsidRPr="00114BC6">
              <w:rPr>
                <w:sz w:val="18"/>
              </w:rPr>
              <w:t>10</w:t>
            </w:r>
            <w:r w:rsidRPr="00114BC6">
              <w:rPr>
                <w:sz w:val="18"/>
                <w:vertAlign w:val="superscript"/>
              </w:rPr>
              <w:t>e</w:t>
            </w:r>
            <w:r w:rsidR="00600AC9" w:rsidRPr="00114BC6">
              <w:rPr>
                <w:sz w:val="18"/>
              </w:rPr>
              <w:t> </w:t>
            </w:r>
            <w:r w:rsidRPr="00114BC6">
              <w:rPr>
                <w:sz w:val="18"/>
              </w:rPr>
              <w:t>année)</w:t>
            </w:r>
          </w:p>
        </w:tc>
      </w:tr>
      <w:tr w:rsidR="00AB5F74" w:rsidRPr="00114BC6" w14:paraId="2FCD8BD3" w14:textId="77777777" w:rsidTr="00600AC9">
        <w:tc>
          <w:tcPr>
            <w:tcW w:w="2268" w:type="dxa"/>
            <w:shd w:val="clear" w:color="auto" w:fill="auto"/>
            <w:noWrap/>
            <w:hideMark/>
          </w:tcPr>
          <w:p w14:paraId="4A0A0323" w14:textId="77777777" w:rsidR="00CC7D3E" w:rsidRPr="00114BC6" w:rsidRDefault="00CC7D3E" w:rsidP="00600AC9">
            <w:pPr>
              <w:suppressAutoHyphens w:val="0"/>
              <w:spacing w:before="40" w:after="40" w:line="220" w:lineRule="exact"/>
              <w:rPr>
                <w:sz w:val="18"/>
              </w:rPr>
            </w:pPr>
            <w:r w:rsidRPr="00114BC6">
              <w:rPr>
                <w:sz w:val="18"/>
              </w:rPr>
              <w:t>Entrants au primaire</w:t>
            </w:r>
          </w:p>
        </w:tc>
        <w:tc>
          <w:tcPr>
            <w:tcW w:w="728" w:type="dxa"/>
            <w:shd w:val="clear" w:color="auto" w:fill="auto"/>
            <w:noWrap/>
            <w:vAlign w:val="bottom"/>
            <w:hideMark/>
          </w:tcPr>
          <w:p w14:paraId="7D27285B" w14:textId="77777777" w:rsidR="00CC7D3E" w:rsidRPr="00114BC6" w:rsidRDefault="00CC7D3E" w:rsidP="00600AC9">
            <w:pPr>
              <w:suppressAutoHyphens w:val="0"/>
              <w:spacing w:before="40" w:after="40" w:line="220" w:lineRule="exact"/>
              <w:jc w:val="right"/>
              <w:rPr>
                <w:sz w:val="18"/>
              </w:rPr>
            </w:pPr>
            <w:r w:rsidRPr="00114BC6">
              <w:rPr>
                <w:sz w:val="18"/>
              </w:rPr>
              <w:t>66 650</w:t>
            </w:r>
          </w:p>
        </w:tc>
        <w:tc>
          <w:tcPr>
            <w:tcW w:w="729" w:type="dxa"/>
            <w:shd w:val="clear" w:color="auto" w:fill="auto"/>
            <w:noWrap/>
            <w:vAlign w:val="bottom"/>
            <w:hideMark/>
          </w:tcPr>
          <w:p w14:paraId="624438AC" w14:textId="77777777" w:rsidR="00CC7D3E" w:rsidRPr="00114BC6" w:rsidRDefault="00CC7D3E" w:rsidP="00600AC9">
            <w:pPr>
              <w:suppressAutoHyphens w:val="0"/>
              <w:spacing w:before="40" w:after="40" w:line="220" w:lineRule="exact"/>
              <w:jc w:val="right"/>
              <w:rPr>
                <w:sz w:val="18"/>
              </w:rPr>
            </w:pPr>
            <w:r w:rsidRPr="00114BC6">
              <w:rPr>
                <w:sz w:val="18"/>
              </w:rPr>
              <w:t>66 020</w:t>
            </w:r>
          </w:p>
        </w:tc>
        <w:tc>
          <w:tcPr>
            <w:tcW w:w="729" w:type="dxa"/>
            <w:shd w:val="clear" w:color="auto" w:fill="auto"/>
            <w:noWrap/>
            <w:vAlign w:val="bottom"/>
            <w:hideMark/>
          </w:tcPr>
          <w:p w14:paraId="6E3F0402" w14:textId="77777777" w:rsidR="00CC7D3E" w:rsidRPr="00114BC6" w:rsidRDefault="00CC7D3E" w:rsidP="00600AC9">
            <w:pPr>
              <w:suppressAutoHyphens w:val="0"/>
              <w:spacing w:before="40" w:after="40" w:line="220" w:lineRule="exact"/>
              <w:jc w:val="right"/>
              <w:rPr>
                <w:sz w:val="18"/>
              </w:rPr>
            </w:pPr>
            <w:r w:rsidRPr="00114BC6">
              <w:rPr>
                <w:sz w:val="18"/>
              </w:rPr>
              <w:t>66 951</w:t>
            </w:r>
          </w:p>
        </w:tc>
        <w:tc>
          <w:tcPr>
            <w:tcW w:w="729" w:type="dxa"/>
            <w:shd w:val="clear" w:color="auto" w:fill="auto"/>
            <w:noWrap/>
            <w:vAlign w:val="bottom"/>
            <w:hideMark/>
          </w:tcPr>
          <w:p w14:paraId="0289C5A7" w14:textId="77777777" w:rsidR="00CC7D3E" w:rsidRPr="00114BC6" w:rsidRDefault="00CC7D3E" w:rsidP="00600AC9">
            <w:pPr>
              <w:suppressAutoHyphens w:val="0"/>
              <w:spacing w:before="40" w:after="40" w:line="220" w:lineRule="exact"/>
              <w:jc w:val="right"/>
              <w:rPr>
                <w:sz w:val="18"/>
              </w:rPr>
            </w:pPr>
            <w:r w:rsidRPr="00114BC6">
              <w:rPr>
                <w:sz w:val="18"/>
              </w:rPr>
              <w:t>65 822</w:t>
            </w:r>
          </w:p>
        </w:tc>
        <w:tc>
          <w:tcPr>
            <w:tcW w:w="729" w:type="dxa"/>
            <w:shd w:val="clear" w:color="auto" w:fill="auto"/>
            <w:noWrap/>
            <w:vAlign w:val="bottom"/>
            <w:hideMark/>
          </w:tcPr>
          <w:p w14:paraId="7A705422" w14:textId="77777777" w:rsidR="00CC7D3E" w:rsidRPr="00114BC6" w:rsidRDefault="00CC7D3E" w:rsidP="00600AC9">
            <w:pPr>
              <w:suppressAutoHyphens w:val="0"/>
              <w:spacing w:before="40" w:after="40" w:line="220" w:lineRule="exact"/>
              <w:jc w:val="right"/>
              <w:rPr>
                <w:sz w:val="18"/>
              </w:rPr>
            </w:pPr>
            <w:r w:rsidRPr="00114BC6">
              <w:rPr>
                <w:sz w:val="18"/>
              </w:rPr>
              <w:t>67 206</w:t>
            </w:r>
          </w:p>
        </w:tc>
        <w:tc>
          <w:tcPr>
            <w:tcW w:w="729" w:type="dxa"/>
            <w:shd w:val="clear" w:color="auto" w:fill="auto"/>
            <w:noWrap/>
            <w:vAlign w:val="bottom"/>
            <w:hideMark/>
          </w:tcPr>
          <w:p w14:paraId="42588C99" w14:textId="77777777" w:rsidR="00CC7D3E" w:rsidRPr="00114BC6" w:rsidRDefault="00CC7D3E" w:rsidP="00600AC9">
            <w:pPr>
              <w:suppressAutoHyphens w:val="0"/>
              <w:spacing w:before="40" w:after="40" w:line="220" w:lineRule="exact"/>
              <w:jc w:val="right"/>
              <w:rPr>
                <w:sz w:val="18"/>
              </w:rPr>
            </w:pPr>
            <w:r w:rsidRPr="00114BC6">
              <w:rPr>
                <w:sz w:val="18"/>
              </w:rPr>
              <w:t>65 444</w:t>
            </w:r>
          </w:p>
        </w:tc>
        <w:tc>
          <w:tcPr>
            <w:tcW w:w="729" w:type="dxa"/>
            <w:shd w:val="clear" w:color="auto" w:fill="auto"/>
            <w:noWrap/>
            <w:vAlign w:val="bottom"/>
            <w:hideMark/>
          </w:tcPr>
          <w:p w14:paraId="5A1697E1" w14:textId="77777777" w:rsidR="00CC7D3E" w:rsidRPr="00114BC6" w:rsidRDefault="00CC7D3E" w:rsidP="00600AC9">
            <w:pPr>
              <w:suppressAutoHyphens w:val="0"/>
              <w:spacing w:before="40" w:after="40" w:line="220" w:lineRule="exact"/>
              <w:jc w:val="right"/>
              <w:rPr>
                <w:sz w:val="18"/>
              </w:rPr>
            </w:pPr>
            <w:r w:rsidRPr="00114BC6">
              <w:rPr>
                <w:sz w:val="18"/>
              </w:rPr>
              <w:t>66 020</w:t>
            </w:r>
          </w:p>
        </w:tc>
      </w:tr>
      <w:tr w:rsidR="00AB5F74" w:rsidRPr="00114BC6" w14:paraId="6A71CBA5" w14:textId="77777777" w:rsidTr="00600AC9">
        <w:tc>
          <w:tcPr>
            <w:tcW w:w="2268" w:type="dxa"/>
            <w:shd w:val="clear" w:color="auto" w:fill="auto"/>
            <w:noWrap/>
            <w:hideMark/>
          </w:tcPr>
          <w:p w14:paraId="7B79E581" w14:textId="77777777" w:rsidR="00CC7D3E" w:rsidRPr="00114BC6" w:rsidRDefault="00CC7D3E" w:rsidP="00600AC9">
            <w:pPr>
              <w:suppressAutoHyphens w:val="0"/>
              <w:spacing w:before="40" w:after="40" w:line="220" w:lineRule="exact"/>
              <w:rPr>
                <w:sz w:val="18"/>
              </w:rPr>
            </w:pPr>
            <w:r w:rsidRPr="00114BC6">
              <w:rPr>
                <w:sz w:val="18"/>
              </w:rPr>
              <w:t>Élèves au 30/09</w:t>
            </w:r>
          </w:p>
        </w:tc>
        <w:tc>
          <w:tcPr>
            <w:tcW w:w="728" w:type="dxa"/>
            <w:shd w:val="clear" w:color="auto" w:fill="auto"/>
            <w:noWrap/>
            <w:vAlign w:val="bottom"/>
            <w:hideMark/>
          </w:tcPr>
          <w:p w14:paraId="0E668D7D" w14:textId="77777777" w:rsidR="00CC7D3E" w:rsidRPr="00114BC6" w:rsidRDefault="00CC7D3E" w:rsidP="00600AC9">
            <w:pPr>
              <w:suppressAutoHyphens w:val="0"/>
              <w:spacing w:before="40" w:after="40" w:line="220" w:lineRule="exact"/>
              <w:jc w:val="right"/>
              <w:rPr>
                <w:sz w:val="18"/>
              </w:rPr>
            </w:pPr>
            <w:r w:rsidRPr="00114BC6">
              <w:rPr>
                <w:sz w:val="18"/>
              </w:rPr>
              <w:t>717 114</w:t>
            </w:r>
          </w:p>
        </w:tc>
        <w:tc>
          <w:tcPr>
            <w:tcW w:w="729" w:type="dxa"/>
            <w:shd w:val="clear" w:color="auto" w:fill="auto"/>
            <w:noWrap/>
            <w:vAlign w:val="bottom"/>
            <w:hideMark/>
          </w:tcPr>
          <w:p w14:paraId="0F4E9F33" w14:textId="77777777" w:rsidR="00CC7D3E" w:rsidRPr="00114BC6" w:rsidRDefault="00CC7D3E" w:rsidP="00600AC9">
            <w:pPr>
              <w:suppressAutoHyphens w:val="0"/>
              <w:spacing w:before="40" w:after="40" w:line="220" w:lineRule="exact"/>
              <w:jc w:val="right"/>
              <w:rPr>
                <w:sz w:val="18"/>
              </w:rPr>
            </w:pPr>
            <w:r w:rsidRPr="00114BC6">
              <w:rPr>
                <w:sz w:val="18"/>
              </w:rPr>
              <w:t>715 658</w:t>
            </w:r>
          </w:p>
        </w:tc>
        <w:tc>
          <w:tcPr>
            <w:tcW w:w="729" w:type="dxa"/>
            <w:shd w:val="clear" w:color="auto" w:fill="auto"/>
            <w:noWrap/>
            <w:vAlign w:val="bottom"/>
            <w:hideMark/>
          </w:tcPr>
          <w:p w14:paraId="563E1023" w14:textId="77777777" w:rsidR="00CC7D3E" w:rsidRPr="00114BC6" w:rsidRDefault="00CC7D3E" w:rsidP="00600AC9">
            <w:pPr>
              <w:suppressAutoHyphens w:val="0"/>
              <w:spacing w:before="40" w:after="40" w:line="220" w:lineRule="exact"/>
              <w:jc w:val="right"/>
              <w:rPr>
                <w:sz w:val="18"/>
              </w:rPr>
            </w:pPr>
            <w:r w:rsidRPr="00114BC6">
              <w:rPr>
                <w:sz w:val="18"/>
              </w:rPr>
              <w:t>712 843</w:t>
            </w:r>
          </w:p>
        </w:tc>
        <w:tc>
          <w:tcPr>
            <w:tcW w:w="729" w:type="dxa"/>
            <w:shd w:val="clear" w:color="auto" w:fill="auto"/>
            <w:noWrap/>
            <w:vAlign w:val="bottom"/>
            <w:hideMark/>
          </w:tcPr>
          <w:p w14:paraId="25FDF9CA" w14:textId="77777777" w:rsidR="00CC7D3E" w:rsidRPr="00114BC6" w:rsidRDefault="00CC7D3E" w:rsidP="00600AC9">
            <w:pPr>
              <w:suppressAutoHyphens w:val="0"/>
              <w:spacing w:before="40" w:after="40" w:line="220" w:lineRule="exact"/>
              <w:jc w:val="right"/>
              <w:rPr>
                <w:sz w:val="18"/>
              </w:rPr>
            </w:pPr>
            <w:r w:rsidRPr="00114BC6">
              <w:rPr>
                <w:sz w:val="18"/>
              </w:rPr>
              <w:t>709 986</w:t>
            </w:r>
          </w:p>
        </w:tc>
        <w:tc>
          <w:tcPr>
            <w:tcW w:w="729" w:type="dxa"/>
            <w:shd w:val="clear" w:color="auto" w:fill="auto"/>
            <w:noWrap/>
            <w:vAlign w:val="bottom"/>
            <w:hideMark/>
          </w:tcPr>
          <w:p w14:paraId="1B648384" w14:textId="77777777" w:rsidR="00CC7D3E" w:rsidRPr="00114BC6" w:rsidRDefault="00CC7D3E" w:rsidP="00600AC9">
            <w:pPr>
              <w:suppressAutoHyphens w:val="0"/>
              <w:spacing w:before="40" w:after="40" w:line="220" w:lineRule="exact"/>
              <w:jc w:val="right"/>
              <w:rPr>
                <w:sz w:val="18"/>
              </w:rPr>
            </w:pPr>
            <w:r w:rsidRPr="00114BC6">
              <w:rPr>
                <w:sz w:val="18"/>
              </w:rPr>
              <w:t>710 713</w:t>
            </w:r>
          </w:p>
        </w:tc>
        <w:tc>
          <w:tcPr>
            <w:tcW w:w="729" w:type="dxa"/>
            <w:shd w:val="clear" w:color="auto" w:fill="auto"/>
            <w:noWrap/>
            <w:vAlign w:val="bottom"/>
            <w:hideMark/>
          </w:tcPr>
          <w:p w14:paraId="7A161D37" w14:textId="77777777" w:rsidR="00CC7D3E" w:rsidRPr="00114BC6" w:rsidRDefault="00CC7D3E" w:rsidP="00600AC9">
            <w:pPr>
              <w:suppressAutoHyphens w:val="0"/>
              <w:spacing w:before="40" w:after="40" w:line="220" w:lineRule="exact"/>
              <w:jc w:val="right"/>
              <w:rPr>
                <w:sz w:val="18"/>
              </w:rPr>
            </w:pPr>
            <w:r w:rsidRPr="00114BC6">
              <w:rPr>
                <w:sz w:val="18"/>
              </w:rPr>
              <w:t>712 546</w:t>
            </w:r>
          </w:p>
        </w:tc>
        <w:tc>
          <w:tcPr>
            <w:tcW w:w="729" w:type="dxa"/>
            <w:shd w:val="clear" w:color="auto" w:fill="auto"/>
            <w:noWrap/>
            <w:vAlign w:val="bottom"/>
            <w:hideMark/>
          </w:tcPr>
          <w:p w14:paraId="3D6BC503" w14:textId="77777777" w:rsidR="00CC7D3E" w:rsidRPr="00114BC6" w:rsidRDefault="00CC7D3E" w:rsidP="00600AC9">
            <w:pPr>
              <w:suppressAutoHyphens w:val="0"/>
              <w:spacing w:before="40" w:after="40" w:line="220" w:lineRule="exact"/>
              <w:jc w:val="right"/>
              <w:rPr>
                <w:sz w:val="18"/>
              </w:rPr>
            </w:pPr>
            <w:r w:rsidRPr="00114BC6">
              <w:rPr>
                <w:sz w:val="18"/>
              </w:rPr>
              <w:t>713 409</w:t>
            </w:r>
          </w:p>
        </w:tc>
      </w:tr>
      <w:tr w:rsidR="00AB5F74" w:rsidRPr="00114BC6" w14:paraId="0FB81DE4" w14:textId="77777777" w:rsidTr="00600AC9">
        <w:tc>
          <w:tcPr>
            <w:tcW w:w="2268" w:type="dxa"/>
            <w:shd w:val="clear" w:color="auto" w:fill="auto"/>
            <w:noWrap/>
            <w:hideMark/>
          </w:tcPr>
          <w:p w14:paraId="2A9E64B1" w14:textId="77777777" w:rsidR="00CC7D3E" w:rsidRPr="00114BC6" w:rsidRDefault="00CC7D3E" w:rsidP="00600AC9">
            <w:pPr>
              <w:suppressAutoHyphens w:val="0"/>
              <w:spacing w:before="40" w:after="40" w:line="220" w:lineRule="exact"/>
              <w:rPr>
                <w:sz w:val="18"/>
              </w:rPr>
            </w:pPr>
            <w:r w:rsidRPr="00114BC6">
              <w:rPr>
                <w:sz w:val="18"/>
              </w:rPr>
              <w:t>Pourcentage de garçons au</w:t>
            </w:r>
            <w:r w:rsidR="00600AC9" w:rsidRPr="00114BC6">
              <w:rPr>
                <w:sz w:val="18"/>
              </w:rPr>
              <w:t> </w:t>
            </w:r>
            <w:r w:rsidRPr="00114BC6">
              <w:rPr>
                <w:sz w:val="18"/>
              </w:rPr>
              <w:t>30/09</w:t>
            </w:r>
          </w:p>
        </w:tc>
        <w:tc>
          <w:tcPr>
            <w:tcW w:w="728" w:type="dxa"/>
            <w:shd w:val="clear" w:color="auto" w:fill="auto"/>
            <w:noWrap/>
            <w:vAlign w:val="bottom"/>
            <w:hideMark/>
          </w:tcPr>
          <w:p w14:paraId="1989956C" w14:textId="77777777" w:rsidR="00CC7D3E" w:rsidRPr="00114BC6" w:rsidRDefault="00CC7D3E" w:rsidP="00600AC9">
            <w:pPr>
              <w:suppressAutoHyphens w:val="0"/>
              <w:spacing w:before="40" w:after="40" w:line="220" w:lineRule="exact"/>
              <w:jc w:val="right"/>
              <w:rPr>
                <w:sz w:val="18"/>
              </w:rPr>
            </w:pPr>
            <w:r w:rsidRPr="00114BC6">
              <w:rPr>
                <w:sz w:val="18"/>
              </w:rPr>
              <w:t>51</w:t>
            </w:r>
            <w:r w:rsidR="00AB5F74">
              <w:rPr>
                <w:sz w:val="18"/>
              </w:rPr>
              <w:t> %</w:t>
            </w:r>
          </w:p>
        </w:tc>
        <w:tc>
          <w:tcPr>
            <w:tcW w:w="729" w:type="dxa"/>
            <w:shd w:val="clear" w:color="auto" w:fill="auto"/>
            <w:noWrap/>
            <w:vAlign w:val="bottom"/>
            <w:hideMark/>
          </w:tcPr>
          <w:p w14:paraId="4E360FC6" w14:textId="77777777" w:rsidR="00CC7D3E" w:rsidRPr="00114BC6" w:rsidRDefault="00CC7D3E" w:rsidP="00600AC9">
            <w:pPr>
              <w:suppressAutoHyphens w:val="0"/>
              <w:spacing w:before="40" w:after="40" w:line="220" w:lineRule="exact"/>
              <w:jc w:val="right"/>
              <w:rPr>
                <w:sz w:val="18"/>
              </w:rPr>
            </w:pPr>
            <w:r w:rsidRPr="00114BC6">
              <w:rPr>
                <w:sz w:val="18"/>
              </w:rPr>
              <w:t>51</w:t>
            </w:r>
            <w:r w:rsidR="00AB5F74">
              <w:rPr>
                <w:sz w:val="18"/>
              </w:rPr>
              <w:t> %</w:t>
            </w:r>
          </w:p>
        </w:tc>
        <w:tc>
          <w:tcPr>
            <w:tcW w:w="729" w:type="dxa"/>
            <w:shd w:val="clear" w:color="auto" w:fill="auto"/>
            <w:noWrap/>
            <w:vAlign w:val="bottom"/>
            <w:hideMark/>
          </w:tcPr>
          <w:p w14:paraId="0B07F9F9" w14:textId="77777777" w:rsidR="00CC7D3E" w:rsidRPr="00114BC6" w:rsidRDefault="00CC7D3E" w:rsidP="00600AC9">
            <w:pPr>
              <w:suppressAutoHyphens w:val="0"/>
              <w:spacing w:before="40" w:after="40" w:line="220" w:lineRule="exact"/>
              <w:jc w:val="right"/>
              <w:rPr>
                <w:sz w:val="18"/>
              </w:rPr>
            </w:pPr>
            <w:r w:rsidRPr="00114BC6">
              <w:rPr>
                <w:sz w:val="18"/>
              </w:rPr>
              <w:t>51</w:t>
            </w:r>
            <w:r w:rsidR="00AB5F74">
              <w:rPr>
                <w:sz w:val="18"/>
              </w:rPr>
              <w:t> %</w:t>
            </w:r>
          </w:p>
        </w:tc>
        <w:tc>
          <w:tcPr>
            <w:tcW w:w="729" w:type="dxa"/>
            <w:shd w:val="clear" w:color="auto" w:fill="auto"/>
            <w:noWrap/>
            <w:vAlign w:val="bottom"/>
            <w:hideMark/>
          </w:tcPr>
          <w:p w14:paraId="4C0D6D2B" w14:textId="77777777" w:rsidR="00CC7D3E" w:rsidRPr="00114BC6" w:rsidRDefault="00CC7D3E" w:rsidP="00600AC9">
            <w:pPr>
              <w:suppressAutoHyphens w:val="0"/>
              <w:spacing w:before="40" w:after="40" w:line="220" w:lineRule="exact"/>
              <w:jc w:val="right"/>
              <w:rPr>
                <w:sz w:val="18"/>
              </w:rPr>
            </w:pPr>
            <w:r w:rsidRPr="00114BC6">
              <w:rPr>
                <w:sz w:val="18"/>
              </w:rPr>
              <w:t>51</w:t>
            </w:r>
            <w:r w:rsidR="00AB5F74">
              <w:rPr>
                <w:sz w:val="18"/>
              </w:rPr>
              <w:t> %</w:t>
            </w:r>
          </w:p>
        </w:tc>
        <w:tc>
          <w:tcPr>
            <w:tcW w:w="729" w:type="dxa"/>
            <w:shd w:val="clear" w:color="auto" w:fill="auto"/>
            <w:noWrap/>
            <w:vAlign w:val="bottom"/>
            <w:hideMark/>
          </w:tcPr>
          <w:p w14:paraId="3A21EECD" w14:textId="77777777" w:rsidR="00CC7D3E" w:rsidRPr="00114BC6" w:rsidRDefault="00CC7D3E" w:rsidP="00600AC9">
            <w:pPr>
              <w:suppressAutoHyphens w:val="0"/>
              <w:spacing w:before="40" w:after="40" w:line="220" w:lineRule="exact"/>
              <w:jc w:val="right"/>
              <w:rPr>
                <w:sz w:val="18"/>
              </w:rPr>
            </w:pPr>
            <w:r w:rsidRPr="00114BC6">
              <w:rPr>
                <w:sz w:val="18"/>
              </w:rPr>
              <w:t>51</w:t>
            </w:r>
            <w:r w:rsidR="00AB5F74">
              <w:rPr>
                <w:sz w:val="18"/>
              </w:rPr>
              <w:t> %</w:t>
            </w:r>
          </w:p>
        </w:tc>
        <w:tc>
          <w:tcPr>
            <w:tcW w:w="729" w:type="dxa"/>
            <w:shd w:val="clear" w:color="auto" w:fill="auto"/>
            <w:noWrap/>
            <w:vAlign w:val="bottom"/>
            <w:hideMark/>
          </w:tcPr>
          <w:p w14:paraId="42D302B1" w14:textId="77777777" w:rsidR="00CC7D3E" w:rsidRPr="00114BC6" w:rsidRDefault="00CC7D3E" w:rsidP="00600AC9">
            <w:pPr>
              <w:suppressAutoHyphens w:val="0"/>
              <w:spacing w:before="40" w:after="40" w:line="220" w:lineRule="exact"/>
              <w:jc w:val="right"/>
              <w:rPr>
                <w:sz w:val="18"/>
              </w:rPr>
            </w:pPr>
            <w:r w:rsidRPr="00114BC6">
              <w:rPr>
                <w:sz w:val="18"/>
              </w:rPr>
              <w:t>51</w:t>
            </w:r>
            <w:r w:rsidR="00AB5F74">
              <w:rPr>
                <w:sz w:val="18"/>
              </w:rPr>
              <w:t> %</w:t>
            </w:r>
          </w:p>
        </w:tc>
        <w:tc>
          <w:tcPr>
            <w:tcW w:w="729" w:type="dxa"/>
            <w:shd w:val="clear" w:color="auto" w:fill="auto"/>
            <w:noWrap/>
            <w:vAlign w:val="bottom"/>
            <w:hideMark/>
          </w:tcPr>
          <w:p w14:paraId="341B206F" w14:textId="77777777" w:rsidR="00CC7D3E" w:rsidRPr="00114BC6" w:rsidRDefault="00CC7D3E" w:rsidP="00600AC9">
            <w:pPr>
              <w:suppressAutoHyphens w:val="0"/>
              <w:spacing w:before="40" w:after="40" w:line="220" w:lineRule="exact"/>
              <w:jc w:val="right"/>
              <w:rPr>
                <w:sz w:val="18"/>
              </w:rPr>
            </w:pPr>
            <w:r w:rsidRPr="00114BC6">
              <w:rPr>
                <w:sz w:val="18"/>
              </w:rPr>
              <w:t>52</w:t>
            </w:r>
            <w:r w:rsidR="00AB5F74">
              <w:rPr>
                <w:sz w:val="18"/>
              </w:rPr>
              <w:t> %</w:t>
            </w:r>
          </w:p>
        </w:tc>
      </w:tr>
      <w:tr w:rsidR="00AB5F74" w:rsidRPr="00114BC6" w14:paraId="7D9BC681" w14:textId="77777777" w:rsidTr="00600AC9">
        <w:tc>
          <w:tcPr>
            <w:tcW w:w="2268" w:type="dxa"/>
            <w:shd w:val="clear" w:color="auto" w:fill="auto"/>
            <w:noWrap/>
            <w:hideMark/>
          </w:tcPr>
          <w:p w14:paraId="255F65F5" w14:textId="77777777" w:rsidR="00CC7D3E" w:rsidRPr="00114BC6" w:rsidRDefault="00CC7D3E" w:rsidP="00600AC9">
            <w:pPr>
              <w:suppressAutoHyphens w:val="0"/>
              <w:spacing w:before="40" w:after="40" w:line="220" w:lineRule="exact"/>
              <w:rPr>
                <w:sz w:val="18"/>
              </w:rPr>
            </w:pPr>
            <w:r w:rsidRPr="00114BC6">
              <w:rPr>
                <w:sz w:val="18"/>
              </w:rPr>
              <w:t>Pourcentage de filles au</w:t>
            </w:r>
            <w:r w:rsidR="00600AC9" w:rsidRPr="00114BC6">
              <w:rPr>
                <w:sz w:val="18"/>
              </w:rPr>
              <w:t> </w:t>
            </w:r>
            <w:r w:rsidRPr="00114BC6">
              <w:rPr>
                <w:sz w:val="18"/>
              </w:rPr>
              <w:t>30/09</w:t>
            </w:r>
          </w:p>
        </w:tc>
        <w:tc>
          <w:tcPr>
            <w:tcW w:w="728" w:type="dxa"/>
            <w:shd w:val="clear" w:color="auto" w:fill="auto"/>
            <w:noWrap/>
            <w:vAlign w:val="bottom"/>
            <w:hideMark/>
          </w:tcPr>
          <w:p w14:paraId="57D72F56" w14:textId="77777777" w:rsidR="00CC7D3E" w:rsidRPr="00114BC6" w:rsidRDefault="00CC7D3E" w:rsidP="00600AC9">
            <w:pPr>
              <w:suppressAutoHyphens w:val="0"/>
              <w:spacing w:before="40" w:after="40" w:line="220" w:lineRule="exact"/>
              <w:jc w:val="right"/>
              <w:rPr>
                <w:sz w:val="18"/>
              </w:rPr>
            </w:pPr>
            <w:r w:rsidRPr="00114BC6">
              <w:rPr>
                <w:sz w:val="18"/>
              </w:rPr>
              <w:t>49</w:t>
            </w:r>
            <w:r w:rsidR="00AB5F74">
              <w:rPr>
                <w:sz w:val="18"/>
              </w:rPr>
              <w:t> %</w:t>
            </w:r>
          </w:p>
        </w:tc>
        <w:tc>
          <w:tcPr>
            <w:tcW w:w="729" w:type="dxa"/>
            <w:shd w:val="clear" w:color="auto" w:fill="auto"/>
            <w:noWrap/>
            <w:vAlign w:val="bottom"/>
            <w:hideMark/>
          </w:tcPr>
          <w:p w14:paraId="753FCD15" w14:textId="77777777" w:rsidR="00CC7D3E" w:rsidRPr="00114BC6" w:rsidRDefault="00CC7D3E" w:rsidP="00600AC9">
            <w:pPr>
              <w:suppressAutoHyphens w:val="0"/>
              <w:spacing w:before="40" w:after="40" w:line="220" w:lineRule="exact"/>
              <w:jc w:val="right"/>
              <w:rPr>
                <w:sz w:val="18"/>
              </w:rPr>
            </w:pPr>
            <w:r w:rsidRPr="00114BC6">
              <w:rPr>
                <w:sz w:val="18"/>
              </w:rPr>
              <w:t>49</w:t>
            </w:r>
            <w:r w:rsidR="00AB5F74">
              <w:rPr>
                <w:sz w:val="18"/>
              </w:rPr>
              <w:t> %</w:t>
            </w:r>
          </w:p>
        </w:tc>
        <w:tc>
          <w:tcPr>
            <w:tcW w:w="729" w:type="dxa"/>
            <w:shd w:val="clear" w:color="auto" w:fill="auto"/>
            <w:noWrap/>
            <w:vAlign w:val="bottom"/>
            <w:hideMark/>
          </w:tcPr>
          <w:p w14:paraId="2BAB8C7A" w14:textId="77777777" w:rsidR="00CC7D3E" w:rsidRPr="00114BC6" w:rsidRDefault="00CC7D3E" w:rsidP="00600AC9">
            <w:pPr>
              <w:suppressAutoHyphens w:val="0"/>
              <w:spacing w:before="40" w:after="40" w:line="220" w:lineRule="exact"/>
              <w:jc w:val="right"/>
              <w:rPr>
                <w:sz w:val="18"/>
              </w:rPr>
            </w:pPr>
            <w:r w:rsidRPr="00114BC6">
              <w:rPr>
                <w:sz w:val="18"/>
              </w:rPr>
              <w:t>49</w:t>
            </w:r>
            <w:r w:rsidR="00AB5F74">
              <w:rPr>
                <w:sz w:val="18"/>
              </w:rPr>
              <w:t> %</w:t>
            </w:r>
          </w:p>
        </w:tc>
        <w:tc>
          <w:tcPr>
            <w:tcW w:w="729" w:type="dxa"/>
            <w:shd w:val="clear" w:color="auto" w:fill="auto"/>
            <w:noWrap/>
            <w:vAlign w:val="bottom"/>
            <w:hideMark/>
          </w:tcPr>
          <w:p w14:paraId="6F38E2E2" w14:textId="77777777" w:rsidR="00CC7D3E" w:rsidRPr="00114BC6" w:rsidRDefault="00CC7D3E" w:rsidP="00600AC9">
            <w:pPr>
              <w:suppressAutoHyphens w:val="0"/>
              <w:spacing w:before="40" w:after="40" w:line="220" w:lineRule="exact"/>
              <w:jc w:val="right"/>
              <w:rPr>
                <w:sz w:val="18"/>
              </w:rPr>
            </w:pPr>
            <w:r w:rsidRPr="00114BC6">
              <w:rPr>
                <w:sz w:val="18"/>
              </w:rPr>
              <w:t>49</w:t>
            </w:r>
            <w:r w:rsidR="00AB5F74">
              <w:rPr>
                <w:sz w:val="18"/>
              </w:rPr>
              <w:t> %</w:t>
            </w:r>
          </w:p>
        </w:tc>
        <w:tc>
          <w:tcPr>
            <w:tcW w:w="729" w:type="dxa"/>
            <w:shd w:val="clear" w:color="auto" w:fill="auto"/>
            <w:noWrap/>
            <w:vAlign w:val="bottom"/>
            <w:hideMark/>
          </w:tcPr>
          <w:p w14:paraId="7464EBA3" w14:textId="77777777" w:rsidR="00CC7D3E" w:rsidRPr="00114BC6" w:rsidRDefault="00CC7D3E" w:rsidP="00600AC9">
            <w:pPr>
              <w:suppressAutoHyphens w:val="0"/>
              <w:spacing w:before="40" w:after="40" w:line="220" w:lineRule="exact"/>
              <w:jc w:val="right"/>
              <w:rPr>
                <w:sz w:val="18"/>
              </w:rPr>
            </w:pPr>
            <w:r w:rsidRPr="00114BC6">
              <w:rPr>
                <w:sz w:val="18"/>
              </w:rPr>
              <w:t>49</w:t>
            </w:r>
            <w:r w:rsidR="00AB5F74">
              <w:rPr>
                <w:sz w:val="18"/>
              </w:rPr>
              <w:t> %</w:t>
            </w:r>
          </w:p>
        </w:tc>
        <w:tc>
          <w:tcPr>
            <w:tcW w:w="729" w:type="dxa"/>
            <w:shd w:val="clear" w:color="auto" w:fill="auto"/>
            <w:noWrap/>
            <w:vAlign w:val="bottom"/>
            <w:hideMark/>
          </w:tcPr>
          <w:p w14:paraId="5EB0D003" w14:textId="77777777" w:rsidR="00CC7D3E" w:rsidRPr="00114BC6" w:rsidRDefault="00CC7D3E" w:rsidP="00600AC9">
            <w:pPr>
              <w:suppressAutoHyphens w:val="0"/>
              <w:spacing w:before="40" w:after="40" w:line="220" w:lineRule="exact"/>
              <w:jc w:val="right"/>
              <w:rPr>
                <w:sz w:val="18"/>
              </w:rPr>
            </w:pPr>
            <w:r w:rsidRPr="00114BC6">
              <w:rPr>
                <w:sz w:val="18"/>
              </w:rPr>
              <w:t>49</w:t>
            </w:r>
            <w:r w:rsidR="00AB5F74">
              <w:rPr>
                <w:sz w:val="18"/>
              </w:rPr>
              <w:t> %</w:t>
            </w:r>
          </w:p>
        </w:tc>
        <w:tc>
          <w:tcPr>
            <w:tcW w:w="729" w:type="dxa"/>
            <w:shd w:val="clear" w:color="auto" w:fill="auto"/>
            <w:noWrap/>
            <w:vAlign w:val="bottom"/>
            <w:hideMark/>
          </w:tcPr>
          <w:p w14:paraId="4028F069" w14:textId="77777777" w:rsidR="00CC7D3E" w:rsidRPr="00114BC6" w:rsidRDefault="00CC7D3E" w:rsidP="00600AC9">
            <w:pPr>
              <w:suppressAutoHyphens w:val="0"/>
              <w:spacing w:before="40" w:after="40" w:line="220" w:lineRule="exact"/>
              <w:jc w:val="right"/>
              <w:rPr>
                <w:sz w:val="18"/>
              </w:rPr>
            </w:pPr>
            <w:r w:rsidRPr="00114BC6">
              <w:rPr>
                <w:sz w:val="18"/>
              </w:rPr>
              <w:t>48</w:t>
            </w:r>
            <w:r w:rsidR="00AB5F74">
              <w:rPr>
                <w:sz w:val="18"/>
              </w:rPr>
              <w:t> %</w:t>
            </w:r>
          </w:p>
        </w:tc>
      </w:tr>
      <w:tr w:rsidR="00AB5F74" w:rsidRPr="00114BC6" w14:paraId="1D3EF10C" w14:textId="77777777" w:rsidTr="00600AC9">
        <w:tc>
          <w:tcPr>
            <w:tcW w:w="7370" w:type="dxa"/>
            <w:gridSpan w:val="8"/>
            <w:shd w:val="clear" w:color="auto" w:fill="auto"/>
            <w:noWrap/>
            <w:hideMark/>
          </w:tcPr>
          <w:p w14:paraId="5C1B4550" w14:textId="77777777" w:rsidR="00CC7D3E" w:rsidRPr="00114BC6" w:rsidRDefault="00CC7D3E" w:rsidP="00600AC9">
            <w:pPr>
              <w:suppressAutoHyphens w:val="0"/>
              <w:spacing w:before="40" w:after="40" w:line="220" w:lineRule="exact"/>
              <w:rPr>
                <w:sz w:val="18"/>
              </w:rPr>
            </w:pPr>
            <w:r w:rsidRPr="00114BC6">
              <w:rPr>
                <w:sz w:val="18"/>
              </w:rPr>
              <w:t xml:space="preserve">Deuxième cycle de l’enseignement secondaire professionnel </w:t>
            </w:r>
          </w:p>
        </w:tc>
      </w:tr>
      <w:tr w:rsidR="00AB5F74" w:rsidRPr="00114BC6" w14:paraId="39732A78" w14:textId="77777777" w:rsidTr="00600AC9">
        <w:tc>
          <w:tcPr>
            <w:tcW w:w="2268" w:type="dxa"/>
            <w:shd w:val="clear" w:color="auto" w:fill="auto"/>
            <w:noWrap/>
            <w:hideMark/>
          </w:tcPr>
          <w:p w14:paraId="12B20AD1" w14:textId="77777777" w:rsidR="00CC7D3E" w:rsidRPr="00114BC6" w:rsidRDefault="00CC7D3E" w:rsidP="00600AC9">
            <w:pPr>
              <w:suppressAutoHyphens w:val="0"/>
              <w:spacing w:before="40" w:after="40" w:line="220" w:lineRule="exact"/>
              <w:rPr>
                <w:sz w:val="18"/>
              </w:rPr>
            </w:pPr>
            <w:r w:rsidRPr="00114BC6">
              <w:rPr>
                <w:sz w:val="18"/>
              </w:rPr>
              <w:t>Entrants</w:t>
            </w:r>
          </w:p>
        </w:tc>
        <w:tc>
          <w:tcPr>
            <w:tcW w:w="728" w:type="dxa"/>
            <w:shd w:val="clear" w:color="auto" w:fill="auto"/>
            <w:noWrap/>
            <w:vAlign w:val="bottom"/>
            <w:hideMark/>
          </w:tcPr>
          <w:p w14:paraId="5355A2E8" w14:textId="77777777" w:rsidR="00CC7D3E" w:rsidRPr="00114BC6" w:rsidRDefault="00CC7D3E" w:rsidP="00600AC9">
            <w:pPr>
              <w:suppressAutoHyphens w:val="0"/>
              <w:spacing w:before="40" w:after="40" w:line="220" w:lineRule="exact"/>
              <w:jc w:val="right"/>
              <w:rPr>
                <w:sz w:val="18"/>
              </w:rPr>
            </w:pPr>
            <w:r w:rsidRPr="00114BC6">
              <w:rPr>
                <w:sz w:val="18"/>
              </w:rPr>
              <w:t>63 266</w:t>
            </w:r>
          </w:p>
        </w:tc>
        <w:tc>
          <w:tcPr>
            <w:tcW w:w="729" w:type="dxa"/>
            <w:shd w:val="clear" w:color="auto" w:fill="auto"/>
            <w:noWrap/>
            <w:vAlign w:val="bottom"/>
            <w:hideMark/>
          </w:tcPr>
          <w:p w14:paraId="175773DA" w14:textId="77777777" w:rsidR="00CC7D3E" w:rsidRPr="00114BC6" w:rsidRDefault="00CC7D3E" w:rsidP="00600AC9">
            <w:pPr>
              <w:suppressAutoHyphens w:val="0"/>
              <w:spacing w:before="40" w:after="40" w:line="220" w:lineRule="exact"/>
              <w:jc w:val="right"/>
              <w:rPr>
                <w:sz w:val="18"/>
              </w:rPr>
            </w:pPr>
            <w:r w:rsidRPr="00114BC6">
              <w:rPr>
                <w:sz w:val="18"/>
              </w:rPr>
              <w:t>61 533</w:t>
            </w:r>
          </w:p>
        </w:tc>
        <w:tc>
          <w:tcPr>
            <w:tcW w:w="729" w:type="dxa"/>
            <w:shd w:val="clear" w:color="auto" w:fill="auto"/>
            <w:noWrap/>
            <w:vAlign w:val="bottom"/>
            <w:hideMark/>
          </w:tcPr>
          <w:p w14:paraId="1104364F" w14:textId="77777777" w:rsidR="00CC7D3E" w:rsidRPr="00114BC6" w:rsidRDefault="00CC7D3E" w:rsidP="00600AC9">
            <w:pPr>
              <w:suppressAutoHyphens w:val="0"/>
              <w:spacing w:before="40" w:after="40" w:line="220" w:lineRule="exact"/>
              <w:jc w:val="right"/>
              <w:rPr>
                <w:sz w:val="18"/>
              </w:rPr>
            </w:pPr>
            <w:r w:rsidRPr="00114BC6">
              <w:rPr>
                <w:sz w:val="18"/>
              </w:rPr>
              <w:t>60 334</w:t>
            </w:r>
          </w:p>
        </w:tc>
        <w:tc>
          <w:tcPr>
            <w:tcW w:w="729" w:type="dxa"/>
            <w:shd w:val="clear" w:color="auto" w:fill="auto"/>
            <w:noWrap/>
            <w:vAlign w:val="bottom"/>
            <w:hideMark/>
          </w:tcPr>
          <w:p w14:paraId="69A42C72" w14:textId="77777777" w:rsidR="00CC7D3E" w:rsidRPr="00114BC6" w:rsidRDefault="00CC7D3E" w:rsidP="00600AC9">
            <w:pPr>
              <w:suppressAutoHyphens w:val="0"/>
              <w:spacing w:before="40" w:after="40" w:line="220" w:lineRule="exact"/>
              <w:jc w:val="right"/>
              <w:rPr>
                <w:sz w:val="18"/>
              </w:rPr>
            </w:pPr>
            <w:r w:rsidRPr="00114BC6">
              <w:rPr>
                <w:sz w:val="18"/>
              </w:rPr>
              <w:t>59 929</w:t>
            </w:r>
          </w:p>
        </w:tc>
        <w:tc>
          <w:tcPr>
            <w:tcW w:w="729" w:type="dxa"/>
            <w:shd w:val="clear" w:color="auto" w:fill="auto"/>
            <w:noWrap/>
            <w:vAlign w:val="bottom"/>
            <w:hideMark/>
          </w:tcPr>
          <w:p w14:paraId="5A49F0A6" w14:textId="77777777" w:rsidR="00CC7D3E" w:rsidRPr="00114BC6" w:rsidRDefault="00CC7D3E" w:rsidP="00600AC9">
            <w:pPr>
              <w:suppressAutoHyphens w:val="0"/>
              <w:spacing w:before="40" w:after="40" w:line="220" w:lineRule="exact"/>
              <w:jc w:val="right"/>
              <w:rPr>
                <w:sz w:val="18"/>
              </w:rPr>
            </w:pPr>
            <w:r w:rsidRPr="00114BC6">
              <w:rPr>
                <w:sz w:val="18"/>
              </w:rPr>
              <w:t>59 284</w:t>
            </w:r>
          </w:p>
        </w:tc>
        <w:tc>
          <w:tcPr>
            <w:tcW w:w="729" w:type="dxa"/>
            <w:shd w:val="clear" w:color="auto" w:fill="auto"/>
            <w:noWrap/>
            <w:vAlign w:val="bottom"/>
            <w:hideMark/>
          </w:tcPr>
          <w:p w14:paraId="61A1E4F9" w14:textId="77777777" w:rsidR="00CC7D3E" w:rsidRPr="00114BC6" w:rsidRDefault="00CC7D3E" w:rsidP="00600AC9">
            <w:pPr>
              <w:suppressAutoHyphens w:val="0"/>
              <w:spacing w:before="40" w:after="40" w:line="220" w:lineRule="exact"/>
              <w:jc w:val="right"/>
              <w:rPr>
                <w:sz w:val="18"/>
              </w:rPr>
            </w:pPr>
            <w:r w:rsidRPr="00114BC6">
              <w:rPr>
                <w:sz w:val="18"/>
              </w:rPr>
              <w:t>52 148</w:t>
            </w:r>
          </w:p>
        </w:tc>
        <w:tc>
          <w:tcPr>
            <w:tcW w:w="729" w:type="dxa"/>
            <w:shd w:val="clear" w:color="auto" w:fill="auto"/>
            <w:noWrap/>
            <w:vAlign w:val="bottom"/>
            <w:hideMark/>
          </w:tcPr>
          <w:p w14:paraId="1ADA080A" w14:textId="77777777" w:rsidR="00CC7D3E" w:rsidRPr="00114BC6" w:rsidRDefault="00CC7D3E" w:rsidP="00600AC9">
            <w:pPr>
              <w:suppressAutoHyphens w:val="0"/>
              <w:spacing w:before="40" w:after="40" w:line="220" w:lineRule="exact"/>
              <w:jc w:val="right"/>
              <w:rPr>
                <w:sz w:val="18"/>
              </w:rPr>
            </w:pPr>
            <w:r w:rsidRPr="00114BC6">
              <w:rPr>
                <w:sz w:val="18"/>
              </w:rPr>
              <w:t>42 719</w:t>
            </w:r>
          </w:p>
        </w:tc>
      </w:tr>
      <w:tr w:rsidR="00AB5F74" w:rsidRPr="00114BC6" w14:paraId="40B93A0D" w14:textId="77777777" w:rsidTr="00600AC9">
        <w:tc>
          <w:tcPr>
            <w:tcW w:w="2268" w:type="dxa"/>
            <w:shd w:val="clear" w:color="auto" w:fill="auto"/>
            <w:noWrap/>
            <w:hideMark/>
          </w:tcPr>
          <w:p w14:paraId="12311856" w14:textId="77777777" w:rsidR="00CC7D3E" w:rsidRPr="00114BC6" w:rsidRDefault="00CC7D3E" w:rsidP="00600AC9">
            <w:pPr>
              <w:suppressAutoHyphens w:val="0"/>
              <w:spacing w:before="40" w:after="40" w:line="220" w:lineRule="exact"/>
              <w:rPr>
                <w:sz w:val="18"/>
              </w:rPr>
            </w:pPr>
            <w:r w:rsidRPr="00114BC6">
              <w:rPr>
                <w:sz w:val="18"/>
              </w:rPr>
              <w:t>Élèves au 30/09</w:t>
            </w:r>
          </w:p>
        </w:tc>
        <w:tc>
          <w:tcPr>
            <w:tcW w:w="728" w:type="dxa"/>
            <w:shd w:val="clear" w:color="auto" w:fill="auto"/>
            <w:noWrap/>
            <w:vAlign w:val="bottom"/>
            <w:hideMark/>
          </w:tcPr>
          <w:p w14:paraId="007F4D73" w14:textId="77777777" w:rsidR="00CC7D3E" w:rsidRPr="00114BC6" w:rsidRDefault="00CC7D3E" w:rsidP="00600AC9">
            <w:pPr>
              <w:suppressAutoHyphens w:val="0"/>
              <w:spacing w:before="40" w:after="40" w:line="220" w:lineRule="exact"/>
              <w:jc w:val="right"/>
              <w:rPr>
                <w:sz w:val="18"/>
              </w:rPr>
            </w:pPr>
            <w:r w:rsidRPr="00114BC6">
              <w:rPr>
                <w:sz w:val="18"/>
              </w:rPr>
              <w:t>135 353</w:t>
            </w:r>
          </w:p>
        </w:tc>
        <w:tc>
          <w:tcPr>
            <w:tcW w:w="729" w:type="dxa"/>
            <w:shd w:val="clear" w:color="auto" w:fill="auto"/>
            <w:noWrap/>
            <w:vAlign w:val="bottom"/>
            <w:hideMark/>
          </w:tcPr>
          <w:p w14:paraId="2ECADCB7" w14:textId="77777777" w:rsidR="00CC7D3E" w:rsidRPr="00114BC6" w:rsidRDefault="00CC7D3E" w:rsidP="00600AC9">
            <w:pPr>
              <w:suppressAutoHyphens w:val="0"/>
              <w:spacing w:before="40" w:after="40" w:line="220" w:lineRule="exact"/>
              <w:jc w:val="right"/>
              <w:rPr>
                <w:sz w:val="18"/>
              </w:rPr>
            </w:pPr>
            <w:r w:rsidRPr="00114BC6">
              <w:rPr>
                <w:sz w:val="18"/>
              </w:rPr>
              <w:t>137 465</w:t>
            </w:r>
          </w:p>
        </w:tc>
        <w:tc>
          <w:tcPr>
            <w:tcW w:w="729" w:type="dxa"/>
            <w:shd w:val="clear" w:color="auto" w:fill="auto"/>
            <w:noWrap/>
            <w:vAlign w:val="bottom"/>
            <w:hideMark/>
          </w:tcPr>
          <w:p w14:paraId="37822B34" w14:textId="77777777" w:rsidR="00CC7D3E" w:rsidRPr="00114BC6" w:rsidRDefault="00CC7D3E" w:rsidP="00600AC9">
            <w:pPr>
              <w:suppressAutoHyphens w:val="0"/>
              <w:spacing w:before="40" w:after="40" w:line="220" w:lineRule="exact"/>
              <w:jc w:val="right"/>
              <w:rPr>
                <w:sz w:val="18"/>
              </w:rPr>
            </w:pPr>
            <w:r w:rsidRPr="00114BC6">
              <w:rPr>
                <w:sz w:val="18"/>
              </w:rPr>
              <w:t>137 338</w:t>
            </w:r>
          </w:p>
        </w:tc>
        <w:tc>
          <w:tcPr>
            <w:tcW w:w="729" w:type="dxa"/>
            <w:shd w:val="clear" w:color="auto" w:fill="auto"/>
            <w:noWrap/>
            <w:vAlign w:val="bottom"/>
            <w:hideMark/>
          </w:tcPr>
          <w:p w14:paraId="17C03D40" w14:textId="77777777" w:rsidR="00CC7D3E" w:rsidRPr="00114BC6" w:rsidRDefault="00CC7D3E" w:rsidP="00600AC9">
            <w:pPr>
              <w:suppressAutoHyphens w:val="0"/>
              <w:spacing w:before="40" w:after="40" w:line="220" w:lineRule="exact"/>
              <w:jc w:val="right"/>
              <w:rPr>
                <w:sz w:val="18"/>
              </w:rPr>
            </w:pPr>
            <w:r w:rsidRPr="00114BC6">
              <w:rPr>
                <w:sz w:val="18"/>
              </w:rPr>
              <w:t>137 470</w:t>
            </w:r>
          </w:p>
        </w:tc>
        <w:tc>
          <w:tcPr>
            <w:tcW w:w="729" w:type="dxa"/>
            <w:shd w:val="clear" w:color="auto" w:fill="auto"/>
            <w:noWrap/>
            <w:vAlign w:val="bottom"/>
            <w:hideMark/>
          </w:tcPr>
          <w:p w14:paraId="44FA89D4" w14:textId="77777777" w:rsidR="00CC7D3E" w:rsidRPr="00114BC6" w:rsidRDefault="00CC7D3E" w:rsidP="00600AC9">
            <w:pPr>
              <w:suppressAutoHyphens w:val="0"/>
              <w:spacing w:before="40" w:after="40" w:line="220" w:lineRule="exact"/>
              <w:jc w:val="right"/>
              <w:rPr>
                <w:sz w:val="18"/>
              </w:rPr>
            </w:pPr>
            <w:r w:rsidRPr="00114BC6">
              <w:rPr>
                <w:sz w:val="18"/>
              </w:rPr>
              <w:t>133 548</w:t>
            </w:r>
          </w:p>
        </w:tc>
        <w:tc>
          <w:tcPr>
            <w:tcW w:w="729" w:type="dxa"/>
            <w:shd w:val="clear" w:color="auto" w:fill="auto"/>
            <w:noWrap/>
            <w:vAlign w:val="bottom"/>
            <w:hideMark/>
          </w:tcPr>
          <w:p w14:paraId="5A867217" w14:textId="77777777" w:rsidR="00CC7D3E" w:rsidRPr="00114BC6" w:rsidRDefault="00CC7D3E" w:rsidP="00600AC9">
            <w:pPr>
              <w:suppressAutoHyphens w:val="0"/>
              <w:spacing w:before="40" w:after="40" w:line="220" w:lineRule="exact"/>
              <w:jc w:val="right"/>
              <w:rPr>
                <w:sz w:val="18"/>
              </w:rPr>
            </w:pPr>
            <w:r w:rsidRPr="00114BC6">
              <w:rPr>
                <w:sz w:val="18"/>
              </w:rPr>
              <w:t>120 367</w:t>
            </w:r>
          </w:p>
        </w:tc>
        <w:tc>
          <w:tcPr>
            <w:tcW w:w="729" w:type="dxa"/>
            <w:shd w:val="clear" w:color="auto" w:fill="auto"/>
            <w:noWrap/>
            <w:vAlign w:val="bottom"/>
            <w:hideMark/>
          </w:tcPr>
          <w:p w14:paraId="72D3C1A8" w14:textId="77777777" w:rsidR="00CC7D3E" w:rsidRPr="00114BC6" w:rsidRDefault="00CC7D3E" w:rsidP="00600AC9">
            <w:pPr>
              <w:suppressAutoHyphens w:val="0"/>
              <w:spacing w:before="40" w:after="40" w:line="220" w:lineRule="exact"/>
              <w:jc w:val="right"/>
              <w:rPr>
                <w:sz w:val="18"/>
              </w:rPr>
            </w:pPr>
            <w:r w:rsidRPr="00114BC6">
              <w:rPr>
                <w:sz w:val="18"/>
              </w:rPr>
              <w:t>107 126</w:t>
            </w:r>
          </w:p>
        </w:tc>
      </w:tr>
      <w:tr w:rsidR="00AB5F74" w:rsidRPr="00114BC6" w14:paraId="0FBC7F1C" w14:textId="77777777" w:rsidTr="00600AC9">
        <w:tc>
          <w:tcPr>
            <w:tcW w:w="2268" w:type="dxa"/>
            <w:shd w:val="clear" w:color="auto" w:fill="auto"/>
            <w:noWrap/>
            <w:hideMark/>
          </w:tcPr>
          <w:p w14:paraId="1CF4CD7B" w14:textId="77777777" w:rsidR="00CC7D3E" w:rsidRPr="00114BC6" w:rsidRDefault="00CC7D3E" w:rsidP="00600AC9">
            <w:pPr>
              <w:suppressAutoHyphens w:val="0"/>
              <w:spacing w:before="40" w:after="40" w:line="220" w:lineRule="exact"/>
              <w:rPr>
                <w:sz w:val="18"/>
              </w:rPr>
            </w:pPr>
            <w:r w:rsidRPr="00114BC6">
              <w:rPr>
                <w:sz w:val="18"/>
              </w:rPr>
              <w:t>Pourcentage de garçons au</w:t>
            </w:r>
            <w:r w:rsidR="00600AC9" w:rsidRPr="00114BC6">
              <w:rPr>
                <w:sz w:val="18"/>
              </w:rPr>
              <w:t> </w:t>
            </w:r>
            <w:r w:rsidRPr="00114BC6">
              <w:rPr>
                <w:sz w:val="18"/>
              </w:rPr>
              <w:t>30/09</w:t>
            </w:r>
          </w:p>
        </w:tc>
        <w:tc>
          <w:tcPr>
            <w:tcW w:w="728" w:type="dxa"/>
            <w:shd w:val="clear" w:color="auto" w:fill="auto"/>
            <w:noWrap/>
            <w:vAlign w:val="bottom"/>
            <w:hideMark/>
          </w:tcPr>
          <w:p w14:paraId="767BA978" w14:textId="77777777" w:rsidR="00CC7D3E" w:rsidRPr="00114BC6" w:rsidRDefault="00CC7D3E" w:rsidP="00600AC9">
            <w:pPr>
              <w:suppressAutoHyphens w:val="0"/>
              <w:spacing w:before="40" w:after="40" w:line="220" w:lineRule="exact"/>
              <w:jc w:val="right"/>
              <w:rPr>
                <w:sz w:val="18"/>
              </w:rPr>
            </w:pPr>
            <w:r w:rsidRPr="00114BC6">
              <w:rPr>
                <w:sz w:val="18"/>
              </w:rPr>
              <w:t>55</w:t>
            </w:r>
            <w:r w:rsidR="00AB5F74">
              <w:rPr>
                <w:sz w:val="18"/>
              </w:rPr>
              <w:t> %</w:t>
            </w:r>
          </w:p>
        </w:tc>
        <w:tc>
          <w:tcPr>
            <w:tcW w:w="729" w:type="dxa"/>
            <w:shd w:val="clear" w:color="auto" w:fill="auto"/>
            <w:noWrap/>
            <w:vAlign w:val="bottom"/>
            <w:hideMark/>
          </w:tcPr>
          <w:p w14:paraId="01214CDF" w14:textId="77777777" w:rsidR="00CC7D3E" w:rsidRPr="00114BC6" w:rsidRDefault="00CC7D3E" w:rsidP="00600AC9">
            <w:pPr>
              <w:suppressAutoHyphens w:val="0"/>
              <w:spacing w:before="40" w:after="40" w:line="220" w:lineRule="exact"/>
              <w:jc w:val="right"/>
              <w:rPr>
                <w:sz w:val="18"/>
              </w:rPr>
            </w:pPr>
            <w:r w:rsidRPr="00114BC6">
              <w:rPr>
                <w:sz w:val="18"/>
              </w:rPr>
              <w:t>55</w:t>
            </w:r>
            <w:r w:rsidR="00AB5F74">
              <w:rPr>
                <w:sz w:val="18"/>
              </w:rPr>
              <w:t> %</w:t>
            </w:r>
          </w:p>
        </w:tc>
        <w:tc>
          <w:tcPr>
            <w:tcW w:w="729" w:type="dxa"/>
            <w:shd w:val="clear" w:color="auto" w:fill="auto"/>
            <w:noWrap/>
            <w:vAlign w:val="bottom"/>
            <w:hideMark/>
          </w:tcPr>
          <w:p w14:paraId="758EA641" w14:textId="77777777" w:rsidR="00CC7D3E" w:rsidRPr="00114BC6" w:rsidRDefault="00CC7D3E" w:rsidP="00600AC9">
            <w:pPr>
              <w:suppressAutoHyphens w:val="0"/>
              <w:spacing w:before="40" w:after="40" w:line="220" w:lineRule="exact"/>
              <w:jc w:val="right"/>
              <w:rPr>
                <w:sz w:val="18"/>
              </w:rPr>
            </w:pPr>
            <w:r w:rsidRPr="00114BC6">
              <w:rPr>
                <w:sz w:val="18"/>
              </w:rPr>
              <w:t>55</w:t>
            </w:r>
            <w:r w:rsidR="00AB5F74">
              <w:rPr>
                <w:sz w:val="18"/>
              </w:rPr>
              <w:t> %</w:t>
            </w:r>
          </w:p>
        </w:tc>
        <w:tc>
          <w:tcPr>
            <w:tcW w:w="729" w:type="dxa"/>
            <w:shd w:val="clear" w:color="auto" w:fill="auto"/>
            <w:noWrap/>
            <w:vAlign w:val="bottom"/>
            <w:hideMark/>
          </w:tcPr>
          <w:p w14:paraId="7C8D01FF" w14:textId="77777777" w:rsidR="00CC7D3E" w:rsidRPr="00114BC6" w:rsidRDefault="00CC7D3E" w:rsidP="00600AC9">
            <w:pPr>
              <w:suppressAutoHyphens w:val="0"/>
              <w:spacing w:before="40" w:after="40" w:line="220" w:lineRule="exact"/>
              <w:jc w:val="right"/>
              <w:rPr>
                <w:sz w:val="18"/>
              </w:rPr>
            </w:pPr>
            <w:r w:rsidRPr="00114BC6">
              <w:rPr>
                <w:sz w:val="18"/>
              </w:rPr>
              <w:t>55</w:t>
            </w:r>
            <w:r w:rsidR="00AB5F74">
              <w:rPr>
                <w:sz w:val="18"/>
              </w:rPr>
              <w:t> %</w:t>
            </w:r>
          </w:p>
        </w:tc>
        <w:tc>
          <w:tcPr>
            <w:tcW w:w="729" w:type="dxa"/>
            <w:shd w:val="clear" w:color="auto" w:fill="auto"/>
            <w:noWrap/>
            <w:vAlign w:val="bottom"/>
            <w:hideMark/>
          </w:tcPr>
          <w:p w14:paraId="48929F14" w14:textId="77777777" w:rsidR="00CC7D3E" w:rsidRPr="00114BC6" w:rsidRDefault="00CC7D3E" w:rsidP="00600AC9">
            <w:pPr>
              <w:suppressAutoHyphens w:val="0"/>
              <w:spacing w:before="40" w:after="40" w:line="220" w:lineRule="exact"/>
              <w:jc w:val="right"/>
              <w:rPr>
                <w:sz w:val="18"/>
              </w:rPr>
            </w:pPr>
            <w:r w:rsidRPr="00114BC6">
              <w:rPr>
                <w:sz w:val="18"/>
              </w:rPr>
              <w:t>56</w:t>
            </w:r>
            <w:r w:rsidR="00AB5F74">
              <w:rPr>
                <w:sz w:val="18"/>
              </w:rPr>
              <w:t> %</w:t>
            </w:r>
          </w:p>
        </w:tc>
        <w:tc>
          <w:tcPr>
            <w:tcW w:w="729" w:type="dxa"/>
            <w:shd w:val="clear" w:color="auto" w:fill="auto"/>
            <w:noWrap/>
            <w:vAlign w:val="bottom"/>
            <w:hideMark/>
          </w:tcPr>
          <w:p w14:paraId="3BED9D74" w14:textId="77777777" w:rsidR="00CC7D3E" w:rsidRPr="00114BC6" w:rsidRDefault="00CC7D3E" w:rsidP="00600AC9">
            <w:pPr>
              <w:suppressAutoHyphens w:val="0"/>
              <w:spacing w:before="40" w:after="40" w:line="220" w:lineRule="exact"/>
              <w:jc w:val="right"/>
              <w:rPr>
                <w:sz w:val="18"/>
              </w:rPr>
            </w:pPr>
            <w:r w:rsidRPr="00114BC6">
              <w:rPr>
                <w:sz w:val="18"/>
              </w:rPr>
              <w:t>56</w:t>
            </w:r>
            <w:r w:rsidR="00AB5F74">
              <w:rPr>
                <w:sz w:val="18"/>
              </w:rPr>
              <w:t> %</w:t>
            </w:r>
          </w:p>
        </w:tc>
        <w:tc>
          <w:tcPr>
            <w:tcW w:w="729" w:type="dxa"/>
            <w:shd w:val="clear" w:color="auto" w:fill="auto"/>
            <w:noWrap/>
            <w:vAlign w:val="bottom"/>
            <w:hideMark/>
          </w:tcPr>
          <w:p w14:paraId="25BE4728" w14:textId="77777777" w:rsidR="00CC7D3E" w:rsidRPr="00114BC6" w:rsidRDefault="00CC7D3E" w:rsidP="00600AC9">
            <w:pPr>
              <w:suppressAutoHyphens w:val="0"/>
              <w:spacing w:before="40" w:after="40" w:line="220" w:lineRule="exact"/>
              <w:jc w:val="right"/>
              <w:rPr>
                <w:sz w:val="18"/>
              </w:rPr>
            </w:pPr>
            <w:r w:rsidRPr="00114BC6">
              <w:rPr>
                <w:sz w:val="18"/>
              </w:rPr>
              <w:t>59</w:t>
            </w:r>
            <w:r w:rsidR="00AB5F74">
              <w:rPr>
                <w:sz w:val="18"/>
              </w:rPr>
              <w:t> %</w:t>
            </w:r>
          </w:p>
        </w:tc>
      </w:tr>
      <w:tr w:rsidR="00AB5F74" w:rsidRPr="00114BC6" w14:paraId="4600EBF7" w14:textId="77777777" w:rsidTr="00600AC9">
        <w:tc>
          <w:tcPr>
            <w:tcW w:w="2268" w:type="dxa"/>
            <w:shd w:val="clear" w:color="auto" w:fill="auto"/>
            <w:noWrap/>
            <w:hideMark/>
          </w:tcPr>
          <w:p w14:paraId="4D6503C7" w14:textId="77777777" w:rsidR="00CC7D3E" w:rsidRPr="00114BC6" w:rsidRDefault="00CC7D3E" w:rsidP="00600AC9">
            <w:pPr>
              <w:suppressAutoHyphens w:val="0"/>
              <w:spacing w:before="40" w:after="40" w:line="220" w:lineRule="exact"/>
              <w:rPr>
                <w:sz w:val="18"/>
              </w:rPr>
            </w:pPr>
            <w:r w:rsidRPr="00114BC6">
              <w:rPr>
                <w:sz w:val="18"/>
              </w:rPr>
              <w:t>Pourcentage de filles au</w:t>
            </w:r>
            <w:r w:rsidR="00600AC9" w:rsidRPr="00114BC6">
              <w:rPr>
                <w:sz w:val="18"/>
              </w:rPr>
              <w:t> </w:t>
            </w:r>
            <w:r w:rsidRPr="00114BC6">
              <w:rPr>
                <w:sz w:val="18"/>
              </w:rPr>
              <w:t>30/09</w:t>
            </w:r>
          </w:p>
        </w:tc>
        <w:tc>
          <w:tcPr>
            <w:tcW w:w="728" w:type="dxa"/>
            <w:shd w:val="clear" w:color="auto" w:fill="auto"/>
            <w:noWrap/>
            <w:vAlign w:val="bottom"/>
            <w:hideMark/>
          </w:tcPr>
          <w:p w14:paraId="374EC262" w14:textId="77777777" w:rsidR="00CC7D3E" w:rsidRPr="00114BC6" w:rsidRDefault="00CC7D3E" w:rsidP="00600AC9">
            <w:pPr>
              <w:suppressAutoHyphens w:val="0"/>
              <w:spacing w:before="40" w:after="40" w:line="220" w:lineRule="exact"/>
              <w:jc w:val="right"/>
              <w:rPr>
                <w:sz w:val="18"/>
              </w:rPr>
            </w:pPr>
            <w:r w:rsidRPr="00114BC6">
              <w:rPr>
                <w:sz w:val="18"/>
              </w:rPr>
              <w:t>45</w:t>
            </w:r>
            <w:r w:rsidR="00AB5F74">
              <w:rPr>
                <w:sz w:val="18"/>
              </w:rPr>
              <w:t> %</w:t>
            </w:r>
          </w:p>
        </w:tc>
        <w:tc>
          <w:tcPr>
            <w:tcW w:w="729" w:type="dxa"/>
            <w:shd w:val="clear" w:color="auto" w:fill="auto"/>
            <w:noWrap/>
            <w:vAlign w:val="bottom"/>
            <w:hideMark/>
          </w:tcPr>
          <w:p w14:paraId="63840251" w14:textId="77777777" w:rsidR="00CC7D3E" w:rsidRPr="00114BC6" w:rsidRDefault="00CC7D3E" w:rsidP="00600AC9">
            <w:pPr>
              <w:suppressAutoHyphens w:val="0"/>
              <w:spacing w:before="40" w:after="40" w:line="220" w:lineRule="exact"/>
              <w:jc w:val="right"/>
              <w:rPr>
                <w:sz w:val="18"/>
              </w:rPr>
            </w:pPr>
            <w:r w:rsidRPr="00114BC6">
              <w:rPr>
                <w:sz w:val="18"/>
              </w:rPr>
              <w:t>45</w:t>
            </w:r>
            <w:r w:rsidR="00AB5F74">
              <w:rPr>
                <w:sz w:val="18"/>
              </w:rPr>
              <w:t> %</w:t>
            </w:r>
          </w:p>
        </w:tc>
        <w:tc>
          <w:tcPr>
            <w:tcW w:w="729" w:type="dxa"/>
            <w:shd w:val="clear" w:color="auto" w:fill="auto"/>
            <w:noWrap/>
            <w:vAlign w:val="bottom"/>
            <w:hideMark/>
          </w:tcPr>
          <w:p w14:paraId="5A59B9A9" w14:textId="77777777" w:rsidR="00CC7D3E" w:rsidRPr="00114BC6" w:rsidRDefault="00CC7D3E" w:rsidP="00600AC9">
            <w:pPr>
              <w:suppressAutoHyphens w:val="0"/>
              <w:spacing w:before="40" w:after="40" w:line="220" w:lineRule="exact"/>
              <w:jc w:val="right"/>
              <w:rPr>
                <w:sz w:val="18"/>
              </w:rPr>
            </w:pPr>
            <w:r w:rsidRPr="00114BC6">
              <w:rPr>
                <w:sz w:val="18"/>
              </w:rPr>
              <w:t>45</w:t>
            </w:r>
            <w:r w:rsidR="00AB5F74">
              <w:rPr>
                <w:sz w:val="18"/>
              </w:rPr>
              <w:t> %</w:t>
            </w:r>
          </w:p>
        </w:tc>
        <w:tc>
          <w:tcPr>
            <w:tcW w:w="729" w:type="dxa"/>
            <w:shd w:val="clear" w:color="auto" w:fill="auto"/>
            <w:noWrap/>
            <w:vAlign w:val="bottom"/>
            <w:hideMark/>
          </w:tcPr>
          <w:p w14:paraId="3F34793D" w14:textId="77777777" w:rsidR="00CC7D3E" w:rsidRPr="00114BC6" w:rsidRDefault="00CC7D3E" w:rsidP="00600AC9">
            <w:pPr>
              <w:suppressAutoHyphens w:val="0"/>
              <w:spacing w:before="40" w:after="40" w:line="220" w:lineRule="exact"/>
              <w:jc w:val="right"/>
              <w:rPr>
                <w:sz w:val="18"/>
              </w:rPr>
            </w:pPr>
            <w:r w:rsidRPr="00114BC6">
              <w:rPr>
                <w:sz w:val="18"/>
              </w:rPr>
              <w:t>45</w:t>
            </w:r>
            <w:r w:rsidR="00AB5F74">
              <w:rPr>
                <w:sz w:val="18"/>
              </w:rPr>
              <w:t> %</w:t>
            </w:r>
          </w:p>
        </w:tc>
        <w:tc>
          <w:tcPr>
            <w:tcW w:w="729" w:type="dxa"/>
            <w:shd w:val="clear" w:color="auto" w:fill="auto"/>
            <w:noWrap/>
            <w:vAlign w:val="bottom"/>
            <w:hideMark/>
          </w:tcPr>
          <w:p w14:paraId="5B1BE1C4" w14:textId="77777777" w:rsidR="00CC7D3E" w:rsidRPr="00114BC6" w:rsidRDefault="00CC7D3E" w:rsidP="00600AC9">
            <w:pPr>
              <w:suppressAutoHyphens w:val="0"/>
              <w:spacing w:before="40" w:after="40" w:line="220" w:lineRule="exact"/>
              <w:jc w:val="right"/>
              <w:rPr>
                <w:sz w:val="18"/>
              </w:rPr>
            </w:pPr>
            <w:r w:rsidRPr="00114BC6">
              <w:rPr>
                <w:sz w:val="18"/>
              </w:rPr>
              <w:t>44</w:t>
            </w:r>
            <w:r w:rsidR="00AB5F74">
              <w:rPr>
                <w:sz w:val="18"/>
              </w:rPr>
              <w:t> %</w:t>
            </w:r>
          </w:p>
        </w:tc>
        <w:tc>
          <w:tcPr>
            <w:tcW w:w="729" w:type="dxa"/>
            <w:shd w:val="clear" w:color="auto" w:fill="auto"/>
            <w:noWrap/>
            <w:vAlign w:val="bottom"/>
            <w:hideMark/>
          </w:tcPr>
          <w:p w14:paraId="57B0F66A" w14:textId="77777777" w:rsidR="00CC7D3E" w:rsidRPr="00114BC6" w:rsidRDefault="00CC7D3E" w:rsidP="00600AC9">
            <w:pPr>
              <w:suppressAutoHyphens w:val="0"/>
              <w:spacing w:before="40" w:after="40" w:line="220" w:lineRule="exact"/>
              <w:jc w:val="right"/>
              <w:rPr>
                <w:sz w:val="18"/>
              </w:rPr>
            </w:pPr>
            <w:r w:rsidRPr="00114BC6">
              <w:rPr>
                <w:sz w:val="18"/>
              </w:rPr>
              <w:t>44</w:t>
            </w:r>
            <w:r w:rsidR="00AB5F74">
              <w:rPr>
                <w:sz w:val="18"/>
              </w:rPr>
              <w:t> %</w:t>
            </w:r>
          </w:p>
        </w:tc>
        <w:tc>
          <w:tcPr>
            <w:tcW w:w="729" w:type="dxa"/>
            <w:shd w:val="clear" w:color="auto" w:fill="auto"/>
            <w:noWrap/>
            <w:vAlign w:val="bottom"/>
            <w:hideMark/>
          </w:tcPr>
          <w:p w14:paraId="3AEA3506" w14:textId="77777777" w:rsidR="00CC7D3E" w:rsidRPr="00114BC6" w:rsidRDefault="00CC7D3E" w:rsidP="00600AC9">
            <w:pPr>
              <w:suppressAutoHyphens w:val="0"/>
              <w:spacing w:before="40" w:after="40" w:line="220" w:lineRule="exact"/>
              <w:jc w:val="right"/>
              <w:rPr>
                <w:sz w:val="18"/>
              </w:rPr>
            </w:pPr>
            <w:r w:rsidRPr="00114BC6">
              <w:rPr>
                <w:sz w:val="18"/>
              </w:rPr>
              <w:t>41</w:t>
            </w:r>
            <w:r w:rsidR="00AB5F74">
              <w:rPr>
                <w:sz w:val="18"/>
              </w:rPr>
              <w:t> %</w:t>
            </w:r>
          </w:p>
        </w:tc>
      </w:tr>
      <w:tr w:rsidR="00AB5F74" w:rsidRPr="00114BC6" w14:paraId="509D05B3" w14:textId="77777777" w:rsidTr="00600AC9">
        <w:tc>
          <w:tcPr>
            <w:tcW w:w="2268" w:type="dxa"/>
            <w:shd w:val="clear" w:color="auto" w:fill="auto"/>
            <w:noWrap/>
            <w:hideMark/>
          </w:tcPr>
          <w:p w14:paraId="2C6932D5" w14:textId="77777777" w:rsidR="00CC7D3E" w:rsidRPr="00114BC6" w:rsidRDefault="00CC7D3E" w:rsidP="00600AC9">
            <w:pPr>
              <w:suppressAutoHyphens w:val="0"/>
              <w:spacing w:before="40" w:after="40" w:line="220" w:lineRule="exact"/>
              <w:rPr>
                <w:sz w:val="18"/>
              </w:rPr>
            </w:pPr>
            <w:r w:rsidRPr="00114BC6">
              <w:rPr>
                <w:sz w:val="18"/>
              </w:rPr>
              <w:t xml:space="preserve">Finissants </w:t>
            </w:r>
          </w:p>
        </w:tc>
        <w:tc>
          <w:tcPr>
            <w:tcW w:w="728" w:type="dxa"/>
            <w:shd w:val="clear" w:color="auto" w:fill="auto"/>
            <w:noWrap/>
            <w:vAlign w:val="bottom"/>
            <w:hideMark/>
          </w:tcPr>
          <w:p w14:paraId="5ACFCF86" w14:textId="77777777" w:rsidR="00CC7D3E" w:rsidRPr="00114BC6" w:rsidRDefault="00CC7D3E" w:rsidP="00600AC9">
            <w:pPr>
              <w:suppressAutoHyphens w:val="0"/>
              <w:spacing w:before="40" w:after="40" w:line="220" w:lineRule="exact"/>
              <w:jc w:val="right"/>
              <w:rPr>
                <w:sz w:val="18"/>
              </w:rPr>
            </w:pPr>
            <w:r w:rsidRPr="00114BC6">
              <w:rPr>
                <w:sz w:val="18"/>
              </w:rPr>
              <w:t>33 128</w:t>
            </w:r>
          </w:p>
        </w:tc>
        <w:tc>
          <w:tcPr>
            <w:tcW w:w="729" w:type="dxa"/>
            <w:shd w:val="clear" w:color="auto" w:fill="auto"/>
            <w:noWrap/>
            <w:vAlign w:val="bottom"/>
            <w:hideMark/>
          </w:tcPr>
          <w:p w14:paraId="71591FB8" w14:textId="77777777" w:rsidR="00CC7D3E" w:rsidRPr="00114BC6" w:rsidRDefault="00CC7D3E" w:rsidP="00600AC9">
            <w:pPr>
              <w:suppressAutoHyphens w:val="0"/>
              <w:spacing w:before="40" w:after="40" w:line="220" w:lineRule="exact"/>
              <w:jc w:val="right"/>
              <w:rPr>
                <w:sz w:val="18"/>
              </w:rPr>
            </w:pPr>
            <w:r w:rsidRPr="00114BC6">
              <w:rPr>
                <w:sz w:val="18"/>
              </w:rPr>
              <w:t>33 101</w:t>
            </w:r>
          </w:p>
        </w:tc>
        <w:tc>
          <w:tcPr>
            <w:tcW w:w="729" w:type="dxa"/>
            <w:shd w:val="clear" w:color="auto" w:fill="auto"/>
            <w:noWrap/>
            <w:vAlign w:val="bottom"/>
            <w:hideMark/>
          </w:tcPr>
          <w:p w14:paraId="0322C019" w14:textId="77777777" w:rsidR="00CC7D3E" w:rsidRPr="00114BC6" w:rsidRDefault="00CC7D3E" w:rsidP="00600AC9">
            <w:pPr>
              <w:suppressAutoHyphens w:val="0"/>
              <w:spacing w:before="40" w:after="40" w:line="220" w:lineRule="exact"/>
              <w:jc w:val="right"/>
              <w:rPr>
                <w:sz w:val="18"/>
              </w:rPr>
            </w:pPr>
            <w:r w:rsidRPr="00114BC6">
              <w:rPr>
                <w:sz w:val="18"/>
              </w:rPr>
              <w:t>34 028</w:t>
            </w:r>
          </w:p>
        </w:tc>
        <w:tc>
          <w:tcPr>
            <w:tcW w:w="729" w:type="dxa"/>
            <w:shd w:val="clear" w:color="auto" w:fill="auto"/>
            <w:noWrap/>
            <w:vAlign w:val="bottom"/>
            <w:hideMark/>
          </w:tcPr>
          <w:p w14:paraId="67302212" w14:textId="77777777" w:rsidR="00CC7D3E" w:rsidRPr="00114BC6" w:rsidRDefault="00CC7D3E" w:rsidP="00600AC9">
            <w:pPr>
              <w:suppressAutoHyphens w:val="0"/>
              <w:spacing w:before="40" w:after="40" w:line="220" w:lineRule="exact"/>
              <w:jc w:val="right"/>
              <w:rPr>
                <w:sz w:val="18"/>
              </w:rPr>
            </w:pPr>
            <w:r w:rsidRPr="00114BC6">
              <w:rPr>
                <w:sz w:val="18"/>
              </w:rPr>
              <w:t>33 065</w:t>
            </w:r>
          </w:p>
        </w:tc>
        <w:tc>
          <w:tcPr>
            <w:tcW w:w="729" w:type="dxa"/>
            <w:shd w:val="clear" w:color="auto" w:fill="auto"/>
            <w:noWrap/>
            <w:vAlign w:val="bottom"/>
            <w:hideMark/>
          </w:tcPr>
          <w:p w14:paraId="3C980613" w14:textId="77777777" w:rsidR="00CC7D3E" w:rsidRPr="00114BC6" w:rsidRDefault="00CC7D3E" w:rsidP="00600AC9">
            <w:pPr>
              <w:suppressAutoHyphens w:val="0"/>
              <w:spacing w:before="40" w:after="40" w:line="220" w:lineRule="exact"/>
              <w:jc w:val="right"/>
              <w:rPr>
                <w:sz w:val="18"/>
              </w:rPr>
            </w:pPr>
            <w:r w:rsidRPr="00114BC6">
              <w:rPr>
                <w:sz w:val="18"/>
              </w:rPr>
              <w:t>35 079</w:t>
            </w:r>
          </w:p>
        </w:tc>
        <w:tc>
          <w:tcPr>
            <w:tcW w:w="729" w:type="dxa"/>
            <w:shd w:val="clear" w:color="auto" w:fill="auto"/>
            <w:noWrap/>
            <w:vAlign w:val="bottom"/>
            <w:hideMark/>
          </w:tcPr>
          <w:p w14:paraId="2F2DE936" w14:textId="77777777" w:rsidR="00CC7D3E" w:rsidRPr="00114BC6" w:rsidRDefault="00CC7D3E" w:rsidP="00600AC9">
            <w:pPr>
              <w:suppressAutoHyphens w:val="0"/>
              <w:spacing w:before="40" w:after="40" w:line="220" w:lineRule="exact"/>
              <w:jc w:val="right"/>
              <w:rPr>
                <w:sz w:val="18"/>
              </w:rPr>
            </w:pPr>
            <w:r w:rsidRPr="00114BC6">
              <w:rPr>
                <w:sz w:val="18"/>
              </w:rPr>
              <w:t>32 254</w:t>
            </w:r>
          </w:p>
        </w:tc>
        <w:tc>
          <w:tcPr>
            <w:tcW w:w="729" w:type="dxa"/>
            <w:shd w:val="clear" w:color="auto" w:fill="auto"/>
            <w:noWrap/>
            <w:vAlign w:val="bottom"/>
            <w:hideMark/>
          </w:tcPr>
          <w:p w14:paraId="0F587C16" w14:textId="77777777" w:rsidR="00CC7D3E" w:rsidRPr="00114BC6" w:rsidRDefault="00CC7D3E" w:rsidP="00600AC9">
            <w:pPr>
              <w:suppressAutoHyphens w:val="0"/>
              <w:spacing w:before="40" w:after="40" w:line="220" w:lineRule="exact"/>
              <w:jc w:val="right"/>
              <w:rPr>
                <w:sz w:val="18"/>
              </w:rPr>
            </w:pPr>
            <w:r w:rsidRPr="00114BC6">
              <w:rPr>
                <w:sz w:val="18"/>
              </w:rPr>
              <w:t>33 308</w:t>
            </w:r>
          </w:p>
        </w:tc>
      </w:tr>
      <w:tr w:rsidR="00AB5F74" w:rsidRPr="00114BC6" w14:paraId="4DF44C83" w14:textId="77777777" w:rsidTr="00600AC9">
        <w:tc>
          <w:tcPr>
            <w:tcW w:w="7370" w:type="dxa"/>
            <w:gridSpan w:val="8"/>
            <w:shd w:val="clear" w:color="auto" w:fill="auto"/>
            <w:noWrap/>
            <w:hideMark/>
          </w:tcPr>
          <w:p w14:paraId="32F0763A" w14:textId="77777777" w:rsidR="00CC7D3E" w:rsidRPr="00114BC6" w:rsidRDefault="00CC7D3E" w:rsidP="00600AC9">
            <w:pPr>
              <w:suppressAutoHyphens w:val="0"/>
              <w:spacing w:before="40" w:after="40" w:line="220" w:lineRule="exact"/>
              <w:rPr>
                <w:sz w:val="18"/>
              </w:rPr>
            </w:pPr>
            <w:r w:rsidRPr="00114BC6">
              <w:rPr>
                <w:sz w:val="18"/>
              </w:rPr>
              <w:t>Deuxième cycle de l’enseignement secondaire général (gymnasium)</w:t>
            </w:r>
          </w:p>
        </w:tc>
      </w:tr>
      <w:tr w:rsidR="00AB5F74" w:rsidRPr="00114BC6" w14:paraId="581B2E43" w14:textId="77777777" w:rsidTr="00600AC9">
        <w:tc>
          <w:tcPr>
            <w:tcW w:w="2268" w:type="dxa"/>
            <w:shd w:val="clear" w:color="auto" w:fill="auto"/>
            <w:noWrap/>
            <w:hideMark/>
          </w:tcPr>
          <w:p w14:paraId="30281555" w14:textId="77777777" w:rsidR="00CC7D3E" w:rsidRPr="00114BC6" w:rsidRDefault="00CC7D3E" w:rsidP="00600AC9">
            <w:pPr>
              <w:suppressAutoHyphens w:val="0"/>
              <w:spacing w:before="40" w:after="40" w:line="220" w:lineRule="exact"/>
              <w:rPr>
                <w:sz w:val="18"/>
              </w:rPr>
            </w:pPr>
            <w:r w:rsidRPr="00114BC6">
              <w:rPr>
                <w:sz w:val="18"/>
              </w:rPr>
              <w:t>Entrants</w:t>
            </w:r>
          </w:p>
        </w:tc>
        <w:tc>
          <w:tcPr>
            <w:tcW w:w="728" w:type="dxa"/>
            <w:shd w:val="clear" w:color="auto" w:fill="auto"/>
            <w:noWrap/>
            <w:vAlign w:val="bottom"/>
            <w:hideMark/>
          </w:tcPr>
          <w:p w14:paraId="0CC72C42" w14:textId="77777777" w:rsidR="00CC7D3E" w:rsidRPr="00114BC6" w:rsidRDefault="00CC7D3E" w:rsidP="00600AC9">
            <w:pPr>
              <w:suppressAutoHyphens w:val="0"/>
              <w:spacing w:before="40" w:after="40" w:line="220" w:lineRule="exact"/>
              <w:jc w:val="right"/>
              <w:rPr>
                <w:sz w:val="18"/>
              </w:rPr>
            </w:pPr>
            <w:r w:rsidRPr="00114BC6">
              <w:rPr>
                <w:sz w:val="18"/>
              </w:rPr>
              <w:t>53 778</w:t>
            </w:r>
          </w:p>
        </w:tc>
        <w:tc>
          <w:tcPr>
            <w:tcW w:w="729" w:type="dxa"/>
            <w:shd w:val="clear" w:color="auto" w:fill="auto"/>
            <w:noWrap/>
            <w:vAlign w:val="bottom"/>
            <w:hideMark/>
          </w:tcPr>
          <w:p w14:paraId="4FF9934D" w14:textId="77777777" w:rsidR="00CC7D3E" w:rsidRPr="00114BC6" w:rsidRDefault="00CC7D3E" w:rsidP="00600AC9">
            <w:pPr>
              <w:suppressAutoHyphens w:val="0"/>
              <w:spacing w:before="40" w:after="40" w:line="220" w:lineRule="exact"/>
              <w:jc w:val="right"/>
              <w:rPr>
                <w:sz w:val="18"/>
              </w:rPr>
            </w:pPr>
            <w:r w:rsidRPr="00114BC6">
              <w:rPr>
                <w:sz w:val="18"/>
              </w:rPr>
              <w:t>55 253</w:t>
            </w:r>
          </w:p>
        </w:tc>
        <w:tc>
          <w:tcPr>
            <w:tcW w:w="729" w:type="dxa"/>
            <w:shd w:val="clear" w:color="auto" w:fill="auto"/>
            <w:noWrap/>
            <w:vAlign w:val="bottom"/>
            <w:hideMark/>
          </w:tcPr>
          <w:p w14:paraId="3494DB12" w14:textId="77777777" w:rsidR="00CC7D3E" w:rsidRPr="00114BC6" w:rsidRDefault="00CC7D3E" w:rsidP="00600AC9">
            <w:pPr>
              <w:suppressAutoHyphens w:val="0"/>
              <w:spacing w:before="40" w:after="40" w:line="220" w:lineRule="exact"/>
              <w:jc w:val="right"/>
              <w:rPr>
                <w:sz w:val="18"/>
              </w:rPr>
            </w:pPr>
            <w:r w:rsidRPr="00114BC6">
              <w:rPr>
                <w:sz w:val="18"/>
              </w:rPr>
              <w:t>55 691</w:t>
            </w:r>
          </w:p>
        </w:tc>
        <w:tc>
          <w:tcPr>
            <w:tcW w:w="729" w:type="dxa"/>
            <w:shd w:val="clear" w:color="auto" w:fill="auto"/>
            <w:noWrap/>
            <w:vAlign w:val="bottom"/>
            <w:hideMark/>
          </w:tcPr>
          <w:p w14:paraId="4DA5232C" w14:textId="77777777" w:rsidR="00CC7D3E" w:rsidRPr="00114BC6" w:rsidRDefault="00CC7D3E" w:rsidP="00600AC9">
            <w:pPr>
              <w:suppressAutoHyphens w:val="0"/>
              <w:spacing w:before="40" w:after="40" w:line="220" w:lineRule="exact"/>
              <w:jc w:val="right"/>
              <w:rPr>
                <w:sz w:val="18"/>
              </w:rPr>
            </w:pPr>
            <w:r w:rsidRPr="00114BC6">
              <w:rPr>
                <w:sz w:val="18"/>
              </w:rPr>
              <w:t>56 361</w:t>
            </w:r>
          </w:p>
        </w:tc>
        <w:tc>
          <w:tcPr>
            <w:tcW w:w="729" w:type="dxa"/>
            <w:shd w:val="clear" w:color="auto" w:fill="auto"/>
            <w:noWrap/>
            <w:vAlign w:val="bottom"/>
            <w:hideMark/>
          </w:tcPr>
          <w:p w14:paraId="53431C76" w14:textId="77777777" w:rsidR="00CC7D3E" w:rsidRPr="00114BC6" w:rsidRDefault="00CC7D3E" w:rsidP="00600AC9">
            <w:pPr>
              <w:suppressAutoHyphens w:val="0"/>
              <w:spacing w:before="40" w:after="40" w:line="220" w:lineRule="exact"/>
              <w:jc w:val="right"/>
              <w:rPr>
                <w:sz w:val="18"/>
              </w:rPr>
            </w:pPr>
            <w:r w:rsidRPr="00114BC6">
              <w:rPr>
                <w:sz w:val="18"/>
              </w:rPr>
              <w:t>55 180</w:t>
            </w:r>
          </w:p>
        </w:tc>
        <w:tc>
          <w:tcPr>
            <w:tcW w:w="729" w:type="dxa"/>
            <w:shd w:val="clear" w:color="auto" w:fill="auto"/>
            <w:noWrap/>
            <w:vAlign w:val="bottom"/>
            <w:hideMark/>
          </w:tcPr>
          <w:p w14:paraId="50A7ADAA" w14:textId="77777777" w:rsidR="00CC7D3E" w:rsidRPr="00114BC6" w:rsidRDefault="00CC7D3E" w:rsidP="00600AC9">
            <w:pPr>
              <w:suppressAutoHyphens w:val="0"/>
              <w:spacing w:before="40" w:after="40" w:line="220" w:lineRule="exact"/>
              <w:jc w:val="right"/>
              <w:rPr>
                <w:sz w:val="18"/>
              </w:rPr>
            </w:pPr>
            <w:r w:rsidRPr="00114BC6">
              <w:rPr>
                <w:sz w:val="18"/>
              </w:rPr>
              <w:t>55 822</w:t>
            </w:r>
          </w:p>
        </w:tc>
        <w:tc>
          <w:tcPr>
            <w:tcW w:w="729" w:type="dxa"/>
            <w:shd w:val="clear" w:color="auto" w:fill="auto"/>
            <w:noWrap/>
            <w:vAlign w:val="bottom"/>
            <w:hideMark/>
          </w:tcPr>
          <w:p w14:paraId="4BBE2195" w14:textId="77777777" w:rsidR="00CC7D3E" w:rsidRPr="00114BC6" w:rsidRDefault="00CC7D3E" w:rsidP="00600AC9">
            <w:pPr>
              <w:suppressAutoHyphens w:val="0"/>
              <w:spacing w:before="40" w:after="40" w:line="220" w:lineRule="exact"/>
              <w:jc w:val="right"/>
              <w:rPr>
                <w:sz w:val="18"/>
              </w:rPr>
            </w:pPr>
            <w:r w:rsidRPr="00114BC6">
              <w:rPr>
                <w:sz w:val="18"/>
              </w:rPr>
              <w:t>57 373</w:t>
            </w:r>
          </w:p>
        </w:tc>
      </w:tr>
      <w:tr w:rsidR="00AB5F74" w:rsidRPr="00114BC6" w14:paraId="4B7C9BDB" w14:textId="77777777" w:rsidTr="00600AC9">
        <w:tc>
          <w:tcPr>
            <w:tcW w:w="2268" w:type="dxa"/>
            <w:shd w:val="clear" w:color="auto" w:fill="auto"/>
            <w:noWrap/>
            <w:hideMark/>
          </w:tcPr>
          <w:p w14:paraId="25CAB814" w14:textId="77777777" w:rsidR="00CC7D3E" w:rsidRPr="00114BC6" w:rsidRDefault="00CC7D3E" w:rsidP="00600AC9">
            <w:pPr>
              <w:suppressAutoHyphens w:val="0"/>
              <w:spacing w:before="40" w:after="40" w:line="220" w:lineRule="exact"/>
              <w:rPr>
                <w:sz w:val="18"/>
              </w:rPr>
            </w:pPr>
            <w:r w:rsidRPr="00114BC6">
              <w:rPr>
                <w:sz w:val="18"/>
              </w:rPr>
              <w:t>Élèves au 30/09</w:t>
            </w:r>
          </w:p>
        </w:tc>
        <w:tc>
          <w:tcPr>
            <w:tcW w:w="728" w:type="dxa"/>
            <w:shd w:val="clear" w:color="auto" w:fill="auto"/>
            <w:noWrap/>
            <w:vAlign w:val="bottom"/>
            <w:hideMark/>
          </w:tcPr>
          <w:p w14:paraId="6D0494C8" w14:textId="77777777" w:rsidR="00CC7D3E" w:rsidRPr="00114BC6" w:rsidRDefault="00CC7D3E" w:rsidP="00600AC9">
            <w:pPr>
              <w:suppressAutoHyphens w:val="0"/>
              <w:spacing w:before="40" w:after="40" w:line="220" w:lineRule="exact"/>
              <w:jc w:val="right"/>
              <w:rPr>
                <w:sz w:val="18"/>
              </w:rPr>
            </w:pPr>
            <w:r w:rsidRPr="00114BC6">
              <w:rPr>
                <w:sz w:val="18"/>
              </w:rPr>
              <w:t>133 882</w:t>
            </w:r>
          </w:p>
        </w:tc>
        <w:tc>
          <w:tcPr>
            <w:tcW w:w="729" w:type="dxa"/>
            <w:shd w:val="clear" w:color="auto" w:fill="auto"/>
            <w:noWrap/>
            <w:vAlign w:val="bottom"/>
            <w:hideMark/>
          </w:tcPr>
          <w:p w14:paraId="63CC9B5D" w14:textId="77777777" w:rsidR="00CC7D3E" w:rsidRPr="00114BC6" w:rsidRDefault="00CC7D3E" w:rsidP="00600AC9">
            <w:pPr>
              <w:suppressAutoHyphens w:val="0"/>
              <w:spacing w:before="40" w:after="40" w:line="220" w:lineRule="exact"/>
              <w:jc w:val="right"/>
              <w:rPr>
                <w:sz w:val="18"/>
              </w:rPr>
            </w:pPr>
            <w:r w:rsidRPr="00114BC6">
              <w:rPr>
                <w:sz w:val="18"/>
              </w:rPr>
              <w:t>141 534</w:t>
            </w:r>
          </w:p>
        </w:tc>
        <w:tc>
          <w:tcPr>
            <w:tcW w:w="729" w:type="dxa"/>
            <w:shd w:val="clear" w:color="auto" w:fill="auto"/>
            <w:noWrap/>
            <w:vAlign w:val="bottom"/>
            <w:hideMark/>
          </w:tcPr>
          <w:p w14:paraId="3B712F67" w14:textId="77777777" w:rsidR="00CC7D3E" w:rsidRPr="00114BC6" w:rsidRDefault="00CC7D3E" w:rsidP="00600AC9">
            <w:pPr>
              <w:suppressAutoHyphens w:val="0"/>
              <w:spacing w:before="40" w:after="40" w:line="220" w:lineRule="exact"/>
              <w:jc w:val="right"/>
              <w:rPr>
                <w:sz w:val="18"/>
              </w:rPr>
            </w:pPr>
            <w:r w:rsidRPr="00114BC6">
              <w:rPr>
                <w:sz w:val="18"/>
              </w:rPr>
              <w:t>145 855</w:t>
            </w:r>
          </w:p>
        </w:tc>
        <w:tc>
          <w:tcPr>
            <w:tcW w:w="729" w:type="dxa"/>
            <w:shd w:val="clear" w:color="auto" w:fill="auto"/>
            <w:noWrap/>
            <w:vAlign w:val="bottom"/>
            <w:hideMark/>
          </w:tcPr>
          <w:p w14:paraId="00345C7C" w14:textId="77777777" w:rsidR="00CC7D3E" w:rsidRPr="00114BC6" w:rsidRDefault="00CC7D3E" w:rsidP="00600AC9">
            <w:pPr>
              <w:suppressAutoHyphens w:val="0"/>
              <w:spacing w:before="40" w:after="40" w:line="220" w:lineRule="exact"/>
              <w:jc w:val="right"/>
              <w:rPr>
                <w:sz w:val="18"/>
              </w:rPr>
            </w:pPr>
            <w:r w:rsidRPr="00114BC6">
              <w:rPr>
                <w:sz w:val="18"/>
              </w:rPr>
              <w:t>148 471</w:t>
            </w:r>
          </w:p>
        </w:tc>
        <w:tc>
          <w:tcPr>
            <w:tcW w:w="729" w:type="dxa"/>
            <w:shd w:val="clear" w:color="auto" w:fill="auto"/>
            <w:noWrap/>
            <w:vAlign w:val="bottom"/>
            <w:hideMark/>
          </w:tcPr>
          <w:p w14:paraId="73CCC142" w14:textId="77777777" w:rsidR="00CC7D3E" w:rsidRPr="00114BC6" w:rsidRDefault="00CC7D3E" w:rsidP="00600AC9">
            <w:pPr>
              <w:suppressAutoHyphens w:val="0"/>
              <w:spacing w:before="40" w:after="40" w:line="220" w:lineRule="exact"/>
              <w:jc w:val="right"/>
              <w:rPr>
                <w:sz w:val="18"/>
              </w:rPr>
            </w:pPr>
            <w:r w:rsidRPr="00114BC6">
              <w:rPr>
                <w:sz w:val="18"/>
              </w:rPr>
              <w:t>148 576</w:t>
            </w:r>
          </w:p>
        </w:tc>
        <w:tc>
          <w:tcPr>
            <w:tcW w:w="729" w:type="dxa"/>
            <w:shd w:val="clear" w:color="auto" w:fill="auto"/>
            <w:noWrap/>
            <w:vAlign w:val="bottom"/>
            <w:hideMark/>
          </w:tcPr>
          <w:p w14:paraId="111EF45F" w14:textId="77777777" w:rsidR="00CC7D3E" w:rsidRPr="00114BC6" w:rsidRDefault="00CC7D3E" w:rsidP="00600AC9">
            <w:pPr>
              <w:suppressAutoHyphens w:val="0"/>
              <w:spacing w:before="40" w:after="40" w:line="220" w:lineRule="exact"/>
              <w:jc w:val="right"/>
              <w:rPr>
                <w:sz w:val="18"/>
              </w:rPr>
            </w:pPr>
            <w:r w:rsidRPr="00114BC6">
              <w:rPr>
                <w:sz w:val="18"/>
              </w:rPr>
              <w:t>149 074</w:t>
            </w:r>
          </w:p>
        </w:tc>
        <w:tc>
          <w:tcPr>
            <w:tcW w:w="729" w:type="dxa"/>
            <w:shd w:val="clear" w:color="auto" w:fill="auto"/>
            <w:noWrap/>
            <w:vAlign w:val="bottom"/>
            <w:hideMark/>
          </w:tcPr>
          <w:p w14:paraId="6B9197E2" w14:textId="77777777" w:rsidR="00CC7D3E" w:rsidRPr="00114BC6" w:rsidRDefault="00CC7D3E" w:rsidP="00600AC9">
            <w:pPr>
              <w:suppressAutoHyphens w:val="0"/>
              <w:spacing w:before="40" w:after="40" w:line="220" w:lineRule="exact"/>
              <w:jc w:val="right"/>
              <w:rPr>
                <w:sz w:val="18"/>
              </w:rPr>
            </w:pPr>
            <w:r w:rsidRPr="00114BC6">
              <w:rPr>
                <w:sz w:val="18"/>
              </w:rPr>
              <w:t>151 089</w:t>
            </w:r>
          </w:p>
        </w:tc>
      </w:tr>
      <w:tr w:rsidR="00AB5F74" w:rsidRPr="00114BC6" w14:paraId="0CEF907B" w14:textId="77777777" w:rsidTr="00600AC9">
        <w:tc>
          <w:tcPr>
            <w:tcW w:w="2268" w:type="dxa"/>
            <w:shd w:val="clear" w:color="auto" w:fill="auto"/>
            <w:noWrap/>
            <w:hideMark/>
          </w:tcPr>
          <w:p w14:paraId="067409FD" w14:textId="77777777" w:rsidR="00CC7D3E" w:rsidRPr="00114BC6" w:rsidRDefault="00CC7D3E" w:rsidP="00600AC9">
            <w:pPr>
              <w:suppressAutoHyphens w:val="0"/>
              <w:spacing w:before="40" w:after="40" w:line="220" w:lineRule="exact"/>
              <w:rPr>
                <w:sz w:val="18"/>
              </w:rPr>
            </w:pPr>
            <w:r w:rsidRPr="00114BC6">
              <w:rPr>
                <w:sz w:val="18"/>
              </w:rPr>
              <w:t>Pourcentage de garçons au</w:t>
            </w:r>
            <w:r w:rsidR="00600AC9" w:rsidRPr="00114BC6">
              <w:rPr>
                <w:sz w:val="18"/>
              </w:rPr>
              <w:t> </w:t>
            </w:r>
            <w:r w:rsidRPr="00114BC6">
              <w:rPr>
                <w:sz w:val="18"/>
              </w:rPr>
              <w:t>30/09</w:t>
            </w:r>
          </w:p>
        </w:tc>
        <w:tc>
          <w:tcPr>
            <w:tcW w:w="728" w:type="dxa"/>
            <w:shd w:val="clear" w:color="auto" w:fill="auto"/>
            <w:noWrap/>
            <w:vAlign w:val="bottom"/>
            <w:hideMark/>
          </w:tcPr>
          <w:p w14:paraId="2CAFD1D4" w14:textId="77777777" w:rsidR="00CC7D3E" w:rsidRPr="00114BC6" w:rsidRDefault="00CC7D3E" w:rsidP="00600AC9">
            <w:pPr>
              <w:suppressAutoHyphens w:val="0"/>
              <w:spacing w:before="40" w:after="40" w:line="220" w:lineRule="exact"/>
              <w:jc w:val="right"/>
              <w:rPr>
                <w:sz w:val="18"/>
              </w:rPr>
            </w:pPr>
            <w:r w:rsidRPr="00114BC6">
              <w:rPr>
                <w:sz w:val="18"/>
              </w:rPr>
              <w:t>46</w:t>
            </w:r>
            <w:r w:rsidR="00AB5F74">
              <w:rPr>
                <w:sz w:val="18"/>
              </w:rPr>
              <w:t> %</w:t>
            </w:r>
          </w:p>
        </w:tc>
        <w:tc>
          <w:tcPr>
            <w:tcW w:w="729" w:type="dxa"/>
            <w:shd w:val="clear" w:color="auto" w:fill="auto"/>
            <w:noWrap/>
            <w:vAlign w:val="bottom"/>
            <w:hideMark/>
          </w:tcPr>
          <w:p w14:paraId="70117E37" w14:textId="77777777" w:rsidR="00CC7D3E" w:rsidRPr="00114BC6" w:rsidRDefault="00CC7D3E" w:rsidP="00600AC9">
            <w:pPr>
              <w:suppressAutoHyphens w:val="0"/>
              <w:spacing w:before="40" w:after="40" w:line="220" w:lineRule="exact"/>
              <w:jc w:val="right"/>
              <w:rPr>
                <w:sz w:val="18"/>
              </w:rPr>
            </w:pPr>
            <w:r w:rsidRPr="00114BC6">
              <w:rPr>
                <w:sz w:val="18"/>
              </w:rPr>
              <w:t>47</w:t>
            </w:r>
            <w:r w:rsidR="00AB5F74">
              <w:rPr>
                <w:sz w:val="18"/>
              </w:rPr>
              <w:t> %</w:t>
            </w:r>
          </w:p>
        </w:tc>
        <w:tc>
          <w:tcPr>
            <w:tcW w:w="729" w:type="dxa"/>
            <w:shd w:val="clear" w:color="auto" w:fill="auto"/>
            <w:noWrap/>
            <w:vAlign w:val="bottom"/>
            <w:hideMark/>
          </w:tcPr>
          <w:p w14:paraId="6A23F9C4" w14:textId="77777777" w:rsidR="00CC7D3E" w:rsidRPr="00114BC6" w:rsidRDefault="00CC7D3E" w:rsidP="00600AC9">
            <w:pPr>
              <w:suppressAutoHyphens w:val="0"/>
              <w:spacing w:before="40" w:after="40" w:line="220" w:lineRule="exact"/>
              <w:jc w:val="right"/>
              <w:rPr>
                <w:sz w:val="18"/>
              </w:rPr>
            </w:pPr>
            <w:r w:rsidRPr="00114BC6">
              <w:rPr>
                <w:sz w:val="18"/>
              </w:rPr>
              <w:t>47</w:t>
            </w:r>
            <w:r w:rsidR="00AB5F74">
              <w:rPr>
                <w:sz w:val="18"/>
              </w:rPr>
              <w:t> %</w:t>
            </w:r>
          </w:p>
        </w:tc>
        <w:tc>
          <w:tcPr>
            <w:tcW w:w="729" w:type="dxa"/>
            <w:shd w:val="clear" w:color="auto" w:fill="auto"/>
            <w:noWrap/>
            <w:vAlign w:val="bottom"/>
            <w:hideMark/>
          </w:tcPr>
          <w:p w14:paraId="0131C2BA" w14:textId="77777777" w:rsidR="00CC7D3E" w:rsidRPr="00114BC6" w:rsidRDefault="00CC7D3E" w:rsidP="00600AC9">
            <w:pPr>
              <w:suppressAutoHyphens w:val="0"/>
              <w:spacing w:before="40" w:after="40" w:line="220" w:lineRule="exact"/>
              <w:jc w:val="right"/>
              <w:rPr>
                <w:sz w:val="18"/>
              </w:rPr>
            </w:pPr>
            <w:r w:rsidRPr="00114BC6">
              <w:rPr>
                <w:sz w:val="18"/>
              </w:rPr>
              <w:t>47</w:t>
            </w:r>
            <w:r w:rsidR="00AB5F74">
              <w:rPr>
                <w:sz w:val="18"/>
              </w:rPr>
              <w:t> %</w:t>
            </w:r>
          </w:p>
        </w:tc>
        <w:tc>
          <w:tcPr>
            <w:tcW w:w="729" w:type="dxa"/>
            <w:shd w:val="clear" w:color="auto" w:fill="auto"/>
            <w:noWrap/>
            <w:vAlign w:val="bottom"/>
            <w:hideMark/>
          </w:tcPr>
          <w:p w14:paraId="6D0809F9" w14:textId="77777777" w:rsidR="00CC7D3E" w:rsidRPr="00114BC6" w:rsidRDefault="00CC7D3E" w:rsidP="00600AC9">
            <w:pPr>
              <w:suppressAutoHyphens w:val="0"/>
              <w:spacing w:before="40" w:after="40" w:line="220" w:lineRule="exact"/>
              <w:jc w:val="right"/>
              <w:rPr>
                <w:sz w:val="18"/>
              </w:rPr>
            </w:pPr>
            <w:r w:rsidRPr="00114BC6">
              <w:rPr>
                <w:sz w:val="18"/>
              </w:rPr>
              <w:t>47</w:t>
            </w:r>
            <w:r w:rsidR="00AB5F74">
              <w:rPr>
                <w:sz w:val="18"/>
              </w:rPr>
              <w:t> %</w:t>
            </w:r>
          </w:p>
        </w:tc>
        <w:tc>
          <w:tcPr>
            <w:tcW w:w="729" w:type="dxa"/>
            <w:shd w:val="clear" w:color="auto" w:fill="auto"/>
            <w:noWrap/>
            <w:vAlign w:val="bottom"/>
            <w:hideMark/>
          </w:tcPr>
          <w:p w14:paraId="68737C55" w14:textId="77777777" w:rsidR="00CC7D3E" w:rsidRPr="00114BC6" w:rsidRDefault="00CC7D3E" w:rsidP="00600AC9">
            <w:pPr>
              <w:suppressAutoHyphens w:val="0"/>
              <w:spacing w:before="40" w:after="40" w:line="220" w:lineRule="exact"/>
              <w:jc w:val="right"/>
              <w:rPr>
                <w:sz w:val="18"/>
              </w:rPr>
            </w:pPr>
            <w:r w:rsidRPr="00114BC6">
              <w:rPr>
                <w:sz w:val="18"/>
              </w:rPr>
              <w:t>47</w:t>
            </w:r>
            <w:r w:rsidR="00AB5F74">
              <w:rPr>
                <w:sz w:val="18"/>
              </w:rPr>
              <w:t> %</w:t>
            </w:r>
          </w:p>
        </w:tc>
        <w:tc>
          <w:tcPr>
            <w:tcW w:w="729" w:type="dxa"/>
            <w:shd w:val="clear" w:color="auto" w:fill="auto"/>
            <w:noWrap/>
            <w:vAlign w:val="bottom"/>
            <w:hideMark/>
          </w:tcPr>
          <w:p w14:paraId="3175BD65" w14:textId="77777777" w:rsidR="00CC7D3E" w:rsidRPr="00114BC6" w:rsidRDefault="00CC7D3E" w:rsidP="00600AC9">
            <w:pPr>
              <w:suppressAutoHyphens w:val="0"/>
              <w:spacing w:before="40" w:after="40" w:line="220" w:lineRule="exact"/>
              <w:jc w:val="right"/>
              <w:rPr>
                <w:sz w:val="18"/>
              </w:rPr>
            </w:pPr>
            <w:r w:rsidRPr="00114BC6">
              <w:rPr>
                <w:sz w:val="18"/>
              </w:rPr>
              <w:t>47</w:t>
            </w:r>
            <w:r w:rsidR="00AB5F74">
              <w:rPr>
                <w:sz w:val="18"/>
              </w:rPr>
              <w:t> %</w:t>
            </w:r>
          </w:p>
        </w:tc>
      </w:tr>
      <w:tr w:rsidR="00AB5F74" w:rsidRPr="00114BC6" w14:paraId="7B241869" w14:textId="77777777" w:rsidTr="00600AC9">
        <w:tc>
          <w:tcPr>
            <w:tcW w:w="2268" w:type="dxa"/>
            <w:shd w:val="clear" w:color="auto" w:fill="auto"/>
            <w:noWrap/>
            <w:hideMark/>
          </w:tcPr>
          <w:p w14:paraId="5D86686B" w14:textId="77777777" w:rsidR="00CC7D3E" w:rsidRPr="00114BC6" w:rsidRDefault="00CC7D3E" w:rsidP="00600AC9">
            <w:pPr>
              <w:suppressAutoHyphens w:val="0"/>
              <w:spacing w:before="40" w:after="40" w:line="220" w:lineRule="exact"/>
              <w:rPr>
                <w:sz w:val="18"/>
              </w:rPr>
            </w:pPr>
            <w:r w:rsidRPr="00114BC6">
              <w:rPr>
                <w:sz w:val="18"/>
              </w:rPr>
              <w:t>Pourcentage de filles au</w:t>
            </w:r>
            <w:r w:rsidR="00600AC9" w:rsidRPr="00114BC6">
              <w:rPr>
                <w:sz w:val="18"/>
              </w:rPr>
              <w:t> </w:t>
            </w:r>
            <w:r w:rsidRPr="00114BC6">
              <w:rPr>
                <w:sz w:val="18"/>
              </w:rPr>
              <w:t>30/09</w:t>
            </w:r>
          </w:p>
        </w:tc>
        <w:tc>
          <w:tcPr>
            <w:tcW w:w="728" w:type="dxa"/>
            <w:shd w:val="clear" w:color="auto" w:fill="auto"/>
            <w:noWrap/>
            <w:vAlign w:val="bottom"/>
            <w:hideMark/>
          </w:tcPr>
          <w:p w14:paraId="0860B162" w14:textId="77777777" w:rsidR="00CC7D3E" w:rsidRPr="00114BC6" w:rsidRDefault="00CC7D3E" w:rsidP="00600AC9">
            <w:pPr>
              <w:suppressAutoHyphens w:val="0"/>
              <w:spacing w:before="40" w:after="40" w:line="220" w:lineRule="exact"/>
              <w:jc w:val="right"/>
              <w:rPr>
                <w:sz w:val="18"/>
              </w:rPr>
            </w:pPr>
            <w:r w:rsidRPr="00114BC6">
              <w:rPr>
                <w:sz w:val="18"/>
              </w:rPr>
              <w:t>54</w:t>
            </w:r>
            <w:r w:rsidR="00AB5F74">
              <w:rPr>
                <w:sz w:val="18"/>
              </w:rPr>
              <w:t> %</w:t>
            </w:r>
          </w:p>
        </w:tc>
        <w:tc>
          <w:tcPr>
            <w:tcW w:w="729" w:type="dxa"/>
            <w:shd w:val="clear" w:color="auto" w:fill="auto"/>
            <w:noWrap/>
            <w:vAlign w:val="bottom"/>
            <w:hideMark/>
          </w:tcPr>
          <w:p w14:paraId="0081AE49" w14:textId="77777777" w:rsidR="00CC7D3E" w:rsidRPr="00114BC6" w:rsidRDefault="00CC7D3E" w:rsidP="00600AC9">
            <w:pPr>
              <w:suppressAutoHyphens w:val="0"/>
              <w:spacing w:before="40" w:after="40" w:line="220" w:lineRule="exact"/>
              <w:jc w:val="right"/>
              <w:rPr>
                <w:sz w:val="18"/>
              </w:rPr>
            </w:pPr>
            <w:r w:rsidRPr="00114BC6">
              <w:rPr>
                <w:sz w:val="18"/>
              </w:rPr>
              <w:t>53</w:t>
            </w:r>
            <w:r w:rsidR="00AB5F74">
              <w:rPr>
                <w:sz w:val="18"/>
              </w:rPr>
              <w:t> %</w:t>
            </w:r>
          </w:p>
        </w:tc>
        <w:tc>
          <w:tcPr>
            <w:tcW w:w="729" w:type="dxa"/>
            <w:shd w:val="clear" w:color="auto" w:fill="auto"/>
            <w:noWrap/>
            <w:vAlign w:val="bottom"/>
            <w:hideMark/>
          </w:tcPr>
          <w:p w14:paraId="0A07C40B" w14:textId="77777777" w:rsidR="00CC7D3E" w:rsidRPr="00114BC6" w:rsidRDefault="00CC7D3E" w:rsidP="00600AC9">
            <w:pPr>
              <w:suppressAutoHyphens w:val="0"/>
              <w:spacing w:before="40" w:after="40" w:line="220" w:lineRule="exact"/>
              <w:jc w:val="right"/>
              <w:rPr>
                <w:sz w:val="18"/>
              </w:rPr>
            </w:pPr>
            <w:r w:rsidRPr="00114BC6">
              <w:rPr>
                <w:sz w:val="18"/>
              </w:rPr>
              <w:t>53</w:t>
            </w:r>
            <w:r w:rsidR="00AB5F74">
              <w:rPr>
                <w:sz w:val="18"/>
              </w:rPr>
              <w:t> %</w:t>
            </w:r>
          </w:p>
        </w:tc>
        <w:tc>
          <w:tcPr>
            <w:tcW w:w="729" w:type="dxa"/>
            <w:shd w:val="clear" w:color="auto" w:fill="auto"/>
            <w:noWrap/>
            <w:vAlign w:val="bottom"/>
            <w:hideMark/>
          </w:tcPr>
          <w:p w14:paraId="66F8A333" w14:textId="77777777" w:rsidR="00CC7D3E" w:rsidRPr="00114BC6" w:rsidRDefault="00CC7D3E" w:rsidP="00600AC9">
            <w:pPr>
              <w:suppressAutoHyphens w:val="0"/>
              <w:spacing w:before="40" w:after="40" w:line="220" w:lineRule="exact"/>
              <w:jc w:val="right"/>
              <w:rPr>
                <w:sz w:val="18"/>
              </w:rPr>
            </w:pPr>
            <w:r w:rsidRPr="00114BC6">
              <w:rPr>
                <w:sz w:val="18"/>
              </w:rPr>
              <w:t>53</w:t>
            </w:r>
            <w:r w:rsidR="00AB5F74">
              <w:rPr>
                <w:sz w:val="18"/>
              </w:rPr>
              <w:t> %</w:t>
            </w:r>
          </w:p>
        </w:tc>
        <w:tc>
          <w:tcPr>
            <w:tcW w:w="729" w:type="dxa"/>
            <w:shd w:val="clear" w:color="auto" w:fill="auto"/>
            <w:noWrap/>
            <w:vAlign w:val="bottom"/>
            <w:hideMark/>
          </w:tcPr>
          <w:p w14:paraId="6B99D2A0" w14:textId="77777777" w:rsidR="00CC7D3E" w:rsidRPr="00114BC6" w:rsidRDefault="00CC7D3E" w:rsidP="00600AC9">
            <w:pPr>
              <w:suppressAutoHyphens w:val="0"/>
              <w:spacing w:before="40" w:after="40" w:line="220" w:lineRule="exact"/>
              <w:jc w:val="right"/>
              <w:rPr>
                <w:sz w:val="18"/>
              </w:rPr>
            </w:pPr>
            <w:r w:rsidRPr="00114BC6">
              <w:rPr>
                <w:sz w:val="18"/>
              </w:rPr>
              <w:t>53</w:t>
            </w:r>
            <w:r w:rsidR="00AB5F74">
              <w:rPr>
                <w:sz w:val="18"/>
              </w:rPr>
              <w:t> %</w:t>
            </w:r>
          </w:p>
        </w:tc>
        <w:tc>
          <w:tcPr>
            <w:tcW w:w="729" w:type="dxa"/>
            <w:shd w:val="clear" w:color="auto" w:fill="auto"/>
            <w:noWrap/>
            <w:vAlign w:val="bottom"/>
            <w:hideMark/>
          </w:tcPr>
          <w:p w14:paraId="07322649" w14:textId="77777777" w:rsidR="00CC7D3E" w:rsidRPr="00114BC6" w:rsidRDefault="00CC7D3E" w:rsidP="00600AC9">
            <w:pPr>
              <w:suppressAutoHyphens w:val="0"/>
              <w:spacing w:before="40" w:after="40" w:line="220" w:lineRule="exact"/>
              <w:jc w:val="right"/>
              <w:rPr>
                <w:sz w:val="18"/>
              </w:rPr>
            </w:pPr>
            <w:r w:rsidRPr="00114BC6">
              <w:rPr>
                <w:sz w:val="18"/>
              </w:rPr>
              <w:t>53</w:t>
            </w:r>
            <w:r w:rsidR="00AB5F74">
              <w:rPr>
                <w:sz w:val="18"/>
              </w:rPr>
              <w:t> %</w:t>
            </w:r>
          </w:p>
        </w:tc>
        <w:tc>
          <w:tcPr>
            <w:tcW w:w="729" w:type="dxa"/>
            <w:shd w:val="clear" w:color="auto" w:fill="auto"/>
            <w:noWrap/>
            <w:vAlign w:val="bottom"/>
            <w:hideMark/>
          </w:tcPr>
          <w:p w14:paraId="29F37033" w14:textId="77777777" w:rsidR="00CC7D3E" w:rsidRPr="00114BC6" w:rsidRDefault="00CC7D3E" w:rsidP="00600AC9">
            <w:pPr>
              <w:suppressAutoHyphens w:val="0"/>
              <w:spacing w:before="40" w:after="40" w:line="220" w:lineRule="exact"/>
              <w:jc w:val="right"/>
              <w:rPr>
                <w:sz w:val="18"/>
              </w:rPr>
            </w:pPr>
            <w:r w:rsidRPr="00114BC6">
              <w:rPr>
                <w:sz w:val="18"/>
              </w:rPr>
              <w:t>53</w:t>
            </w:r>
            <w:r w:rsidR="00AB5F74">
              <w:rPr>
                <w:sz w:val="18"/>
              </w:rPr>
              <w:t> %</w:t>
            </w:r>
          </w:p>
        </w:tc>
      </w:tr>
      <w:tr w:rsidR="00AB5F74" w:rsidRPr="00114BC6" w14:paraId="2B9FD818" w14:textId="77777777" w:rsidTr="00600AC9">
        <w:tc>
          <w:tcPr>
            <w:tcW w:w="2268" w:type="dxa"/>
            <w:tcBorders>
              <w:bottom w:val="single" w:sz="12" w:space="0" w:color="auto"/>
            </w:tcBorders>
            <w:shd w:val="clear" w:color="auto" w:fill="auto"/>
            <w:noWrap/>
            <w:hideMark/>
          </w:tcPr>
          <w:p w14:paraId="32C963B7" w14:textId="77777777" w:rsidR="00CC7D3E" w:rsidRPr="00114BC6" w:rsidRDefault="00CC7D3E" w:rsidP="00600AC9">
            <w:pPr>
              <w:suppressAutoHyphens w:val="0"/>
              <w:spacing w:before="40" w:after="40" w:line="220" w:lineRule="exact"/>
              <w:rPr>
                <w:sz w:val="18"/>
              </w:rPr>
            </w:pPr>
            <w:r w:rsidRPr="00114BC6">
              <w:rPr>
                <w:sz w:val="18"/>
              </w:rPr>
              <w:t xml:space="preserve">Finissants </w:t>
            </w:r>
          </w:p>
        </w:tc>
        <w:tc>
          <w:tcPr>
            <w:tcW w:w="728" w:type="dxa"/>
            <w:tcBorders>
              <w:bottom w:val="single" w:sz="12" w:space="0" w:color="auto"/>
            </w:tcBorders>
            <w:shd w:val="clear" w:color="auto" w:fill="auto"/>
            <w:noWrap/>
            <w:vAlign w:val="bottom"/>
            <w:hideMark/>
          </w:tcPr>
          <w:p w14:paraId="730328C9" w14:textId="77777777" w:rsidR="00CC7D3E" w:rsidRPr="00114BC6" w:rsidRDefault="00CC7D3E" w:rsidP="00600AC9">
            <w:pPr>
              <w:suppressAutoHyphens w:val="0"/>
              <w:spacing w:before="40" w:after="40" w:line="220" w:lineRule="exact"/>
              <w:jc w:val="right"/>
              <w:rPr>
                <w:sz w:val="18"/>
              </w:rPr>
            </w:pPr>
            <w:r w:rsidRPr="00114BC6">
              <w:rPr>
                <w:sz w:val="18"/>
              </w:rPr>
              <w:t>38 013</w:t>
            </w:r>
          </w:p>
        </w:tc>
        <w:tc>
          <w:tcPr>
            <w:tcW w:w="729" w:type="dxa"/>
            <w:tcBorders>
              <w:bottom w:val="single" w:sz="12" w:space="0" w:color="auto"/>
            </w:tcBorders>
            <w:shd w:val="clear" w:color="auto" w:fill="auto"/>
            <w:noWrap/>
            <w:vAlign w:val="bottom"/>
            <w:hideMark/>
          </w:tcPr>
          <w:p w14:paraId="5B40A7E5" w14:textId="77777777" w:rsidR="00CC7D3E" w:rsidRPr="00114BC6" w:rsidRDefault="00CC7D3E" w:rsidP="00600AC9">
            <w:pPr>
              <w:suppressAutoHyphens w:val="0"/>
              <w:spacing w:before="40" w:after="40" w:line="220" w:lineRule="exact"/>
              <w:jc w:val="right"/>
              <w:rPr>
                <w:sz w:val="18"/>
              </w:rPr>
            </w:pPr>
            <w:r w:rsidRPr="00114BC6">
              <w:rPr>
                <w:sz w:val="18"/>
              </w:rPr>
              <w:t>40 400</w:t>
            </w:r>
          </w:p>
        </w:tc>
        <w:tc>
          <w:tcPr>
            <w:tcW w:w="729" w:type="dxa"/>
            <w:tcBorders>
              <w:bottom w:val="single" w:sz="12" w:space="0" w:color="auto"/>
            </w:tcBorders>
            <w:shd w:val="clear" w:color="auto" w:fill="auto"/>
            <w:noWrap/>
            <w:vAlign w:val="bottom"/>
            <w:hideMark/>
          </w:tcPr>
          <w:p w14:paraId="5A75E637" w14:textId="77777777" w:rsidR="00CC7D3E" w:rsidRPr="00114BC6" w:rsidRDefault="00CC7D3E" w:rsidP="00600AC9">
            <w:pPr>
              <w:suppressAutoHyphens w:val="0"/>
              <w:spacing w:before="40" w:after="40" w:line="220" w:lineRule="exact"/>
              <w:jc w:val="right"/>
              <w:rPr>
                <w:sz w:val="18"/>
              </w:rPr>
            </w:pPr>
            <w:r w:rsidRPr="00114BC6">
              <w:rPr>
                <w:sz w:val="18"/>
              </w:rPr>
              <w:t>43 136</w:t>
            </w:r>
          </w:p>
        </w:tc>
        <w:tc>
          <w:tcPr>
            <w:tcW w:w="729" w:type="dxa"/>
            <w:tcBorders>
              <w:bottom w:val="single" w:sz="12" w:space="0" w:color="auto"/>
            </w:tcBorders>
            <w:shd w:val="clear" w:color="auto" w:fill="auto"/>
            <w:noWrap/>
            <w:vAlign w:val="bottom"/>
            <w:hideMark/>
          </w:tcPr>
          <w:p w14:paraId="780DA6A4" w14:textId="77777777" w:rsidR="00CC7D3E" w:rsidRPr="00114BC6" w:rsidRDefault="00CC7D3E" w:rsidP="00600AC9">
            <w:pPr>
              <w:suppressAutoHyphens w:val="0"/>
              <w:spacing w:before="40" w:after="40" w:line="220" w:lineRule="exact"/>
              <w:jc w:val="right"/>
              <w:rPr>
                <w:sz w:val="18"/>
              </w:rPr>
            </w:pPr>
            <w:r w:rsidRPr="00114BC6">
              <w:rPr>
                <w:sz w:val="18"/>
              </w:rPr>
              <w:t>45 443</w:t>
            </w:r>
          </w:p>
        </w:tc>
        <w:tc>
          <w:tcPr>
            <w:tcW w:w="729" w:type="dxa"/>
            <w:tcBorders>
              <w:bottom w:val="single" w:sz="12" w:space="0" w:color="auto"/>
            </w:tcBorders>
            <w:shd w:val="clear" w:color="auto" w:fill="auto"/>
            <w:noWrap/>
            <w:vAlign w:val="bottom"/>
            <w:hideMark/>
          </w:tcPr>
          <w:p w14:paraId="3EBED98A" w14:textId="77777777" w:rsidR="00CC7D3E" w:rsidRPr="00114BC6" w:rsidRDefault="00CC7D3E" w:rsidP="00600AC9">
            <w:pPr>
              <w:suppressAutoHyphens w:val="0"/>
              <w:spacing w:before="40" w:after="40" w:line="220" w:lineRule="exact"/>
              <w:jc w:val="right"/>
              <w:rPr>
                <w:sz w:val="18"/>
              </w:rPr>
            </w:pPr>
            <w:r w:rsidRPr="00114BC6">
              <w:rPr>
                <w:sz w:val="18"/>
              </w:rPr>
              <w:t>47 156</w:t>
            </w:r>
          </w:p>
        </w:tc>
        <w:tc>
          <w:tcPr>
            <w:tcW w:w="729" w:type="dxa"/>
            <w:tcBorders>
              <w:bottom w:val="single" w:sz="12" w:space="0" w:color="auto"/>
            </w:tcBorders>
            <w:shd w:val="clear" w:color="auto" w:fill="auto"/>
            <w:noWrap/>
            <w:vAlign w:val="bottom"/>
            <w:hideMark/>
          </w:tcPr>
          <w:p w14:paraId="3AAC55A1" w14:textId="77777777" w:rsidR="00CC7D3E" w:rsidRPr="00114BC6" w:rsidRDefault="00CC7D3E" w:rsidP="00600AC9">
            <w:pPr>
              <w:suppressAutoHyphens w:val="0"/>
              <w:spacing w:before="40" w:after="40" w:line="220" w:lineRule="exact"/>
              <w:jc w:val="right"/>
              <w:rPr>
                <w:sz w:val="18"/>
              </w:rPr>
            </w:pPr>
            <w:r w:rsidRPr="00114BC6">
              <w:rPr>
                <w:sz w:val="18"/>
              </w:rPr>
              <w:t>47 107</w:t>
            </w:r>
          </w:p>
        </w:tc>
        <w:tc>
          <w:tcPr>
            <w:tcW w:w="729" w:type="dxa"/>
            <w:tcBorders>
              <w:bottom w:val="single" w:sz="12" w:space="0" w:color="auto"/>
            </w:tcBorders>
            <w:shd w:val="clear" w:color="auto" w:fill="auto"/>
            <w:noWrap/>
            <w:vAlign w:val="bottom"/>
            <w:hideMark/>
          </w:tcPr>
          <w:p w14:paraId="005DDACF" w14:textId="77777777" w:rsidR="00CC7D3E" w:rsidRPr="00114BC6" w:rsidRDefault="00CC7D3E" w:rsidP="00600AC9">
            <w:pPr>
              <w:suppressAutoHyphens w:val="0"/>
              <w:spacing w:before="40" w:after="40" w:line="220" w:lineRule="exact"/>
              <w:jc w:val="right"/>
              <w:rPr>
                <w:sz w:val="18"/>
              </w:rPr>
            </w:pPr>
            <w:r w:rsidRPr="00114BC6">
              <w:rPr>
                <w:sz w:val="18"/>
              </w:rPr>
              <w:t>47 586</w:t>
            </w:r>
          </w:p>
        </w:tc>
      </w:tr>
    </w:tbl>
    <w:p w14:paraId="2E31E098" w14:textId="77777777" w:rsidR="00CC7D3E" w:rsidRPr="00114BC6" w:rsidRDefault="00CC7D3E" w:rsidP="00CC7D3E">
      <w:pPr>
        <w:pStyle w:val="SingleTxtG"/>
        <w:spacing w:before="240"/>
      </w:pPr>
      <w:r w:rsidRPr="00114BC6">
        <w:t>30.</w:t>
      </w:r>
      <w:r w:rsidRPr="00114BC6">
        <w:tab/>
        <w:t>Le taux d’alphabétisation de la population adulte est estimé à 100 %. Autrement dit, tous les adultes savent lire, mais tous ne sont pas nécessairement des lecteurs efficaces. Dans la mesure où la société exige de plus en plus de compétences en matière de lecture, la</w:t>
      </w:r>
      <w:r w:rsidR="00196F1C" w:rsidRPr="00114BC6">
        <w:t> </w:t>
      </w:r>
      <w:r w:rsidRPr="00114BC6">
        <w:t>lecture «</w:t>
      </w:r>
      <w:r w:rsidR="00196F1C" w:rsidRPr="00114BC6">
        <w:t> </w:t>
      </w:r>
      <w:r w:rsidRPr="00114BC6">
        <w:t>non efficace</w:t>
      </w:r>
      <w:r w:rsidR="00196F1C" w:rsidRPr="00114BC6">
        <w:t> </w:t>
      </w:r>
      <w:r w:rsidRPr="00114BC6">
        <w:t xml:space="preserve">» constitue un problème croissant. </w:t>
      </w:r>
    </w:p>
    <w:p w14:paraId="4A820135" w14:textId="77777777" w:rsidR="00CC7D3E" w:rsidRPr="00114BC6" w:rsidRDefault="00CC7D3E" w:rsidP="00CC7D3E">
      <w:pPr>
        <w:pStyle w:val="H23G"/>
      </w:pPr>
      <w:bookmarkStart w:id="9" w:name="_Toc492888941"/>
      <w:bookmarkStart w:id="10" w:name="_Toc509996201"/>
      <w:r w:rsidRPr="00114BC6">
        <w:tab/>
      </w:r>
      <w:r w:rsidRPr="00114BC6">
        <w:tab/>
      </w:r>
      <w:bookmarkEnd w:id="9"/>
      <w:bookmarkEnd w:id="10"/>
      <w:r w:rsidRPr="00114BC6">
        <w:t>Caractéristiques économiques</w:t>
      </w:r>
    </w:p>
    <w:p w14:paraId="78752DDC" w14:textId="77777777" w:rsidR="00CC7D3E" w:rsidRPr="00114BC6" w:rsidRDefault="00CC7D3E" w:rsidP="00CC7D3E">
      <w:pPr>
        <w:pStyle w:val="H4G"/>
      </w:pPr>
      <w:r w:rsidRPr="00114BC6">
        <w:tab/>
      </w:r>
      <w:r w:rsidRPr="00114BC6">
        <w:tab/>
        <w:t>Puissance économique</w:t>
      </w:r>
    </w:p>
    <w:p w14:paraId="426D486F" w14:textId="77777777" w:rsidR="00511D50" w:rsidRPr="00114BC6" w:rsidRDefault="00CC7D3E" w:rsidP="00511D50">
      <w:pPr>
        <w:pStyle w:val="SingleTxtG"/>
      </w:pPr>
      <w:r w:rsidRPr="00114BC6">
        <w:t>31.</w:t>
      </w:r>
      <w:r w:rsidRPr="00114BC6">
        <w:tab/>
        <w:t>Le Danemark est un pays économiquement avancé où le niveau de revenu par habitant est élevé. En 2016, son produit intérieur brut (PIB) s’est établi à 2 066 milliards de couronnes danoises (DKK), soit 310,7</w:t>
      </w:r>
      <w:r w:rsidR="00600AC9" w:rsidRPr="00114BC6">
        <w:t> </w:t>
      </w:r>
      <w:r w:rsidRPr="00114BC6">
        <w:t>milliards de dollars des États-Unis, et le revenu par habitant à 360 000 couronnes (46 104 dollars des États-Unis). Bien que le PIB ait progressé chaque année depuis la grave récession de 2008</w:t>
      </w:r>
      <w:r w:rsidR="00600AC9" w:rsidRPr="00114BC6">
        <w:noBreakHyphen/>
      </w:r>
      <w:r w:rsidRPr="00114BC6">
        <w:t xml:space="preserve">2009, la croissance de la productivité et du PIB par habitant, envisagée à l’aune des courbes historiques, reste modérée. </w:t>
      </w:r>
    </w:p>
    <w:p w14:paraId="7580995F" w14:textId="77777777" w:rsidR="00CC7D3E" w:rsidRPr="00114BC6" w:rsidRDefault="00511D50" w:rsidP="00CC7D3E">
      <w:pPr>
        <w:pStyle w:val="H23G"/>
      </w:pPr>
      <w:r w:rsidRPr="00114BC6">
        <w:br w:type="page"/>
      </w:r>
      <w:r w:rsidRPr="00114BC6">
        <w:tab/>
      </w:r>
      <w:r w:rsidRPr="00114BC6">
        <w:tab/>
      </w:r>
      <w:r w:rsidR="00CC7D3E" w:rsidRPr="00114BC6">
        <w:rPr>
          <w:b w:val="0"/>
        </w:rPr>
        <w:t>Tableau 20 </w:t>
      </w:r>
      <w:r w:rsidR="00600AC9" w:rsidRPr="00114BC6">
        <w:rPr>
          <w:b w:val="0"/>
        </w:rPr>
        <w:br/>
      </w:r>
      <w:r w:rsidR="00CC7D3E" w:rsidRPr="00114BC6">
        <w:t>Produit intérieur brut (PIB)</w:t>
      </w:r>
    </w:p>
    <w:tbl>
      <w:tblPr>
        <w:tblW w:w="7370" w:type="dxa"/>
        <w:tblInd w:w="1134" w:type="dxa"/>
        <w:tblLayout w:type="fixed"/>
        <w:tblCellMar>
          <w:left w:w="0" w:type="dxa"/>
          <w:right w:w="0" w:type="dxa"/>
        </w:tblCellMar>
        <w:tblLook w:val="04A0" w:firstRow="1" w:lastRow="0" w:firstColumn="1" w:lastColumn="0" w:noHBand="0" w:noVBand="1"/>
      </w:tblPr>
      <w:tblGrid>
        <w:gridCol w:w="2977"/>
        <w:gridCol w:w="878"/>
        <w:gridCol w:w="879"/>
        <w:gridCol w:w="878"/>
        <w:gridCol w:w="879"/>
        <w:gridCol w:w="879"/>
      </w:tblGrid>
      <w:tr w:rsidR="00AB5F74" w:rsidRPr="00114BC6" w14:paraId="5721DBBC" w14:textId="77777777" w:rsidTr="00600AC9">
        <w:trPr>
          <w:tblHeader/>
        </w:trPr>
        <w:tc>
          <w:tcPr>
            <w:tcW w:w="2977" w:type="dxa"/>
            <w:tcBorders>
              <w:top w:val="single" w:sz="4" w:space="0" w:color="auto"/>
              <w:bottom w:val="single" w:sz="12" w:space="0" w:color="auto"/>
            </w:tcBorders>
            <w:shd w:val="clear" w:color="auto" w:fill="auto"/>
            <w:noWrap/>
            <w:vAlign w:val="bottom"/>
            <w:hideMark/>
          </w:tcPr>
          <w:p w14:paraId="6188C38D" w14:textId="77777777" w:rsidR="00CC7D3E" w:rsidRPr="00114BC6" w:rsidRDefault="00CC7D3E" w:rsidP="00600AC9">
            <w:pPr>
              <w:suppressAutoHyphens w:val="0"/>
              <w:spacing w:before="80" w:after="80" w:line="200" w:lineRule="exact"/>
              <w:rPr>
                <w:i/>
                <w:sz w:val="16"/>
              </w:rPr>
            </w:pPr>
          </w:p>
        </w:tc>
        <w:tc>
          <w:tcPr>
            <w:tcW w:w="878" w:type="dxa"/>
            <w:tcBorders>
              <w:top w:val="single" w:sz="4" w:space="0" w:color="auto"/>
              <w:bottom w:val="single" w:sz="12" w:space="0" w:color="auto"/>
            </w:tcBorders>
            <w:shd w:val="clear" w:color="auto" w:fill="auto"/>
            <w:noWrap/>
            <w:vAlign w:val="bottom"/>
            <w:hideMark/>
          </w:tcPr>
          <w:p w14:paraId="56C2E3BE" w14:textId="77777777" w:rsidR="00CC7D3E" w:rsidRPr="00114BC6" w:rsidRDefault="00CC7D3E" w:rsidP="00600AC9">
            <w:pPr>
              <w:suppressAutoHyphens w:val="0"/>
              <w:spacing w:before="80" w:after="80" w:line="200" w:lineRule="exact"/>
              <w:jc w:val="right"/>
              <w:rPr>
                <w:i/>
                <w:sz w:val="16"/>
              </w:rPr>
            </w:pPr>
            <w:r w:rsidRPr="00114BC6">
              <w:rPr>
                <w:i/>
                <w:sz w:val="16"/>
              </w:rPr>
              <w:t>2012</w:t>
            </w:r>
          </w:p>
        </w:tc>
        <w:tc>
          <w:tcPr>
            <w:tcW w:w="879" w:type="dxa"/>
            <w:tcBorders>
              <w:top w:val="single" w:sz="4" w:space="0" w:color="auto"/>
              <w:bottom w:val="single" w:sz="12" w:space="0" w:color="auto"/>
            </w:tcBorders>
            <w:shd w:val="clear" w:color="auto" w:fill="auto"/>
            <w:noWrap/>
            <w:vAlign w:val="bottom"/>
            <w:hideMark/>
          </w:tcPr>
          <w:p w14:paraId="0DA7E2F8" w14:textId="77777777" w:rsidR="00CC7D3E" w:rsidRPr="00114BC6" w:rsidRDefault="00CC7D3E" w:rsidP="00600AC9">
            <w:pPr>
              <w:suppressAutoHyphens w:val="0"/>
              <w:spacing w:before="80" w:after="80" w:line="200" w:lineRule="exact"/>
              <w:jc w:val="right"/>
              <w:rPr>
                <w:i/>
                <w:sz w:val="16"/>
              </w:rPr>
            </w:pPr>
            <w:r w:rsidRPr="00114BC6">
              <w:rPr>
                <w:i/>
                <w:sz w:val="16"/>
              </w:rPr>
              <w:t>2013</w:t>
            </w:r>
          </w:p>
        </w:tc>
        <w:tc>
          <w:tcPr>
            <w:tcW w:w="878" w:type="dxa"/>
            <w:tcBorders>
              <w:top w:val="single" w:sz="4" w:space="0" w:color="auto"/>
              <w:bottom w:val="single" w:sz="12" w:space="0" w:color="auto"/>
            </w:tcBorders>
            <w:shd w:val="clear" w:color="auto" w:fill="auto"/>
            <w:noWrap/>
            <w:vAlign w:val="bottom"/>
            <w:hideMark/>
          </w:tcPr>
          <w:p w14:paraId="7CBAE9A1" w14:textId="77777777" w:rsidR="00CC7D3E" w:rsidRPr="00114BC6" w:rsidRDefault="00CC7D3E" w:rsidP="00600AC9">
            <w:pPr>
              <w:suppressAutoHyphens w:val="0"/>
              <w:spacing w:before="80" w:after="80" w:line="200" w:lineRule="exact"/>
              <w:jc w:val="right"/>
              <w:rPr>
                <w:i/>
                <w:sz w:val="16"/>
              </w:rPr>
            </w:pPr>
            <w:r w:rsidRPr="00114BC6">
              <w:rPr>
                <w:i/>
                <w:sz w:val="16"/>
              </w:rPr>
              <w:t>2014</w:t>
            </w:r>
          </w:p>
        </w:tc>
        <w:tc>
          <w:tcPr>
            <w:tcW w:w="879" w:type="dxa"/>
            <w:tcBorders>
              <w:top w:val="single" w:sz="4" w:space="0" w:color="auto"/>
              <w:bottom w:val="single" w:sz="12" w:space="0" w:color="auto"/>
            </w:tcBorders>
            <w:shd w:val="clear" w:color="auto" w:fill="auto"/>
            <w:noWrap/>
            <w:vAlign w:val="bottom"/>
            <w:hideMark/>
          </w:tcPr>
          <w:p w14:paraId="29A1C5C4" w14:textId="77777777" w:rsidR="00CC7D3E" w:rsidRPr="00114BC6" w:rsidRDefault="00CC7D3E" w:rsidP="00600AC9">
            <w:pPr>
              <w:suppressAutoHyphens w:val="0"/>
              <w:spacing w:before="80" w:after="80" w:line="200" w:lineRule="exact"/>
              <w:jc w:val="right"/>
              <w:rPr>
                <w:i/>
                <w:sz w:val="16"/>
              </w:rPr>
            </w:pPr>
            <w:r w:rsidRPr="00114BC6">
              <w:rPr>
                <w:i/>
                <w:sz w:val="16"/>
              </w:rPr>
              <w:t>2015</w:t>
            </w:r>
          </w:p>
        </w:tc>
        <w:tc>
          <w:tcPr>
            <w:tcW w:w="879" w:type="dxa"/>
            <w:tcBorders>
              <w:top w:val="single" w:sz="4" w:space="0" w:color="auto"/>
              <w:bottom w:val="single" w:sz="12" w:space="0" w:color="auto"/>
            </w:tcBorders>
            <w:shd w:val="clear" w:color="auto" w:fill="auto"/>
            <w:noWrap/>
            <w:vAlign w:val="bottom"/>
            <w:hideMark/>
          </w:tcPr>
          <w:p w14:paraId="3E2CC8D8" w14:textId="77777777" w:rsidR="00CC7D3E" w:rsidRPr="00114BC6" w:rsidRDefault="00CC7D3E" w:rsidP="00600AC9">
            <w:pPr>
              <w:suppressAutoHyphens w:val="0"/>
              <w:spacing w:before="80" w:after="80" w:line="200" w:lineRule="exact"/>
              <w:jc w:val="right"/>
              <w:rPr>
                <w:i/>
                <w:sz w:val="16"/>
              </w:rPr>
            </w:pPr>
            <w:r w:rsidRPr="00114BC6">
              <w:rPr>
                <w:i/>
                <w:sz w:val="16"/>
              </w:rPr>
              <w:t>2016</w:t>
            </w:r>
          </w:p>
        </w:tc>
      </w:tr>
      <w:tr w:rsidR="00AB5F74" w:rsidRPr="00114BC6" w14:paraId="5FB3C093" w14:textId="77777777" w:rsidTr="00600AC9">
        <w:tc>
          <w:tcPr>
            <w:tcW w:w="2977" w:type="dxa"/>
            <w:tcBorders>
              <w:top w:val="single" w:sz="12" w:space="0" w:color="auto"/>
            </w:tcBorders>
            <w:shd w:val="clear" w:color="auto" w:fill="auto"/>
            <w:noWrap/>
            <w:hideMark/>
          </w:tcPr>
          <w:p w14:paraId="48F7B042" w14:textId="77777777" w:rsidR="00CC7D3E" w:rsidRPr="00114BC6" w:rsidRDefault="00CC7D3E" w:rsidP="00600AC9">
            <w:pPr>
              <w:suppressAutoHyphens w:val="0"/>
              <w:spacing w:before="40" w:after="40" w:line="220" w:lineRule="exact"/>
              <w:rPr>
                <w:sz w:val="18"/>
              </w:rPr>
            </w:pPr>
            <w:r w:rsidRPr="00114BC6">
              <w:rPr>
                <w:sz w:val="18"/>
              </w:rPr>
              <w:t>Prix courants (en milliards de DKK)</w:t>
            </w:r>
          </w:p>
        </w:tc>
        <w:tc>
          <w:tcPr>
            <w:tcW w:w="878" w:type="dxa"/>
            <w:tcBorders>
              <w:top w:val="single" w:sz="12" w:space="0" w:color="auto"/>
            </w:tcBorders>
            <w:shd w:val="clear" w:color="auto" w:fill="auto"/>
            <w:noWrap/>
            <w:vAlign w:val="bottom"/>
            <w:hideMark/>
          </w:tcPr>
          <w:p w14:paraId="6131C292" w14:textId="77777777" w:rsidR="00CC7D3E" w:rsidRPr="00114BC6" w:rsidRDefault="00CC7D3E" w:rsidP="00600AC9">
            <w:pPr>
              <w:suppressAutoHyphens w:val="0"/>
              <w:spacing w:before="40" w:after="40" w:line="220" w:lineRule="exact"/>
              <w:jc w:val="right"/>
              <w:rPr>
                <w:sz w:val="18"/>
              </w:rPr>
            </w:pPr>
            <w:r w:rsidRPr="00114BC6">
              <w:rPr>
                <w:sz w:val="18"/>
              </w:rPr>
              <w:t>1 895</w:t>
            </w:r>
          </w:p>
        </w:tc>
        <w:tc>
          <w:tcPr>
            <w:tcW w:w="879" w:type="dxa"/>
            <w:tcBorders>
              <w:top w:val="single" w:sz="12" w:space="0" w:color="auto"/>
            </w:tcBorders>
            <w:shd w:val="clear" w:color="auto" w:fill="auto"/>
            <w:noWrap/>
            <w:vAlign w:val="bottom"/>
            <w:hideMark/>
          </w:tcPr>
          <w:p w14:paraId="4D0238C6" w14:textId="77777777" w:rsidR="00CC7D3E" w:rsidRPr="00114BC6" w:rsidRDefault="00CC7D3E" w:rsidP="00600AC9">
            <w:pPr>
              <w:suppressAutoHyphens w:val="0"/>
              <w:spacing w:before="40" w:after="40" w:line="220" w:lineRule="exact"/>
              <w:jc w:val="right"/>
              <w:rPr>
                <w:sz w:val="18"/>
              </w:rPr>
            </w:pPr>
            <w:r w:rsidRPr="00114BC6">
              <w:rPr>
                <w:sz w:val="18"/>
              </w:rPr>
              <w:t>1 929,7</w:t>
            </w:r>
          </w:p>
        </w:tc>
        <w:tc>
          <w:tcPr>
            <w:tcW w:w="878" w:type="dxa"/>
            <w:tcBorders>
              <w:top w:val="single" w:sz="12" w:space="0" w:color="auto"/>
            </w:tcBorders>
            <w:shd w:val="clear" w:color="auto" w:fill="auto"/>
            <w:noWrap/>
            <w:vAlign w:val="bottom"/>
            <w:hideMark/>
          </w:tcPr>
          <w:p w14:paraId="6948E6AF" w14:textId="77777777" w:rsidR="00CC7D3E" w:rsidRPr="00114BC6" w:rsidRDefault="00CC7D3E" w:rsidP="00600AC9">
            <w:pPr>
              <w:suppressAutoHyphens w:val="0"/>
              <w:spacing w:before="40" w:after="40" w:line="220" w:lineRule="exact"/>
              <w:jc w:val="right"/>
              <w:rPr>
                <w:sz w:val="18"/>
              </w:rPr>
            </w:pPr>
            <w:r w:rsidRPr="00114BC6">
              <w:rPr>
                <w:sz w:val="18"/>
              </w:rPr>
              <w:t>1 981,2</w:t>
            </w:r>
          </w:p>
        </w:tc>
        <w:tc>
          <w:tcPr>
            <w:tcW w:w="879" w:type="dxa"/>
            <w:tcBorders>
              <w:top w:val="single" w:sz="12" w:space="0" w:color="auto"/>
            </w:tcBorders>
            <w:shd w:val="clear" w:color="auto" w:fill="auto"/>
            <w:noWrap/>
            <w:vAlign w:val="bottom"/>
            <w:hideMark/>
          </w:tcPr>
          <w:p w14:paraId="2CC6B0DA" w14:textId="77777777" w:rsidR="00CC7D3E" w:rsidRPr="00114BC6" w:rsidRDefault="00CC7D3E" w:rsidP="00600AC9">
            <w:pPr>
              <w:suppressAutoHyphens w:val="0"/>
              <w:spacing w:before="40" w:after="40" w:line="220" w:lineRule="exact"/>
              <w:jc w:val="right"/>
              <w:rPr>
                <w:sz w:val="18"/>
              </w:rPr>
            </w:pPr>
            <w:r w:rsidRPr="00114BC6">
              <w:rPr>
                <w:sz w:val="18"/>
              </w:rPr>
              <w:t>2 027,1</w:t>
            </w:r>
          </w:p>
        </w:tc>
        <w:tc>
          <w:tcPr>
            <w:tcW w:w="879" w:type="dxa"/>
            <w:tcBorders>
              <w:top w:val="single" w:sz="12" w:space="0" w:color="auto"/>
            </w:tcBorders>
            <w:shd w:val="clear" w:color="auto" w:fill="auto"/>
            <w:noWrap/>
            <w:vAlign w:val="bottom"/>
            <w:hideMark/>
          </w:tcPr>
          <w:p w14:paraId="5D7B5689" w14:textId="77777777" w:rsidR="00CC7D3E" w:rsidRPr="00114BC6" w:rsidRDefault="00CC7D3E" w:rsidP="00600AC9">
            <w:pPr>
              <w:suppressAutoHyphens w:val="0"/>
              <w:spacing w:before="40" w:after="40" w:line="220" w:lineRule="exact"/>
              <w:jc w:val="right"/>
              <w:rPr>
                <w:sz w:val="18"/>
              </w:rPr>
            </w:pPr>
            <w:r w:rsidRPr="00114BC6">
              <w:rPr>
                <w:sz w:val="18"/>
              </w:rPr>
              <w:t>2 066</w:t>
            </w:r>
          </w:p>
        </w:tc>
      </w:tr>
      <w:tr w:rsidR="00AB5F74" w:rsidRPr="00114BC6" w14:paraId="6EDE9F5E" w14:textId="77777777" w:rsidTr="00600AC9">
        <w:tc>
          <w:tcPr>
            <w:tcW w:w="2977" w:type="dxa"/>
            <w:tcBorders>
              <w:bottom w:val="single" w:sz="12" w:space="0" w:color="auto"/>
            </w:tcBorders>
            <w:shd w:val="clear" w:color="auto" w:fill="auto"/>
            <w:noWrap/>
            <w:hideMark/>
          </w:tcPr>
          <w:p w14:paraId="0DEFBC72" w14:textId="77777777" w:rsidR="00CC7D3E" w:rsidRPr="00114BC6" w:rsidRDefault="00CC7D3E" w:rsidP="00600AC9">
            <w:pPr>
              <w:suppressAutoHyphens w:val="0"/>
              <w:spacing w:before="40" w:after="40" w:line="220" w:lineRule="exact"/>
              <w:rPr>
                <w:sz w:val="18"/>
              </w:rPr>
            </w:pPr>
            <w:r w:rsidRPr="00114BC6">
              <w:rPr>
                <w:sz w:val="18"/>
              </w:rPr>
              <w:t xml:space="preserve">Croissance réelle d’une période </w:t>
            </w:r>
            <w:r w:rsidR="00196F1C" w:rsidRPr="00114BC6">
              <w:rPr>
                <w:sz w:val="18"/>
              </w:rPr>
              <w:br/>
            </w:r>
            <w:r w:rsidRPr="00114BC6">
              <w:rPr>
                <w:sz w:val="18"/>
              </w:rPr>
              <w:t>à</w:t>
            </w:r>
            <w:r w:rsidR="00600AC9" w:rsidRPr="00114BC6">
              <w:rPr>
                <w:sz w:val="18"/>
              </w:rPr>
              <w:t> </w:t>
            </w:r>
            <w:r w:rsidRPr="00114BC6">
              <w:rPr>
                <w:sz w:val="18"/>
              </w:rPr>
              <w:t xml:space="preserve">l’autre, en </w:t>
            </w:r>
            <w:r w:rsidR="00600AC9" w:rsidRPr="00114BC6">
              <w:rPr>
                <w:sz w:val="18"/>
              </w:rPr>
              <w:t>pourcentage</w:t>
            </w:r>
          </w:p>
        </w:tc>
        <w:tc>
          <w:tcPr>
            <w:tcW w:w="878" w:type="dxa"/>
            <w:tcBorders>
              <w:bottom w:val="single" w:sz="12" w:space="0" w:color="auto"/>
            </w:tcBorders>
            <w:shd w:val="clear" w:color="auto" w:fill="auto"/>
            <w:noWrap/>
            <w:vAlign w:val="bottom"/>
            <w:hideMark/>
          </w:tcPr>
          <w:p w14:paraId="411D0A40" w14:textId="77777777" w:rsidR="00CC7D3E" w:rsidRPr="00114BC6" w:rsidRDefault="00CC7D3E" w:rsidP="00600AC9">
            <w:pPr>
              <w:suppressAutoHyphens w:val="0"/>
              <w:spacing w:before="40" w:after="40" w:line="220" w:lineRule="exact"/>
              <w:jc w:val="right"/>
              <w:rPr>
                <w:sz w:val="18"/>
              </w:rPr>
            </w:pPr>
            <w:r w:rsidRPr="00114BC6">
              <w:rPr>
                <w:sz w:val="18"/>
              </w:rPr>
              <w:t>0,2</w:t>
            </w:r>
          </w:p>
        </w:tc>
        <w:tc>
          <w:tcPr>
            <w:tcW w:w="879" w:type="dxa"/>
            <w:tcBorders>
              <w:bottom w:val="single" w:sz="12" w:space="0" w:color="auto"/>
            </w:tcBorders>
            <w:shd w:val="clear" w:color="auto" w:fill="auto"/>
            <w:noWrap/>
            <w:vAlign w:val="bottom"/>
            <w:hideMark/>
          </w:tcPr>
          <w:p w14:paraId="121F12DE" w14:textId="77777777" w:rsidR="00CC7D3E" w:rsidRPr="00114BC6" w:rsidRDefault="00CC7D3E" w:rsidP="00600AC9">
            <w:pPr>
              <w:suppressAutoHyphens w:val="0"/>
              <w:spacing w:before="40" w:after="40" w:line="220" w:lineRule="exact"/>
              <w:jc w:val="right"/>
              <w:rPr>
                <w:sz w:val="18"/>
              </w:rPr>
            </w:pPr>
            <w:r w:rsidRPr="00114BC6">
              <w:rPr>
                <w:sz w:val="18"/>
              </w:rPr>
              <w:t>0,9</w:t>
            </w:r>
          </w:p>
        </w:tc>
        <w:tc>
          <w:tcPr>
            <w:tcW w:w="878" w:type="dxa"/>
            <w:tcBorders>
              <w:bottom w:val="single" w:sz="12" w:space="0" w:color="auto"/>
            </w:tcBorders>
            <w:shd w:val="clear" w:color="auto" w:fill="auto"/>
            <w:noWrap/>
            <w:vAlign w:val="bottom"/>
            <w:hideMark/>
          </w:tcPr>
          <w:p w14:paraId="4D238B6A" w14:textId="77777777" w:rsidR="00CC7D3E" w:rsidRPr="00114BC6" w:rsidRDefault="00CC7D3E" w:rsidP="00600AC9">
            <w:pPr>
              <w:suppressAutoHyphens w:val="0"/>
              <w:spacing w:before="40" w:after="40" w:line="220" w:lineRule="exact"/>
              <w:jc w:val="right"/>
              <w:rPr>
                <w:sz w:val="18"/>
              </w:rPr>
            </w:pPr>
            <w:r w:rsidRPr="00114BC6">
              <w:rPr>
                <w:sz w:val="18"/>
              </w:rPr>
              <w:t>1,6</w:t>
            </w:r>
          </w:p>
        </w:tc>
        <w:tc>
          <w:tcPr>
            <w:tcW w:w="879" w:type="dxa"/>
            <w:tcBorders>
              <w:bottom w:val="single" w:sz="12" w:space="0" w:color="auto"/>
            </w:tcBorders>
            <w:shd w:val="clear" w:color="auto" w:fill="auto"/>
            <w:noWrap/>
            <w:vAlign w:val="bottom"/>
            <w:hideMark/>
          </w:tcPr>
          <w:p w14:paraId="67A84742" w14:textId="77777777" w:rsidR="00CC7D3E" w:rsidRPr="00114BC6" w:rsidRDefault="00CC7D3E" w:rsidP="00600AC9">
            <w:pPr>
              <w:suppressAutoHyphens w:val="0"/>
              <w:spacing w:before="40" w:after="40" w:line="220" w:lineRule="exact"/>
              <w:jc w:val="right"/>
              <w:rPr>
                <w:sz w:val="18"/>
              </w:rPr>
            </w:pPr>
            <w:r w:rsidRPr="00114BC6">
              <w:rPr>
                <w:sz w:val="18"/>
              </w:rPr>
              <w:t>1,6</w:t>
            </w:r>
          </w:p>
        </w:tc>
        <w:tc>
          <w:tcPr>
            <w:tcW w:w="879" w:type="dxa"/>
            <w:tcBorders>
              <w:bottom w:val="single" w:sz="12" w:space="0" w:color="auto"/>
            </w:tcBorders>
            <w:shd w:val="clear" w:color="auto" w:fill="auto"/>
            <w:noWrap/>
            <w:vAlign w:val="bottom"/>
            <w:hideMark/>
          </w:tcPr>
          <w:p w14:paraId="3DC2A271" w14:textId="77777777" w:rsidR="00CC7D3E" w:rsidRPr="00114BC6" w:rsidRDefault="00CC7D3E" w:rsidP="00600AC9">
            <w:pPr>
              <w:suppressAutoHyphens w:val="0"/>
              <w:spacing w:before="40" w:after="40" w:line="220" w:lineRule="exact"/>
              <w:jc w:val="right"/>
              <w:rPr>
                <w:sz w:val="18"/>
              </w:rPr>
            </w:pPr>
            <w:r w:rsidRPr="00114BC6">
              <w:rPr>
                <w:sz w:val="18"/>
              </w:rPr>
              <w:t>2</w:t>
            </w:r>
          </w:p>
        </w:tc>
      </w:tr>
    </w:tbl>
    <w:p w14:paraId="6D94BC93" w14:textId="77777777" w:rsidR="00CC7D3E" w:rsidRPr="00114BC6" w:rsidRDefault="00CC7D3E" w:rsidP="00600AC9">
      <w:pPr>
        <w:pStyle w:val="SingleTxtG"/>
        <w:keepNext/>
        <w:keepLines/>
        <w:spacing w:before="240"/>
      </w:pPr>
      <w:r w:rsidRPr="00114BC6">
        <w:t>32.</w:t>
      </w:r>
      <w:r w:rsidRPr="00114BC6">
        <w:tab/>
        <w:t>Revenu national brut (RNB).</w:t>
      </w:r>
    </w:p>
    <w:p w14:paraId="7E13551A" w14:textId="77777777" w:rsidR="00CC7D3E" w:rsidRPr="00114BC6" w:rsidRDefault="00CC7D3E" w:rsidP="00CC7D3E">
      <w:pPr>
        <w:pStyle w:val="H23G"/>
      </w:pPr>
      <w:r w:rsidRPr="00114BC6">
        <w:tab/>
      </w:r>
      <w:r w:rsidRPr="00114BC6">
        <w:tab/>
      </w:r>
      <w:r w:rsidRPr="00114BC6">
        <w:rPr>
          <w:b w:val="0"/>
        </w:rPr>
        <w:t>Tableau 21 </w:t>
      </w:r>
      <w:r w:rsidR="00196F1C" w:rsidRPr="00114BC6">
        <w:rPr>
          <w:b w:val="0"/>
        </w:rPr>
        <w:br/>
      </w:r>
      <w:r w:rsidRPr="00114BC6">
        <w:t>Revenu national brut en milliards de couronnes danoises (DKK)</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AB5F74" w:rsidRPr="00114BC6" w14:paraId="0FD13FC0" w14:textId="77777777" w:rsidTr="00196F1C">
        <w:trPr>
          <w:tblHeader/>
        </w:trPr>
        <w:tc>
          <w:tcPr>
            <w:tcW w:w="1474" w:type="dxa"/>
            <w:shd w:val="clear" w:color="auto" w:fill="auto"/>
            <w:noWrap/>
            <w:vAlign w:val="bottom"/>
            <w:hideMark/>
          </w:tcPr>
          <w:p w14:paraId="46B4B078" w14:textId="77777777" w:rsidR="00CC7D3E" w:rsidRPr="00114BC6" w:rsidRDefault="00CC7D3E" w:rsidP="00196F1C">
            <w:pPr>
              <w:suppressAutoHyphens w:val="0"/>
              <w:spacing w:before="80" w:after="80" w:line="200" w:lineRule="exact"/>
              <w:jc w:val="right"/>
              <w:rPr>
                <w:i/>
                <w:sz w:val="16"/>
              </w:rPr>
            </w:pPr>
            <w:r w:rsidRPr="00114BC6">
              <w:rPr>
                <w:i/>
                <w:sz w:val="16"/>
              </w:rPr>
              <w:t>2012</w:t>
            </w:r>
          </w:p>
        </w:tc>
        <w:tc>
          <w:tcPr>
            <w:tcW w:w="1474" w:type="dxa"/>
            <w:shd w:val="clear" w:color="auto" w:fill="auto"/>
            <w:noWrap/>
            <w:vAlign w:val="bottom"/>
            <w:hideMark/>
          </w:tcPr>
          <w:p w14:paraId="1CE2C656" w14:textId="77777777" w:rsidR="00CC7D3E" w:rsidRPr="00114BC6" w:rsidRDefault="00CC7D3E" w:rsidP="00196F1C">
            <w:pPr>
              <w:suppressAutoHyphens w:val="0"/>
              <w:spacing w:before="80" w:after="80" w:line="200" w:lineRule="exact"/>
              <w:jc w:val="right"/>
              <w:rPr>
                <w:i/>
                <w:sz w:val="16"/>
              </w:rPr>
            </w:pPr>
            <w:r w:rsidRPr="00114BC6">
              <w:rPr>
                <w:i/>
                <w:sz w:val="16"/>
              </w:rPr>
              <w:t>2013</w:t>
            </w:r>
          </w:p>
        </w:tc>
        <w:tc>
          <w:tcPr>
            <w:tcW w:w="1474" w:type="dxa"/>
            <w:shd w:val="clear" w:color="auto" w:fill="auto"/>
            <w:noWrap/>
            <w:vAlign w:val="bottom"/>
            <w:hideMark/>
          </w:tcPr>
          <w:p w14:paraId="42DF8372" w14:textId="77777777" w:rsidR="00CC7D3E" w:rsidRPr="00114BC6" w:rsidRDefault="00CC7D3E" w:rsidP="00196F1C">
            <w:pPr>
              <w:suppressAutoHyphens w:val="0"/>
              <w:spacing w:before="80" w:after="80" w:line="200" w:lineRule="exact"/>
              <w:jc w:val="right"/>
              <w:rPr>
                <w:i/>
                <w:sz w:val="16"/>
              </w:rPr>
            </w:pPr>
            <w:r w:rsidRPr="00114BC6">
              <w:rPr>
                <w:i/>
                <w:sz w:val="16"/>
              </w:rPr>
              <w:t>2014</w:t>
            </w:r>
          </w:p>
        </w:tc>
        <w:tc>
          <w:tcPr>
            <w:tcW w:w="1474" w:type="dxa"/>
            <w:shd w:val="clear" w:color="auto" w:fill="auto"/>
            <w:noWrap/>
            <w:vAlign w:val="bottom"/>
            <w:hideMark/>
          </w:tcPr>
          <w:p w14:paraId="13C27AB8" w14:textId="77777777" w:rsidR="00CC7D3E" w:rsidRPr="00114BC6" w:rsidRDefault="00CC7D3E" w:rsidP="00196F1C">
            <w:pPr>
              <w:suppressAutoHyphens w:val="0"/>
              <w:spacing w:before="80" w:after="80" w:line="200" w:lineRule="exact"/>
              <w:jc w:val="right"/>
              <w:rPr>
                <w:i/>
                <w:sz w:val="16"/>
              </w:rPr>
            </w:pPr>
            <w:r w:rsidRPr="00114BC6">
              <w:rPr>
                <w:i/>
                <w:sz w:val="16"/>
              </w:rPr>
              <w:t>2015</w:t>
            </w:r>
          </w:p>
        </w:tc>
        <w:tc>
          <w:tcPr>
            <w:tcW w:w="1474" w:type="dxa"/>
            <w:shd w:val="clear" w:color="auto" w:fill="auto"/>
            <w:noWrap/>
            <w:vAlign w:val="bottom"/>
            <w:hideMark/>
          </w:tcPr>
          <w:p w14:paraId="26EA9134" w14:textId="77777777" w:rsidR="00CC7D3E" w:rsidRPr="00114BC6" w:rsidRDefault="00CC7D3E" w:rsidP="00196F1C">
            <w:pPr>
              <w:suppressAutoHyphens w:val="0"/>
              <w:spacing w:before="80" w:after="80" w:line="200" w:lineRule="exact"/>
              <w:jc w:val="right"/>
              <w:rPr>
                <w:i/>
                <w:sz w:val="16"/>
              </w:rPr>
            </w:pPr>
            <w:r w:rsidRPr="00114BC6">
              <w:rPr>
                <w:i/>
                <w:sz w:val="16"/>
              </w:rPr>
              <w:t>2016</w:t>
            </w:r>
          </w:p>
        </w:tc>
      </w:tr>
      <w:tr w:rsidR="00AB5F74" w:rsidRPr="00114BC6" w14:paraId="605ECE70" w14:textId="77777777" w:rsidTr="00196F1C">
        <w:tc>
          <w:tcPr>
            <w:tcW w:w="1474" w:type="dxa"/>
            <w:shd w:val="clear" w:color="auto" w:fill="auto"/>
            <w:noWrap/>
            <w:hideMark/>
          </w:tcPr>
          <w:p w14:paraId="698763A4" w14:textId="77777777" w:rsidR="00CC7D3E" w:rsidRPr="00114BC6" w:rsidRDefault="00CC7D3E" w:rsidP="00196F1C">
            <w:pPr>
              <w:suppressAutoHyphens w:val="0"/>
              <w:spacing w:before="40" w:after="40" w:line="220" w:lineRule="exact"/>
              <w:jc w:val="right"/>
              <w:rPr>
                <w:sz w:val="18"/>
              </w:rPr>
            </w:pPr>
            <w:r w:rsidRPr="00114BC6">
              <w:rPr>
                <w:sz w:val="18"/>
              </w:rPr>
              <w:t>1 937,8</w:t>
            </w:r>
          </w:p>
        </w:tc>
        <w:tc>
          <w:tcPr>
            <w:tcW w:w="1474" w:type="dxa"/>
            <w:shd w:val="clear" w:color="auto" w:fill="auto"/>
            <w:noWrap/>
            <w:vAlign w:val="bottom"/>
            <w:hideMark/>
          </w:tcPr>
          <w:p w14:paraId="0A0681F1" w14:textId="77777777" w:rsidR="00CC7D3E" w:rsidRPr="00114BC6" w:rsidRDefault="00CC7D3E" w:rsidP="00196F1C">
            <w:pPr>
              <w:suppressAutoHyphens w:val="0"/>
              <w:spacing w:before="40" w:after="40" w:line="220" w:lineRule="exact"/>
              <w:jc w:val="right"/>
              <w:rPr>
                <w:sz w:val="18"/>
              </w:rPr>
            </w:pPr>
            <w:r w:rsidRPr="00114BC6">
              <w:rPr>
                <w:sz w:val="18"/>
              </w:rPr>
              <w:t>1 990,8</w:t>
            </w:r>
          </w:p>
        </w:tc>
        <w:tc>
          <w:tcPr>
            <w:tcW w:w="1474" w:type="dxa"/>
            <w:shd w:val="clear" w:color="auto" w:fill="auto"/>
            <w:noWrap/>
            <w:vAlign w:val="bottom"/>
            <w:hideMark/>
          </w:tcPr>
          <w:p w14:paraId="36B3BB97" w14:textId="77777777" w:rsidR="00CC7D3E" w:rsidRPr="00114BC6" w:rsidRDefault="00CC7D3E" w:rsidP="00196F1C">
            <w:pPr>
              <w:suppressAutoHyphens w:val="0"/>
              <w:spacing w:before="40" w:after="40" w:line="220" w:lineRule="exact"/>
              <w:jc w:val="right"/>
              <w:rPr>
                <w:sz w:val="18"/>
              </w:rPr>
            </w:pPr>
            <w:r w:rsidRPr="00114BC6">
              <w:rPr>
                <w:sz w:val="18"/>
              </w:rPr>
              <w:t>2 053,2</w:t>
            </w:r>
          </w:p>
        </w:tc>
        <w:tc>
          <w:tcPr>
            <w:tcW w:w="1474" w:type="dxa"/>
            <w:shd w:val="clear" w:color="auto" w:fill="auto"/>
            <w:noWrap/>
            <w:vAlign w:val="bottom"/>
            <w:hideMark/>
          </w:tcPr>
          <w:p w14:paraId="28305CCF" w14:textId="77777777" w:rsidR="00CC7D3E" w:rsidRPr="00114BC6" w:rsidRDefault="00CC7D3E" w:rsidP="00196F1C">
            <w:pPr>
              <w:suppressAutoHyphens w:val="0"/>
              <w:spacing w:before="40" w:after="40" w:line="220" w:lineRule="exact"/>
              <w:jc w:val="right"/>
              <w:rPr>
                <w:sz w:val="18"/>
              </w:rPr>
            </w:pPr>
            <w:r w:rsidRPr="00114BC6">
              <w:rPr>
                <w:sz w:val="18"/>
              </w:rPr>
              <w:t>2 090,4</w:t>
            </w:r>
          </w:p>
        </w:tc>
        <w:tc>
          <w:tcPr>
            <w:tcW w:w="1474" w:type="dxa"/>
            <w:shd w:val="clear" w:color="auto" w:fill="auto"/>
            <w:noWrap/>
            <w:vAlign w:val="bottom"/>
            <w:hideMark/>
          </w:tcPr>
          <w:p w14:paraId="62653994" w14:textId="77777777" w:rsidR="00CC7D3E" w:rsidRPr="00114BC6" w:rsidRDefault="00CC7D3E" w:rsidP="00196F1C">
            <w:pPr>
              <w:suppressAutoHyphens w:val="0"/>
              <w:spacing w:before="40" w:after="40" w:line="220" w:lineRule="exact"/>
              <w:jc w:val="right"/>
              <w:rPr>
                <w:sz w:val="18"/>
              </w:rPr>
            </w:pPr>
            <w:r w:rsidRPr="00114BC6">
              <w:rPr>
                <w:sz w:val="18"/>
              </w:rPr>
              <w:t>2 118,1</w:t>
            </w:r>
          </w:p>
        </w:tc>
      </w:tr>
    </w:tbl>
    <w:p w14:paraId="30227934" w14:textId="77777777" w:rsidR="00CC7D3E" w:rsidRPr="00114BC6" w:rsidRDefault="00CC7D3E" w:rsidP="00CC7D3E">
      <w:pPr>
        <w:pStyle w:val="SingleTxtG"/>
        <w:spacing w:before="240"/>
      </w:pPr>
      <w:r w:rsidRPr="00114BC6">
        <w:t>33.</w:t>
      </w:r>
      <w:r w:rsidRPr="00114BC6">
        <w:tab/>
        <w:t>L’inflation, mesurée par la variation annuelle de l’indice des prix à la consommation, s’est établie à 0,3 % en 2016. L’inflation des prix à la consommation a été faible ces dernières années, à l’image des tendances internationales.</w:t>
      </w:r>
    </w:p>
    <w:p w14:paraId="3590838D" w14:textId="77777777" w:rsidR="00CC7D3E" w:rsidRPr="00114BC6" w:rsidRDefault="00CC7D3E" w:rsidP="00CC7D3E">
      <w:pPr>
        <w:pStyle w:val="H23G"/>
      </w:pPr>
      <w:r w:rsidRPr="00114BC6">
        <w:tab/>
      </w:r>
      <w:r w:rsidRPr="00114BC6">
        <w:rPr>
          <w:b w:val="0"/>
        </w:rPr>
        <w:tab/>
        <w:t>Tableau 22 </w:t>
      </w:r>
      <w:r w:rsidR="00196F1C" w:rsidRPr="00114BC6">
        <w:rPr>
          <w:b w:val="0"/>
        </w:rPr>
        <w:br/>
      </w:r>
      <w:r w:rsidRPr="00114BC6">
        <w:t>Indice des prix à la consommation (2015</w:t>
      </w:r>
      <w:r w:rsidR="00196F1C" w:rsidRPr="00114BC6">
        <w:t> </w:t>
      </w:r>
      <w:r w:rsidRPr="00114BC6">
        <w:t>=</w:t>
      </w:r>
      <w:r w:rsidR="00196F1C" w:rsidRPr="00114BC6">
        <w:t> </w:t>
      </w:r>
      <w:r w:rsidRPr="00114BC6">
        <w:t xml:space="preserve">100) </w:t>
      </w:r>
      <w:r w:rsidR="00196F1C" w:rsidRPr="00114BC6">
        <w:br/>
      </w:r>
      <w:r w:rsidRPr="00114BC6">
        <w:t>par principaux chiffres (moyen, annuel)</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AB5F74" w:rsidRPr="00114BC6" w14:paraId="7602E4DD" w14:textId="77777777" w:rsidTr="00196F1C">
        <w:trPr>
          <w:tblHeader/>
        </w:trPr>
        <w:tc>
          <w:tcPr>
            <w:tcW w:w="1474" w:type="dxa"/>
            <w:shd w:val="clear" w:color="auto" w:fill="auto"/>
            <w:noWrap/>
            <w:vAlign w:val="bottom"/>
            <w:hideMark/>
          </w:tcPr>
          <w:p w14:paraId="041392E4" w14:textId="77777777" w:rsidR="00CC7D3E" w:rsidRPr="00114BC6" w:rsidRDefault="00CC7D3E" w:rsidP="00196F1C">
            <w:pPr>
              <w:suppressAutoHyphens w:val="0"/>
              <w:spacing w:before="80" w:after="80" w:line="200" w:lineRule="exact"/>
              <w:jc w:val="right"/>
              <w:rPr>
                <w:i/>
                <w:sz w:val="16"/>
              </w:rPr>
            </w:pPr>
            <w:r w:rsidRPr="00114BC6">
              <w:rPr>
                <w:i/>
                <w:sz w:val="16"/>
              </w:rPr>
              <w:t>2012</w:t>
            </w:r>
          </w:p>
        </w:tc>
        <w:tc>
          <w:tcPr>
            <w:tcW w:w="1474" w:type="dxa"/>
            <w:shd w:val="clear" w:color="auto" w:fill="auto"/>
            <w:noWrap/>
            <w:vAlign w:val="bottom"/>
            <w:hideMark/>
          </w:tcPr>
          <w:p w14:paraId="7DF6E00F" w14:textId="77777777" w:rsidR="00CC7D3E" w:rsidRPr="00114BC6" w:rsidRDefault="00CC7D3E" w:rsidP="00196F1C">
            <w:pPr>
              <w:suppressAutoHyphens w:val="0"/>
              <w:spacing w:before="80" w:after="80" w:line="200" w:lineRule="exact"/>
              <w:jc w:val="right"/>
              <w:rPr>
                <w:i/>
                <w:sz w:val="16"/>
              </w:rPr>
            </w:pPr>
            <w:r w:rsidRPr="00114BC6">
              <w:rPr>
                <w:i/>
                <w:sz w:val="16"/>
              </w:rPr>
              <w:t>2013</w:t>
            </w:r>
          </w:p>
        </w:tc>
        <w:tc>
          <w:tcPr>
            <w:tcW w:w="1474" w:type="dxa"/>
            <w:shd w:val="clear" w:color="auto" w:fill="auto"/>
            <w:noWrap/>
            <w:vAlign w:val="bottom"/>
            <w:hideMark/>
          </w:tcPr>
          <w:p w14:paraId="02FE983D" w14:textId="77777777" w:rsidR="00CC7D3E" w:rsidRPr="00114BC6" w:rsidRDefault="00CC7D3E" w:rsidP="00196F1C">
            <w:pPr>
              <w:suppressAutoHyphens w:val="0"/>
              <w:spacing w:before="80" w:after="80" w:line="200" w:lineRule="exact"/>
              <w:jc w:val="right"/>
              <w:rPr>
                <w:i/>
                <w:sz w:val="16"/>
              </w:rPr>
            </w:pPr>
            <w:r w:rsidRPr="00114BC6">
              <w:rPr>
                <w:i/>
                <w:sz w:val="16"/>
              </w:rPr>
              <w:t>2014</w:t>
            </w:r>
          </w:p>
        </w:tc>
        <w:tc>
          <w:tcPr>
            <w:tcW w:w="1474" w:type="dxa"/>
            <w:shd w:val="clear" w:color="auto" w:fill="auto"/>
            <w:noWrap/>
            <w:vAlign w:val="bottom"/>
            <w:hideMark/>
          </w:tcPr>
          <w:p w14:paraId="7C230824" w14:textId="77777777" w:rsidR="00CC7D3E" w:rsidRPr="00114BC6" w:rsidRDefault="00CC7D3E" w:rsidP="00196F1C">
            <w:pPr>
              <w:suppressAutoHyphens w:val="0"/>
              <w:spacing w:before="80" w:after="80" w:line="200" w:lineRule="exact"/>
              <w:jc w:val="right"/>
              <w:rPr>
                <w:i/>
                <w:sz w:val="16"/>
              </w:rPr>
            </w:pPr>
            <w:r w:rsidRPr="00114BC6">
              <w:rPr>
                <w:i/>
                <w:sz w:val="16"/>
              </w:rPr>
              <w:t>2015</w:t>
            </w:r>
          </w:p>
        </w:tc>
        <w:tc>
          <w:tcPr>
            <w:tcW w:w="1474" w:type="dxa"/>
            <w:shd w:val="clear" w:color="auto" w:fill="auto"/>
            <w:noWrap/>
            <w:vAlign w:val="bottom"/>
            <w:hideMark/>
          </w:tcPr>
          <w:p w14:paraId="66FC3ED2" w14:textId="77777777" w:rsidR="00CC7D3E" w:rsidRPr="00114BC6" w:rsidRDefault="00CC7D3E" w:rsidP="00196F1C">
            <w:pPr>
              <w:suppressAutoHyphens w:val="0"/>
              <w:spacing w:before="80" w:after="80" w:line="200" w:lineRule="exact"/>
              <w:jc w:val="right"/>
              <w:rPr>
                <w:i/>
                <w:sz w:val="16"/>
              </w:rPr>
            </w:pPr>
            <w:r w:rsidRPr="00114BC6">
              <w:rPr>
                <w:i/>
                <w:sz w:val="16"/>
              </w:rPr>
              <w:t>2016</w:t>
            </w:r>
          </w:p>
        </w:tc>
      </w:tr>
      <w:tr w:rsidR="00AB5F74" w:rsidRPr="00114BC6" w14:paraId="52A18DBA" w14:textId="77777777" w:rsidTr="00196F1C">
        <w:tc>
          <w:tcPr>
            <w:tcW w:w="1474" w:type="dxa"/>
            <w:shd w:val="clear" w:color="auto" w:fill="auto"/>
            <w:noWrap/>
            <w:hideMark/>
          </w:tcPr>
          <w:p w14:paraId="6812E5AC" w14:textId="77777777" w:rsidR="00CC7D3E" w:rsidRPr="00114BC6" w:rsidRDefault="00CC7D3E" w:rsidP="00196F1C">
            <w:pPr>
              <w:suppressAutoHyphens w:val="0"/>
              <w:spacing w:before="40" w:after="40" w:line="220" w:lineRule="exact"/>
              <w:jc w:val="right"/>
              <w:rPr>
                <w:sz w:val="18"/>
              </w:rPr>
            </w:pPr>
            <w:r w:rsidRPr="00114BC6">
              <w:rPr>
                <w:sz w:val="18"/>
              </w:rPr>
              <w:t>98,2</w:t>
            </w:r>
          </w:p>
        </w:tc>
        <w:tc>
          <w:tcPr>
            <w:tcW w:w="1474" w:type="dxa"/>
            <w:shd w:val="clear" w:color="auto" w:fill="auto"/>
            <w:noWrap/>
            <w:vAlign w:val="bottom"/>
            <w:hideMark/>
          </w:tcPr>
          <w:p w14:paraId="3801ED33" w14:textId="77777777" w:rsidR="00CC7D3E" w:rsidRPr="00114BC6" w:rsidRDefault="00CC7D3E" w:rsidP="00196F1C">
            <w:pPr>
              <w:suppressAutoHyphens w:val="0"/>
              <w:spacing w:before="40" w:after="40" w:line="220" w:lineRule="exact"/>
              <w:jc w:val="right"/>
              <w:rPr>
                <w:sz w:val="18"/>
              </w:rPr>
            </w:pPr>
            <w:r w:rsidRPr="00114BC6">
              <w:rPr>
                <w:sz w:val="18"/>
              </w:rPr>
              <w:t>99</w:t>
            </w:r>
          </w:p>
        </w:tc>
        <w:tc>
          <w:tcPr>
            <w:tcW w:w="1474" w:type="dxa"/>
            <w:shd w:val="clear" w:color="auto" w:fill="auto"/>
            <w:noWrap/>
            <w:vAlign w:val="bottom"/>
            <w:hideMark/>
          </w:tcPr>
          <w:p w14:paraId="3CF57EB7" w14:textId="77777777" w:rsidR="00CC7D3E" w:rsidRPr="00114BC6" w:rsidRDefault="00CC7D3E" w:rsidP="00196F1C">
            <w:pPr>
              <w:suppressAutoHyphens w:val="0"/>
              <w:spacing w:before="40" w:after="40" w:line="220" w:lineRule="exact"/>
              <w:jc w:val="right"/>
              <w:rPr>
                <w:sz w:val="18"/>
              </w:rPr>
            </w:pPr>
            <w:r w:rsidRPr="00114BC6">
              <w:rPr>
                <w:sz w:val="18"/>
              </w:rPr>
              <w:t>99,6</w:t>
            </w:r>
          </w:p>
        </w:tc>
        <w:tc>
          <w:tcPr>
            <w:tcW w:w="1474" w:type="dxa"/>
            <w:shd w:val="clear" w:color="auto" w:fill="auto"/>
            <w:noWrap/>
            <w:vAlign w:val="bottom"/>
            <w:hideMark/>
          </w:tcPr>
          <w:p w14:paraId="310B0D5F" w14:textId="77777777" w:rsidR="00CC7D3E" w:rsidRPr="00114BC6" w:rsidRDefault="00CC7D3E" w:rsidP="00196F1C">
            <w:pPr>
              <w:suppressAutoHyphens w:val="0"/>
              <w:spacing w:before="40" w:after="40" w:line="220" w:lineRule="exact"/>
              <w:jc w:val="right"/>
              <w:rPr>
                <w:sz w:val="18"/>
              </w:rPr>
            </w:pPr>
            <w:r w:rsidRPr="00114BC6">
              <w:rPr>
                <w:sz w:val="18"/>
              </w:rPr>
              <w:t>100</w:t>
            </w:r>
          </w:p>
        </w:tc>
        <w:tc>
          <w:tcPr>
            <w:tcW w:w="1474" w:type="dxa"/>
            <w:shd w:val="clear" w:color="auto" w:fill="auto"/>
            <w:noWrap/>
            <w:vAlign w:val="bottom"/>
            <w:hideMark/>
          </w:tcPr>
          <w:p w14:paraId="100CB5A7" w14:textId="77777777" w:rsidR="00CC7D3E" w:rsidRPr="00114BC6" w:rsidRDefault="00CC7D3E" w:rsidP="00196F1C">
            <w:pPr>
              <w:suppressAutoHyphens w:val="0"/>
              <w:spacing w:before="40" w:after="40" w:line="220" w:lineRule="exact"/>
              <w:jc w:val="right"/>
              <w:rPr>
                <w:sz w:val="18"/>
              </w:rPr>
            </w:pPr>
            <w:r w:rsidRPr="00114BC6">
              <w:rPr>
                <w:sz w:val="18"/>
              </w:rPr>
              <w:t>100,3</w:t>
            </w:r>
          </w:p>
        </w:tc>
      </w:tr>
    </w:tbl>
    <w:p w14:paraId="1AC6EC0B" w14:textId="77777777" w:rsidR="00CC7D3E" w:rsidRPr="00114BC6" w:rsidRDefault="00CC7D3E" w:rsidP="00CC7D3E">
      <w:pPr>
        <w:pStyle w:val="SingleTxtG"/>
        <w:keepNext/>
        <w:keepLines/>
        <w:spacing w:before="240"/>
      </w:pPr>
      <w:r w:rsidRPr="00114BC6">
        <w:t>34.</w:t>
      </w:r>
      <w:r w:rsidRPr="00114BC6">
        <w:tab/>
        <w:t xml:space="preserve">Le niveau des dépenses publiques est élevé au Danemark et représente plus de 25 % du PIB, légèrement supérieur aux niveaux historiques. Le Gouvernement fournit un accès gratuit aux soins de santé et à l’éducation et un niveau élevé de sécurité sociale. Outre les dépenses publiques, les transferts sociaux représentent une part importante du PIB. </w:t>
      </w:r>
    </w:p>
    <w:p w14:paraId="5C5A22CF" w14:textId="77777777" w:rsidR="00CC7D3E" w:rsidRPr="00114BC6" w:rsidRDefault="00CC7D3E" w:rsidP="00CC7D3E">
      <w:pPr>
        <w:pStyle w:val="H23G"/>
      </w:pPr>
      <w:r w:rsidRPr="00114BC6">
        <w:tab/>
      </w:r>
      <w:r w:rsidRPr="00114BC6">
        <w:tab/>
      </w:r>
      <w:r w:rsidRPr="00114BC6">
        <w:rPr>
          <w:b w:val="0"/>
        </w:rPr>
        <w:t>Tableau 23 </w:t>
      </w:r>
      <w:r w:rsidR="00196F1C" w:rsidRPr="00114BC6">
        <w:rPr>
          <w:b w:val="0"/>
        </w:rPr>
        <w:br/>
      </w:r>
      <w:r w:rsidRPr="00114BC6">
        <w:t xml:space="preserve">Dépenses des administrations publiques </w:t>
      </w:r>
      <w:r w:rsidR="00196F1C" w:rsidRPr="00114BC6">
        <w:br/>
      </w:r>
      <w:r w:rsidRPr="00114BC6">
        <w:t>(</w:t>
      </w:r>
      <w:r w:rsidR="00511D50" w:rsidRPr="00114BC6">
        <w:t>D</w:t>
      </w:r>
      <w:r w:rsidRPr="00114BC6">
        <w:t>épenses de consommation de l’État, total)</w:t>
      </w:r>
    </w:p>
    <w:tbl>
      <w:tblPr>
        <w:tblW w:w="7370" w:type="dxa"/>
        <w:tblInd w:w="1134" w:type="dxa"/>
        <w:tblLayout w:type="fixed"/>
        <w:tblCellMar>
          <w:left w:w="0" w:type="dxa"/>
          <w:right w:w="0" w:type="dxa"/>
        </w:tblCellMar>
        <w:tblLook w:val="04A0" w:firstRow="1" w:lastRow="0" w:firstColumn="1" w:lastColumn="0" w:noHBand="0" w:noVBand="1"/>
      </w:tblPr>
      <w:tblGrid>
        <w:gridCol w:w="2862"/>
        <w:gridCol w:w="7"/>
        <w:gridCol w:w="866"/>
        <w:gridCol w:w="6"/>
        <w:gridCol w:w="866"/>
        <w:gridCol w:w="6"/>
        <w:gridCol w:w="866"/>
        <w:gridCol w:w="6"/>
        <w:gridCol w:w="866"/>
        <w:gridCol w:w="6"/>
        <w:gridCol w:w="1013"/>
      </w:tblGrid>
      <w:tr w:rsidR="00AB5F74" w:rsidRPr="00114BC6" w14:paraId="085A83A6" w14:textId="77777777" w:rsidTr="00196F1C">
        <w:trPr>
          <w:tblHeader/>
        </w:trPr>
        <w:tc>
          <w:tcPr>
            <w:tcW w:w="2917" w:type="dxa"/>
            <w:tcBorders>
              <w:top w:val="single" w:sz="4" w:space="0" w:color="auto"/>
              <w:bottom w:val="single" w:sz="12" w:space="0" w:color="auto"/>
            </w:tcBorders>
            <w:shd w:val="clear" w:color="auto" w:fill="auto"/>
            <w:noWrap/>
            <w:vAlign w:val="bottom"/>
            <w:hideMark/>
          </w:tcPr>
          <w:p w14:paraId="08F63D9D" w14:textId="77777777" w:rsidR="00CC7D3E" w:rsidRPr="00114BC6" w:rsidRDefault="00CC7D3E" w:rsidP="00196F1C">
            <w:pPr>
              <w:suppressAutoHyphens w:val="0"/>
              <w:spacing w:before="80" w:after="80" w:line="200" w:lineRule="exact"/>
              <w:rPr>
                <w:i/>
                <w:sz w:val="16"/>
              </w:rPr>
            </w:pPr>
          </w:p>
        </w:tc>
        <w:tc>
          <w:tcPr>
            <w:tcW w:w="890" w:type="dxa"/>
            <w:gridSpan w:val="2"/>
            <w:tcBorders>
              <w:top w:val="single" w:sz="4" w:space="0" w:color="auto"/>
              <w:bottom w:val="single" w:sz="12" w:space="0" w:color="auto"/>
            </w:tcBorders>
            <w:shd w:val="clear" w:color="auto" w:fill="auto"/>
            <w:noWrap/>
            <w:vAlign w:val="bottom"/>
            <w:hideMark/>
          </w:tcPr>
          <w:p w14:paraId="69A65E6A" w14:textId="77777777" w:rsidR="00CC7D3E" w:rsidRPr="00114BC6" w:rsidRDefault="00CC7D3E" w:rsidP="00196F1C">
            <w:pPr>
              <w:suppressAutoHyphens w:val="0"/>
              <w:spacing w:before="80" w:after="80" w:line="200" w:lineRule="exact"/>
              <w:jc w:val="right"/>
              <w:rPr>
                <w:i/>
                <w:sz w:val="16"/>
              </w:rPr>
            </w:pPr>
            <w:r w:rsidRPr="00114BC6">
              <w:rPr>
                <w:i/>
                <w:sz w:val="16"/>
              </w:rPr>
              <w:t>2012</w:t>
            </w:r>
          </w:p>
        </w:tc>
        <w:tc>
          <w:tcPr>
            <w:tcW w:w="889" w:type="dxa"/>
            <w:gridSpan w:val="2"/>
            <w:tcBorders>
              <w:top w:val="single" w:sz="4" w:space="0" w:color="auto"/>
              <w:bottom w:val="single" w:sz="12" w:space="0" w:color="auto"/>
            </w:tcBorders>
            <w:shd w:val="clear" w:color="auto" w:fill="auto"/>
            <w:noWrap/>
            <w:vAlign w:val="bottom"/>
            <w:hideMark/>
          </w:tcPr>
          <w:p w14:paraId="2E80F30F" w14:textId="77777777" w:rsidR="00CC7D3E" w:rsidRPr="00114BC6" w:rsidRDefault="00CC7D3E" w:rsidP="00196F1C">
            <w:pPr>
              <w:suppressAutoHyphens w:val="0"/>
              <w:spacing w:before="80" w:after="80" w:line="200" w:lineRule="exact"/>
              <w:jc w:val="right"/>
              <w:rPr>
                <w:i/>
                <w:sz w:val="16"/>
              </w:rPr>
            </w:pPr>
            <w:r w:rsidRPr="00114BC6">
              <w:rPr>
                <w:i/>
                <w:sz w:val="16"/>
              </w:rPr>
              <w:t>2013</w:t>
            </w:r>
          </w:p>
        </w:tc>
        <w:tc>
          <w:tcPr>
            <w:tcW w:w="889" w:type="dxa"/>
            <w:gridSpan w:val="2"/>
            <w:tcBorders>
              <w:top w:val="single" w:sz="4" w:space="0" w:color="auto"/>
              <w:bottom w:val="single" w:sz="12" w:space="0" w:color="auto"/>
            </w:tcBorders>
            <w:shd w:val="clear" w:color="auto" w:fill="auto"/>
            <w:noWrap/>
            <w:vAlign w:val="bottom"/>
            <w:hideMark/>
          </w:tcPr>
          <w:p w14:paraId="23F9452B" w14:textId="77777777" w:rsidR="00CC7D3E" w:rsidRPr="00114BC6" w:rsidRDefault="00CC7D3E" w:rsidP="00196F1C">
            <w:pPr>
              <w:suppressAutoHyphens w:val="0"/>
              <w:spacing w:before="80" w:after="80" w:line="200" w:lineRule="exact"/>
              <w:jc w:val="right"/>
              <w:rPr>
                <w:i/>
                <w:sz w:val="16"/>
              </w:rPr>
            </w:pPr>
            <w:r w:rsidRPr="00114BC6">
              <w:rPr>
                <w:i/>
                <w:sz w:val="16"/>
              </w:rPr>
              <w:t>2014</w:t>
            </w:r>
          </w:p>
        </w:tc>
        <w:tc>
          <w:tcPr>
            <w:tcW w:w="889" w:type="dxa"/>
            <w:gridSpan w:val="2"/>
            <w:tcBorders>
              <w:top w:val="single" w:sz="4" w:space="0" w:color="auto"/>
              <w:bottom w:val="single" w:sz="12" w:space="0" w:color="auto"/>
            </w:tcBorders>
            <w:shd w:val="clear" w:color="auto" w:fill="auto"/>
            <w:noWrap/>
            <w:vAlign w:val="bottom"/>
            <w:hideMark/>
          </w:tcPr>
          <w:p w14:paraId="2CDF375F" w14:textId="77777777" w:rsidR="00CC7D3E" w:rsidRPr="00114BC6" w:rsidRDefault="00CC7D3E" w:rsidP="00196F1C">
            <w:pPr>
              <w:suppressAutoHyphens w:val="0"/>
              <w:spacing w:before="80" w:after="80" w:line="200" w:lineRule="exact"/>
              <w:jc w:val="right"/>
              <w:rPr>
                <w:i/>
                <w:sz w:val="16"/>
              </w:rPr>
            </w:pPr>
            <w:r w:rsidRPr="00114BC6">
              <w:rPr>
                <w:i/>
                <w:sz w:val="16"/>
              </w:rPr>
              <w:t>2015</w:t>
            </w:r>
          </w:p>
        </w:tc>
        <w:tc>
          <w:tcPr>
            <w:tcW w:w="1039" w:type="dxa"/>
            <w:gridSpan w:val="2"/>
            <w:tcBorders>
              <w:top w:val="single" w:sz="4" w:space="0" w:color="auto"/>
              <w:bottom w:val="single" w:sz="12" w:space="0" w:color="auto"/>
            </w:tcBorders>
            <w:shd w:val="clear" w:color="auto" w:fill="auto"/>
            <w:noWrap/>
            <w:vAlign w:val="bottom"/>
            <w:hideMark/>
          </w:tcPr>
          <w:p w14:paraId="0A5C0C8F" w14:textId="77777777" w:rsidR="00CC7D3E" w:rsidRPr="00114BC6" w:rsidRDefault="00CC7D3E" w:rsidP="00196F1C">
            <w:pPr>
              <w:suppressAutoHyphens w:val="0"/>
              <w:spacing w:before="80" w:after="80" w:line="200" w:lineRule="exact"/>
              <w:jc w:val="right"/>
              <w:rPr>
                <w:i/>
                <w:sz w:val="16"/>
              </w:rPr>
            </w:pPr>
            <w:r w:rsidRPr="00114BC6">
              <w:rPr>
                <w:i/>
                <w:sz w:val="16"/>
              </w:rPr>
              <w:t>2016</w:t>
            </w:r>
          </w:p>
        </w:tc>
      </w:tr>
      <w:tr w:rsidR="00AB5F74" w:rsidRPr="00114BC6" w14:paraId="77A62AF6" w14:textId="77777777" w:rsidTr="00196F1C">
        <w:tc>
          <w:tcPr>
            <w:tcW w:w="2917" w:type="dxa"/>
            <w:tcBorders>
              <w:top w:val="single" w:sz="12" w:space="0" w:color="auto"/>
            </w:tcBorders>
            <w:shd w:val="clear" w:color="auto" w:fill="auto"/>
            <w:noWrap/>
            <w:hideMark/>
          </w:tcPr>
          <w:p w14:paraId="1379258A" w14:textId="77777777" w:rsidR="00CC7D3E" w:rsidRPr="00114BC6" w:rsidRDefault="00CC7D3E" w:rsidP="00196F1C">
            <w:pPr>
              <w:suppressAutoHyphens w:val="0"/>
              <w:spacing w:before="40" w:after="40" w:line="220" w:lineRule="exact"/>
              <w:rPr>
                <w:sz w:val="18"/>
              </w:rPr>
            </w:pPr>
            <w:r w:rsidRPr="00114BC6">
              <w:rPr>
                <w:sz w:val="18"/>
              </w:rPr>
              <w:t>Services publics généraux</w:t>
            </w:r>
          </w:p>
        </w:tc>
        <w:tc>
          <w:tcPr>
            <w:tcW w:w="890" w:type="dxa"/>
            <w:gridSpan w:val="2"/>
            <w:tcBorders>
              <w:top w:val="single" w:sz="12" w:space="0" w:color="auto"/>
            </w:tcBorders>
            <w:shd w:val="clear" w:color="auto" w:fill="auto"/>
            <w:noWrap/>
            <w:vAlign w:val="bottom"/>
            <w:hideMark/>
          </w:tcPr>
          <w:p w14:paraId="29A1D562" w14:textId="77777777" w:rsidR="00CC7D3E" w:rsidRPr="00114BC6" w:rsidRDefault="00CC7D3E" w:rsidP="00196F1C">
            <w:pPr>
              <w:suppressAutoHyphens w:val="0"/>
              <w:spacing w:before="40" w:after="40" w:line="220" w:lineRule="exact"/>
              <w:jc w:val="right"/>
              <w:rPr>
                <w:sz w:val="18"/>
              </w:rPr>
            </w:pPr>
            <w:r w:rsidRPr="00114BC6">
              <w:rPr>
                <w:sz w:val="18"/>
              </w:rPr>
              <w:t>41,9</w:t>
            </w:r>
          </w:p>
        </w:tc>
        <w:tc>
          <w:tcPr>
            <w:tcW w:w="889" w:type="dxa"/>
            <w:gridSpan w:val="2"/>
            <w:tcBorders>
              <w:top w:val="single" w:sz="12" w:space="0" w:color="auto"/>
            </w:tcBorders>
            <w:shd w:val="clear" w:color="auto" w:fill="auto"/>
            <w:noWrap/>
            <w:vAlign w:val="bottom"/>
            <w:hideMark/>
          </w:tcPr>
          <w:p w14:paraId="4083D78F" w14:textId="77777777" w:rsidR="00CC7D3E" w:rsidRPr="00114BC6" w:rsidRDefault="00CC7D3E" w:rsidP="00196F1C">
            <w:pPr>
              <w:suppressAutoHyphens w:val="0"/>
              <w:spacing w:before="40" w:after="40" w:line="220" w:lineRule="exact"/>
              <w:jc w:val="right"/>
              <w:rPr>
                <w:sz w:val="18"/>
              </w:rPr>
            </w:pPr>
            <w:r w:rsidRPr="00114BC6">
              <w:rPr>
                <w:sz w:val="18"/>
              </w:rPr>
              <w:t>40,7</w:t>
            </w:r>
          </w:p>
        </w:tc>
        <w:tc>
          <w:tcPr>
            <w:tcW w:w="889" w:type="dxa"/>
            <w:gridSpan w:val="2"/>
            <w:tcBorders>
              <w:top w:val="single" w:sz="12" w:space="0" w:color="auto"/>
            </w:tcBorders>
            <w:shd w:val="clear" w:color="auto" w:fill="auto"/>
            <w:noWrap/>
            <w:vAlign w:val="bottom"/>
            <w:hideMark/>
          </w:tcPr>
          <w:p w14:paraId="1CF16351" w14:textId="77777777" w:rsidR="00CC7D3E" w:rsidRPr="00114BC6" w:rsidRDefault="00CC7D3E" w:rsidP="00196F1C">
            <w:pPr>
              <w:suppressAutoHyphens w:val="0"/>
              <w:spacing w:before="40" w:after="40" w:line="220" w:lineRule="exact"/>
              <w:jc w:val="right"/>
              <w:rPr>
                <w:sz w:val="18"/>
              </w:rPr>
            </w:pPr>
            <w:r w:rsidRPr="00114BC6">
              <w:rPr>
                <w:sz w:val="18"/>
              </w:rPr>
              <w:t>40,6</w:t>
            </w:r>
          </w:p>
        </w:tc>
        <w:tc>
          <w:tcPr>
            <w:tcW w:w="889" w:type="dxa"/>
            <w:gridSpan w:val="2"/>
            <w:tcBorders>
              <w:top w:val="single" w:sz="12" w:space="0" w:color="auto"/>
            </w:tcBorders>
            <w:shd w:val="clear" w:color="auto" w:fill="auto"/>
            <w:noWrap/>
            <w:vAlign w:val="bottom"/>
            <w:hideMark/>
          </w:tcPr>
          <w:p w14:paraId="737BD026" w14:textId="77777777" w:rsidR="00CC7D3E" w:rsidRPr="00114BC6" w:rsidRDefault="00CC7D3E" w:rsidP="00196F1C">
            <w:pPr>
              <w:suppressAutoHyphens w:val="0"/>
              <w:spacing w:before="40" w:after="40" w:line="220" w:lineRule="exact"/>
              <w:jc w:val="right"/>
              <w:rPr>
                <w:sz w:val="18"/>
              </w:rPr>
            </w:pPr>
            <w:r w:rsidRPr="00114BC6">
              <w:rPr>
                <w:sz w:val="18"/>
              </w:rPr>
              <w:t>41,2</w:t>
            </w:r>
          </w:p>
        </w:tc>
        <w:tc>
          <w:tcPr>
            <w:tcW w:w="1039" w:type="dxa"/>
            <w:gridSpan w:val="2"/>
            <w:tcBorders>
              <w:top w:val="single" w:sz="12" w:space="0" w:color="auto"/>
            </w:tcBorders>
            <w:shd w:val="clear" w:color="auto" w:fill="auto"/>
            <w:noWrap/>
            <w:vAlign w:val="bottom"/>
            <w:hideMark/>
          </w:tcPr>
          <w:p w14:paraId="6FED24B5" w14:textId="77777777" w:rsidR="00CC7D3E" w:rsidRPr="00114BC6" w:rsidRDefault="00CC7D3E" w:rsidP="00196F1C">
            <w:pPr>
              <w:suppressAutoHyphens w:val="0"/>
              <w:spacing w:before="40" w:after="40" w:line="220" w:lineRule="exact"/>
              <w:jc w:val="right"/>
              <w:rPr>
                <w:sz w:val="18"/>
              </w:rPr>
            </w:pPr>
            <w:r w:rsidRPr="00114BC6">
              <w:rPr>
                <w:sz w:val="18"/>
              </w:rPr>
              <w:t>41,7</w:t>
            </w:r>
          </w:p>
        </w:tc>
      </w:tr>
      <w:tr w:rsidR="00AB5F74" w:rsidRPr="00114BC6" w14:paraId="403CFFCB" w14:textId="77777777" w:rsidTr="00196F1C">
        <w:tc>
          <w:tcPr>
            <w:tcW w:w="2917" w:type="dxa"/>
            <w:shd w:val="clear" w:color="auto" w:fill="auto"/>
            <w:noWrap/>
            <w:hideMark/>
          </w:tcPr>
          <w:p w14:paraId="3CCB1F45" w14:textId="77777777" w:rsidR="00CC7D3E" w:rsidRPr="00114BC6" w:rsidRDefault="00CC7D3E" w:rsidP="00196F1C">
            <w:pPr>
              <w:suppressAutoHyphens w:val="0"/>
              <w:spacing w:before="40" w:after="40" w:line="220" w:lineRule="exact"/>
              <w:rPr>
                <w:sz w:val="18"/>
              </w:rPr>
            </w:pPr>
            <w:r w:rsidRPr="00114BC6">
              <w:rPr>
                <w:sz w:val="18"/>
              </w:rPr>
              <w:t>Défense</w:t>
            </w:r>
          </w:p>
        </w:tc>
        <w:tc>
          <w:tcPr>
            <w:tcW w:w="890" w:type="dxa"/>
            <w:gridSpan w:val="2"/>
            <w:shd w:val="clear" w:color="auto" w:fill="auto"/>
            <w:noWrap/>
            <w:vAlign w:val="bottom"/>
            <w:hideMark/>
          </w:tcPr>
          <w:p w14:paraId="577B764D" w14:textId="77777777" w:rsidR="00CC7D3E" w:rsidRPr="00114BC6" w:rsidRDefault="00CC7D3E" w:rsidP="00196F1C">
            <w:pPr>
              <w:suppressAutoHyphens w:val="0"/>
              <w:spacing w:before="40" w:after="40" w:line="220" w:lineRule="exact"/>
              <w:jc w:val="right"/>
              <w:rPr>
                <w:sz w:val="18"/>
              </w:rPr>
            </w:pPr>
            <w:r w:rsidRPr="00114BC6">
              <w:rPr>
                <w:sz w:val="18"/>
              </w:rPr>
              <w:t>26,4</w:t>
            </w:r>
          </w:p>
        </w:tc>
        <w:tc>
          <w:tcPr>
            <w:tcW w:w="889" w:type="dxa"/>
            <w:gridSpan w:val="2"/>
            <w:shd w:val="clear" w:color="auto" w:fill="auto"/>
            <w:noWrap/>
            <w:vAlign w:val="bottom"/>
            <w:hideMark/>
          </w:tcPr>
          <w:p w14:paraId="367658D1" w14:textId="77777777" w:rsidR="00CC7D3E" w:rsidRPr="00114BC6" w:rsidRDefault="00CC7D3E" w:rsidP="00196F1C">
            <w:pPr>
              <w:suppressAutoHyphens w:val="0"/>
              <w:spacing w:before="40" w:after="40" w:line="220" w:lineRule="exact"/>
              <w:jc w:val="right"/>
              <w:rPr>
                <w:sz w:val="18"/>
              </w:rPr>
            </w:pPr>
            <w:r w:rsidRPr="00114BC6">
              <w:rPr>
                <w:sz w:val="18"/>
              </w:rPr>
              <w:t>24,7</w:t>
            </w:r>
          </w:p>
        </w:tc>
        <w:tc>
          <w:tcPr>
            <w:tcW w:w="889" w:type="dxa"/>
            <w:gridSpan w:val="2"/>
            <w:shd w:val="clear" w:color="auto" w:fill="auto"/>
            <w:noWrap/>
            <w:vAlign w:val="bottom"/>
            <w:hideMark/>
          </w:tcPr>
          <w:p w14:paraId="753A1287" w14:textId="77777777" w:rsidR="00CC7D3E" w:rsidRPr="00114BC6" w:rsidRDefault="00CC7D3E" w:rsidP="00196F1C">
            <w:pPr>
              <w:suppressAutoHyphens w:val="0"/>
              <w:spacing w:before="40" w:after="40" w:line="220" w:lineRule="exact"/>
              <w:jc w:val="right"/>
              <w:rPr>
                <w:sz w:val="18"/>
              </w:rPr>
            </w:pPr>
            <w:r w:rsidRPr="00114BC6">
              <w:rPr>
                <w:sz w:val="18"/>
              </w:rPr>
              <w:t>22,8</w:t>
            </w:r>
          </w:p>
        </w:tc>
        <w:tc>
          <w:tcPr>
            <w:tcW w:w="889" w:type="dxa"/>
            <w:gridSpan w:val="2"/>
            <w:shd w:val="clear" w:color="auto" w:fill="auto"/>
            <w:noWrap/>
            <w:vAlign w:val="bottom"/>
            <w:hideMark/>
          </w:tcPr>
          <w:p w14:paraId="4FE5C59F" w14:textId="77777777" w:rsidR="00CC7D3E" w:rsidRPr="00114BC6" w:rsidRDefault="00CC7D3E" w:rsidP="00196F1C">
            <w:pPr>
              <w:suppressAutoHyphens w:val="0"/>
              <w:spacing w:before="40" w:after="40" w:line="220" w:lineRule="exact"/>
              <w:jc w:val="right"/>
              <w:rPr>
                <w:sz w:val="18"/>
              </w:rPr>
            </w:pPr>
            <w:r w:rsidRPr="00114BC6">
              <w:rPr>
                <w:sz w:val="18"/>
              </w:rPr>
              <w:t>22,6</w:t>
            </w:r>
          </w:p>
        </w:tc>
        <w:tc>
          <w:tcPr>
            <w:tcW w:w="1039" w:type="dxa"/>
            <w:gridSpan w:val="2"/>
            <w:shd w:val="clear" w:color="auto" w:fill="auto"/>
            <w:noWrap/>
            <w:vAlign w:val="bottom"/>
            <w:hideMark/>
          </w:tcPr>
          <w:p w14:paraId="3CDB32EA" w14:textId="77777777" w:rsidR="00CC7D3E" w:rsidRPr="00114BC6" w:rsidRDefault="00CC7D3E" w:rsidP="00196F1C">
            <w:pPr>
              <w:suppressAutoHyphens w:val="0"/>
              <w:spacing w:before="40" w:after="40" w:line="220" w:lineRule="exact"/>
              <w:jc w:val="right"/>
              <w:rPr>
                <w:sz w:val="18"/>
              </w:rPr>
            </w:pPr>
            <w:r w:rsidRPr="00114BC6">
              <w:rPr>
                <w:sz w:val="18"/>
              </w:rPr>
              <w:t>22,0</w:t>
            </w:r>
          </w:p>
        </w:tc>
      </w:tr>
      <w:tr w:rsidR="00AB5F74" w:rsidRPr="00114BC6" w14:paraId="41AD0AD1" w14:textId="77777777" w:rsidTr="00196F1C">
        <w:tc>
          <w:tcPr>
            <w:tcW w:w="2917" w:type="dxa"/>
            <w:shd w:val="clear" w:color="auto" w:fill="auto"/>
            <w:noWrap/>
            <w:hideMark/>
          </w:tcPr>
          <w:p w14:paraId="7F2DDED7" w14:textId="77777777" w:rsidR="00CC7D3E" w:rsidRPr="00114BC6" w:rsidRDefault="00CC7D3E" w:rsidP="00196F1C">
            <w:pPr>
              <w:suppressAutoHyphens w:val="0"/>
              <w:spacing w:before="40" w:after="40" w:line="220" w:lineRule="exact"/>
              <w:rPr>
                <w:sz w:val="18"/>
              </w:rPr>
            </w:pPr>
            <w:r w:rsidRPr="00114BC6">
              <w:rPr>
                <w:sz w:val="18"/>
              </w:rPr>
              <w:t>Ordre public et sécurité</w:t>
            </w:r>
          </w:p>
        </w:tc>
        <w:tc>
          <w:tcPr>
            <w:tcW w:w="890" w:type="dxa"/>
            <w:gridSpan w:val="2"/>
            <w:shd w:val="clear" w:color="auto" w:fill="auto"/>
            <w:noWrap/>
            <w:vAlign w:val="bottom"/>
            <w:hideMark/>
          </w:tcPr>
          <w:p w14:paraId="1DCAE4FB" w14:textId="77777777" w:rsidR="00CC7D3E" w:rsidRPr="00114BC6" w:rsidRDefault="00CC7D3E" w:rsidP="00196F1C">
            <w:pPr>
              <w:suppressAutoHyphens w:val="0"/>
              <w:spacing w:before="40" w:after="40" w:line="220" w:lineRule="exact"/>
              <w:jc w:val="right"/>
              <w:rPr>
                <w:sz w:val="18"/>
              </w:rPr>
            </w:pPr>
            <w:r w:rsidRPr="00114BC6">
              <w:rPr>
                <w:sz w:val="18"/>
              </w:rPr>
              <w:t>17,9</w:t>
            </w:r>
          </w:p>
        </w:tc>
        <w:tc>
          <w:tcPr>
            <w:tcW w:w="889" w:type="dxa"/>
            <w:gridSpan w:val="2"/>
            <w:shd w:val="clear" w:color="auto" w:fill="auto"/>
            <w:noWrap/>
            <w:vAlign w:val="bottom"/>
            <w:hideMark/>
          </w:tcPr>
          <w:p w14:paraId="0BBF22DD" w14:textId="77777777" w:rsidR="00CC7D3E" w:rsidRPr="00114BC6" w:rsidRDefault="00CC7D3E" w:rsidP="00196F1C">
            <w:pPr>
              <w:suppressAutoHyphens w:val="0"/>
              <w:spacing w:before="40" w:after="40" w:line="220" w:lineRule="exact"/>
              <w:jc w:val="right"/>
              <w:rPr>
                <w:sz w:val="18"/>
              </w:rPr>
            </w:pPr>
            <w:r w:rsidRPr="00114BC6">
              <w:rPr>
                <w:sz w:val="18"/>
              </w:rPr>
              <w:t>18,1</w:t>
            </w:r>
          </w:p>
        </w:tc>
        <w:tc>
          <w:tcPr>
            <w:tcW w:w="889" w:type="dxa"/>
            <w:gridSpan w:val="2"/>
            <w:shd w:val="clear" w:color="auto" w:fill="auto"/>
            <w:noWrap/>
            <w:vAlign w:val="bottom"/>
            <w:hideMark/>
          </w:tcPr>
          <w:p w14:paraId="3EA93C2C" w14:textId="77777777" w:rsidR="00CC7D3E" w:rsidRPr="00114BC6" w:rsidRDefault="00CC7D3E" w:rsidP="00196F1C">
            <w:pPr>
              <w:suppressAutoHyphens w:val="0"/>
              <w:spacing w:before="40" w:after="40" w:line="220" w:lineRule="exact"/>
              <w:jc w:val="right"/>
              <w:rPr>
                <w:sz w:val="18"/>
              </w:rPr>
            </w:pPr>
            <w:r w:rsidRPr="00114BC6">
              <w:rPr>
                <w:sz w:val="18"/>
              </w:rPr>
              <w:t>18,3</w:t>
            </w:r>
          </w:p>
        </w:tc>
        <w:tc>
          <w:tcPr>
            <w:tcW w:w="889" w:type="dxa"/>
            <w:gridSpan w:val="2"/>
            <w:shd w:val="clear" w:color="auto" w:fill="auto"/>
            <w:noWrap/>
            <w:vAlign w:val="bottom"/>
            <w:hideMark/>
          </w:tcPr>
          <w:p w14:paraId="7D762D30" w14:textId="77777777" w:rsidR="00CC7D3E" w:rsidRPr="00114BC6" w:rsidRDefault="00CC7D3E" w:rsidP="00196F1C">
            <w:pPr>
              <w:suppressAutoHyphens w:val="0"/>
              <w:spacing w:before="40" w:after="40" w:line="220" w:lineRule="exact"/>
              <w:jc w:val="right"/>
              <w:rPr>
                <w:sz w:val="18"/>
              </w:rPr>
            </w:pPr>
            <w:r w:rsidRPr="00114BC6">
              <w:rPr>
                <w:sz w:val="18"/>
              </w:rPr>
              <w:t>18,8</w:t>
            </w:r>
          </w:p>
        </w:tc>
        <w:tc>
          <w:tcPr>
            <w:tcW w:w="1039" w:type="dxa"/>
            <w:gridSpan w:val="2"/>
            <w:shd w:val="clear" w:color="auto" w:fill="auto"/>
            <w:noWrap/>
            <w:vAlign w:val="bottom"/>
            <w:hideMark/>
          </w:tcPr>
          <w:p w14:paraId="39B07609" w14:textId="77777777" w:rsidR="00CC7D3E" w:rsidRPr="00114BC6" w:rsidRDefault="00CC7D3E" w:rsidP="00196F1C">
            <w:pPr>
              <w:suppressAutoHyphens w:val="0"/>
              <w:spacing w:before="40" w:after="40" w:line="220" w:lineRule="exact"/>
              <w:jc w:val="right"/>
              <w:rPr>
                <w:sz w:val="18"/>
              </w:rPr>
            </w:pPr>
            <w:r w:rsidRPr="00114BC6">
              <w:rPr>
                <w:sz w:val="18"/>
              </w:rPr>
              <w:t>19,1</w:t>
            </w:r>
          </w:p>
        </w:tc>
      </w:tr>
      <w:tr w:rsidR="00AB5F74" w:rsidRPr="00114BC6" w14:paraId="0E457B2A" w14:textId="77777777" w:rsidTr="00196F1C">
        <w:tc>
          <w:tcPr>
            <w:tcW w:w="2917" w:type="dxa"/>
            <w:shd w:val="clear" w:color="auto" w:fill="auto"/>
            <w:noWrap/>
            <w:hideMark/>
          </w:tcPr>
          <w:p w14:paraId="2684BBB5" w14:textId="77777777" w:rsidR="00CC7D3E" w:rsidRPr="00114BC6" w:rsidRDefault="00CC7D3E" w:rsidP="00196F1C">
            <w:pPr>
              <w:suppressAutoHyphens w:val="0"/>
              <w:spacing w:before="40" w:after="40" w:line="220" w:lineRule="exact"/>
              <w:rPr>
                <w:sz w:val="18"/>
              </w:rPr>
            </w:pPr>
            <w:r w:rsidRPr="00114BC6">
              <w:rPr>
                <w:sz w:val="18"/>
              </w:rPr>
              <w:t>Affaires économiques</w:t>
            </w:r>
          </w:p>
        </w:tc>
        <w:tc>
          <w:tcPr>
            <w:tcW w:w="890" w:type="dxa"/>
            <w:gridSpan w:val="2"/>
            <w:shd w:val="clear" w:color="auto" w:fill="auto"/>
            <w:noWrap/>
            <w:vAlign w:val="bottom"/>
            <w:hideMark/>
          </w:tcPr>
          <w:p w14:paraId="4D21E90B" w14:textId="77777777" w:rsidR="00CC7D3E" w:rsidRPr="00114BC6" w:rsidRDefault="00CC7D3E" w:rsidP="00196F1C">
            <w:pPr>
              <w:suppressAutoHyphens w:val="0"/>
              <w:spacing w:before="40" w:after="40" w:line="220" w:lineRule="exact"/>
              <w:jc w:val="right"/>
              <w:rPr>
                <w:sz w:val="18"/>
              </w:rPr>
            </w:pPr>
            <w:r w:rsidRPr="00114BC6">
              <w:rPr>
                <w:sz w:val="18"/>
              </w:rPr>
              <w:t>28,0</w:t>
            </w:r>
          </w:p>
        </w:tc>
        <w:tc>
          <w:tcPr>
            <w:tcW w:w="889" w:type="dxa"/>
            <w:gridSpan w:val="2"/>
            <w:shd w:val="clear" w:color="auto" w:fill="auto"/>
            <w:noWrap/>
            <w:vAlign w:val="bottom"/>
            <w:hideMark/>
          </w:tcPr>
          <w:p w14:paraId="28F6201E" w14:textId="77777777" w:rsidR="00CC7D3E" w:rsidRPr="00114BC6" w:rsidRDefault="00CC7D3E" w:rsidP="00196F1C">
            <w:pPr>
              <w:suppressAutoHyphens w:val="0"/>
              <w:spacing w:before="40" w:after="40" w:line="220" w:lineRule="exact"/>
              <w:jc w:val="right"/>
              <w:rPr>
                <w:sz w:val="18"/>
              </w:rPr>
            </w:pPr>
            <w:r w:rsidRPr="00114BC6">
              <w:rPr>
                <w:sz w:val="18"/>
              </w:rPr>
              <w:t>28,0</w:t>
            </w:r>
          </w:p>
        </w:tc>
        <w:tc>
          <w:tcPr>
            <w:tcW w:w="889" w:type="dxa"/>
            <w:gridSpan w:val="2"/>
            <w:shd w:val="clear" w:color="auto" w:fill="auto"/>
            <w:noWrap/>
            <w:vAlign w:val="bottom"/>
            <w:hideMark/>
          </w:tcPr>
          <w:p w14:paraId="053ADF91" w14:textId="77777777" w:rsidR="00CC7D3E" w:rsidRPr="00114BC6" w:rsidRDefault="00CC7D3E" w:rsidP="00196F1C">
            <w:pPr>
              <w:suppressAutoHyphens w:val="0"/>
              <w:spacing w:before="40" w:after="40" w:line="220" w:lineRule="exact"/>
              <w:jc w:val="right"/>
              <w:rPr>
                <w:sz w:val="18"/>
              </w:rPr>
            </w:pPr>
            <w:r w:rsidRPr="00114BC6">
              <w:rPr>
                <w:sz w:val="18"/>
              </w:rPr>
              <w:t>28,3</w:t>
            </w:r>
          </w:p>
        </w:tc>
        <w:tc>
          <w:tcPr>
            <w:tcW w:w="889" w:type="dxa"/>
            <w:gridSpan w:val="2"/>
            <w:shd w:val="clear" w:color="auto" w:fill="auto"/>
            <w:noWrap/>
            <w:vAlign w:val="bottom"/>
            <w:hideMark/>
          </w:tcPr>
          <w:p w14:paraId="3E9F67C9" w14:textId="77777777" w:rsidR="00CC7D3E" w:rsidRPr="00114BC6" w:rsidRDefault="00CC7D3E" w:rsidP="00196F1C">
            <w:pPr>
              <w:suppressAutoHyphens w:val="0"/>
              <w:spacing w:before="40" w:after="40" w:line="220" w:lineRule="exact"/>
              <w:jc w:val="right"/>
              <w:rPr>
                <w:sz w:val="18"/>
              </w:rPr>
            </w:pPr>
            <w:r w:rsidRPr="00114BC6">
              <w:rPr>
                <w:sz w:val="18"/>
              </w:rPr>
              <w:t>28,5</w:t>
            </w:r>
          </w:p>
        </w:tc>
        <w:tc>
          <w:tcPr>
            <w:tcW w:w="1039" w:type="dxa"/>
            <w:gridSpan w:val="2"/>
            <w:shd w:val="clear" w:color="auto" w:fill="auto"/>
            <w:noWrap/>
            <w:vAlign w:val="bottom"/>
            <w:hideMark/>
          </w:tcPr>
          <w:p w14:paraId="045D6702" w14:textId="77777777" w:rsidR="00CC7D3E" w:rsidRPr="00114BC6" w:rsidRDefault="00CC7D3E" w:rsidP="00196F1C">
            <w:pPr>
              <w:suppressAutoHyphens w:val="0"/>
              <w:spacing w:before="40" w:after="40" w:line="220" w:lineRule="exact"/>
              <w:jc w:val="right"/>
              <w:rPr>
                <w:sz w:val="18"/>
              </w:rPr>
            </w:pPr>
            <w:r w:rsidRPr="00114BC6">
              <w:rPr>
                <w:sz w:val="18"/>
              </w:rPr>
              <w:t>27,8</w:t>
            </w:r>
          </w:p>
        </w:tc>
      </w:tr>
      <w:tr w:rsidR="00AB5F74" w:rsidRPr="00114BC6" w14:paraId="53C1E54B" w14:textId="77777777" w:rsidTr="00196F1C">
        <w:tc>
          <w:tcPr>
            <w:tcW w:w="2917" w:type="dxa"/>
            <w:shd w:val="clear" w:color="auto" w:fill="auto"/>
            <w:noWrap/>
            <w:hideMark/>
          </w:tcPr>
          <w:p w14:paraId="1A92C005" w14:textId="77777777" w:rsidR="00CC7D3E" w:rsidRPr="00114BC6" w:rsidRDefault="00CC7D3E" w:rsidP="00196F1C">
            <w:pPr>
              <w:suppressAutoHyphens w:val="0"/>
              <w:spacing w:before="40" w:after="40" w:line="220" w:lineRule="exact"/>
              <w:rPr>
                <w:sz w:val="18"/>
              </w:rPr>
            </w:pPr>
            <w:r w:rsidRPr="00114BC6">
              <w:rPr>
                <w:sz w:val="18"/>
              </w:rPr>
              <w:t>Protection de l’environnement</w:t>
            </w:r>
          </w:p>
        </w:tc>
        <w:tc>
          <w:tcPr>
            <w:tcW w:w="890" w:type="dxa"/>
            <w:gridSpan w:val="2"/>
            <w:shd w:val="clear" w:color="auto" w:fill="auto"/>
            <w:noWrap/>
            <w:vAlign w:val="bottom"/>
            <w:hideMark/>
          </w:tcPr>
          <w:p w14:paraId="0ADD376B" w14:textId="77777777" w:rsidR="00CC7D3E" w:rsidRPr="00114BC6" w:rsidRDefault="00CC7D3E" w:rsidP="00196F1C">
            <w:pPr>
              <w:suppressAutoHyphens w:val="0"/>
              <w:spacing w:before="40" w:after="40" w:line="220" w:lineRule="exact"/>
              <w:jc w:val="right"/>
              <w:rPr>
                <w:sz w:val="18"/>
              </w:rPr>
            </w:pPr>
            <w:r w:rsidRPr="00114BC6">
              <w:rPr>
                <w:sz w:val="18"/>
              </w:rPr>
              <w:t>5,8</w:t>
            </w:r>
          </w:p>
        </w:tc>
        <w:tc>
          <w:tcPr>
            <w:tcW w:w="889" w:type="dxa"/>
            <w:gridSpan w:val="2"/>
            <w:shd w:val="clear" w:color="auto" w:fill="auto"/>
            <w:noWrap/>
            <w:vAlign w:val="bottom"/>
            <w:hideMark/>
          </w:tcPr>
          <w:p w14:paraId="63A3AECE" w14:textId="77777777" w:rsidR="00CC7D3E" w:rsidRPr="00114BC6" w:rsidRDefault="00CC7D3E" w:rsidP="00196F1C">
            <w:pPr>
              <w:suppressAutoHyphens w:val="0"/>
              <w:spacing w:before="40" w:after="40" w:line="220" w:lineRule="exact"/>
              <w:jc w:val="right"/>
              <w:rPr>
                <w:sz w:val="18"/>
              </w:rPr>
            </w:pPr>
            <w:r w:rsidRPr="00114BC6">
              <w:rPr>
                <w:sz w:val="18"/>
              </w:rPr>
              <w:t>6,4</w:t>
            </w:r>
          </w:p>
        </w:tc>
        <w:tc>
          <w:tcPr>
            <w:tcW w:w="889" w:type="dxa"/>
            <w:gridSpan w:val="2"/>
            <w:shd w:val="clear" w:color="auto" w:fill="auto"/>
            <w:noWrap/>
            <w:vAlign w:val="bottom"/>
            <w:hideMark/>
          </w:tcPr>
          <w:p w14:paraId="1975F1C0" w14:textId="77777777" w:rsidR="00CC7D3E" w:rsidRPr="00114BC6" w:rsidRDefault="00CC7D3E" w:rsidP="00196F1C">
            <w:pPr>
              <w:suppressAutoHyphens w:val="0"/>
              <w:spacing w:before="40" w:after="40" w:line="220" w:lineRule="exact"/>
              <w:jc w:val="right"/>
              <w:rPr>
                <w:sz w:val="18"/>
              </w:rPr>
            </w:pPr>
            <w:r w:rsidRPr="00114BC6">
              <w:rPr>
                <w:sz w:val="18"/>
              </w:rPr>
              <w:t>6,6</w:t>
            </w:r>
          </w:p>
        </w:tc>
        <w:tc>
          <w:tcPr>
            <w:tcW w:w="889" w:type="dxa"/>
            <w:gridSpan w:val="2"/>
            <w:shd w:val="clear" w:color="auto" w:fill="auto"/>
            <w:noWrap/>
            <w:vAlign w:val="bottom"/>
            <w:hideMark/>
          </w:tcPr>
          <w:p w14:paraId="5CC80F37" w14:textId="77777777" w:rsidR="00CC7D3E" w:rsidRPr="00114BC6" w:rsidRDefault="00CC7D3E" w:rsidP="00196F1C">
            <w:pPr>
              <w:suppressAutoHyphens w:val="0"/>
              <w:spacing w:before="40" w:after="40" w:line="220" w:lineRule="exact"/>
              <w:jc w:val="right"/>
              <w:rPr>
                <w:sz w:val="18"/>
              </w:rPr>
            </w:pPr>
            <w:r w:rsidRPr="00114BC6">
              <w:rPr>
                <w:sz w:val="18"/>
              </w:rPr>
              <w:t>6,6</w:t>
            </w:r>
          </w:p>
        </w:tc>
        <w:tc>
          <w:tcPr>
            <w:tcW w:w="1039" w:type="dxa"/>
            <w:gridSpan w:val="2"/>
            <w:shd w:val="clear" w:color="auto" w:fill="auto"/>
            <w:noWrap/>
            <w:vAlign w:val="bottom"/>
            <w:hideMark/>
          </w:tcPr>
          <w:p w14:paraId="01FCA13A" w14:textId="77777777" w:rsidR="00CC7D3E" w:rsidRPr="00114BC6" w:rsidRDefault="00CC7D3E" w:rsidP="00196F1C">
            <w:pPr>
              <w:suppressAutoHyphens w:val="0"/>
              <w:spacing w:before="40" w:after="40" w:line="220" w:lineRule="exact"/>
              <w:jc w:val="right"/>
              <w:rPr>
                <w:sz w:val="18"/>
              </w:rPr>
            </w:pPr>
            <w:r w:rsidRPr="00114BC6">
              <w:rPr>
                <w:sz w:val="18"/>
              </w:rPr>
              <w:t>6,5</w:t>
            </w:r>
          </w:p>
        </w:tc>
      </w:tr>
      <w:tr w:rsidR="00AB5F74" w:rsidRPr="00114BC6" w14:paraId="3B23E453" w14:textId="77777777" w:rsidTr="00196F1C">
        <w:tc>
          <w:tcPr>
            <w:tcW w:w="2917" w:type="dxa"/>
            <w:shd w:val="clear" w:color="auto" w:fill="auto"/>
            <w:noWrap/>
            <w:hideMark/>
          </w:tcPr>
          <w:p w14:paraId="50864311" w14:textId="77777777" w:rsidR="00CC7D3E" w:rsidRPr="00114BC6" w:rsidRDefault="00CC7D3E" w:rsidP="00196F1C">
            <w:pPr>
              <w:suppressAutoHyphens w:val="0"/>
              <w:spacing w:before="40" w:after="40" w:line="220" w:lineRule="exact"/>
              <w:rPr>
                <w:sz w:val="18"/>
              </w:rPr>
            </w:pPr>
            <w:r w:rsidRPr="00114BC6">
              <w:rPr>
                <w:sz w:val="18"/>
              </w:rPr>
              <w:t>Logements et équipements collectifs</w:t>
            </w:r>
          </w:p>
        </w:tc>
        <w:tc>
          <w:tcPr>
            <w:tcW w:w="890" w:type="dxa"/>
            <w:gridSpan w:val="2"/>
            <w:shd w:val="clear" w:color="auto" w:fill="auto"/>
            <w:noWrap/>
            <w:vAlign w:val="bottom"/>
            <w:hideMark/>
          </w:tcPr>
          <w:p w14:paraId="49C7C555" w14:textId="77777777" w:rsidR="00CC7D3E" w:rsidRPr="00114BC6" w:rsidRDefault="00CC7D3E" w:rsidP="00196F1C">
            <w:pPr>
              <w:suppressAutoHyphens w:val="0"/>
              <w:spacing w:before="40" w:after="40" w:line="220" w:lineRule="exact"/>
              <w:jc w:val="right"/>
              <w:rPr>
                <w:sz w:val="18"/>
              </w:rPr>
            </w:pPr>
            <w:r w:rsidRPr="00114BC6">
              <w:rPr>
                <w:sz w:val="18"/>
              </w:rPr>
              <w:t>1,6</w:t>
            </w:r>
          </w:p>
        </w:tc>
        <w:tc>
          <w:tcPr>
            <w:tcW w:w="889" w:type="dxa"/>
            <w:gridSpan w:val="2"/>
            <w:shd w:val="clear" w:color="auto" w:fill="auto"/>
            <w:noWrap/>
            <w:vAlign w:val="bottom"/>
            <w:hideMark/>
          </w:tcPr>
          <w:p w14:paraId="0FEA25C6" w14:textId="77777777" w:rsidR="00CC7D3E" w:rsidRPr="00114BC6" w:rsidRDefault="00CC7D3E" w:rsidP="00196F1C">
            <w:pPr>
              <w:suppressAutoHyphens w:val="0"/>
              <w:spacing w:before="40" w:after="40" w:line="220" w:lineRule="exact"/>
              <w:jc w:val="right"/>
              <w:rPr>
                <w:sz w:val="18"/>
              </w:rPr>
            </w:pPr>
            <w:r w:rsidRPr="00114BC6">
              <w:rPr>
                <w:sz w:val="18"/>
              </w:rPr>
              <w:t>1,8</w:t>
            </w:r>
          </w:p>
        </w:tc>
        <w:tc>
          <w:tcPr>
            <w:tcW w:w="889" w:type="dxa"/>
            <w:gridSpan w:val="2"/>
            <w:shd w:val="clear" w:color="auto" w:fill="auto"/>
            <w:noWrap/>
            <w:vAlign w:val="bottom"/>
            <w:hideMark/>
          </w:tcPr>
          <w:p w14:paraId="24B7D2E1" w14:textId="77777777" w:rsidR="00CC7D3E" w:rsidRPr="00114BC6" w:rsidRDefault="00CC7D3E" w:rsidP="00196F1C">
            <w:pPr>
              <w:suppressAutoHyphens w:val="0"/>
              <w:spacing w:before="40" w:after="40" w:line="220" w:lineRule="exact"/>
              <w:jc w:val="right"/>
              <w:rPr>
                <w:sz w:val="18"/>
              </w:rPr>
            </w:pPr>
            <w:r w:rsidRPr="00114BC6">
              <w:rPr>
                <w:sz w:val="18"/>
              </w:rPr>
              <w:t>1,5</w:t>
            </w:r>
          </w:p>
        </w:tc>
        <w:tc>
          <w:tcPr>
            <w:tcW w:w="889" w:type="dxa"/>
            <w:gridSpan w:val="2"/>
            <w:shd w:val="clear" w:color="auto" w:fill="auto"/>
            <w:noWrap/>
            <w:vAlign w:val="bottom"/>
            <w:hideMark/>
          </w:tcPr>
          <w:p w14:paraId="3B21D330" w14:textId="77777777" w:rsidR="00CC7D3E" w:rsidRPr="00114BC6" w:rsidRDefault="00CC7D3E" w:rsidP="00196F1C">
            <w:pPr>
              <w:suppressAutoHyphens w:val="0"/>
              <w:spacing w:before="40" w:after="40" w:line="220" w:lineRule="exact"/>
              <w:jc w:val="right"/>
              <w:rPr>
                <w:sz w:val="18"/>
              </w:rPr>
            </w:pPr>
            <w:r w:rsidRPr="00114BC6">
              <w:rPr>
                <w:sz w:val="18"/>
              </w:rPr>
              <w:t>1,6</w:t>
            </w:r>
          </w:p>
        </w:tc>
        <w:tc>
          <w:tcPr>
            <w:tcW w:w="1039" w:type="dxa"/>
            <w:gridSpan w:val="2"/>
            <w:shd w:val="clear" w:color="auto" w:fill="auto"/>
            <w:noWrap/>
            <w:vAlign w:val="bottom"/>
            <w:hideMark/>
          </w:tcPr>
          <w:p w14:paraId="1BAF9CED" w14:textId="77777777" w:rsidR="00CC7D3E" w:rsidRPr="00114BC6" w:rsidRDefault="00CC7D3E" w:rsidP="00196F1C">
            <w:pPr>
              <w:suppressAutoHyphens w:val="0"/>
              <w:spacing w:before="40" w:after="40" w:line="220" w:lineRule="exact"/>
              <w:jc w:val="right"/>
              <w:rPr>
                <w:sz w:val="18"/>
              </w:rPr>
            </w:pPr>
            <w:r w:rsidRPr="00114BC6">
              <w:rPr>
                <w:sz w:val="18"/>
              </w:rPr>
              <w:t>1,9</w:t>
            </w:r>
          </w:p>
        </w:tc>
      </w:tr>
      <w:tr w:rsidR="00AB5F74" w:rsidRPr="00114BC6" w14:paraId="10D9CE11" w14:textId="77777777" w:rsidTr="00196F1C">
        <w:tc>
          <w:tcPr>
            <w:tcW w:w="2917" w:type="dxa"/>
            <w:shd w:val="clear" w:color="auto" w:fill="auto"/>
            <w:noWrap/>
            <w:hideMark/>
          </w:tcPr>
          <w:p w14:paraId="6AFB0EC7" w14:textId="77777777" w:rsidR="00CC7D3E" w:rsidRPr="00114BC6" w:rsidRDefault="00CC7D3E" w:rsidP="00196F1C">
            <w:pPr>
              <w:suppressAutoHyphens w:val="0"/>
              <w:spacing w:before="40" w:after="40" w:line="220" w:lineRule="exact"/>
              <w:rPr>
                <w:sz w:val="18"/>
              </w:rPr>
            </w:pPr>
            <w:r w:rsidRPr="00114BC6">
              <w:rPr>
                <w:sz w:val="18"/>
              </w:rPr>
              <w:t>Santé</w:t>
            </w:r>
          </w:p>
        </w:tc>
        <w:tc>
          <w:tcPr>
            <w:tcW w:w="890" w:type="dxa"/>
            <w:gridSpan w:val="2"/>
            <w:shd w:val="clear" w:color="auto" w:fill="auto"/>
            <w:noWrap/>
            <w:vAlign w:val="bottom"/>
            <w:hideMark/>
          </w:tcPr>
          <w:p w14:paraId="3C72E533" w14:textId="77777777" w:rsidR="00CC7D3E" w:rsidRPr="00114BC6" w:rsidRDefault="00CC7D3E" w:rsidP="00196F1C">
            <w:pPr>
              <w:suppressAutoHyphens w:val="0"/>
              <w:spacing w:before="40" w:after="40" w:line="220" w:lineRule="exact"/>
              <w:jc w:val="right"/>
              <w:rPr>
                <w:sz w:val="18"/>
              </w:rPr>
            </w:pPr>
            <w:r w:rsidRPr="00114BC6">
              <w:rPr>
                <w:sz w:val="18"/>
              </w:rPr>
              <w:t>147,7</w:t>
            </w:r>
          </w:p>
        </w:tc>
        <w:tc>
          <w:tcPr>
            <w:tcW w:w="889" w:type="dxa"/>
            <w:gridSpan w:val="2"/>
            <w:shd w:val="clear" w:color="auto" w:fill="auto"/>
            <w:noWrap/>
            <w:vAlign w:val="bottom"/>
            <w:hideMark/>
          </w:tcPr>
          <w:p w14:paraId="1ECFA794" w14:textId="77777777" w:rsidR="00CC7D3E" w:rsidRPr="00114BC6" w:rsidRDefault="00CC7D3E" w:rsidP="00196F1C">
            <w:pPr>
              <w:suppressAutoHyphens w:val="0"/>
              <w:spacing w:before="40" w:after="40" w:line="220" w:lineRule="exact"/>
              <w:jc w:val="right"/>
              <w:rPr>
                <w:sz w:val="18"/>
              </w:rPr>
            </w:pPr>
            <w:r w:rsidRPr="00114BC6">
              <w:rPr>
                <w:sz w:val="18"/>
              </w:rPr>
              <w:t>149,3</w:t>
            </w:r>
          </w:p>
        </w:tc>
        <w:tc>
          <w:tcPr>
            <w:tcW w:w="889" w:type="dxa"/>
            <w:gridSpan w:val="2"/>
            <w:shd w:val="clear" w:color="auto" w:fill="auto"/>
            <w:noWrap/>
            <w:vAlign w:val="bottom"/>
            <w:hideMark/>
          </w:tcPr>
          <w:p w14:paraId="1F5C8846" w14:textId="77777777" w:rsidR="00CC7D3E" w:rsidRPr="00114BC6" w:rsidRDefault="00CC7D3E" w:rsidP="00196F1C">
            <w:pPr>
              <w:suppressAutoHyphens w:val="0"/>
              <w:spacing w:before="40" w:after="40" w:line="220" w:lineRule="exact"/>
              <w:jc w:val="right"/>
              <w:rPr>
                <w:sz w:val="18"/>
              </w:rPr>
            </w:pPr>
            <w:r w:rsidRPr="00114BC6">
              <w:rPr>
                <w:sz w:val="18"/>
              </w:rPr>
              <w:t>153,1</w:t>
            </w:r>
          </w:p>
        </w:tc>
        <w:tc>
          <w:tcPr>
            <w:tcW w:w="889" w:type="dxa"/>
            <w:gridSpan w:val="2"/>
            <w:shd w:val="clear" w:color="auto" w:fill="auto"/>
            <w:noWrap/>
            <w:vAlign w:val="bottom"/>
            <w:hideMark/>
          </w:tcPr>
          <w:p w14:paraId="3BE49F0D" w14:textId="77777777" w:rsidR="00CC7D3E" w:rsidRPr="00114BC6" w:rsidRDefault="00CC7D3E" w:rsidP="00196F1C">
            <w:pPr>
              <w:suppressAutoHyphens w:val="0"/>
              <w:spacing w:before="40" w:after="40" w:line="220" w:lineRule="exact"/>
              <w:jc w:val="right"/>
              <w:rPr>
                <w:sz w:val="18"/>
              </w:rPr>
            </w:pPr>
            <w:r w:rsidRPr="00114BC6">
              <w:rPr>
                <w:sz w:val="18"/>
              </w:rPr>
              <w:t>157,6</w:t>
            </w:r>
          </w:p>
        </w:tc>
        <w:tc>
          <w:tcPr>
            <w:tcW w:w="1039" w:type="dxa"/>
            <w:gridSpan w:val="2"/>
            <w:shd w:val="clear" w:color="auto" w:fill="auto"/>
            <w:noWrap/>
            <w:vAlign w:val="bottom"/>
            <w:hideMark/>
          </w:tcPr>
          <w:p w14:paraId="4CB68359" w14:textId="77777777" w:rsidR="00CC7D3E" w:rsidRPr="00114BC6" w:rsidRDefault="00CC7D3E" w:rsidP="00196F1C">
            <w:pPr>
              <w:suppressAutoHyphens w:val="0"/>
              <w:spacing w:before="40" w:after="40" w:line="220" w:lineRule="exact"/>
              <w:jc w:val="right"/>
              <w:rPr>
                <w:sz w:val="18"/>
              </w:rPr>
            </w:pPr>
            <w:r w:rsidRPr="00114BC6">
              <w:rPr>
                <w:sz w:val="18"/>
              </w:rPr>
              <w:t>161,6</w:t>
            </w:r>
          </w:p>
        </w:tc>
      </w:tr>
      <w:tr w:rsidR="00AB5F74" w:rsidRPr="00114BC6" w14:paraId="0BEBFCC3" w14:textId="77777777" w:rsidTr="00196F1C">
        <w:tc>
          <w:tcPr>
            <w:tcW w:w="2917" w:type="dxa"/>
            <w:shd w:val="clear" w:color="auto" w:fill="auto"/>
            <w:noWrap/>
            <w:hideMark/>
          </w:tcPr>
          <w:p w14:paraId="0EC328C3" w14:textId="77777777" w:rsidR="00CC7D3E" w:rsidRPr="00114BC6" w:rsidRDefault="00CC7D3E" w:rsidP="00196F1C">
            <w:pPr>
              <w:suppressAutoHyphens w:val="0"/>
              <w:spacing w:before="40" w:after="40" w:line="220" w:lineRule="exact"/>
              <w:rPr>
                <w:sz w:val="18"/>
              </w:rPr>
            </w:pPr>
            <w:r w:rsidRPr="00114BC6">
              <w:rPr>
                <w:sz w:val="18"/>
              </w:rPr>
              <w:t>Loisirs, culture et religion</w:t>
            </w:r>
          </w:p>
        </w:tc>
        <w:tc>
          <w:tcPr>
            <w:tcW w:w="890" w:type="dxa"/>
            <w:gridSpan w:val="2"/>
            <w:shd w:val="clear" w:color="auto" w:fill="auto"/>
            <w:noWrap/>
            <w:vAlign w:val="bottom"/>
            <w:hideMark/>
          </w:tcPr>
          <w:p w14:paraId="6FFF785C" w14:textId="77777777" w:rsidR="00CC7D3E" w:rsidRPr="00114BC6" w:rsidRDefault="00CC7D3E" w:rsidP="00196F1C">
            <w:pPr>
              <w:suppressAutoHyphens w:val="0"/>
              <w:spacing w:before="40" w:after="40" w:line="220" w:lineRule="exact"/>
              <w:jc w:val="right"/>
              <w:rPr>
                <w:sz w:val="18"/>
              </w:rPr>
            </w:pPr>
            <w:r w:rsidRPr="00114BC6">
              <w:rPr>
                <w:sz w:val="18"/>
              </w:rPr>
              <w:t>22,0</w:t>
            </w:r>
          </w:p>
        </w:tc>
        <w:tc>
          <w:tcPr>
            <w:tcW w:w="889" w:type="dxa"/>
            <w:gridSpan w:val="2"/>
            <w:shd w:val="clear" w:color="auto" w:fill="auto"/>
            <w:noWrap/>
            <w:vAlign w:val="bottom"/>
            <w:hideMark/>
          </w:tcPr>
          <w:p w14:paraId="36B9521D" w14:textId="77777777" w:rsidR="00CC7D3E" w:rsidRPr="00114BC6" w:rsidRDefault="00CC7D3E" w:rsidP="00196F1C">
            <w:pPr>
              <w:suppressAutoHyphens w:val="0"/>
              <w:spacing w:before="40" w:after="40" w:line="220" w:lineRule="exact"/>
              <w:jc w:val="right"/>
              <w:rPr>
                <w:sz w:val="18"/>
              </w:rPr>
            </w:pPr>
            <w:r w:rsidRPr="00114BC6">
              <w:rPr>
                <w:sz w:val="18"/>
              </w:rPr>
              <w:t>22,2</w:t>
            </w:r>
          </w:p>
        </w:tc>
        <w:tc>
          <w:tcPr>
            <w:tcW w:w="889" w:type="dxa"/>
            <w:gridSpan w:val="2"/>
            <w:shd w:val="clear" w:color="auto" w:fill="auto"/>
            <w:noWrap/>
            <w:vAlign w:val="bottom"/>
            <w:hideMark/>
          </w:tcPr>
          <w:p w14:paraId="7E900390" w14:textId="77777777" w:rsidR="00CC7D3E" w:rsidRPr="00114BC6" w:rsidRDefault="00CC7D3E" w:rsidP="00196F1C">
            <w:pPr>
              <w:suppressAutoHyphens w:val="0"/>
              <w:spacing w:before="40" w:after="40" w:line="220" w:lineRule="exact"/>
              <w:jc w:val="right"/>
              <w:rPr>
                <w:sz w:val="18"/>
              </w:rPr>
            </w:pPr>
            <w:r w:rsidRPr="00114BC6">
              <w:rPr>
                <w:sz w:val="18"/>
              </w:rPr>
              <w:t>22,6</w:t>
            </w:r>
          </w:p>
        </w:tc>
        <w:tc>
          <w:tcPr>
            <w:tcW w:w="889" w:type="dxa"/>
            <w:gridSpan w:val="2"/>
            <w:shd w:val="clear" w:color="auto" w:fill="auto"/>
            <w:noWrap/>
            <w:vAlign w:val="bottom"/>
            <w:hideMark/>
          </w:tcPr>
          <w:p w14:paraId="75E5B421" w14:textId="77777777" w:rsidR="00CC7D3E" w:rsidRPr="00114BC6" w:rsidRDefault="00CC7D3E" w:rsidP="00196F1C">
            <w:pPr>
              <w:suppressAutoHyphens w:val="0"/>
              <w:spacing w:before="40" w:after="40" w:line="220" w:lineRule="exact"/>
              <w:jc w:val="right"/>
              <w:rPr>
                <w:sz w:val="18"/>
              </w:rPr>
            </w:pPr>
            <w:r w:rsidRPr="00114BC6">
              <w:rPr>
                <w:sz w:val="18"/>
              </w:rPr>
              <w:t>22,9</w:t>
            </w:r>
          </w:p>
        </w:tc>
        <w:tc>
          <w:tcPr>
            <w:tcW w:w="1039" w:type="dxa"/>
            <w:gridSpan w:val="2"/>
            <w:shd w:val="clear" w:color="auto" w:fill="auto"/>
            <w:noWrap/>
            <w:vAlign w:val="bottom"/>
            <w:hideMark/>
          </w:tcPr>
          <w:p w14:paraId="083C49E8" w14:textId="77777777" w:rsidR="00CC7D3E" w:rsidRPr="00114BC6" w:rsidRDefault="00CC7D3E" w:rsidP="00196F1C">
            <w:pPr>
              <w:suppressAutoHyphens w:val="0"/>
              <w:spacing w:before="40" w:after="40" w:line="220" w:lineRule="exact"/>
              <w:jc w:val="right"/>
              <w:rPr>
                <w:sz w:val="18"/>
              </w:rPr>
            </w:pPr>
            <w:r w:rsidRPr="00114BC6">
              <w:rPr>
                <w:sz w:val="18"/>
              </w:rPr>
              <w:t>23,2</w:t>
            </w:r>
          </w:p>
        </w:tc>
      </w:tr>
      <w:tr w:rsidR="00AB5F74" w:rsidRPr="00114BC6" w14:paraId="20EF7E90" w14:textId="77777777" w:rsidTr="00196F1C">
        <w:tc>
          <w:tcPr>
            <w:tcW w:w="2917" w:type="dxa"/>
            <w:shd w:val="clear" w:color="auto" w:fill="auto"/>
            <w:noWrap/>
            <w:hideMark/>
          </w:tcPr>
          <w:p w14:paraId="774C7025" w14:textId="77777777" w:rsidR="00CC7D3E" w:rsidRPr="00114BC6" w:rsidRDefault="00CC7D3E" w:rsidP="00196F1C">
            <w:pPr>
              <w:suppressAutoHyphens w:val="0"/>
              <w:spacing w:before="40" w:after="40" w:line="220" w:lineRule="exact"/>
              <w:rPr>
                <w:sz w:val="18"/>
              </w:rPr>
            </w:pPr>
            <w:r w:rsidRPr="00114BC6">
              <w:rPr>
                <w:sz w:val="18"/>
              </w:rPr>
              <w:t>Éducation</w:t>
            </w:r>
          </w:p>
        </w:tc>
        <w:tc>
          <w:tcPr>
            <w:tcW w:w="890" w:type="dxa"/>
            <w:gridSpan w:val="2"/>
            <w:shd w:val="clear" w:color="auto" w:fill="auto"/>
            <w:noWrap/>
            <w:vAlign w:val="bottom"/>
            <w:hideMark/>
          </w:tcPr>
          <w:p w14:paraId="4A773B32" w14:textId="77777777" w:rsidR="00CC7D3E" w:rsidRPr="00114BC6" w:rsidRDefault="00CC7D3E" w:rsidP="00196F1C">
            <w:pPr>
              <w:suppressAutoHyphens w:val="0"/>
              <w:spacing w:before="40" w:after="40" w:line="220" w:lineRule="exact"/>
              <w:jc w:val="right"/>
              <w:rPr>
                <w:sz w:val="18"/>
              </w:rPr>
            </w:pPr>
            <w:r w:rsidRPr="00114BC6">
              <w:rPr>
                <w:sz w:val="18"/>
              </w:rPr>
              <w:t>90,9</w:t>
            </w:r>
          </w:p>
        </w:tc>
        <w:tc>
          <w:tcPr>
            <w:tcW w:w="889" w:type="dxa"/>
            <w:gridSpan w:val="2"/>
            <w:shd w:val="clear" w:color="auto" w:fill="auto"/>
            <w:noWrap/>
            <w:vAlign w:val="bottom"/>
            <w:hideMark/>
          </w:tcPr>
          <w:p w14:paraId="5B26BB76" w14:textId="77777777" w:rsidR="00CC7D3E" w:rsidRPr="00114BC6" w:rsidRDefault="00CC7D3E" w:rsidP="00196F1C">
            <w:pPr>
              <w:suppressAutoHyphens w:val="0"/>
              <w:spacing w:before="40" w:after="40" w:line="220" w:lineRule="exact"/>
              <w:jc w:val="right"/>
              <w:rPr>
                <w:sz w:val="18"/>
              </w:rPr>
            </w:pPr>
            <w:r w:rsidRPr="00114BC6">
              <w:rPr>
                <w:sz w:val="18"/>
              </w:rPr>
              <w:t>90,5</w:t>
            </w:r>
          </w:p>
        </w:tc>
        <w:tc>
          <w:tcPr>
            <w:tcW w:w="889" w:type="dxa"/>
            <w:gridSpan w:val="2"/>
            <w:shd w:val="clear" w:color="auto" w:fill="auto"/>
            <w:noWrap/>
            <w:vAlign w:val="bottom"/>
            <w:hideMark/>
          </w:tcPr>
          <w:p w14:paraId="77F296F3" w14:textId="77777777" w:rsidR="00CC7D3E" w:rsidRPr="00114BC6" w:rsidRDefault="00CC7D3E" w:rsidP="00196F1C">
            <w:pPr>
              <w:suppressAutoHyphens w:val="0"/>
              <w:spacing w:before="40" w:after="40" w:line="220" w:lineRule="exact"/>
              <w:jc w:val="right"/>
              <w:rPr>
                <w:sz w:val="18"/>
              </w:rPr>
            </w:pPr>
            <w:r w:rsidRPr="00114BC6">
              <w:rPr>
                <w:sz w:val="18"/>
              </w:rPr>
              <w:t>96,2</w:t>
            </w:r>
          </w:p>
        </w:tc>
        <w:tc>
          <w:tcPr>
            <w:tcW w:w="889" w:type="dxa"/>
            <w:gridSpan w:val="2"/>
            <w:shd w:val="clear" w:color="auto" w:fill="auto"/>
            <w:noWrap/>
            <w:vAlign w:val="bottom"/>
            <w:hideMark/>
          </w:tcPr>
          <w:p w14:paraId="3095D680" w14:textId="77777777" w:rsidR="00CC7D3E" w:rsidRPr="00114BC6" w:rsidRDefault="00CC7D3E" w:rsidP="00196F1C">
            <w:pPr>
              <w:suppressAutoHyphens w:val="0"/>
              <w:spacing w:before="40" w:after="40" w:line="220" w:lineRule="exact"/>
              <w:jc w:val="right"/>
              <w:rPr>
                <w:sz w:val="18"/>
              </w:rPr>
            </w:pPr>
            <w:r w:rsidRPr="00114BC6">
              <w:rPr>
                <w:sz w:val="18"/>
              </w:rPr>
              <w:t>97,4</w:t>
            </w:r>
          </w:p>
        </w:tc>
        <w:tc>
          <w:tcPr>
            <w:tcW w:w="1039" w:type="dxa"/>
            <w:gridSpan w:val="2"/>
            <w:shd w:val="clear" w:color="auto" w:fill="auto"/>
            <w:noWrap/>
            <w:vAlign w:val="bottom"/>
            <w:hideMark/>
          </w:tcPr>
          <w:p w14:paraId="7F52A777" w14:textId="77777777" w:rsidR="00CC7D3E" w:rsidRPr="00114BC6" w:rsidRDefault="00CC7D3E" w:rsidP="00196F1C">
            <w:pPr>
              <w:suppressAutoHyphens w:val="0"/>
              <w:spacing w:before="40" w:after="40" w:line="220" w:lineRule="exact"/>
              <w:jc w:val="right"/>
              <w:rPr>
                <w:sz w:val="18"/>
              </w:rPr>
            </w:pPr>
            <w:r w:rsidRPr="00114BC6">
              <w:rPr>
                <w:sz w:val="18"/>
              </w:rPr>
              <w:t>96,0</w:t>
            </w:r>
          </w:p>
        </w:tc>
      </w:tr>
      <w:tr w:rsidR="00AB5F74" w:rsidRPr="00114BC6" w14:paraId="165C749E" w14:textId="77777777" w:rsidTr="00196F1C">
        <w:tc>
          <w:tcPr>
            <w:tcW w:w="2917" w:type="dxa"/>
            <w:tcBorders>
              <w:bottom w:val="single" w:sz="4" w:space="0" w:color="auto"/>
            </w:tcBorders>
            <w:shd w:val="clear" w:color="auto" w:fill="auto"/>
            <w:noWrap/>
            <w:hideMark/>
          </w:tcPr>
          <w:p w14:paraId="1ED71762" w14:textId="77777777" w:rsidR="00CC7D3E" w:rsidRPr="00114BC6" w:rsidRDefault="00CC7D3E" w:rsidP="00196F1C">
            <w:pPr>
              <w:suppressAutoHyphens w:val="0"/>
              <w:spacing w:before="40" w:after="40" w:line="220" w:lineRule="exact"/>
              <w:rPr>
                <w:sz w:val="18"/>
              </w:rPr>
            </w:pPr>
            <w:r w:rsidRPr="00114BC6">
              <w:rPr>
                <w:sz w:val="18"/>
              </w:rPr>
              <w:t>Protection sociale</w:t>
            </w:r>
          </w:p>
        </w:tc>
        <w:tc>
          <w:tcPr>
            <w:tcW w:w="890" w:type="dxa"/>
            <w:gridSpan w:val="2"/>
            <w:tcBorders>
              <w:bottom w:val="single" w:sz="4" w:space="0" w:color="auto"/>
            </w:tcBorders>
            <w:shd w:val="clear" w:color="auto" w:fill="auto"/>
            <w:noWrap/>
            <w:vAlign w:val="bottom"/>
            <w:hideMark/>
          </w:tcPr>
          <w:p w14:paraId="3CA8BF80" w14:textId="77777777" w:rsidR="00CC7D3E" w:rsidRPr="00114BC6" w:rsidRDefault="00CC7D3E" w:rsidP="00196F1C">
            <w:pPr>
              <w:suppressAutoHyphens w:val="0"/>
              <w:spacing w:before="40" w:after="40" w:line="220" w:lineRule="exact"/>
              <w:jc w:val="right"/>
              <w:rPr>
                <w:sz w:val="18"/>
              </w:rPr>
            </w:pPr>
            <w:r w:rsidRPr="00114BC6">
              <w:rPr>
                <w:sz w:val="18"/>
              </w:rPr>
              <w:t>119,4</w:t>
            </w:r>
          </w:p>
        </w:tc>
        <w:tc>
          <w:tcPr>
            <w:tcW w:w="889" w:type="dxa"/>
            <w:gridSpan w:val="2"/>
            <w:tcBorders>
              <w:bottom w:val="single" w:sz="4" w:space="0" w:color="auto"/>
            </w:tcBorders>
            <w:shd w:val="clear" w:color="auto" w:fill="auto"/>
            <w:noWrap/>
            <w:vAlign w:val="bottom"/>
            <w:hideMark/>
          </w:tcPr>
          <w:p w14:paraId="30C7747B" w14:textId="77777777" w:rsidR="00CC7D3E" w:rsidRPr="00114BC6" w:rsidRDefault="00CC7D3E" w:rsidP="00196F1C">
            <w:pPr>
              <w:suppressAutoHyphens w:val="0"/>
              <w:spacing w:before="40" w:after="40" w:line="220" w:lineRule="exact"/>
              <w:jc w:val="right"/>
              <w:rPr>
                <w:sz w:val="18"/>
              </w:rPr>
            </w:pPr>
            <w:r w:rsidRPr="00114BC6">
              <w:rPr>
                <w:sz w:val="18"/>
              </w:rPr>
              <w:t>120,2</w:t>
            </w:r>
          </w:p>
        </w:tc>
        <w:tc>
          <w:tcPr>
            <w:tcW w:w="889" w:type="dxa"/>
            <w:gridSpan w:val="2"/>
            <w:tcBorders>
              <w:bottom w:val="single" w:sz="4" w:space="0" w:color="auto"/>
            </w:tcBorders>
            <w:shd w:val="clear" w:color="auto" w:fill="auto"/>
            <w:noWrap/>
            <w:vAlign w:val="bottom"/>
            <w:hideMark/>
          </w:tcPr>
          <w:p w14:paraId="6ECC6A7F" w14:textId="77777777" w:rsidR="00CC7D3E" w:rsidRPr="00114BC6" w:rsidRDefault="00CC7D3E" w:rsidP="00196F1C">
            <w:pPr>
              <w:suppressAutoHyphens w:val="0"/>
              <w:spacing w:before="40" w:after="40" w:line="220" w:lineRule="exact"/>
              <w:jc w:val="right"/>
              <w:rPr>
                <w:sz w:val="18"/>
              </w:rPr>
            </w:pPr>
            <w:r w:rsidRPr="00114BC6">
              <w:rPr>
                <w:sz w:val="18"/>
              </w:rPr>
              <w:t>120,8</w:t>
            </w:r>
          </w:p>
        </w:tc>
        <w:tc>
          <w:tcPr>
            <w:tcW w:w="889" w:type="dxa"/>
            <w:gridSpan w:val="2"/>
            <w:tcBorders>
              <w:bottom w:val="single" w:sz="4" w:space="0" w:color="auto"/>
            </w:tcBorders>
            <w:shd w:val="clear" w:color="auto" w:fill="auto"/>
            <w:noWrap/>
            <w:vAlign w:val="bottom"/>
            <w:hideMark/>
          </w:tcPr>
          <w:p w14:paraId="331E85D8" w14:textId="77777777" w:rsidR="00CC7D3E" w:rsidRPr="00114BC6" w:rsidRDefault="00CC7D3E" w:rsidP="00196F1C">
            <w:pPr>
              <w:suppressAutoHyphens w:val="0"/>
              <w:spacing w:before="40" w:after="40" w:line="220" w:lineRule="exact"/>
              <w:jc w:val="right"/>
              <w:rPr>
                <w:sz w:val="18"/>
              </w:rPr>
            </w:pPr>
            <w:r w:rsidRPr="00114BC6">
              <w:rPr>
                <w:sz w:val="18"/>
              </w:rPr>
              <w:t>122,0</w:t>
            </w:r>
          </w:p>
        </w:tc>
        <w:tc>
          <w:tcPr>
            <w:tcW w:w="1039" w:type="dxa"/>
            <w:gridSpan w:val="2"/>
            <w:tcBorders>
              <w:bottom w:val="single" w:sz="4" w:space="0" w:color="auto"/>
            </w:tcBorders>
            <w:shd w:val="clear" w:color="auto" w:fill="auto"/>
            <w:noWrap/>
            <w:vAlign w:val="bottom"/>
            <w:hideMark/>
          </w:tcPr>
          <w:p w14:paraId="3501851D" w14:textId="77777777" w:rsidR="00CC7D3E" w:rsidRPr="00114BC6" w:rsidRDefault="00CC7D3E" w:rsidP="00196F1C">
            <w:pPr>
              <w:suppressAutoHyphens w:val="0"/>
              <w:spacing w:before="40" w:after="40" w:line="220" w:lineRule="exact"/>
              <w:jc w:val="right"/>
              <w:rPr>
                <w:sz w:val="18"/>
              </w:rPr>
            </w:pPr>
            <w:r w:rsidRPr="00114BC6">
              <w:rPr>
                <w:sz w:val="18"/>
              </w:rPr>
              <w:t>124,9</w:t>
            </w:r>
          </w:p>
        </w:tc>
      </w:tr>
      <w:tr w:rsidR="00AB5F74" w:rsidRPr="00114BC6" w14:paraId="0901826F" w14:textId="77777777" w:rsidTr="00196F1C">
        <w:tc>
          <w:tcPr>
            <w:tcW w:w="2924" w:type="dxa"/>
            <w:gridSpan w:val="2"/>
            <w:tcBorders>
              <w:top w:val="single" w:sz="4" w:space="0" w:color="auto"/>
              <w:bottom w:val="single" w:sz="12" w:space="0" w:color="auto"/>
            </w:tcBorders>
            <w:shd w:val="clear" w:color="auto" w:fill="auto"/>
            <w:noWrap/>
          </w:tcPr>
          <w:p w14:paraId="73F28505" w14:textId="77777777" w:rsidR="00CC7D3E" w:rsidRPr="00114BC6" w:rsidRDefault="00CC7D3E" w:rsidP="00196F1C">
            <w:pPr>
              <w:suppressAutoHyphens w:val="0"/>
              <w:spacing w:before="80" w:after="80" w:line="220" w:lineRule="exact"/>
              <w:ind w:left="283"/>
              <w:rPr>
                <w:b/>
                <w:sz w:val="18"/>
              </w:rPr>
            </w:pPr>
            <w:r w:rsidRPr="00114BC6">
              <w:rPr>
                <w:b/>
                <w:sz w:val="18"/>
              </w:rPr>
              <w:t>Total</w:t>
            </w:r>
          </w:p>
        </w:tc>
        <w:tc>
          <w:tcPr>
            <w:tcW w:w="889" w:type="dxa"/>
            <w:gridSpan w:val="2"/>
            <w:tcBorders>
              <w:top w:val="single" w:sz="4" w:space="0" w:color="auto"/>
              <w:bottom w:val="single" w:sz="12" w:space="0" w:color="auto"/>
            </w:tcBorders>
            <w:shd w:val="clear" w:color="auto" w:fill="auto"/>
            <w:noWrap/>
            <w:vAlign w:val="bottom"/>
          </w:tcPr>
          <w:p w14:paraId="39E616CA" w14:textId="77777777" w:rsidR="00CC7D3E" w:rsidRPr="00114BC6" w:rsidRDefault="00CC7D3E" w:rsidP="00196F1C">
            <w:pPr>
              <w:suppressAutoHyphens w:val="0"/>
              <w:spacing w:before="80" w:after="80" w:line="220" w:lineRule="exact"/>
              <w:jc w:val="right"/>
              <w:rPr>
                <w:b/>
                <w:sz w:val="18"/>
              </w:rPr>
            </w:pPr>
            <w:r w:rsidRPr="00114BC6">
              <w:rPr>
                <w:b/>
                <w:sz w:val="18"/>
              </w:rPr>
              <w:t>501,6</w:t>
            </w:r>
          </w:p>
        </w:tc>
        <w:tc>
          <w:tcPr>
            <w:tcW w:w="889" w:type="dxa"/>
            <w:gridSpan w:val="2"/>
            <w:tcBorders>
              <w:top w:val="single" w:sz="4" w:space="0" w:color="auto"/>
              <w:bottom w:val="single" w:sz="12" w:space="0" w:color="auto"/>
            </w:tcBorders>
            <w:shd w:val="clear" w:color="auto" w:fill="auto"/>
            <w:noWrap/>
            <w:vAlign w:val="bottom"/>
          </w:tcPr>
          <w:p w14:paraId="4B051488" w14:textId="77777777" w:rsidR="00CC7D3E" w:rsidRPr="00114BC6" w:rsidRDefault="00CC7D3E" w:rsidP="00196F1C">
            <w:pPr>
              <w:suppressAutoHyphens w:val="0"/>
              <w:spacing w:before="80" w:after="80" w:line="220" w:lineRule="exact"/>
              <w:jc w:val="right"/>
              <w:rPr>
                <w:b/>
                <w:sz w:val="18"/>
              </w:rPr>
            </w:pPr>
            <w:r w:rsidRPr="00114BC6">
              <w:rPr>
                <w:b/>
                <w:sz w:val="18"/>
              </w:rPr>
              <w:t>501,9</w:t>
            </w:r>
          </w:p>
        </w:tc>
        <w:tc>
          <w:tcPr>
            <w:tcW w:w="889" w:type="dxa"/>
            <w:gridSpan w:val="2"/>
            <w:tcBorders>
              <w:top w:val="single" w:sz="4" w:space="0" w:color="auto"/>
              <w:bottom w:val="single" w:sz="12" w:space="0" w:color="auto"/>
            </w:tcBorders>
            <w:shd w:val="clear" w:color="auto" w:fill="auto"/>
            <w:noWrap/>
            <w:vAlign w:val="bottom"/>
          </w:tcPr>
          <w:p w14:paraId="1CF17462" w14:textId="77777777" w:rsidR="00CC7D3E" w:rsidRPr="00114BC6" w:rsidRDefault="00CC7D3E" w:rsidP="00196F1C">
            <w:pPr>
              <w:suppressAutoHyphens w:val="0"/>
              <w:spacing w:before="80" w:after="80" w:line="220" w:lineRule="exact"/>
              <w:jc w:val="right"/>
              <w:rPr>
                <w:b/>
                <w:sz w:val="18"/>
              </w:rPr>
            </w:pPr>
            <w:r w:rsidRPr="00114BC6">
              <w:rPr>
                <w:b/>
                <w:sz w:val="18"/>
              </w:rPr>
              <w:t>510,9</w:t>
            </w:r>
          </w:p>
        </w:tc>
        <w:tc>
          <w:tcPr>
            <w:tcW w:w="889" w:type="dxa"/>
            <w:gridSpan w:val="2"/>
            <w:tcBorders>
              <w:top w:val="single" w:sz="4" w:space="0" w:color="auto"/>
              <w:bottom w:val="single" w:sz="12" w:space="0" w:color="auto"/>
            </w:tcBorders>
            <w:shd w:val="clear" w:color="auto" w:fill="auto"/>
            <w:noWrap/>
            <w:vAlign w:val="bottom"/>
          </w:tcPr>
          <w:p w14:paraId="760A984F" w14:textId="77777777" w:rsidR="00CC7D3E" w:rsidRPr="00114BC6" w:rsidRDefault="00CC7D3E" w:rsidP="00196F1C">
            <w:pPr>
              <w:suppressAutoHyphens w:val="0"/>
              <w:spacing w:before="80" w:after="80" w:line="220" w:lineRule="exact"/>
              <w:jc w:val="right"/>
              <w:rPr>
                <w:b/>
                <w:sz w:val="18"/>
              </w:rPr>
            </w:pPr>
            <w:r w:rsidRPr="00114BC6">
              <w:rPr>
                <w:b/>
                <w:sz w:val="18"/>
              </w:rPr>
              <w:t>519,2</w:t>
            </w:r>
          </w:p>
        </w:tc>
        <w:tc>
          <w:tcPr>
            <w:tcW w:w="1033" w:type="dxa"/>
            <w:tcBorders>
              <w:top w:val="single" w:sz="4" w:space="0" w:color="auto"/>
              <w:bottom w:val="single" w:sz="12" w:space="0" w:color="auto"/>
            </w:tcBorders>
            <w:shd w:val="clear" w:color="auto" w:fill="auto"/>
            <w:noWrap/>
            <w:vAlign w:val="bottom"/>
          </w:tcPr>
          <w:p w14:paraId="0F81FE32" w14:textId="77777777" w:rsidR="00CC7D3E" w:rsidRPr="00114BC6" w:rsidRDefault="00CC7D3E" w:rsidP="00196F1C">
            <w:pPr>
              <w:suppressAutoHyphens w:val="0"/>
              <w:spacing w:before="80" w:after="80" w:line="220" w:lineRule="exact"/>
              <w:jc w:val="right"/>
              <w:rPr>
                <w:b/>
                <w:sz w:val="18"/>
              </w:rPr>
            </w:pPr>
            <w:r w:rsidRPr="00114BC6">
              <w:rPr>
                <w:b/>
                <w:sz w:val="18"/>
              </w:rPr>
              <w:t>524,8</w:t>
            </w:r>
          </w:p>
        </w:tc>
      </w:tr>
    </w:tbl>
    <w:p w14:paraId="19F58DA1" w14:textId="77777777" w:rsidR="00CC7D3E" w:rsidRPr="00114BC6" w:rsidRDefault="00CC7D3E" w:rsidP="00CC7D3E">
      <w:pPr>
        <w:pStyle w:val="SingleTxtG"/>
        <w:spacing w:before="240"/>
      </w:pPr>
      <w:r w:rsidRPr="00114BC6">
        <w:t>35.</w:t>
      </w:r>
      <w:r w:rsidRPr="00114BC6">
        <w:tab/>
        <w:t>Traditionnellement, le Danemark déploie une politique économique axée sur la stabilité à long terme. La planification de la politique économique s’inscrit dans le cadre de la loi de finances, du plan gouvernemental à moyen terme et du Pacte de croissance et de stabilité. Ce cadre énonce des objectifs concrets en matière de finances publiques dans une optique de viabilité budgétaire à long terme et vise à tout le moins l’équilibre structurel des budgets des administrations publiques d’ici à</w:t>
      </w:r>
      <w:r w:rsidR="00EA6E51" w:rsidRPr="00114BC6">
        <w:t> </w:t>
      </w:r>
      <w:r w:rsidRPr="00114BC6">
        <w:t xml:space="preserve">2025. Il définit également les plafonds de dépenses pour quatre ans respectivement, du gouvernement central, des municipalités et des régions. Les plafonds de dépenses reposent sur des projections à moyen terme, mettant en œuvre un principe de précaution en vertu duquel seul est pris en compte l’impact des réformes et initiatives approuvées par la majorité des parlementaires. </w:t>
      </w:r>
    </w:p>
    <w:p w14:paraId="7C4720E4" w14:textId="77777777" w:rsidR="00CC7D3E" w:rsidRPr="00114BC6" w:rsidRDefault="00CC7D3E" w:rsidP="00CC7D3E">
      <w:pPr>
        <w:pStyle w:val="H23G"/>
      </w:pPr>
      <w:r w:rsidRPr="00114BC6">
        <w:tab/>
      </w:r>
      <w:r w:rsidRPr="00114BC6">
        <w:tab/>
      </w:r>
      <w:r w:rsidRPr="00114BC6">
        <w:rPr>
          <w:b w:val="0"/>
        </w:rPr>
        <w:t>Tableau 24 </w:t>
      </w:r>
      <w:r w:rsidR="00EA6E51" w:rsidRPr="00114BC6">
        <w:rPr>
          <w:b w:val="0"/>
        </w:rPr>
        <w:br/>
      </w:r>
      <w:r w:rsidRPr="00114BC6">
        <w:t xml:space="preserve">Dette et déficit publics du Danemark (UEM-dette et déficit) </w:t>
      </w:r>
      <w:r w:rsidR="00EA6E51" w:rsidRPr="00114BC6">
        <w:br/>
      </w:r>
      <w:r w:rsidRPr="00114BC6">
        <w:t>en milliards de couronnes danoises (DKK) et en pourcentage du PIB</w:t>
      </w:r>
    </w:p>
    <w:tbl>
      <w:tblPr>
        <w:tblW w:w="7370" w:type="dxa"/>
        <w:tblInd w:w="1134" w:type="dxa"/>
        <w:tblLayout w:type="fixed"/>
        <w:tblCellMar>
          <w:left w:w="0" w:type="dxa"/>
          <w:right w:w="0" w:type="dxa"/>
        </w:tblCellMar>
        <w:tblLook w:val="04A0" w:firstRow="1" w:lastRow="0" w:firstColumn="1" w:lastColumn="0" w:noHBand="0" w:noVBand="1"/>
      </w:tblPr>
      <w:tblGrid>
        <w:gridCol w:w="3828"/>
        <w:gridCol w:w="708"/>
        <w:gridCol w:w="708"/>
        <w:gridCol w:w="709"/>
        <w:gridCol w:w="708"/>
        <w:gridCol w:w="709"/>
      </w:tblGrid>
      <w:tr w:rsidR="00AB5F74" w:rsidRPr="00114BC6" w14:paraId="766D2E82" w14:textId="77777777" w:rsidTr="00EA6E51">
        <w:trPr>
          <w:tblHeader/>
        </w:trPr>
        <w:tc>
          <w:tcPr>
            <w:tcW w:w="3828" w:type="dxa"/>
            <w:tcBorders>
              <w:top w:val="single" w:sz="4" w:space="0" w:color="auto"/>
              <w:bottom w:val="single" w:sz="12" w:space="0" w:color="auto"/>
            </w:tcBorders>
            <w:shd w:val="clear" w:color="auto" w:fill="auto"/>
            <w:noWrap/>
            <w:vAlign w:val="bottom"/>
            <w:hideMark/>
          </w:tcPr>
          <w:p w14:paraId="4FC5CF00" w14:textId="77777777" w:rsidR="00CC7D3E" w:rsidRPr="00114BC6" w:rsidRDefault="00CC7D3E" w:rsidP="00EA6E51">
            <w:pPr>
              <w:suppressAutoHyphens w:val="0"/>
              <w:spacing w:before="80" w:after="80" w:line="200" w:lineRule="exact"/>
              <w:rPr>
                <w:i/>
                <w:sz w:val="16"/>
              </w:rPr>
            </w:pPr>
          </w:p>
        </w:tc>
        <w:tc>
          <w:tcPr>
            <w:tcW w:w="708" w:type="dxa"/>
            <w:tcBorders>
              <w:top w:val="single" w:sz="4" w:space="0" w:color="auto"/>
              <w:bottom w:val="single" w:sz="12" w:space="0" w:color="auto"/>
            </w:tcBorders>
            <w:shd w:val="clear" w:color="auto" w:fill="auto"/>
            <w:noWrap/>
            <w:vAlign w:val="bottom"/>
            <w:hideMark/>
          </w:tcPr>
          <w:p w14:paraId="72A31CB9" w14:textId="77777777" w:rsidR="00CC7D3E" w:rsidRPr="00114BC6" w:rsidRDefault="00CC7D3E" w:rsidP="00EA6E51">
            <w:pPr>
              <w:suppressAutoHyphens w:val="0"/>
              <w:spacing w:before="80" w:after="80" w:line="200" w:lineRule="exact"/>
              <w:jc w:val="right"/>
              <w:rPr>
                <w:i/>
                <w:sz w:val="16"/>
              </w:rPr>
            </w:pPr>
            <w:r w:rsidRPr="00114BC6">
              <w:rPr>
                <w:i/>
                <w:sz w:val="16"/>
              </w:rPr>
              <w:t>2012</w:t>
            </w:r>
          </w:p>
        </w:tc>
        <w:tc>
          <w:tcPr>
            <w:tcW w:w="708" w:type="dxa"/>
            <w:tcBorders>
              <w:top w:val="single" w:sz="4" w:space="0" w:color="auto"/>
              <w:bottom w:val="single" w:sz="12" w:space="0" w:color="auto"/>
            </w:tcBorders>
            <w:shd w:val="clear" w:color="auto" w:fill="auto"/>
            <w:noWrap/>
            <w:vAlign w:val="bottom"/>
            <w:hideMark/>
          </w:tcPr>
          <w:p w14:paraId="7691CA5B" w14:textId="77777777" w:rsidR="00CC7D3E" w:rsidRPr="00114BC6" w:rsidRDefault="00CC7D3E" w:rsidP="00EA6E51">
            <w:pPr>
              <w:suppressAutoHyphens w:val="0"/>
              <w:spacing w:before="80" w:after="80" w:line="200" w:lineRule="exact"/>
              <w:jc w:val="right"/>
              <w:rPr>
                <w:i/>
                <w:sz w:val="16"/>
              </w:rPr>
            </w:pPr>
            <w:r w:rsidRPr="00114BC6">
              <w:rPr>
                <w:i/>
                <w:sz w:val="16"/>
              </w:rPr>
              <w:t>2013</w:t>
            </w:r>
          </w:p>
        </w:tc>
        <w:tc>
          <w:tcPr>
            <w:tcW w:w="709" w:type="dxa"/>
            <w:tcBorders>
              <w:top w:val="single" w:sz="4" w:space="0" w:color="auto"/>
              <w:bottom w:val="single" w:sz="12" w:space="0" w:color="auto"/>
            </w:tcBorders>
            <w:shd w:val="clear" w:color="auto" w:fill="auto"/>
            <w:noWrap/>
            <w:vAlign w:val="bottom"/>
            <w:hideMark/>
          </w:tcPr>
          <w:p w14:paraId="520D0DA7" w14:textId="77777777" w:rsidR="00CC7D3E" w:rsidRPr="00114BC6" w:rsidRDefault="00CC7D3E" w:rsidP="00EA6E51">
            <w:pPr>
              <w:suppressAutoHyphens w:val="0"/>
              <w:spacing w:before="80" w:after="80" w:line="200" w:lineRule="exact"/>
              <w:jc w:val="right"/>
              <w:rPr>
                <w:i/>
                <w:sz w:val="16"/>
              </w:rPr>
            </w:pPr>
            <w:r w:rsidRPr="00114BC6">
              <w:rPr>
                <w:i/>
                <w:sz w:val="16"/>
              </w:rPr>
              <w:t>2014</w:t>
            </w:r>
          </w:p>
        </w:tc>
        <w:tc>
          <w:tcPr>
            <w:tcW w:w="708" w:type="dxa"/>
            <w:tcBorders>
              <w:top w:val="single" w:sz="4" w:space="0" w:color="auto"/>
              <w:bottom w:val="single" w:sz="12" w:space="0" w:color="auto"/>
            </w:tcBorders>
            <w:shd w:val="clear" w:color="auto" w:fill="auto"/>
            <w:noWrap/>
            <w:vAlign w:val="bottom"/>
            <w:hideMark/>
          </w:tcPr>
          <w:p w14:paraId="59D19E9A" w14:textId="77777777" w:rsidR="00CC7D3E" w:rsidRPr="00114BC6" w:rsidRDefault="00CC7D3E" w:rsidP="00EA6E51">
            <w:pPr>
              <w:suppressAutoHyphens w:val="0"/>
              <w:spacing w:before="80" w:after="80" w:line="200" w:lineRule="exact"/>
              <w:jc w:val="right"/>
              <w:rPr>
                <w:i/>
                <w:sz w:val="16"/>
              </w:rPr>
            </w:pPr>
            <w:r w:rsidRPr="00114BC6">
              <w:rPr>
                <w:i/>
                <w:sz w:val="16"/>
              </w:rPr>
              <w:t>2015</w:t>
            </w:r>
          </w:p>
        </w:tc>
        <w:tc>
          <w:tcPr>
            <w:tcW w:w="709" w:type="dxa"/>
            <w:tcBorders>
              <w:top w:val="single" w:sz="4" w:space="0" w:color="auto"/>
              <w:bottom w:val="single" w:sz="12" w:space="0" w:color="auto"/>
            </w:tcBorders>
            <w:shd w:val="clear" w:color="auto" w:fill="auto"/>
            <w:noWrap/>
            <w:vAlign w:val="bottom"/>
            <w:hideMark/>
          </w:tcPr>
          <w:p w14:paraId="59BE591A" w14:textId="77777777" w:rsidR="00CC7D3E" w:rsidRPr="00114BC6" w:rsidRDefault="00CC7D3E" w:rsidP="00EA6E51">
            <w:pPr>
              <w:suppressAutoHyphens w:val="0"/>
              <w:spacing w:before="80" w:after="80" w:line="200" w:lineRule="exact"/>
              <w:jc w:val="right"/>
              <w:rPr>
                <w:i/>
                <w:sz w:val="16"/>
              </w:rPr>
            </w:pPr>
            <w:r w:rsidRPr="00114BC6">
              <w:rPr>
                <w:i/>
                <w:sz w:val="16"/>
              </w:rPr>
              <w:t>2016</w:t>
            </w:r>
          </w:p>
        </w:tc>
      </w:tr>
      <w:tr w:rsidR="00AB5F74" w:rsidRPr="00114BC6" w14:paraId="2F13C97B" w14:textId="77777777" w:rsidTr="00EA6E51">
        <w:tc>
          <w:tcPr>
            <w:tcW w:w="3828" w:type="dxa"/>
            <w:tcBorders>
              <w:top w:val="single" w:sz="12" w:space="0" w:color="auto"/>
            </w:tcBorders>
            <w:shd w:val="clear" w:color="auto" w:fill="auto"/>
            <w:noWrap/>
            <w:hideMark/>
          </w:tcPr>
          <w:p w14:paraId="559E18ED" w14:textId="77777777" w:rsidR="00CC7D3E" w:rsidRPr="00114BC6" w:rsidRDefault="00CC7D3E" w:rsidP="00EA6E51">
            <w:pPr>
              <w:suppressAutoHyphens w:val="0"/>
              <w:spacing w:before="40" w:after="40" w:line="220" w:lineRule="exact"/>
              <w:rPr>
                <w:sz w:val="18"/>
              </w:rPr>
            </w:pPr>
            <w:r w:rsidRPr="00114BC6">
              <w:rPr>
                <w:sz w:val="18"/>
              </w:rPr>
              <w:t xml:space="preserve">Déficit (-)/excédent (+) public, en milliards de DKK </w:t>
            </w:r>
          </w:p>
        </w:tc>
        <w:tc>
          <w:tcPr>
            <w:tcW w:w="708" w:type="dxa"/>
            <w:tcBorders>
              <w:top w:val="single" w:sz="12" w:space="0" w:color="auto"/>
            </w:tcBorders>
            <w:shd w:val="clear" w:color="auto" w:fill="auto"/>
            <w:noWrap/>
            <w:vAlign w:val="bottom"/>
            <w:hideMark/>
          </w:tcPr>
          <w:p w14:paraId="2D2F24EC" w14:textId="77777777" w:rsidR="00CC7D3E" w:rsidRPr="00114BC6" w:rsidRDefault="00CC7D3E" w:rsidP="00EA6E51">
            <w:pPr>
              <w:suppressAutoHyphens w:val="0"/>
              <w:spacing w:before="40" w:after="40" w:line="220" w:lineRule="exact"/>
              <w:jc w:val="right"/>
              <w:rPr>
                <w:sz w:val="18"/>
              </w:rPr>
            </w:pPr>
            <w:r w:rsidRPr="00114BC6">
              <w:rPr>
                <w:sz w:val="18"/>
              </w:rPr>
              <w:t>-66,1</w:t>
            </w:r>
          </w:p>
        </w:tc>
        <w:tc>
          <w:tcPr>
            <w:tcW w:w="708" w:type="dxa"/>
            <w:tcBorders>
              <w:top w:val="single" w:sz="12" w:space="0" w:color="auto"/>
            </w:tcBorders>
            <w:shd w:val="clear" w:color="auto" w:fill="auto"/>
            <w:noWrap/>
            <w:vAlign w:val="bottom"/>
            <w:hideMark/>
          </w:tcPr>
          <w:p w14:paraId="04A85000" w14:textId="77777777" w:rsidR="00CC7D3E" w:rsidRPr="00114BC6" w:rsidRDefault="00CC7D3E" w:rsidP="00EA6E51">
            <w:pPr>
              <w:suppressAutoHyphens w:val="0"/>
              <w:spacing w:before="40" w:after="40" w:line="220" w:lineRule="exact"/>
              <w:jc w:val="right"/>
              <w:rPr>
                <w:sz w:val="18"/>
              </w:rPr>
            </w:pPr>
            <w:r w:rsidRPr="00114BC6">
              <w:rPr>
                <w:sz w:val="18"/>
              </w:rPr>
              <w:t>-23,8</w:t>
            </w:r>
          </w:p>
        </w:tc>
        <w:tc>
          <w:tcPr>
            <w:tcW w:w="709" w:type="dxa"/>
            <w:tcBorders>
              <w:top w:val="single" w:sz="12" w:space="0" w:color="auto"/>
            </w:tcBorders>
            <w:shd w:val="clear" w:color="auto" w:fill="auto"/>
            <w:noWrap/>
            <w:vAlign w:val="bottom"/>
            <w:hideMark/>
          </w:tcPr>
          <w:p w14:paraId="4811B072" w14:textId="77777777" w:rsidR="00CC7D3E" w:rsidRPr="00114BC6" w:rsidRDefault="00CC7D3E" w:rsidP="00EA6E51">
            <w:pPr>
              <w:suppressAutoHyphens w:val="0"/>
              <w:spacing w:before="40" w:after="40" w:line="220" w:lineRule="exact"/>
              <w:jc w:val="right"/>
              <w:rPr>
                <w:sz w:val="18"/>
              </w:rPr>
            </w:pPr>
            <w:r w:rsidRPr="00114BC6">
              <w:rPr>
                <w:sz w:val="18"/>
              </w:rPr>
              <w:t>21,0</w:t>
            </w:r>
          </w:p>
        </w:tc>
        <w:tc>
          <w:tcPr>
            <w:tcW w:w="708" w:type="dxa"/>
            <w:tcBorders>
              <w:top w:val="single" w:sz="12" w:space="0" w:color="auto"/>
            </w:tcBorders>
            <w:shd w:val="clear" w:color="auto" w:fill="auto"/>
            <w:noWrap/>
            <w:vAlign w:val="bottom"/>
            <w:hideMark/>
          </w:tcPr>
          <w:p w14:paraId="69AAD1D7" w14:textId="77777777" w:rsidR="00CC7D3E" w:rsidRPr="00114BC6" w:rsidRDefault="00CC7D3E" w:rsidP="00EA6E51">
            <w:pPr>
              <w:suppressAutoHyphens w:val="0"/>
              <w:spacing w:before="40" w:after="40" w:line="220" w:lineRule="exact"/>
              <w:jc w:val="right"/>
              <w:rPr>
                <w:sz w:val="18"/>
              </w:rPr>
            </w:pPr>
            <w:r w:rsidRPr="00114BC6">
              <w:rPr>
                <w:sz w:val="18"/>
              </w:rPr>
              <w:t>-35,6</w:t>
            </w:r>
          </w:p>
        </w:tc>
        <w:tc>
          <w:tcPr>
            <w:tcW w:w="709" w:type="dxa"/>
            <w:tcBorders>
              <w:top w:val="single" w:sz="12" w:space="0" w:color="auto"/>
            </w:tcBorders>
            <w:shd w:val="clear" w:color="auto" w:fill="auto"/>
            <w:noWrap/>
            <w:vAlign w:val="bottom"/>
            <w:hideMark/>
          </w:tcPr>
          <w:p w14:paraId="5941096F" w14:textId="77777777" w:rsidR="00CC7D3E" w:rsidRPr="00114BC6" w:rsidRDefault="00CC7D3E" w:rsidP="00EA6E51">
            <w:pPr>
              <w:suppressAutoHyphens w:val="0"/>
              <w:spacing w:before="40" w:after="40" w:line="220" w:lineRule="exact"/>
              <w:jc w:val="right"/>
              <w:rPr>
                <w:sz w:val="18"/>
              </w:rPr>
            </w:pPr>
            <w:r w:rsidRPr="00114BC6">
              <w:rPr>
                <w:sz w:val="18"/>
              </w:rPr>
              <w:t>-12,9</w:t>
            </w:r>
          </w:p>
        </w:tc>
      </w:tr>
      <w:tr w:rsidR="00AB5F74" w:rsidRPr="00114BC6" w14:paraId="29F6F651" w14:textId="77777777" w:rsidTr="00EA6E51">
        <w:tc>
          <w:tcPr>
            <w:tcW w:w="3828" w:type="dxa"/>
            <w:shd w:val="clear" w:color="auto" w:fill="auto"/>
            <w:noWrap/>
            <w:hideMark/>
          </w:tcPr>
          <w:p w14:paraId="25254B94" w14:textId="77777777" w:rsidR="00CC7D3E" w:rsidRPr="00114BC6" w:rsidRDefault="00CC7D3E" w:rsidP="00EA6E51">
            <w:pPr>
              <w:suppressAutoHyphens w:val="0"/>
              <w:spacing w:before="40" w:after="40" w:line="220" w:lineRule="exact"/>
              <w:rPr>
                <w:sz w:val="18"/>
              </w:rPr>
            </w:pPr>
            <w:r w:rsidRPr="00114BC6">
              <w:rPr>
                <w:sz w:val="18"/>
              </w:rPr>
              <w:t>Déficit (-)/excédent (+) public, en % du PIB</w:t>
            </w:r>
          </w:p>
        </w:tc>
        <w:tc>
          <w:tcPr>
            <w:tcW w:w="708" w:type="dxa"/>
            <w:shd w:val="clear" w:color="auto" w:fill="auto"/>
            <w:noWrap/>
            <w:vAlign w:val="bottom"/>
            <w:hideMark/>
          </w:tcPr>
          <w:p w14:paraId="22D122B7" w14:textId="77777777" w:rsidR="00CC7D3E" w:rsidRPr="00114BC6" w:rsidRDefault="00CC7D3E" w:rsidP="00EA6E51">
            <w:pPr>
              <w:suppressAutoHyphens w:val="0"/>
              <w:spacing w:before="40" w:after="40" w:line="220" w:lineRule="exact"/>
              <w:jc w:val="right"/>
              <w:rPr>
                <w:sz w:val="18"/>
              </w:rPr>
            </w:pPr>
            <w:r w:rsidRPr="00114BC6">
              <w:rPr>
                <w:sz w:val="18"/>
              </w:rPr>
              <w:t>-3,5 %</w:t>
            </w:r>
          </w:p>
        </w:tc>
        <w:tc>
          <w:tcPr>
            <w:tcW w:w="708" w:type="dxa"/>
            <w:shd w:val="clear" w:color="auto" w:fill="auto"/>
            <w:noWrap/>
            <w:vAlign w:val="bottom"/>
            <w:hideMark/>
          </w:tcPr>
          <w:p w14:paraId="4C2D97ED" w14:textId="77777777" w:rsidR="00CC7D3E" w:rsidRPr="00114BC6" w:rsidRDefault="00CC7D3E" w:rsidP="00EA6E51">
            <w:pPr>
              <w:suppressAutoHyphens w:val="0"/>
              <w:spacing w:before="40" w:after="40" w:line="220" w:lineRule="exact"/>
              <w:jc w:val="right"/>
              <w:rPr>
                <w:sz w:val="18"/>
              </w:rPr>
            </w:pPr>
            <w:r w:rsidRPr="00114BC6">
              <w:rPr>
                <w:sz w:val="18"/>
              </w:rPr>
              <w:t>-1,2 %</w:t>
            </w:r>
          </w:p>
        </w:tc>
        <w:tc>
          <w:tcPr>
            <w:tcW w:w="709" w:type="dxa"/>
            <w:shd w:val="clear" w:color="auto" w:fill="auto"/>
            <w:noWrap/>
            <w:vAlign w:val="bottom"/>
            <w:hideMark/>
          </w:tcPr>
          <w:p w14:paraId="0C2A49F3" w14:textId="77777777" w:rsidR="00CC7D3E" w:rsidRPr="00114BC6" w:rsidRDefault="00CC7D3E" w:rsidP="00EA6E51">
            <w:pPr>
              <w:suppressAutoHyphens w:val="0"/>
              <w:spacing w:before="40" w:after="40" w:line="220" w:lineRule="exact"/>
              <w:jc w:val="right"/>
              <w:rPr>
                <w:sz w:val="18"/>
              </w:rPr>
            </w:pPr>
            <w:r w:rsidRPr="00114BC6">
              <w:rPr>
                <w:sz w:val="18"/>
              </w:rPr>
              <w:t>1,1 %</w:t>
            </w:r>
          </w:p>
        </w:tc>
        <w:tc>
          <w:tcPr>
            <w:tcW w:w="708" w:type="dxa"/>
            <w:shd w:val="clear" w:color="auto" w:fill="auto"/>
            <w:noWrap/>
            <w:vAlign w:val="bottom"/>
            <w:hideMark/>
          </w:tcPr>
          <w:p w14:paraId="4D63A380" w14:textId="77777777" w:rsidR="00CC7D3E" w:rsidRPr="00114BC6" w:rsidRDefault="00CC7D3E" w:rsidP="00EA6E51">
            <w:pPr>
              <w:suppressAutoHyphens w:val="0"/>
              <w:spacing w:before="40" w:after="40" w:line="220" w:lineRule="exact"/>
              <w:jc w:val="right"/>
              <w:rPr>
                <w:sz w:val="18"/>
              </w:rPr>
            </w:pPr>
            <w:r w:rsidRPr="00114BC6">
              <w:rPr>
                <w:sz w:val="18"/>
              </w:rPr>
              <w:t>-1,8 %</w:t>
            </w:r>
          </w:p>
        </w:tc>
        <w:tc>
          <w:tcPr>
            <w:tcW w:w="709" w:type="dxa"/>
            <w:shd w:val="clear" w:color="auto" w:fill="auto"/>
            <w:noWrap/>
            <w:vAlign w:val="bottom"/>
            <w:hideMark/>
          </w:tcPr>
          <w:p w14:paraId="0284567F" w14:textId="77777777" w:rsidR="00CC7D3E" w:rsidRPr="00114BC6" w:rsidRDefault="00CC7D3E" w:rsidP="00EA6E51">
            <w:pPr>
              <w:suppressAutoHyphens w:val="0"/>
              <w:spacing w:before="40" w:after="40" w:line="220" w:lineRule="exact"/>
              <w:jc w:val="right"/>
              <w:rPr>
                <w:sz w:val="18"/>
              </w:rPr>
            </w:pPr>
            <w:r w:rsidRPr="00114BC6">
              <w:rPr>
                <w:sz w:val="18"/>
              </w:rPr>
              <w:t>-0,6 %</w:t>
            </w:r>
          </w:p>
        </w:tc>
      </w:tr>
      <w:tr w:rsidR="00AB5F74" w:rsidRPr="00114BC6" w14:paraId="562ECC32" w14:textId="77777777" w:rsidTr="00EA6E51">
        <w:tc>
          <w:tcPr>
            <w:tcW w:w="3828" w:type="dxa"/>
            <w:shd w:val="clear" w:color="auto" w:fill="auto"/>
            <w:noWrap/>
            <w:hideMark/>
          </w:tcPr>
          <w:p w14:paraId="02545367" w14:textId="77777777" w:rsidR="00CC7D3E" w:rsidRPr="00114BC6" w:rsidRDefault="00CC7D3E" w:rsidP="00EA6E51">
            <w:pPr>
              <w:suppressAutoHyphens w:val="0"/>
              <w:spacing w:before="40" w:after="40" w:line="220" w:lineRule="exact"/>
              <w:rPr>
                <w:sz w:val="18"/>
              </w:rPr>
            </w:pPr>
            <w:r w:rsidRPr="00114BC6">
              <w:rPr>
                <w:sz w:val="18"/>
              </w:rPr>
              <w:t xml:space="preserve">Dette publique, en milliards de DKK </w:t>
            </w:r>
          </w:p>
        </w:tc>
        <w:tc>
          <w:tcPr>
            <w:tcW w:w="708" w:type="dxa"/>
            <w:shd w:val="clear" w:color="auto" w:fill="auto"/>
            <w:noWrap/>
            <w:vAlign w:val="bottom"/>
            <w:hideMark/>
          </w:tcPr>
          <w:p w14:paraId="781055F4" w14:textId="77777777" w:rsidR="00CC7D3E" w:rsidRPr="00114BC6" w:rsidRDefault="00CC7D3E" w:rsidP="00EA6E51">
            <w:pPr>
              <w:suppressAutoHyphens w:val="0"/>
              <w:spacing w:before="40" w:after="40" w:line="220" w:lineRule="exact"/>
              <w:jc w:val="right"/>
              <w:rPr>
                <w:sz w:val="18"/>
              </w:rPr>
            </w:pPr>
            <w:r w:rsidRPr="00114BC6">
              <w:rPr>
                <w:sz w:val="18"/>
              </w:rPr>
              <w:t>850,7</w:t>
            </w:r>
          </w:p>
        </w:tc>
        <w:tc>
          <w:tcPr>
            <w:tcW w:w="708" w:type="dxa"/>
            <w:shd w:val="clear" w:color="auto" w:fill="auto"/>
            <w:noWrap/>
            <w:vAlign w:val="bottom"/>
            <w:hideMark/>
          </w:tcPr>
          <w:p w14:paraId="25BE730C" w14:textId="77777777" w:rsidR="00CC7D3E" w:rsidRPr="00114BC6" w:rsidRDefault="00CC7D3E" w:rsidP="00EA6E51">
            <w:pPr>
              <w:suppressAutoHyphens w:val="0"/>
              <w:spacing w:before="40" w:after="40" w:line="220" w:lineRule="exact"/>
              <w:jc w:val="right"/>
              <w:rPr>
                <w:sz w:val="18"/>
              </w:rPr>
            </w:pPr>
            <w:r w:rsidRPr="00114BC6">
              <w:rPr>
                <w:sz w:val="18"/>
              </w:rPr>
              <w:t>849,9</w:t>
            </w:r>
          </w:p>
        </w:tc>
        <w:tc>
          <w:tcPr>
            <w:tcW w:w="709" w:type="dxa"/>
            <w:shd w:val="clear" w:color="auto" w:fill="auto"/>
            <w:noWrap/>
            <w:vAlign w:val="bottom"/>
            <w:hideMark/>
          </w:tcPr>
          <w:p w14:paraId="16505214" w14:textId="77777777" w:rsidR="00CC7D3E" w:rsidRPr="00114BC6" w:rsidRDefault="00CC7D3E" w:rsidP="00EA6E51">
            <w:pPr>
              <w:suppressAutoHyphens w:val="0"/>
              <w:spacing w:before="40" w:after="40" w:line="220" w:lineRule="exact"/>
              <w:jc w:val="right"/>
              <w:rPr>
                <w:sz w:val="18"/>
              </w:rPr>
            </w:pPr>
            <w:r w:rsidRPr="00114BC6">
              <w:rPr>
                <w:sz w:val="18"/>
              </w:rPr>
              <w:t>869,6</w:t>
            </w:r>
          </w:p>
        </w:tc>
        <w:tc>
          <w:tcPr>
            <w:tcW w:w="708" w:type="dxa"/>
            <w:shd w:val="clear" w:color="auto" w:fill="auto"/>
            <w:noWrap/>
            <w:vAlign w:val="bottom"/>
            <w:hideMark/>
          </w:tcPr>
          <w:p w14:paraId="22697E04" w14:textId="77777777" w:rsidR="00CC7D3E" w:rsidRPr="00114BC6" w:rsidRDefault="00CC7D3E" w:rsidP="00EA6E51">
            <w:pPr>
              <w:suppressAutoHyphens w:val="0"/>
              <w:spacing w:before="40" w:after="40" w:line="220" w:lineRule="exact"/>
              <w:jc w:val="right"/>
              <w:rPr>
                <w:sz w:val="18"/>
              </w:rPr>
            </w:pPr>
            <w:r w:rsidRPr="00114BC6">
              <w:rPr>
                <w:sz w:val="18"/>
              </w:rPr>
              <w:t>801,4</w:t>
            </w:r>
          </w:p>
        </w:tc>
        <w:tc>
          <w:tcPr>
            <w:tcW w:w="709" w:type="dxa"/>
            <w:shd w:val="clear" w:color="auto" w:fill="auto"/>
            <w:noWrap/>
            <w:vAlign w:val="bottom"/>
            <w:hideMark/>
          </w:tcPr>
          <w:p w14:paraId="4414347F" w14:textId="77777777" w:rsidR="00CC7D3E" w:rsidRPr="00114BC6" w:rsidRDefault="00CC7D3E" w:rsidP="00EA6E51">
            <w:pPr>
              <w:suppressAutoHyphens w:val="0"/>
              <w:spacing w:before="40" w:after="40" w:line="220" w:lineRule="exact"/>
              <w:jc w:val="right"/>
              <w:rPr>
                <w:sz w:val="18"/>
              </w:rPr>
            </w:pPr>
            <w:r w:rsidRPr="00114BC6">
              <w:rPr>
                <w:sz w:val="18"/>
              </w:rPr>
              <w:t>778,5</w:t>
            </w:r>
          </w:p>
        </w:tc>
      </w:tr>
      <w:tr w:rsidR="00AB5F74" w:rsidRPr="00114BC6" w14:paraId="37F3A189" w14:textId="77777777" w:rsidTr="00EA6E51">
        <w:tc>
          <w:tcPr>
            <w:tcW w:w="3828" w:type="dxa"/>
            <w:tcBorders>
              <w:bottom w:val="single" w:sz="12" w:space="0" w:color="auto"/>
            </w:tcBorders>
            <w:shd w:val="clear" w:color="auto" w:fill="auto"/>
            <w:noWrap/>
            <w:hideMark/>
          </w:tcPr>
          <w:p w14:paraId="5C5C6EC2" w14:textId="77777777" w:rsidR="00CC7D3E" w:rsidRPr="00114BC6" w:rsidRDefault="00CC7D3E" w:rsidP="00EA6E51">
            <w:pPr>
              <w:suppressAutoHyphens w:val="0"/>
              <w:spacing w:before="40" w:after="40" w:line="220" w:lineRule="exact"/>
              <w:rPr>
                <w:sz w:val="18"/>
              </w:rPr>
            </w:pPr>
            <w:r w:rsidRPr="00114BC6">
              <w:rPr>
                <w:sz w:val="18"/>
              </w:rPr>
              <w:t>Dette publique, en % du PIB</w:t>
            </w:r>
          </w:p>
        </w:tc>
        <w:tc>
          <w:tcPr>
            <w:tcW w:w="708" w:type="dxa"/>
            <w:tcBorders>
              <w:bottom w:val="single" w:sz="12" w:space="0" w:color="auto"/>
            </w:tcBorders>
            <w:shd w:val="clear" w:color="auto" w:fill="auto"/>
            <w:noWrap/>
            <w:vAlign w:val="bottom"/>
            <w:hideMark/>
          </w:tcPr>
          <w:p w14:paraId="6111E516" w14:textId="77777777" w:rsidR="00CC7D3E" w:rsidRPr="00114BC6" w:rsidRDefault="00CC7D3E" w:rsidP="00EA6E51">
            <w:pPr>
              <w:suppressAutoHyphens w:val="0"/>
              <w:spacing w:before="40" w:after="40" w:line="220" w:lineRule="exact"/>
              <w:jc w:val="right"/>
              <w:rPr>
                <w:sz w:val="18"/>
              </w:rPr>
            </w:pPr>
            <w:r w:rsidRPr="00114BC6">
              <w:rPr>
                <w:sz w:val="18"/>
              </w:rPr>
              <w:t>45,2 %</w:t>
            </w:r>
          </w:p>
        </w:tc>
        <w:tc>
          <w:tcPr>
            <w:tcW w:w="708" w:type="dxa"/>
            <w:tcBorders>
              <w:bottom w:val="single" w:sz="12" w:space="0" w:color="auto"/>
            </w:tcBorders>
            <w:shd w:val="clear" w:color="auto" w:fill="auto"/>
            <w:noWrap/>
            <w:vAlign w:val="bottom"/>
            <w:hideMark/>
          </w:tcPr>
          <w:p w14:paraId="068E6A51" w14:textId="77777777" w:rsidR="00CC7D3E" w:rsidRPr="00114BC6" w:rsidRDefault="00CC7D3E" w:rsidP="00EA6E51">
            <w:pPr>
              <w:suppressAutoHyphens w:val="0"/>
              <w:spacing w:before="40" w:after="40" w:line="220" w:lineRule="exact"/>
              <w:jc w:val="right"/>
              <w:rPr>
                <w:sz w:val="18"/>
              </w:rPr>
            </w:pPr>
            <w:r w:rsidRPr="00114BC6">
              <w:rPr>
                <w:sz w:val="18"/>
              </w:rPr>
              <w:t>44 %</w:t>
            </w:r>
          </w:p>
        </w:tc>
        <w:tc>
          <w:tcPr>
            <w:tcW w:w="709" w:type="dxa"/>
            <w:tcBorders>
              <w:bottom w:val="single" w:sz="12" w:space="0" w:color="auto"/>
            </w:tcBorders>
            <w:shd w:val="clear" w:color="auto" w:fill="auto"/>
            <w:noWrap/>
            <w:vAlign w:val="bottom"/>
            <w:hideMark/>
          </w:tcPr>
          <w:p w14:paraId="2091596E" w14:textId="77777777" w:rsidR="00CC7D3E" w:rsidRPr="00114BC6" w:rsidRDefault="00CC7D3E" w:rsidP="00EA6E51">
            <w:pPr>
              <w:suppressAutoHyphens w:val="0"/>
              <w:spacing w:before="40" w:after="40" w:line="220" w:lineRule="exact"/>
              <w:jc w:val="right"/>
              <w:rPr>
                <w:sz w:val="18"/>
              </w:rPr>
            </w:pPr>
            <w:r w:rsidRPr="00114BC6">
              <w:rPr>
                <w:sz w:val="18"/>
              </w:rPr>
              <w:t>44 %</w:t>
            </w:r>
          </w:p>
        </w:tc>
        <w:tc>
          <w:tcPr>
            <w:tcW w:w="708" w:type="dxa"/>
            <w:tcBorders>
              <w:bottom w:val="single" w:sz="12" w:space="0" w:color="auto"/>
            </w:tcBorders>
            <w:shd w:val="clear" w:color="auto" w:fill="auto"/>
            <w:noWrap/>
            <w:vAlign w:val="bottom"/>
            <w:hideMark/>
          </w:tcPr>
          <w:p w14:paraId="032086B0" w14:textId="77777777" w:rsidR="00CC7D3E" w:rsidRPr="00114BC6" w:rsidRDefault="00CC7D3E" w:rsidP="00EA6E51">
            <w:pPr>
              <w:suppressAutoHyphens w:val="0"/>
              <w:spacing w:before="40" w:after="40" w:line="220" w:lineRule="exact"/>
              <w:jc w:val="right"/>
              <w:rPr>
                <w:sz w:val="18"/>
              </w:rPr>
            </w:pPr>
            <w:r w:rsidRPr="00114BC6">
              <w:rPr>
                <w:sz w:val="18"/>
              </w:rPr>
              <w:t>39,5 %</w:t>
            </w:r>
          </w:p>
        </w:tc>
        <w:tc>
          <w:tcPr>
            <w:tcW w:w="709" w:type="dxa"/>
            <w:tcBorders>
              <w:bottom w:val="single" w:sz="12" w:space="0" w:color="auto"/>
            </w:tcBorders>
            <w:shd w:val="clear" w:color="auto" w:fill="auto"/>
            <w:noWrap/>
            <w:vAlign w:val="bottom"/>
            <w:hideMark/>
          </w:tcPr>
          <w:p w14:paraId="11DBCA7C" w14:textId="77777777" w:rsidR="00CC7D3E" w:rsidRPr="00114BC6" w:rsidRDefault="00CC7D3E" w:rsidP="00EA6E51">
            <w:pPr>
              <w:suppressAutoHyphens w:val="0"/>
              <w:spacing w:before="40" w:after="40" w:line="220" w:lineRule="exact"/>
              <w:jc w:val="right"/>
              <w:rPr>
                <w:sz w:val="18"/>
              </w:rPr>
            </w:pPr>
            <w:r w:rsidRPr="00114BC6">
              <w:rPr>
                <w:sz w:val="18"/>
              </w:rPr>
              <w:t>37,7 %</w:t>
            </w:r>
          </w:p>
        </w:tc>
      </w:tr>
    </w:tbl>
    <w:p w14:paraId="1888CEE0" w14:textId="77777777" w:rsidR="00CC7D3E" w:rsidRPr="00114BC6" w:rsidRDefault="00CC7D3E" w:rsidP="00CC7D3E">
      <w:pPr>
        <w:pStyle w:val="SingleTxtG"/>
        <w:spacing w:before="240"/>
      </w:pPr>
      <w:r w:rsidRPr="00114BC6">
        <w:t>36.</w:t>
      </w:r>
      <w:r w:rsidRPr="00114BC6">
        <w:tab/>
        <w:t>Le revenu disponible avant impôts des hommes et des femmes a augmenté d’environ 10 % entre 2011 et 2015 (voir tableau</w:t>
      </w:r>
      <w:r w:rsidR="00EA6E51" w:rsidRPr="00114BC6">
        <w:t> </w:t>
      </w:r>
      <w:r w:rsidRPr="00114BC6">
        <w:t>25), à l’image de la croissance du PIB nominal. En comparaison internationale, les écarts de revenus entre hommes et femmes restent faibles. L’écart entre le revenu avant impôts et le revenu disponible témoigne d’un niveau relativement élevé de redistribution.</w:t>
      </w:r>
    </w:p>
    <w:p w14:paraId="53753380" w14:textId="77777777" w:rsidR="00CC7D3E" w:rsidRPr="00114BC6" w:rsidRDefault="00CC7D3E" w:rsidP="00CC7D3E">
      <w:pPr>
        <w:pStyle w:val="H23G"/>
      </w:pPr>
      <w:r w:rsidRPr="00114BC6">
        <w:tab/>
      </w:r>
      <w:r w:rsidRPr="00114BC6">
        <w:tab/>
      </w:r>
      <w:r w:rsidRPr="00114BC6">
        <w:rPr>
          <w:b w:val="0"/>
        </w:rPr>
        <w:t>Tableau 25 </w:t>
      </w:r>
      <w:r w:rsidR="00EA6E51" w:rsidRPr="00114BC6">
        <w:rPr>
          <w:b w:val="0"/>
        </w:rPr>
        <w:br/>
      </w:r>
      <w:r w:rsidRPr="00114BC6">
        <w:t>Revenu, par sexe, en couronnes danoises (DKK)</w:t>
      </w:r>
    </w:p>
    <w:tbl>
      <w:tblPr>
        <w:tblW w:w="7370" w:type="dxa"/>
        <w:tblInd w:w="1134" w:type="dxa"/>
        <w:tblLayout w:type="fixed"/>
        <w:tblCellMar>
          <w:left w:w="0" w:type="dxa"/>
          <w:right w:w="0" w:type="dxa"/>
        </w:tblCellMar>
        <w:tblLook w:val="04A0" w:firstRow="1" w:lastRow="0" w:firstColumn="1" w:lastColumn="0" w:noHBand="0" w:noVBand="1"/>
      </w:tblPr>
      <w:tblGrid>
        <w:gridCol w:w="1642"/>
        <w:gridCol w:w="1052"/>
        <w:gridCol w:w="770"/>
        <w:gridCol w:w="998"/>
        <w:gridCol w:w="999"/>
        <w:gridCol w:w="998"/>
        <w:gridCol w:w="911"/>
      </w:tblGrid>
      <w:tr w:rsidR="00AB5F74" w:rsidRPr="00114BC6" w14:paraId="4485EB03" w14:textId="77777777" w:rsidTr="00B90682">
        <w:trPr>
          <w:tblHeader/>
        </w:trPr>
        <w:tc>
          <w:tcPr>
            <w:tcW w:w="1642" w:type="dxa"/>
            <w:tcBorders>
              <w:top w:val="single" w:sz="4" w:space="0" w:color="auto"/>
              <w:bottom w:val="single" w:sz="12" w:space="0" w:color="auto"/>
            </w:tcBorders>
            <w:shd w:val="clear" w:color="auto" w:fill="auto"/>
            <w:noWrap/>
            <w:vAlign w:val="bottom"/>
            <w:hideMark/>
          </w:tcPr>
          <w:p w14:paraId="5245A451" w14:textId="77777777" w:rsidR="00CC7D3E" w:rsidRPr="00114BC6" w:rsidRDefault="00CC7D3E" w:rsidP="00B90682">
            <w:pPr>
              <w:suppressAutoHyphens w:val="0"/>
              <w:spacing w:before="80" w:after="80" w:line="200" w:lineRule="exact"/>
              <w:rPr>
                <w:i/>
                <w:sz w:val="16"/>
              </w:rPr>
            </w:pPr>
          </w:p>
        </w:tc>
        <w:tc>
          <w:tcPr>
            <w:tcW w:w="1052" w:type="dxa"/>
            <w:tcBorders>
              <w:top w:val="single" w:sz="4" w:space="0" w:color="auto"/>
              <w:bottom w:val="single" w:sz="12" w:space="0" w:color="auto"/>
            </w:tcBorders>
            <w:shd w:val="clear" w:color="auto" w:fill="auto"/>
            <w:noWrap/>
            <w:vAlign w:val="bottom"/>
            <w:hideMark/>
          </w:tcPr>
          <w:p w14:paraId="54BDAA11" w14:textId="77777777" w:rsidR="00CC7D3E" w:rsidRPr="00114BC6" w:rsidRDefault="00CC7D3E" w:rsidP="00B90682">
            <w:pPr>
              <w:suppressAutoHyphens w:val="0"/>
              <w:spacing w:before="80" w:after="80" w:line="200" w:lineRule="exact"/>
              <w:rPr>
                <w:i/>
                <w:sz w:val="16"/>
              </w:rPr>
            </w:pPr>
          </w:p>
        </w:tc>
        <w:tc>
          <w:tcPr>
            <w:tcW w:w="770" w:type="dxa"/>
            <w:tcBorders>
              <w:top w:val="single" w:sz="4" w:space="0" w:color="auto"/>
              <w:bottom w:val="single" w:sz="12" w:space="0" w:color="auto"/>
            </w:tcBorders>
            <w:shd w:val="clear" w:color="auto" w:fill="auto"/>
            <w:noWrap/>
            <w:vAlign w:val="bottom"/>
            <w:hideMark/>
          </w:tcPr>
          <w:p w14:paraId="0B322492" w14:textId="77777777" w:rsidR="00CC7D3E" w:rsidRPr="00114BC6" w:rsidRDefault="00CC7D3E" w:rsidP="00B90682">
            <w:pPr>
              <w:suppressAutoHyphens w:val="0"/>
              <w:spacing w:before="80" w:after="80" w:line="200" w:lineRule="exact"/>
              <w:jc w:val="right"/>
              <w:rPr>
                <w:i/>
                <w:sz w:val="16"/>
              </w:rPr>
            </w:pPr>
            <w:r w:rsidRPr="00114BC6">
              <w:rPr>
                <w:i/>
                <w:sz w:val="16"/>
              </w:rPr>
              <w:t>2011</w:t>
            </w:r>
          </w:p>
        </w:tc>
        <w:tc>
          <w:tcPr>
            <w:tcW w:w="998" w:type="dxa"/>
            <w:tcBorders>
              <w:top w:val="single" w:sz="4" w:space="0" w:color="auto"/>
              <w:bottom w:val="single" w:sz="12" w:space="0" w:color="auto"/>
            </w:tcBorders>
            <w:shd w:val="clear" w:color="auto" w:fill="auto"/>
            <w:noWrap/>
            <w:vAlign w:val="bottom"/>
            <w:hideMark/>
          </w:tcPr>
          <w:p w14:paraId="1DB1B914" w14:textId="77777777" w:rsidR="00CC7D3E" w:rsidRPr="00114BC6" w:rsidRDefault="00CC7D3E" w:rsidP="00B90682">
            <w:pPr>
              <w:suppressAutoHyphens w:val="0"/>
              <w:spacing w:before="80" w:after="80" w:line="200" w:lineRule="exact"/>
              <w:jc w:val="right"/>
              <w:rPr>
                <w:i/>
                <w:sz w:val="16"/>
              </w:rPr>
            </w:pPr>
            <w:r w:rsidRPr="00114BC6">
              <w:rPr>
                <w:i/>
                <w:sz w:val="16"/>
              </w:rPr>
              <w:t>2012</w:t>
            </w:r>
          </w:p>
        </w:tc>
        <w:tc>
          <w:tcPr>
            <w:tcW w:w="999" w:type="dxa"/>
            <w:tcBorders>
              <w:top w:val="single" w:sz="4" w:space="0" w:color="auto"/>
              <w:bottom w:val="single" w:sz="12" w:space="0" w:color="auto"/>
            </w:tcBorders>
            <w:shd w:val="clear" w:color="auto" w:fill="auto"/>
            <w:noWrap/>
            <w:vAlign w:val="bottom"/>
            <w:hideMark/>
          </w:tcPr>
          <w:p w14:paraId="4615E50B" w14:textId="77777777" w:rsidR="00CC7D3E" w:rsidRPr="00114BC6" w:rsidRDefault="00CC7D3E" w:rsidP="00B90682">
            <w:pPr>
              <w:suppressAutoHyphens w:val="0"/>
              <w:spacing w:before="80" w:after="80" w:line="200" w:lineRule="exact"/>
              <w:jc w:val="right"/>
              <w:rPr>
                <w:i/>
                <w:sz w:val="16"/>
              </w:rPr>
            </w:pPr>
            <w:r w:rsidRPr="00114BC6">
              <w:rPr>
                <w:i/>
                <w:sz w:val="16"/>
              </w:rPr>
              <w:t>2013</w:t>
            </w:r>
          </w:p>
        </w:tc>
        <w:tc>
          <w:tcPr>
            <w:tcW w:w="998" w:type="dxa"/>
            <w:tcBorders>
              <w:top w:val="single" w:sz="4" w:space="0" w:color="auto"/>
              <w:bottom w:val="single" w:sz="12" w:space="0" w:color="auto"/>
            </w:tcBorders>
            <w:shd w:val="clear" w:color="auto" w:fill="auto"/>
            <w:noWrap/>
            <w:vAlign w:val="bottom"/>
            <w:hideMark/>
          </w:tcPr>
          <w:p w14:paraId="5100BA5A" w14:textId="77777777" w:rsidR="00CC7D3E" w:rsidRPr="00114BC6" w:rsidRDefault="00CC7D3E" w:rsidP="00B90682">
            <w:pPr>
              <w:suppressAutoHyphens w:val="0"/>
              <w:spacing w:before="80" w:after="80" w:line="200" w:lineRule="exact"/>
              <w:jc w:val="right"/>
              <w:rPr>
                <w:i/>
                <w:sz w:val="16"/>
              </w:rPr>
            </w:pPr>
            <w:r w:rsidRPr="00114BC6">
              <w:rPr>
                <w:i/>
                <w:sz w:val="16"/>
              </w:rPr>
              <w:t>2014</w:t>
            </w:r>
          </w:p>
        </w:tc>
        <w:tc>
          <w:tcPr>
            <w:tcW w:w="911" w:type="dxa"/>
            <w:tcBorders>
              <w:top w:val="single" w:sz="4" w:space="0" w:color="auto"/>
              <w:bottom w:val="single" w:sz="12" w:space="0" w:color="auto"/>
            </w:tcBorders>
            <w:shd w:val="clear" w:color="auto" w:fill="auto"/>
            <w:noWrap/>
            <w:vAlign w:val="bottom"/>
            <w:hideMark/>
          </w:tcPr>
          <w:p w14:paraId="23F9E2FE" w14:textId="77777777" w:rsidR="00CC7D3E" w:rsidRPr="00114BC6" w:rsidRDefault="00CC7D3E" w:rsidP="00B90682">
            <w:pPr>
              <w:suppressAutoHyphens w:val="0"/>
              <w:spacing w:before="80" w:after="80" w:line="200" w:lineRule="exact"/>
              <w:jc w:val="right"/>
              <w:rPr>
                <w:i/>
                <w:sz w:val="16"/>
              </w:rPr>
            </w:pPr>
            <w:r w:rsidRPr="00114BC6">
              <w:rPr>
                <w:i/>
                <w:sz w:val="16"/>
              </w:rPr>
              <w:t>2015</w:t>
            </w:r>
          </w:p>
        </w:tc>
      </w:tr>
      <w:tr w:rsidR="00AB5F74" w:rsidRPr="00114BC6" w14:paraId="29501C77" w14:textId="77777777" w:rsidTr="00B90682">
        <w:tc>
          <w:tcPr>
            <w:tcW w:w="1642" w:type="dxa"/>
            <w:tcBorders>
              <w:top w:val="single" w:sz="12" w:space="0" w:color="auto"/>
            </w:tcBorders>
            <w:shd w:val="clear" w:color="auto" w:fill="auto"/>
            <w:noWrap/>
            <w:hideMark/>
          </w:tcPr>
          <w:p w14:paraId="6095A988" w14:textId="77777777" w:rsidR="00CC7D3E" w:rsidRPr="00114BC6" w:rsidRDefault="00CC7D3E" w:rsidP="00B90682">
            <w:pPr>
              <w:suppressAutoHyphens w:val="0"/>
              <w:spacing w:before="40" w:after="40" w:line="220" w:lineRule="exact"/>
              <w:rPr>
                <w:sz w:val="18"/>
              </w:rPr>
            </w:pPr>
            <w:r w:rsidRPr="00114BC6">
              <w:rPr>
                <w:sz w:val="18"/>
              </w:rPr>
              <w:t>Revenu avant impôts</w:t>
            </w:r>
          </w:p>
        </w:tc>
        <w:tc>
          <w:tcPr>
            <w:tcW w:w="1052" w:type="dxa"/>
            <w:tcBorders>
              <w:top w:val="single" w:sz="12" w:space="0" w:color="auto"/>
            </w:tcBorders>
            <w:shd w:val="clear" w:color="auto" w:fill="auto"/>
            <w:noWrap/>
            <w:vAlign w:val="bottom"/>
            <w:hideMark/>
          </w:tcPr>
          <w:p w14:paraId="68959F45" w14:textId="77777777" w:rsidR="00CC7D3E" w:rsidRPr="00114BC6" w:rsidRDefault="00CC7D3E" w:rsidP="00B90682">
            <w:pPr>
              <w:suppressAutoHyphens w:val="0"/>
              <w:spacing w:before="40" w:after="40" w:line="220" w:lineRule="exact"/>
              <w:rPr>
                <w:sz w:val="18"/>
              </w:rPr>
            </w:pPr>
            <w:r w:rsidRPr="00114BC6">
              <w:rPr>
                <w:sz w:val="18"/>
              </w:rPr>
              <w:t>Hommes</w:t>
            </w:r>
          </w:p>
        </w:tc>
        <w:tc>
          <w:tcPr>
            <w:tcW w:w="770" w:type="dxa"/>
            <w:tcBorders>
              <w:top w:val="single" w:sz="12" w:space="0" w:color="auto"/>
            </w:tcBorders>
            <w:shd w:val="clear" w:color="auto" w:fill="auto"/>
            <w:noWrap/>
            <w:vAlign w:val="bottom"/>
            <w:hideMark/>
          </w:tcPr>
          <w:p w14:paraId="4F0C043D" w14:textId="77777777" w:rsidR="00CC7D3E" w:rsidRPr="00114BC6" w:rsidRDefault="00CC7D3E" w:rsidP="00B90682">
            <w:pPr>
              <w:suppressAutoHyphens w:val="0"/>
              <w:spacing w:before="40" w:after="40" w:line="220" w:lineRule="exact"/>
              <w:jc w:val="right"/>
              <w:rPr>
                <w:sz w:val="18"/>
              </w:rPr>
            </w:pPr>
            <w:r w:rsidRPr="00114BC6">
              <w:rPr>
                <w:sz w:val="18"/>
              </w:rPr>
              <w:t>322 860</w:t>
            </w:r>
          </w:p>
        </w:tc>
        <w:tc>
          <w:tcPr>
            <w:tcW w:w="998" w:type="dxa"/>
            <w:tcBorders>
              <w:top w:val="single" w:sz="12" w:space="0" w:color="auto"/>
            </w:tcBorders>
            <w:shd w:val="clear" w:color="auto" w:fill="auto"/>
            <w:noWrap/>
            <w:vAlign w:val="bottom"/>
            <w:hideMark/>
          </w:tcPr>
          <w:p w14:paraId="1B0B80C3" w14:textId="77777777" w:rsidR="00CC7D3E" w:rsidRPr="00114BC6" w:rsidRDefault="00CC7D3E" w:rsidP="00B90682">
            <w:pPr>
              <w:suppressAutoHyphens w:val="0"/>
              <w:spacing w:before="40" w:after="40" w:line="220" w:lineRule="exact"/>
              <w:jc w:val="right"/>
              <w:rPr>
                <w:sz w:val="18"/>
              </w:rPr>
            </w:pPr>
            <w:r w:rsidRPr="00114BC6">
              <w:rPr>
                <w:sz w:val="18"/>
              </w:rPr>
              <w:t>328 542</w:t>
            </w:r>
          </w:p>
        </w:tc>
        <w:tc>
          <w:tcPr>
            <w:tcW w:w="999" w:type="dxa"/>
            <w:tcBorders>
              <w:top w:val="single" w:sz="12" w:space="0" w:color="auto"/>
            </w:tcBorders>
            <w:shd w:val="clear" w:color="auto" w:fill="auto"/>
            <w:noWrap/>
            <w:vAlign w:val="bottom"/>
            <w:hideMark/>
          </w:tcPr>
          <w:p w14:paraId="23578232" w14:textId="77777777" w:rsidR="00CC7D3E" w:rsidRPr="00114BC6" w:rsidRDefault="00CC7D3E" w:rsidP="00B90682">
            <w:pPr>
              <w:suppressAutoHyphens w:val="0"/>
              <w:spacing w:before="40" w:after="40" w:line="220" w:lineRule="exact"/>
              <w:jc w:val="right"/>
              <w:rPr>
                <w:sz w:val="18"/>
              </w:rPr>
            </w:pPr>
            <w:r w:rsidRPr="00114BC6">
              <w:rPr>
                <w:sz w:val="18"/>
              </w:rPr>
              <w:t>336 192</w:t>
            </w:r>
          </w:p>
        </w:tc>
        <w:tc>
          <w:tcPr>
            <w:tcW w:w="998" w:type="dxa"/>
            <w:tcBorders>
              <w:top w:val="single" w:sz="12" w:space="0" w:color="auto"/>
            </w:tcBorders>
            <w:shd w:val="clear" w:color="auto" w:fill="auto"/>
            <w:noWrap/>
            <w:vAlign w:val="bottom"/>
            <w:hideMark/>
          </w:tcPr>
          <w:p w14:paraId="6F2A8B55" w14:textId="77777777" w:rsidR="00CC7D3E" w:rsidRPr="00114BC6" w:rsidRDefault="00CC7D3E" w:rsidP="00B90682">
            <w:pPr>
              <w:suppressAutoHyphens w:val="0"/>
              <w:spacing w:before="40" w:after="40" w:line="220" w:lineRule="exact"/>
              <w:jc w:val="right"/>
              <w:rPr>
                <w:sz w:val="18"/>
              </w:rPr>
            </w:pPr>
            <w:r w:rsidRPr="00114BC6">
              <w:rPr>
                <w:sz w:val="18"/>
              </w:rPr>
              <w:t>342 987</w:t>
            </w:r>
          </w:p>
        </w:tc>
        <w:tc>
          <w:tcPr>
            <w:tcW w:w="911" w:type="dxa"/>
            <w:tcBorders>
              <w:top w:val="single" w:sz="12" w:space="0" w:color="auto"/>
            </w:tcBorders>
            <w:shd w:val="clear" w:color="auto" w:fill="auto"/>
            <w:noWrap/>
            <w:vAlign w:val="bottom"/>
            <w:hideMark/>
          </w:tcPr>
          <w:p w14:paraId="4E302D8B" w14:textId="77777777" w:rsidR="00CC7D3E" w:rsidRPr="00114BC6" w:rsidRDefault="00CC7D3E" w:rsidP="00B90682">
            <w:pPr>
              <w:suppressAutoHyphens w:val="0"/>
              <w:spacing w:before="40" w:after="40" w:line="220" w:lineRule="exact"/>
              <w:jc w:val="right"/>
              <w:rPr>
                <w:sz w:val="18"/>
              </w:rPr>
            </w:pPr>
            <w:r w:rsidRPr="00114BC6">
              <w:rPr>
                <w:sz w:val="18"/>
              </w:rPr>
              <w:t>356 252</w:t>
            </w:r>
          </w:p>
        </w:tc>
      </w:tr>
      <w:tr w:rsidR="00AB5F74" w:rsidRPr="00114BC6" w14:paraId="3B4A2F5A" w14:textId="77777777" w:rsidTr="00B90682">
        <w:tc>
          <w:tcPr>
            <w:tcW w:w="1642" w:type="dxa"/>
            <w:tcBorders>
              <w:bottom w:val="single" w:sz="4" w:space="0" w:color="auto"/>
            </w:tcBorders>
            <w:shd w:val="clear" w:color="auto" w:fill="auto"/>
            <w:noWrap/>
            <w:hideMark/>
          </w:tcPr>
          <w:p w14:paraId="0160DB73" w14:textId="77777777" w:rsidR="00CC7D3E" w:rsidRPr="00114BC6" w:rsidRDefault="00CC7D3E" w:rsidP="00B90682">
            <w:pPr>
              <w:suppressAutoHyphens w:val="0"/>
              <w:spacing w:before="40" w:after="40" w:line="220" w:lineRule="exact"/>
              <w:rPr>
                <w:sz w:val="18"/>
              </w:rPr>
            </w:pPr>
          </w:p>
        </w:tc>
        <w:tc>
          <w:tcPr>
            <w:tcW w:w="1052" w:type="dxa"/>
            <w:tcBorders>
              <w:bottom w:val="single" w:sz="4" w:space="0" w:color="auto"/>
            </w:tcBorders>
            <w:shd w:val="clear" w:color="auto" w:fill="auto"/>
            <w:noWrap/>
            <w:vAlign w:val="bottom"/>
            <w:hideMark/>
          </w:tcPr>
          <w:p w14:paraId="7BCF7290" w14:textId="77777777" w:rsidR="00CC7D3E" w:rsidRPr="00114BC6" w:rsidRDefault="00CC7D3E" w:rsidP="00B90682">
            <w:pPr>
              <w:suppressAutoHyphens w:val="0"/>
              <w:spacing w:before="40" w:after="40" w:line="220" w:lineRule="exact"/>
              <w:rPr>
                <w:sz w:val="18"/>
              </w:rPr>
            </w:pPr>
            <w:r w:rsidRPr="00114BC6">
              <w:rPr>
                <w:sz w:val="18"/>
              </w:rPr>
              <w:t>Femmes</w:t>
            </w:r>
          </w:p>
        </w:tc>
        <w:tc>
          <w:tcPr>
            <w:tcW w:w="770" w:type="dxa"/>
            <w:tcBorders>
              <w:bottom w:val="single" w:sz="4" w:space="0" w:color="auto"/>
            </w:tcBorders>
            <w:shd w:val="clear" w:color="auto" w:fill="auto"/>
            <w:noWrap/>
            <w:vAlign w:val="bottom"/>
          </w:tcPr>
          <w:p w14:paraId="606AE976" w14:textId="77777777" w:rsidR="00CC7D3E" w:rsidRPr="00114BC6" w:rsidRDefault="00CC7D3E" w:rsidP="00B90682">
            <w:pPr>
              <w:suppressAutoHyphens w:val="0"/>
              <w:spacing w:before="40" w:after="40" w:line="220" w:lineRule="exact"/>
              <w:jc w:val="right"/>
              <w:rPr>
                <w:sz w:val="18"/>
              </w:rPr>
            </w:pPr>
            <w:r w:rsidRPr="00114BC6">
              <w:rPr>
                <w:sz w:val="18"/>
              </w:rPr>
              <w:t>251 892</w:t>
            </w:r>
          </w:p>
        </w:tc>
        <w:tc>
          <w:tcPr>
            <w:tcW w:w="998" w:type="dxa"/>
            <w:tcBorders>
              <w:bottom w:val="single" w:sz="4" w:space="0" w:color="auto"/>
            </w:tcBorders>
            <w:shd w:val="clear" w:color="auto" w:fill="auto"/>
            <w:noWrap/>
            <w:vAlign w:val="bottom"/>
          </w:tcPr>
          <w:p w14:paraId="008B2F82" w14:textId="77777777" w:rsidR="00CC7D3E" w:rsidRPr="00114BC6" w:rsidRDefault="00CC7D3E" w:rsidP="00B90682">
            <w:pPr>
              <w:suppressAutoHyphens w:val="0"/>
              <w:spacing w:before="40" w:after="40" w:line="220" w:lineRule="exact"/>
              <w:jc w:val="right"/>
              <w:rPr>
                <w:sz w:val="18"/>
              </w:rPr>
            </w:pPr>
            <w:r w:rsidRPr="00114BC6">
              <w:rPr>
                <w:sz w:val="18"/>
              </w:rPr>
              <w:t>257 601</w:t>
            </w:r>
          </w:p>
        </w:tc>
        <w:tc>
          <w:tcPr>
            <w:tcW w:w="999" w:type="dxa"/>
            <w:tcBorders>
              <w:bottom w:val="single" w:sz="4" w:space="0" w:color="auto"/>
            </w:tcBorders>
            <w:shd w:val="clear" w:color="auto" w:fill="auto"/>
            <w:noWrap/>
            <w:vAlign w:val="bottom"/>
          </w:tcPr>
          <w:p w14:paraId="76AA4752" w14:textId="77777777" w:rsidR="00CC7D3E" w:rsidRPr="00114BC6" w:rsidRDefault="00CC7D3E" w:rsidP="00B90682">
            <w:pPr>
              <w:suppressAutoHyphens w:val="0"/>
              <w:spacing w:before="40" w:after="40" w:line="220" w:lineRule="exact"/>
              <w:jc w:val="right"/>
              <w:rPr>
                <w:sz w:val="18"/>
              </w:rPr>
            </w:pPr>
            <w:r w:rsidRPr="00114BC6">
              <w:rPr>
                <w:sz w:val="18"/>
              </w:rPr>
              <w:t>263 040</w:t>
            </w:r>
          </w:p>
        </w:tc>
        <w:tc>
          <w:tcPr>
            <w:tcW w:w="998" w:type="dxa"/>
            <w:tcBorders>
              <w:bottom w:val="single" w:sz="4" w:space="0" w:color="auto"/>
            </w:tcBorders>
            <w:shd w:val="clear" w:color="auto" w:fill="auto"/>
            <w:noWrap/>
            <w:vAlign w:val="bottom"/>
          </w:tcPr>
          <w:p w14:paraId="7D7EFE5C" w14:textId="77777777" w:rsidR="00CC7D3E" w:rsidRPr="00114BC6" w:rsidRDefault="00CC7D3E" w:rsidP="00B90682">
            <w:pPr>
              <w:suppressAutoHyphens w:val="0"/>
              <w:spacing w:before="40" w:after="40" w:line="220" w:lineRule="exact"/>
              <w:jc w:val="right"/>
              <w:rPr>
                <w:sz w:val="18"/>
              </w:rPr>
            </w:pPr>
            <w:r w:rsidRPr="00114BC6">
              <w:rPr>
                <w:sz w:val="18"/>
              </w:rPr>
              <w:t>268 232</w:t>
            </w:r>
          </w:p>
        </w:tc>
        <w:tc>
          <w:tcPr>
            <w:tcW w:w="911" w:type="dxa"/>
            <w:tcBorders>
              <w:bottom w:val="single" w:sz="4" w:space="0" w:color="auto"/>
            </w:tcBorders>
            <w:shd w:val="clear" w:color="auto" w:fill="auto"/>
            <w:noWrap/>
            <w:vAlign w:val="bottom"/>
          </w:tcPr>
          <w:p w14:paraId="0BF1189E" w14:textId="77777777" w:rsidR="00CC7D3E" w:rsidRPr="00114BC6" w:rsidRDefault="00CC7D3E" w:rsidP="00B90682">
            <w:pPr>
              <w:suppressAutoHyphens w:val="0"/>
              <w:spacing w:before="40" w:after="40" w:line="220" w:lineRule="exact"/>
              <w:jc w:val="right"/>
              <w:rPr>
                <w:sz w:val="18"/>
              </w:rPr>
            </w:pPr>
            <w:r w:rsidRPr="00114BC6">
              <w:rPr>
                <w:sz w:val="18"/>
              </w:rPr>
              <w:t>277 615</w:t>
            </w:r>
          </w:p>
        </w:tc>
      </w:tr>
      <w:tr w:rsidR="00AB5F74" w:rsidRPr="00114BC6" w14:paraId="0F5EB4A7" w14:textId="77777777" w:rsidTr="00B90682">
        <w:tc>
          <w:tcPr>
            <w:tcW w:w="1642" w:type="dxa"/>
            <w:tcBorders>
              <w:top w:val="single" w:sz="4" w:space="0" w:color="auto"/>
              <w:bottom w:val="single" w:sz="12" w:space="0" w:color="auto"/>
            </w:tcBorders>
            <w:shd w:val="clear" w:color="auto" w:fill="auto"/>
            <w:noWrap/>
            <w:hideMark/>
          </w:tcPr>
          <w:p w14:paraId="28077440" w14:textId="77777777" w:rsidR="00CC7D3E" w:rsidRPr="00114BC6" w:rsidRDefault="00CC7D3E" w:rsidP="00B90682">
            <w:pPr>
              <w:suppressAutoHyphens w:val="0"/>
              <w:spacing w:before="80" w:after="80" w:line="220" w:lineRule="exact"/>
              <w:ind w:left="283"/>
              <w:rPr>
                <w:b/>
                <w:sz w:val="18"/>
              </w:rPr>
            </w:pPr>
          </w:p>
        </w:tc>
        <w:tc>
          <w:tcPr>
            <w:tcW w:w="1052" w:type="dxa"/>
            <w:tcBorders>
              <w:top w:val="single" w:sz="4" w:space="0" w:color="auto"/>
              <w:bottom w:val="single" w:sz="12" w:space="0" w:color="auto"/>
            </w:tcBorders>
            <w:shd w:val="clear" w:color="auto" w:fill="auto"/>
            <w:noWrap/>
            <w:vAlign w:val="bottom"/>
            <w:hideMark/>
          </w:tcPr>
          <w:p w14:paraId="41038BF3" w14:textId="77777777" w:rsidR="00CC7D3E" w:rsidRPr="00114BC6" w:rsidRDefault="00CC7D3E" w:rsidP="00B90682">
            <w:pPr>
              <w:suppressAutoHyphens w:val="0"/>
              <w:spacing w:before="80" w:after="80" w:line="220" w:lineRule="exact"/>
              <w:ind w:left="283"/>
              <w:rPr>
                <w:b/>
                <w:sz w:val="18"/>
              </w:rPr>
            </w:pPr>
            <w:r w:rsidRPr="00114BC6">
              <w:rPr>
                <w:b/>
                <w:sz w:val="18"/>
              </w:rPr>
              <w:t>Total</w:t>
            </w:r>
          </w:p>
        </w:tc>
        <w:tc>
          <w:tcPr>
            <w:tcW w:w="770" w:type="dxa"/>
            <w:tcBorders>
              <w:top w:val="single" w:sz="4" w:space="0" w:color="auto"/>
              <w:bottom w:val="single" w:sz="12" w:space="0" w:color="auto"/>
            </w:tcBorders>
            <w:shd w:val="clear" w:color="auto" w:fill="auto"/>
            <w:noWrap/>
            <w:vAlign w:val="bottom"/>
            <w:hideMark/>
          </w:tcPr>
          <w:p w14:paraId="401CB4CE" w14:textId="77777777" w:rsidR="00CC7D3E" w:rsidRPr="00114BC6" w:rsidRDefault="00CC7D3E" w:rsidP="00B90682">
            <w:pPr>
              <w:suppressAutoHyphens w:val="0"/>
              <w:spacing w:before="80" w:after="80" w:line="220" w:lineRule="exact"/>
              <w:jc w:val="right"/>
              <w:rPr>
                <w:b/>
                <w:sz w:val="18"/>
              </w:rPr>
            </w:pPr>
            <w:r w:rsidRPr="00114BC6">
              <w:rPr>
                <w:b/>
                <w:sz w:val="18"/>
              </w:rPr>
              <w:t>286 765</w:t>
            </w:r>
          </w:p>
        </w:tc>
        <w:tc>
          <w:tcPr>
            <w:tcW w:w="998" w:type="dxa"/>
            <w:tcBorders>
              <w:top w:val="single" w:sz="4" w:space="0" w:color="auto"/>
              <w:bottom w:val="single" w:sz="12" w:space="0" w:color="auto"/>
            </w:tcBorders>
            <w:shd w:val="clear" w:color="auto" w:fill="auto"/>
            <w:noWrap/>
            <w:vAlign w:val="bottom"/>
            <w:hideMark/>
          </w:tcPr>
          <w:p w14:paraId="28512046" w14:textId="77777777" w:rsidR="00CC7D3E" w:rsidRPr="00114BC6" w:rsidRDefault="00CC7D3E" w:rsidP="00B90682">
            <w:pPr>
              <w:suppressAutoHyphens w:val="0"/>
              <w:spacing w:before="80" w:after="80" w:line="220" w:lineRule="exact"/>
              <w:jc w:val="right"/>
              <w:rPr>
                <w:b/>
                <w:sz w:val="18"/>
              </w:rPr>
            </w:pPr>
            <w:r w:rsidRPr="00114BC6">
              <w:rPr>
                <w:b/>
                <w:sz w:val="18"/>
              </w:rPr>
              <w:t>292 458</w:t>
            </w:r>
          </w:p>
        </w:tc>
        <w:tc>
          <w:tcPr>
            <w:tcW w:w="999" w:type="dxa"/>
            <w:tcBorders>
              <w:top w:val="single" w:sz="4" w:space="0" w:color="auto"/>
              <w:bottom w:val="single" w:sz="12" w:space="0" w:color="auto"/>
            </w:tcBorders>
            <w:shd w:val="clear" w:color="auto" w:fill="auto"/>
            <w:noWrap/>
            <w:vAlign w:val="bottom"/>
            <w:hideMark/>
          </w:tcPr>
          <w:p w14:paraId="4B4FE450" w14:textId="77777777" w:rsidR="00CC7D3E" w:rsidRPr="00114BC6" w:rsidRDefault="00CC7D3E" w:rsidP="00B90682">
            <w:pPr>
              <w:suppressAutoHyphens w:val="0"/>
              <w:spacing w:before="80" w:after="80" w:line="220" w:lineRule="exact"/>
              <w:jc w:val="right"/>
              <w:rPr>
                <w:b/>
                <w:sz w:val="18"/>
              </w:rPr>
            </w:pPr>
            <w:r w:rsidRPr="00114BC6">
              <w:rPr>
                <w:b/>
                <w:sz w:val="18"/>
              </w:rPr>
              <w:t>299 009</w:t>
            </w:r>
          </w:p>
        </w:tc>
        <w:tc>
          <w:tcPr>
            <w:tcW w:w="998" w:type="dxa"/>
            <w:tcBorders>
              <w:top w:val="single" w:sz="4" w:space="0" w:color="auto"/>
              <w:bottom w:val="single" w:sz="12" w:space="0" w:color="auto"/>
            </w:tcBorders>
            <w:shd w:val="clear" w:color="auto" w:fill="auto"/>
            <w:noWrap/>
            <w:vAlign w:val="bottom"/>
            <w:hideMark/>
          </w:tcPr>
          <w:p w14:paraId="52F6A475" w14:textId="77777777" w:rsidR="00CC7D3E" w:rsidRPr="00114BC6" w:rsidRDefault="00CC7D3E" w:rsidP="00B90682">
            <w:pPr>
              <w:suppressAutoHyphens w:val="0"/>
              <w:spacing w:before="80" w:after="80" w:line="220" w:lineRule="exact"/>
              <w:jc w:val="right"/>
              <w:rPr>
                <w:b/>
                <w:sz w:val="18"/>
              </w:rPr>
            </w:pPr>
            <w:r w:rsidRPr="00114BC6">
              <w:rPr>
                <w:b/>
                <w:sz w:val="18"/>
              </w:rPr>
              <w:t>305 018</w:t>
            </w:r>
          </w:p>
        </w:tc>
        <w:tc>
          <w:tcPr>
            <w:tcW w:w="911" w:type="dxa"/>
            <w:tcBorders>
              <w:top w:val="single" w:sz="4" w:space="0" w:color="auto"/>
              <w:bottom w:val="single" w:sz="12" w:space="0" w:color="auto"/>
            </w:tcBorders>
            <w:shd w:val="clear" w:color="auto" w:fill="auto"/>
            <w:noWrap/>
            <w:vAlign w:val="bottom"/>
            <w:hideMark/>
          </w:tcPr>
          <w:p w14:paraId="5B0FFCB6" w14:textId="77777777" w:rsidR="00CC7D3E" w:rsidRPr="00114BC6" w:rsidRDefault="00CC7D3E" w:rsidP="00B90682">
            <w:pPr>
              <w:suppressAutoHyphens w:val="0"/>
              <w:spacing w:before="80" w:after="80" w:line="220" w:lineRule="exact"/>
              <w:jc w:val="right"/>
              <w:rPr>
                <w:b/>
                <w:sz w:val="18"/>
              </w:rPr>
            </w:pPr>
            <w:r w:rsidRPr="00114BC6">
              <w:rPr>
                <w:b/>
                <w:sz w:val="18"/>
              </w:rPr>
              <w:t>316 352</w:t>
            </w:r>
          </w:p>
        </w:tc>
      </w:tr>
      <w:tr w:rsidR="00AB5F74" w:rsidRPr="00114BC6" w14:paraId="76F0D921" w14:textId="77777777" w:rsidTr="00B90682">
        <w:tc>
          <w:tcPr>
            <w:tcW w:w="1642" w:type="dxa"/>
            <w:tcBorders>
              <w:top w:val="single" w:sz="12" w:space="0" w:color="auto"/>
            </w:tcBorders>
            <w:shd w:val="clear" w:color="auto" w:fill="auto"/>
            <w:noWrap/>
            <w:hideMark/>
          </w:tcPr>
          <w:p w14:paraId="3F4518AD" w14:textId="77777777" w:rsidR="00CC7D3E" w:rsidRPr="00114BC6" w:rsidRDefault="00CC7D3E" w:rsidP="00B90682">
            <w:pPr>
              <w:suppressAutoHyphens w:val="0"/>
              <w:spacing w:before="40" w:after="40" w:line="220" w:lineRule="exact"/>
              <w:rPr>
                <w:sz w:val="18"/>
              </w:rPr>
            </w:pPr>
            <w:r w:rsidRPr="00114BC6">
              <w:rPr>
                <w:sz w:val="18"/>
              </w:rPr>
              <w:t>Revenu disponible</w:t>
            </w:r>
          </w:p>
        </w:tc>
        <w:tc>
          <w:tcPr>
            <w:tcW w:w="1052" w:type="dxa"/>
            <w:tcBorders>
              <w:top w:val="single" w:sz="12" w:space="0" w:color="auto"/>
            </w:tcBorders>
            <w:shd w:val="clear" w:color="auto" w:fill="auto"/>
            <w:noWrap/>
            <w:vAlign w:val="bottom"/>
            <w:hideMark/>
          </w:tcPr>
          <w:p w14:paraId="58D06C8E" w14:textId="77777777" w:rsidR="00CC7D3E" w:rsidRPr="00114BC6" w:rsidRDefault="00CC7D3E" w:rsidP="00B90682">
            <w:pPr>
              <w:suppressAutoHyphens w:val="0"/>
              <w:spacing w:before="40" w:after="40" w:line="220" w:lineRule="exact"/>
              <w:rPr>
                <w:sz w:val="18"/>
              </w:rPr>
            </w:pPr>
            <w:r w:rsidRPr="00114BC6">
              <w:rPr>
                <w:sz w:val="18"/>
              </w:rPr>
              <w:t>Hommes</w:t>
            </w:r>
          </w:p>
        </w:tc>
        <w:tc>
          <w:tcPr>
            <w:tcW w:w="770" w:type="dxa"/>
            <w:tcBorders>
              <w:top w:val="single" w:sz="12" w:space="0" w:color="auto"/>
            </w:tcBorders>
            <w:shd w:val="clear" w:color="auto" w:fill="auto"/>
            <w:noWrap/>
            <w:vAlign w:val="bottom"/>
          </w:tcPr>
          <w:p w14:paraId="4EE156E8" w14:textId="77777777" w:rsidR="00CC7D3E" w:rsidRPr="00114BC6" w:rsidRDefault="00CC7D3E" w:rsidP="00B90682">
            <w:pPr>
              <w:suppressAutoHyphens w:val="0"/>
              <w:spacing w:before="40" w:after="40" w:line="220" w:lineRule="exact"/>
              <w:jc w:val="right"/>
              <w:rPr>
                <w:sz w:val="18"/>
              </w:rPr>
            </w:pPr>
            <w:r w:rsidRPr="00114BC6">
              <w:rPr>
                <w:sz w:val="18"/>
              </w:rPr>
              <w:t>211 734</w:t>
            </w:r>
          </w:p>
        </w:tc>
        <w:tc>
          <w:tcPr>
            <w:tcW w:w="998" w:type="dxa"/>
            <w:tcBorders>
              <w:top w:val="single" w:sz="12" w:space="0" w:color="auto"/>
            </w:tcBorders>
            <w:shd w:val="clear" w:color="auto" w:fill="auto"/>
            <w:noWrap/>
            <w:vAlign w:val="bottom"/>
          </w:tcPr>
          <w:p w14:paraId="35CFDB86" w14:textId="77777777" w:rsidR="00CC7D3E" w:rsidRPr="00114BC6" w:rsidRDefault="00CC7D3E" w:rsidP="00B90682">
            <w:pPr>
              <w:suppressAutoHyphens w:val="0"/>
              <w:spacing w:before="40" w:after="40" w:line="220" w:lineRule="exact"/>
              <w:jc w:val="right"/>
              <w:rPr>
                <w:sz w:val="18"/>
              </w:rPr>
            </w:pPr>
            <w:r w:rsidRPr="00114BC6">
              <w:rPr>
                <w:sz w:val="18"/>
              </w:rPr>
              <w:t>215 827</w:t>
            </w:r>
          </w:p>
        </w:tc>
        <w:tc>
          <w:tcPr>
            <w:tcW w:w="999" w:type="dxa"/>
            <w:tcBorders>
              <w:top w:val="single" w:sz="12" w:space="0" w:color="auto"/>
            </w:tcBorders>
            <w:shd w:val="clear" w:color="auto" w:fill="auto"/>
            <w:noWrap/>
            <w:vAlign w:val="bottom"/>
          </w:tcPr>
          <w:p w14:paraId="022563F9" w14:textId="77777777" w:rsidR="00CC7D3E" w:rsidRPr="00114BC6" w:rsidRDefault="00CC7D3E" w:rsidP="00B90682">
            <w:pPr>
              <w:suppressAutoHyphens w:val="0"/>
              <w:spacing w:before="40" w:after="40" w:line="220" w:lineRule="exact"/>
              <w:jc w:val="right"/>
              <w:rPr>
                <w:sz w:val="18"/>
              </w:rPr>
            </w:pPr>
            <w:r w:rsidRPr="00114BC6">
              <w:rPr>
                <w:sz w:val="18"/>
              </w:rPr>
              <w:t>222 052</w:t>
            </w:r>
          </w:p>
        </w:tc>
        <w:tc>
          <w:tcPr>
            <w:tcW w:w="998" w:type="dxa"/>
            <w:tcBorders>
              <w:top w:val="single" w:sz="12" w:space="0" w:color="auto"/>
            </w:tcBorders>
            <w:shd w:val="clear" w:color="auto" w:fill="auto"/>
            <w:noWrap/>
            <w:vAlign w:val="bottom"/>
          </w:tcPr>
          <w:p w14:paraId="6F78F516" w14:textId="77777777" w:rsidR="00CC7D3E" w:rsidRPr="00114BC6" w:rsidRDefault="00CC7D3E" w:rsidP="00B90682">
            <w:pPr>
              <w:suppressAutoHyphens w:val="0"/>
              <w:spacing w:before="40" w:after="40" w:line="220" w:lineRule="exact"/>
              <w:jc w:val="right"/>
              <w:rPr>
                <w:sz w:val="18"/>
              </w:rPr>
            </w:pPr>
            <w:r w:rsidRPr="00114BC6">
              <w:rPr>
                <w:sz w:val="18"/>
              </w:rPr>
              <w:t>226 244</w:t>
            </w:r>
          </w:p>
        </w:tc>
        <w:tc>
          <w:tcPr>
            <w:tcW w:w="911" w:type="dxa"/>
            <w:tcBorders>
              <w:top w:val="single" w:sz="12" w:space="0" w:color="auto"/>
            </w:tcBorders>
            <w:shd w:val="clear" w:color="auto" w:fill="auto"/>
            <w:noWrap/>
            <w:vAlign w:val="bottom"/>
          </w:tcPr>
          <w:p w14:paraId="0E5F3E97" w14:textId="77777777" w:rsidR="00CC7D3E" w:rsidRPr="00114BC6" w:rsidRDefault="00CC7D3E" w:rsidP="00B90682">
            <w:pPr>
              <w:suppressAutoHyphens w:val="0"/>
              <w:spacing w:before="40" w:after="40" w:line="220" w:lineRule="exact"/>
              <w:jc w:val="right"/>
              <w:rPr>
                <w:sz w:val="18"/>
              </w:rPr>
            </w:pPr>
            <w:r w:rsidRPr="00114BC6">
              <w:rPr>
                <w:sz w:val="18"/>
              </w:rPr>
              <w:t>234 691</w:t>
            </w:r>
          </w:p>
        </w:tc>
      </w:tr>
      <w:tr w:rsidR="00AB5F74" w:rsidRPr="00114BC6" w14:paraId="1A1667BA" w14:textId="77777777" w:rsidTr="00B90682">
        <w:tc>
          <w:tcPr>
            <w:tcW w:w="1642" w:type="dxa"/>
            <w:tcBorders>
              <w:bottom w:val="single" w:sz="4" w:space="0" w:color="auto"/>
            </w:tcBorders>
            <w:shd w:val="clear" w:color="auto" w:fill="auto"/>
            <w:noWrap/>
            <w:hideMark/>
          </w:tcPr>
          <w:p w14:paraId="10C6C2A0" w14:textId="77777777" w:rsidR="00CC7D3E" w:rsidRPr="00114BC6" w:rsidRDefault="00CC7D3E" w:rsidP="00B90682">
            <w:pPr>
              <w:suppressAutoHyphens w:val="0"/>
              <w:spacing w:before="40" w:after="40" w:line="220" w:lineRule="exact"/>
              <w:rPr>
                <w:sz w:val="18"/>
              </w:rPr>
            </w:pPr>
          </w:p>
        </w:tc>
        <w:tc>
          <w:tcPr>
            <w:tcW w:w="1052" w:type="dxa"/>
            <w:tcBorders>
              <w:bottom w:val="single" w:sz="4" w:space="0" w:color="auto"/>
            </w:tcBorders>
            <w:shd w:val="clear" w:color="auto" w:fill="auto"/>
            <w:noWrap/>
            <w:vAlign w:val="bottom"/>
            <w:hideMark/>
          </w:tcPr>
          <w:p w14:paraId="34251C83" w14:textId="77777777" w:rsidR="00CC7D3E" w:rsidRPr="00114BC6" w:rsidRDefault="00CC7D3E" w:rsidP="00B90682">
            <w:pPr>
              <w:suppressAutoHyphens w:val="0"/>
              <w:spacing w:before="40" w:after="40" w:line="220" w:lineRule="exact"/>
              <w:rPr>
                <w:sz w:val="18"/>
              </w:rPr>
            </w:pPr>
            <w:r w:rsidRPr="00114BC6">
              <w:rPr>
                <w:sz w:val="18"/>
              </w:rPr>
              <w:t>Femmes</w:t>
            </w:r>
          </w:p>
        </w:tc>
        <w:tc>
          <w:tcPr>
            <w:tcW w:w="770" w:type="dxa"/>
            <w:tcBorders>
              <w:bottom w:val="single" w:sz="4" w:space="0" w:color="auto"/>
            </w:tcBorders>
            <w:shd w:val="clear" w:color="auto" w:fill="auto"/>
            <w:noWrap/>
            <w:vAlign w:val="bottom"/>
          </w:tcPr>
          <w:p w14:paraId="0EC3A3C3" w14:textId="77777777" w:rsidR="00CC7D3E" w:rsidRPr="00114BC6" w:rsidRDefault="00CC7D3E" w:rsidP="00B90682">
            <w:pPr>
              <w:suppressAutoHyphens w:val="0"/>
              <w:spacing w:before="40" w:after="40" w:line="220" w:lineRule="exact"/>
              <w:jc w:val="right"/>
              <w:rPr>
                <w:sz w:val="18"/>
              </w:rPr>
            </w:pPr>
            <w:r w:rsidRPr="00114BC6">
              <w:rPr>
                <w:sz w:val="18"/>
              </w:rPr>
              <w:t>175 544</w:t>
            </w:r>
          </w:p>
        </w:tc>
        <w:tc>
          <w:tcPr>
            <w:tcW w:w="998" w:type="dxa"/>
            <w:tcBorders>
              <w:bottom w:val="single" w:sz="4" w:space="0" w:color="auto"/>
            </w:tcBorders>
            <w:shd w:val="clear" w:color="auto" w:fill="auto"/>
            <w:noWrap/>
            <w:vAlign w:val="bottom"/>
          </w:tcPr>
          <w:p w14:paraId="026E1EF9" w14:textId="77777777" w:rsidR="00CC7D3E" w:rsidRPr="00114BC6" w:rsidRDefault="00CC7D3E" w:rsidP="00B90682">
            <w:pPr>
              <w:suppressAutoHyphens w:val="0"/>
              <w:spacing w:before="40" w:after="40" w:line="220" w:lineRule="exact"/>
              <w:jc w:val="right"/>
              <w:rPr>
                <w:sz w:val="18"/>
              </w:rPr>
            </w:pPr>
            <w:r w:rsidRPr="00114BC6">
              <w:rPr>
                <w:sz w:val="18"/>
              </w:rPr>
              <w:t>179 172</w:t>
            </w:r>
          </w:p>
        </w:tc>
        <w:tc>
          <w:tcPr>
            <w:tcW w:w="999" w:type="dxa"/>
            <w:tcBorders>
              <w:bottom w:val="single" w:sz="4" w:space="0" w:color="auto"/>
            </w:tcBorders>
            <w:shd w:val="clear" w:color="auto" w:fill="auto"/>
            <w:noWrap/>
            <w:vAlign w:val="bottom"/>
          </w:tcPr>
          <w:p w14:paraId="55A6F399" w14:textId="77777777" w:rsidR="00CC7D3E" w:rsidRPr="00114BC6" w:rsidRDefault="00CC7D3E" w:rsidP="00B90682">
            <w:pPr>
              <w:suppressAutoHyphens w:val="0"/>
              <w:spacing w:before="40" w:after="40" w:line="220" w:lineRule="exact"/>
              <w:jc w:val="right"/>
              <w:rPr>
                <w:sz w:val="18"/>
              </w:rPr>
            </w:pPr>
            <w:r w:rsidRPr="00114BC6">
              <w:rPr>
                <w:sz w:val="18"/>
              </w:rPr>
              <w:t>183 460</w:t>
            </w:r>
          </w:p>
        </w:tc>
        <w:tc>
          <w:tcPr>
            <w:tcW w:w="998" w:type="dxa"/>
            <w:tcBorders>
              <w:bottom w:val="single" w:sz="4" w:space="0" w:color="auto"/>
            </w:tcBorders>
            <w:shd w:val="clear" w:color="auto" w:fill="auto"/>
            <w:noWrap/>
            <w:vAlign w:val="bottom"/>
          </w:tcPr>
          <w:p w14:paraId="00DC16D2" w14:textId="77777777" w:rsidR="00CC7D3E" w:rsidRPr="00114BC6" w:rsidRDefault="00CC7D3E" w:rsidP="00B90682">
            <w:pPr>
              <w:suppressAutoHyphens w:val="0"/>
              <w:spacing w:before="40" w:after="40" w:line="220" w:lineRule="exact"/>
              <w:jc w:val="right"/>
              <w:rPr>
                <w:sz w:val="18"/>
              </w:rPr>
            </w:pPr>
            <w:r w:rsidRPr="00114BC6">
              <w:rPr>
                <w:sz w:val="18"/>
              </w:rPr>
              <w:t>187 312</w:t>
            </w:r>
          </w:p>
        </w:tc>
        <w:tc>
          <w:tcPr>
            <w:tcW w:w="911" w:type="dxa"/>
            <w:tcBorders>
              <w:bottom w:val="single" w:sz="4" w:space="0" w:color="auto"/>
            </w:tcBorders>
            <w:shd w:val="clear" w:color="auto" w:fill="auto"/>
            <w:noWrap/>
            <w:vAlign w:val="bottom"/>
          </w:tcPr>
          <w:p w14:paraId="16641F6D" w14:textId="77777777" w:rsidR="00CC7D3E" w:rsidRPr="00114BC6" w:rsidRDefault="00CC7D3E" w:rsidP="00B90682">
            <w:pPr>
              <w:suppressAutoHyphens w:val="0"/>
              <w:spacing w:before="40" w:after="40" w:line="220" w:lineRule="exact"/>
              <w:jc w:val="right"/>
              <w:rPr>
                <w:sz w:val="18"/>
              </w:rPr>
            </w:pPr>
            <w:r w:rsidRPr="00114BC6">
              <w:rPr>
                <w:sz w:val="18"/>
              </w:rPr>
              <w:t>192 661</w:t>
            </w:r>
          </w:p>
        </w:tc>
      </w:tr>
      <w:tr w:rsidR="00AB5F74" w:rsidRPr="00114BC6" w14:paraId="232F2A2A" w14:textId="77777777" w:rsidTr="00B90682">
        <w:tc>
          <w:tcPr>
            <w:tcW w:w="1642" w:type="dxa"/>
            <w:tcBorders>
              <w:top w:val="single" w:sz="4" w:space="0" w:color="auto"/>
              <w:bottom w:val="single" w:sz="12" w:space="0" w:color="auto"/>
            </w:tcBorders>
            <w:shd w:val="clear" w:color="auto" w:fill="auto"/>
            <w:noWrap/>
            <w:hideMark/>
          </w:tcPr>
          <w:p w14:paraId="6896025A" w14:textId="77777777" w:rsidR="00CC7D3E" w:rsidRPr="00114BC6" w:rsidRDefault="00CC7D3E" w:rsidP="00B90682">
            <w:pPr>
              <w:suppressAutoHyphens w:val="0"/>
              <w:spacing w:before="80" w:after="80" w:line="220" w:lineRule="exact"/>
              <w:ind w:left="283"/>
              <w:rPr>
                <w:b/>
                <w:sz w:val="18"/>
              </w:rPr>
            </w:pPr>
          </w:p>
        </w:tc>
        <w:tc>
          <w:tcPr>
            <w:tcW w:w="1052" w:type="dxa"/>
            <w:tcBorders>
              <w:top w:val="single" w:sz="4" w:space="0" w:color="auto"/>
              <w:bottom w:val="single" w:sz="12" w:space="0" w:color="auto"/>
            </w:tcBorders>
            <w:shd w:val="clear" w:color="auto" w:fill="auto"/>
            <w:noWrap/>
            <w:vAlign w:val="bottom"/>
            <w:hideMark/>
          </w:tcPr>
          <w:p w14:paraId="5DE52C98" w14:textId="77777777" w:rsidR="00CC7D3E" w:rsidRPr="00114BC6" w:rsidRDefault="00CC7D3E" w:rsidP="00B90682">
            <w:pPr>
              <w:suppressAutoHyphens w:val="0"/>
              <w:spacing w:before="80" w:after="80" w:line="220" w:lineRule="exact"/>
              <w:ind w:left="283"/>
              <w:rPr>
                <w:b/>
                <w:sz w:val="18"/>
              </w:rPr>
            </w:pPr>
            <w:r w:rsidRPr="00114BC6">
              <w:rPr>
                <w:b/>
                <w:sz w:val="18"/>
              </w:rPr>
              <w:t>Total</w:t>
            </w:r>
          </w:p>
        </w:tc>
        <w:tc>
          <w:tcPr>
            <w:tcW w:w="770" w:type="dxa"/>
            <w:tcBorders>
              <w:top w:val="single" w:sz="4" w:space="0" w:color="auto"/>
              <w:bottom w:val="single" w:sz="12" w:space="0" w:color="auto"/>
            </w:tcBorders>
            <w:shd w:val="clear" w:color="auto" w:fill="auto"/>
            <w:noWrap/>
            <w:vAlign w:val="bottom"/>
          </w:tcPr>
          <w:p w14:paraId="3BECA8F9" w14:textId="77777777" w:rsidR="00CC7D3E" w:rsidRPr="00114BC6" w:rsidRDefault="00CC7D3E" w:rsidP="00B90682">
            <w:pPr>
              <w:suppressAutoHyphens w:val="0"/>
              <w:spacing w:before="80" w:after="80" w:line="220" w:lineRule="exact"/>
              <w:jc w:val="right"/>
              <w:rPr>
                <w:b/>
                <w:sz w:val="18"/>
              </w:rPr>
            </w:pPr>
            <w:r w:rsidRPr="00114BC6">
              <w:rPr>
                <w:b/>
                <w:sz w:val="18"/>
              </w:rPr>
              <w:t>193 327</w:t>
            </w:r>
          </w:p>
        </w:tc>
        <w:tc>
          <w:tcPr>
            <w:tcW w:w="998" w:type="dxa"/>
            <w:tcBorders>
              <w:top w:val="single" w:sz="4" w:space="0" w:color="auto"/>
              <w:bottom w:val="single" w:sz="12" w:space="0" w:color="auto"/>
            </w:tcBorders>
            <w:shd w:val="clear" w:color="auto" w:fill="auto"/>
            <w:noWrap/>
            <w:vAlign w:val="bottom"/>
          </w:tcPr>
          <w:p w14:paraId="011B2590" w14:textId="77777777" w:rsidR="00CC7D3E" w:rsidRPr="00114BC6" w:rsidRDefault="00CC7D3E" w:rsidP="00B90682">
            <w:pPr>
              <w:suppressAutoHyphens w:val="0"/>
              <w:spacing w:before="80" w:after="80" w:line="220" w:lineRule="exact"/>
              <w:jc w:val="right"/>
              <w:rPr>
                <w:b/>
                <w:sz w:val="18"/>
              </w:rPr>
            </w:pPr>
            <w:r w:rsidRPr="00114BC6">
              <w:rPr>
                <w:b/>
                <w:sz w:val="18"/>
              </w:rPr>
              <w:t>197 182</w:t>
            </w:r>
          </w:p>
        </w:tc>
        <w:tc>
          <w:tcPr>
            <w:tcW w:w="999" w:type="dxa"/>
            <w:tcBorders>
              <w:top w:val="single" w:sz="4" w:space="0" w:color="auto"/>
              <w:bottom w:val="single" w:sz="12" w:space="0" w:color="auto"/>
            </w:tcBorders>
            <w:shd w:val="clear" w:color="auto" w:fill="auto"/>
            <w:noWrap/>
            <w:vAlign w:val="bottom"/>
          </w:tcPr>
          <w:p w14:paraId="097CB545" w14:textId="77777777" w:rsidR="00CC7D3E" w:rsidRPr="00114BC6" w:rsidRDefault="00CC7D3E" w:rsidP="00B90682">
            <w:pPr>
              <w:suppressAutoHyphens w:val="0"/>
              <w:spacing w:before="80" w:after="80" w:line="220" w:lineRule="exact"/>
              <w:jc w:val="right"/>
              <w:rPr>
                <w:b/>
                <w:sz w:val="18"/>
              </w:rPr>
            </w:pPr>
            <w:r w:rsidRPr="00114BC6">
              <w:rPr>
                <w:b/>
                <w:sz w:val="18"/>
              </w:rPr>
              <w:t>202 435</w:t>
            </w:r>
          </w:p>
        </w:tc>
        <w:tc>
          <w:tcPr>
            <w:tcW w:w="998" w:type="dxa"/>
            <w:tcBorders>
              <w:top w:val="single" w:sz="4" w:space="0" w:color="auto"/>
              <w:bottom w:val="single" w:sz="12" w:space="0" w:color="auto"/>
            </w:tcBorders>
            <w:shd w:val="clear" w:color="auto" w:fill="auto"/>
            <w:noWrap/>
            <w:vAlign w:val="bottom"/>
          </w:tcPr>
          <w:p w14:paraId="1042D523" w14:textId="77777777" w:rsidR="00CC7D3E" w:rsidRPr="00114BC6" w:rsidRDefault="00CC7D3E" w:rsidP="00B90682">
            <w:pPr>
              <w:suppressAutoHyphens w:val="0"/>
              <w:spacing w:before="80" w:after="80" w:line="220" w:lineRule="exact"/>
              <w:jc w:val="right"/>
              <w:rPr>
                <w:b/>
                <w:sz w:val="18"/>
              </w:rPr>
            </w:pPr>
            <w:r w:rsidRPr="00114BC6">
              <w:rPr>
                <w:b/>
                <w:sz w:val="18"/>
              </w:rPr>
              <w:t>206 470</w:t>
            </w:r>
          </w:p>
        </w:tc>
        <w:tc>
          <w:tcPr>
            <w:tcW w:w="911" w:type="dxa"/>
            <w:tcBorders>
              <w:top w:val="single" w:sz="4" w:space="0" w:color="auto"/>
              <w:bottom w:val="single" w:sz="12" w:space="0" w:color="auto"/>
            </w:tcBorders>
            <w:shd w:val="clear" w:color="auto" w:fill="auto"/>
            <w:noWrap/>
            <w:vAlign w:val="bottom"/>
          </w:tcPr>
          <w:p w14:paraId="6EF7601D" w14:textId="77777777" w:rsidR="00CC7D3E" w:rsidRPr="00114BC6" w:rsidRDefault="00CC7D3E" w:rsidP="00B90682">
            <w:pPr>
              <w:suppressAutoHyphens w:val="0"/>
              <w:spacing w:before="80" w:after="80" w:line="220" w:lineRule="exact"/>
              <w:jc w:val="right"/>
              <w:rPr>
                <w:b/>
                <w:sz w:val="18"/>
              </w:rPr>
            </w:pPr>
            <w:r w:rsidRPr="00114BC6">
              <w:rPr>
                <w:b/>
                <w:sz w:val="18"/>
              </w:rPr>
              <w:t>213 365</w:t>
            </w:r>
          </w:p>
        </w:tc>
      </w:tr>
    </w:tbl>
    <w:p w14:paraId="63716599" w14:textId="77777777" w:rsidR="00CC7D3E" w:rsidRPr="00114BC6" w:rsidRDefault="00CC7D3E" w:rsidP="00CC7D3E">
      <w:pPr>
        <w:spacing w:before="120"/>
        <w:ind w:left="1134" w:right="1134" w:firstLine="170"/>
        <w:rPr>
          <w:sz w:val="18"/>
        </w:rPr>
      </w:pPr>
      <w:r w:rsidRPr="00114BC6">
        <w:rPr>
          <w:i/>
          <w:iCs/>
          <w:sz w:val="18"/>
        </w:rPr>
        <w:t>Note </w:t>
      </w:r>
      <w:r w:rsidRPr="0026275A">
        <w:rPr>
          <w:iCs/>
          <w:sz w:val="18"/>
        </w:rPr>
        <w:t>:</w:t>
      </w:r>
      <w:r w:rsidRPr="0026275A">
        <w:rPr>
          <w:sz w:val="18"/>
        </w:rPr>
        <w:t xml:space="preserve"> </w:t>
      </w:r>
      <w:r w:rsidRPr="00114BC6">
        <w:rPr>
          <w:sz w:val="18"/>
        </w:rPr>
        <w:t>Personnes de plus de 15</w:t>
      </w:r>
      <w:r w:rsidR="00B90682" w:rsidRPr="00114BC6">
        <w:rPr>
          <w:sz w:val="18"/>
        </w:rPr>
        <w:t> </w:t>
      </w:r>
      <w:r w:rsidRPr="00114BC6">
        <w:rPr>
          <w:sz w:val="18"/>
        </w:rPr>
        <w:t>ans. Revenu non ajusté sur une échelle d’équivalence.</w:t>
      </w:r>
    </w:p>
    <w:p w14:paraId="10537E58" w14:textId="77777777" w:rsidR="00CC7D3E" w:rsidRPr="00114BC6" w:rsidRDefault="00CC7D3E" w:rsidP="00CC7D3E">
      <w:pPr>
        <w:pStyle w:val="H4G"/>
      </w:pPr>
      <w:r w:rsidRPr="00114BC6">
        <w:tab/>
      </w:r>
      <w:r w:rsidRPr="00114BC6">
        <w:tab/>
        <w:t>Emploi rémunéré</w:t>
      </w:r>
    </w:p>
    <w:p w14:paraId="6E22AEB0" w14:textId="77777777" w:rsidR="00CC7D3E" w:rsidRPr="00114BC6" w:rsidRDefault="00CC7D3E" w:rsidP="00CC7D3E">
      <w:pPr>
        <w:pStyle w:val="SingleTxtG"/>
      </w:pPr>
      <w:r w:rsidRPr="00114BC6">
        <w:t>37.</w:t>
      </w:r>
      <w:r w:rsidRPr="00114BC6">
        <w:tab/>
        <w:t xml:space="preserve">Le modèle danois du marché du travail combine flexibilité et sécurité, conjuguées à une politique active de l’emploi </w:t>
      </w:r>
      <w:r w:rsidR="00B90682" w:rsidRPr="00114BC6">
        <w:t>− </w:t>
      </w:r>
      <w:r w:rsidRPr="00114BC6">
        <w:t>souvent appelée «</w:t>
      </w:r>
      <w:r w:rsidR="00B90682" w:rsidRPr="00114BC6">
        <w:t> </w:t>
      </w:r>
      <w:r w:rsidRPr="00114BC6">
        <w:t>flexicurité</w:t>
      </w:r>
      <w:r w:rsidR="00B90682" w:rsidRPr="00114BC6">
        <w:t> </w:t>
      </w:r>
      <w:r w:rsidRPr="00114BC6">
        <w:t>». Ce modèle prévoit des règles souples en matière d’embauche et de licenciement qui permettent aux employeurs de licencier en période de ralentissement économique et de recruter lorsque la conjoncture s’améliore. Environ 25 % des travailleurs du secteur privé danois changent d’emploi chaque année. Cette flexibilité s’accompagne d’un régime d’assurance chômage qui garantit le versement d’allocations chômage d’un niveau relativement élevé, pouvant représenter jusqu’à 90 % du salaire pour les employés les moins bien rémunérés. La</w:t>
      </w:r>
      <w:r w:rsidR="00B90682" w:rsidRPr="00114BC6">
        <w:t> </w:t>
      </w:r>
      <w:r w:rsidRPr="00114BC6">
        <w:t>politique active de l’emploi permet de garantir l’existence d’un système efficace d’orientation, d’éducation ou, de préférence, d’emploi pour tous les chômeurs. Le</w:t>
      </w:r>
      <w:r w:rsidR="00B90682" w:rsidRPr="00114BC6">
        <w:t> </w:t>
      </w:r>
      <w:r w:rsidRPr="00114BC6">
        <w:t xml:space="preserve">Danemark consacre environ 1,5 % de son PIB à sa politique active de l’emploi. </w:t>
      </w:r>
    </w:p>
    <w:p w14:paraId="43948308" w14:textId="77777777" w:rsidR="00CC7D3E" w:rsidRPr="00114BC6" w:rsidRDefault="00CC7D3E" w:rsidP="00CC7D3E">
      <w:pPr>
        <w:pStyle w:val="SingleTxtG"/>
      </w:pPr>
      <w:r w:rsidRPr="00114BC6">
        <w:t>38.</w:t>
      </w:r>
      <w:r w:rsidRPr="00114BC6">
        <w:tab/>
        <w:t>Le modèle danois du marché du travail repose sur une tradition séculaire de dialogue social et de négociation entre les partenaires sociaux représentés par les syndicats et les associations patronales. Le développement du marché du travail doit beaucoup au modèle danois de négociation collective qui confère une protection étendue aux travailleurs, tout en tenant compte de l’évolution des conditions de production et du marché. Les acteurs du marché du travail règlent donc les questions relatives aux conditions de travail par le biais de conventions collectives. Ces conventions collectives comportent des dispositions sur le salaire minimum, dont le montant varie selon le secteur d’activité. Environ 80 % de tous les salariés danois sont couverts par une convention collective ou par un accord d’adhésion. De plus, les conventions collectives rejaillissent de manière importante sur les secteurs d’activité qui ne sont couverts par aucune convention collective. Grâce à un accord dit général, les différents acteurs ont défini les règles applicables en matière de grève, de blocus, de lock-out et de boycott.</w:t>
      </w:r>
    </w:p>
    <w:p w14:paraId="3373B5BB" w14:textId="77777777" w:rsidR="00CC7D3E" w:rsidRPr="00114BC6" w:rsidRDefault="00CC7D3E" w:rsidP="00CC7D3E">
      <w:pPr>
        <w:pStyle w:val="SingleTxtG"/>
      </w:pPr>
      <w:r w:rsidRPr="00114BC6">
        <w:t>39.</w:t>
      </w:r>
      <w:r w:rsidRPr="00114BC6">
        <w:tab/>
        <w:t>En 2016, le taux de chômage (pourcentage de chômeurs dans la population active) était de 6 % pour les hommes, de 6,8 % pour les femmes et de 6,3 % au total.</w:t>
      </w:r>
    </w:p>
    <w:p w14:paraId="790F8904" w14:textId="77777777" w:rsidR="00CC7D3E" w:rsidRPr="00114BC6" w:rsidRDefault="00CC7D3E" w:rsidP="00CC7D3E">
      <w:pPr>
        <w:pStyle w:val="H23G"/>
      </w:pPr>
      <w:r w:rsidRPr="00114BC6">
        <w:tab/>
      </w:r>
      <w:r w:rsidRPr="00114BC6">
        <w:tab/>
      </w:r>
      <w:r w:rsidRPr="00114BC6">
        <w:rPr>
          <w:b w:val="0"/>
        </w:rPr>
        <w:t>Tableau 26 </w:t>
      </w:r>
      <w:r w:rsidR="00B90682" w:rsidRPr="00114BC6">
        <w:rPr>
          <w:b w:val="0"/>
        </w:rPr>
        <w:br/>
      </w:r>
      <w:r w:rsidRPr="00114BC6">
        <w:t xml:space="preserve">Pourcentage de chômeurs dans la population active, </w:t>
      </w:r>
      <w:r w:rsidR="00B90682" w:rsidRPr="00114BC6">
        <w:br/>
      </w:r>
      <w:r w:rsidRPr="00114BC6">
        <w:t>par sexe et par âge (M</w:t>
      </w:r>
      <w:r w:rsidR="00B90682" w:rsidRPr="00114BC6">
        <w:t> </w:t>
      </w:r>
      <w:r w:rsidRPr="00114BC6">
        <w:t>=</w:t>
      </w:r>
      <w:r w:rsidR="00B90682" w:rsidRPr="00114BC6">
        <w:t> </w:t>
      </w:r>
      <w:r w:rsidRPr="00114BC6">
        <w:t>Moyenne, H</w:t>
      </w:r>
      <w:r w:rsidR="00B90682" w:rsidRPr="00114BC6">
        <w:t> </w:t>
      </w:r>
      <w:r w:rsidRPr="00114BC6">
        <w:t>=</w:t>
      </w:r>
      <w:r w:rsidR="00B90682" w:rsidRPr="00114BC6">
        <w:t> </w:t>
      </w:r>
      <w:r w:rsidRPr="00114BC6">
        <w:t>Hommes, F</w:t>
      </w:r>
      <w:r w:rsidR="00B90682" w:rsidRPr="00114BC6">
        <w:t> </w:t>
      </w:r>
      <w:r w:rsidRPr="00114BC6">
        <w:t>=</w:t>
      </w:r>
      <w:r w:rsidR="00B90682" w:rsidRPr="00114BC6">
        <w:t> </w:t>
      </w:r>
      <w:r w:rsidRPr="00114BC6">
        <w:t>Femmes)</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06"/>
        <w:gridCol w:w="530"/>
        <w:gridCol w:w="530"/>
        <w:gridCol w:w="531"/>
        <w:gridCol w:w="530"/>
        <w:gridCol w:w="531"/>
        <w:gridCol w:w="530"/>
        <w:gridCol w:w="530"/>
        <w:gridCol w:w="531"/>
        <w:gridCol w:w="530"/>
        <w:gridCol w:w="531"/>
        <w:gridCol w:w="530"/>
        <w:gridCol w:w="531"/>
      </w:tblGrid>
      <w:tr w:rsidR="00AB5F74" w:rsidRPr="00114BC6" w14:paraId="1DC781FD" w14:textId="77777777" w:rsidTr="00CC7D3E">
        <w:trPr>
          <w:tblHeader/>
        </w:trPr>
        <w:tc>
          <w:tcPr>
            <w:tcW w:w="1006" w:type="dxa"/>
            <w:vMerge w:val="restart"/>
            <w:tcBorders>
              <w:top w:val="single" w:sz="4" w:space="0" w:color="auto"/>
              <w:bottom w:val="single" w:sz="4" w:space="0" w:color="auto"/>
            </w:tcBorders>
            <w:shd w:val="clear" w:color="auto" w:fill="auto"/>
            <w:noWrap/>
            <w:vAlign w:val="bottom"/>
            <w:hideMark/>
          </w:tcPr>
          <w:p w14:paraId="64086699" w14:textId="77777777" w:rsidR="00CC7D3E" w:rsidRPr="00114BC6" w:rsidRDefault="00CC7D3E" w:rsidP="00CC7D3E">
            <w:pPr>
              <w:suppressAutoHyphens w:val="0"/>
              <w:spacing w:before="80" w:after="80" w:line="200" w:lineRule="exact"/>
              <w:ind w:right="113"/>
              <w:rPr>
                <w:i/>
                <w:sz w:val="16"/>
              </w:rPr>
            </w:pPr>
          </w:p>
        </w:tc>
        <w:tc>
          <w:tcPr>
            <w:tcW w:w="1591"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14:paraId="3154D712" w14:textId="77777777" w:rsidR="00CC7D3E" w:rsidRPr="00114BC6" w:rsidRDefault="00CC7D3E" w:rsidP="00B90682">
            <w:pPr>
              <w:suppressAutoHyphens w:val="0"/>
              <w:spacing w:before="80" w:after="80" w:line="200" w:lineRule="exact"/>
              <w:jc w:val="center"/>
              <w:rPr>
                <w:i/>
                <w:sz w:val="16"/>
              </w:rPr>
            </w:pPr>
            <w:r w:rsidRPr="00114BC6">
              <w:rPr>
                <w:i/>
                <w:sz w:val="16"/>
              </w:rPr>
              <w:t>2013</w:t>
            </w:r>
          </w:p>
        </w:tc>
        <w:tc>
          <w:tcPr>
            <w:tcW w:w="159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ECB9F10" w14:textId="77777777" w:rsidR="00CC7D3E" w:rsidRPr="00114BC6" w:rsidRDefault="00CC7D3E" w:rsidP="00B90682">
            <w:pPr>
              <w:suppressAutoHyphens w:val="0"/>
              <w:spacing w:before="80" w:after="80" w:line="200" w:lineRule="exact"/>
              <w:jc w:val="center"/>
              <w:rPr>
                <w:i/>
                <w:sz w:val="16"/>
              </w:rPr>
            </w:pPr>
            <w:r w:rsidRPr="00114BC6">
              <w:rPr>
                <w:i/>
                <w:sz w:val="16"/>
              </w:rPr>
              <w:t>2014</w:t>
            </w:r>
          </w:p>
        </w:tc>
        <w:tc>
          <w:tcPr>
            <w:tcW w:w="159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4A1F445" w14:textId="77777777" w:rsidR="00CC7D3E" w:rsidRPr="00114BC6" w:rsidRDefault="00CC7D3E" w:rsidP="00B90682">
            <w:pPr>
              <w:suppressAutoHyphens w:val="0"/>
              <w:spacing w:before="80" w:after="80" w:line="200" w:lineRule="exact"/>
              <w:jc w:val="center"/>
              <w:rPr>
                <w:i/>
                <w:sz w:val="16"/>
              </w:rPr>
            </w:pPr>
            <w:r w:rsidRPr="00114BC6">
              <w:rPr>
                <w:i/>
                <w:sz w:val="16"/>
              </w:rPr>
              <w:t>2015</w:t>
            </w:r>
          </w:p>
        </w:tc>
        <w:tc>
          <w:tcPr>
            <w:tcW w:w="1592"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14:paraId="5424AB2B" w14:textId="77777777" w:rsidR="00CC7D3E" w:rsidRPr="00114BC6" w:rsidRDefault="00CC7D3E" w:rsidP="00B90682">
            <w:pPr>
              <w:suppressAutoHyphens w:val="0"/>
              <w:spacing w:before="80" w:after="80" w:line="200" w:lineRule="exact"/>
              <w:jc w:val="center"/>
              <w:rPr>
                <w:i/>
                <w:sz w:val="16"/>
              </w:rPr>
            </w:pPr>
            <w:r w:rsidRPr="00114BC6">
              <w:rPr>
                <w:i/>
                <w:sz w:val="16"/>
              </w:rPr>
              <w:t>2016</w:t>
            </w:r>
          </w:p>
        </w:tc>
      </w:tr>
      <w:tr w:rsidR="00AB5F74" w:rsidRPr="00114BC6" w14:paraId="3434394F" w14:textId="77777777" w:rsidTr="00CC7D3E">
        <w:tc>
          <w:tcPr>
            <w:tcW w:w="1006" w:type="dxa"/>
            <w:vMerge/>
            <w:tcBorders>
              <w:top w:val="single" w:sz="4" w:space="0" w:color="auto"/>
              <w:bottom w:val="single" w:sz="12" w:space="0" w:color="auto"/>
            </w:tcBorders>
            <w:shd w:val="clear" w:color="auto" w:fill="auto"/>
            <w:noWrap/>
            <w:hideMark/>
          </w:tcPr>
          <w:p w14:paraId="09D299EF" w14:textId="77777777" w:rsidR="00CC7D3E" w:rsidRPr="00114BC6" w:rsidRDefault="00CC7D3E" w:rsidP="00CC7D3E">
            <w:pPr>
              <w:suppressAutoHyphens w:val="0"/>
              <w:spacing w:before="40" w:after="40" w:line="220" w:lineRule="exact"/>
              <w:ind w:right="113"/>
              <w:rPr>
                <w:sz w:val="18"/>
              </w:rPr>
            </w:pPr>
          </w:p>
        </w:tc>
        <w:tc>
          <w:tcPr>
            <w:tcW w:w="530" w:type="dxa"/>
            <w:tcBorders>
              <w:top w:val="single" w:sz="4" w:space="0" w:color="auto"/>
              <w:bottom w:val="single" w:sz="12" w:space="0" w:color="auto"/>
            </w:tcBorders>
            <w:shd w:val="clear" w:color="auto" w:fill="auto"/>
            <w:noWrap/>
            <w:vAlign w:val="bottom"/>
            <w:hideMark/>
          </w:tcPr>
          <w:p w14:paraId="6F682330" w14:textId="77777777" w:rsidR="00CC7D3E" w:rsidRPr="00114BC6" w:rsidRDefault="00CC7D3E" w:rsidP="00CC7D3E">
            <w:pPr>
              <w:suppressAutoHyphens w:val="0"/>
              <w:spacing w:before="80" w:after="80" w:line="200" w:lineRule="exact"/>
              <w:ind w:right="113"/>
              <w:jc w:val="right"/>
              <w:rPr>
                <w:i/>
                <w:sz w:val="16"/>
              </w:rPr>
            </w:pPr>
            <w:r w:rsidRPr="00114BC6">
              <w:rPr>
                <w:i/>
                <w:sz w:val="16"/>
              </w:rPr>
              <w:t>M</w:t>
            </w:r>
          </w:p>
        </w:tc>
        <w:tc>
          <w:tcPr>
            <w:tcW w:w="530" w:type="dxa"/>
            <w:tcBorders>
              <w:top w:val="single" w:sz="4" w:space="0" w:color="auto"/>
              <w:bottom w:val="single" w:sz="12" w:space="0" w:color="auto"/>
            </w:tcBorders>
            <w:shd w:val="clear" w:color="auto" w:fill="auto"/>
            <w:noWrap/>
            <w:vAlign w:val="bottom"/>
            <w:hideMark/>
          </w:tcPr>
          <w:p w14:paraId="091ADF94" w14:textId="77777777" w:rsidR="00CC7D3E" w:rsidRPr="00114BC6" w:rsidRDefault="00CC7D3E" w:rsidP="00B90682">
            <w:pPr>
              <w:suppressAutoHyphens w:val="0"/>
              <w:spacing w:before="80" w:after="80" w:line="200" w:lineRule="exact"/>
              <w:jc w:val="right"/>
              <w:rPr>
                <w:i/>
                <w:sz w:val="16"/>
              </w:rPr>
            </w:pPr>
            <w:r w:rsidRPr="00114BC6">
              <w:rPr>
                <w:i/>
                <w:sz w:val="16"/>
              </w:rPr>
              <w:t>H</w:t>
            </w:r>
          </w:p>
        </w:tc>
        <w:tc>
          <w:tcPr>
            <w:tcW w:w="531" w:type="dxa"/>
            <w:tcBorders>
              <w:top w:val="single" w:sz="4" w:space="0" w:color="auto"/>
              <w:bottom w:val="single" w:sz="12" w:space="0" w:color="auto"/>
              <w:right w:val="single" w:sz="24" w:space="0" w:color="FFFFFF" w:themeColor="background1"/>
            </w:tcBorders>
            <w:shd w:val="clear" w:color="auto" w:fill="auto"/>
            <w:noWrap/>
            <w:vAlign w:val="bottom"/>
            <w:hideMark/>
          </w:tcPr>
          <w:p w14:paraId="66FFDD0C" w14:textId="77777777" w:rsidR="00CC7D3E" w:rsidRPr="00114BC6" w:rsidRDefault="00CC7D3E" w:rsidP="00B90682">
            <w:pPr>
              <w:suppressAutoHyphens w:val="0"/>
              <w:spacing w:before="80" w:after="80" w:line="200" w:lineRule="exact"/>
              <w:jc w:val="right"/>
              <w:rPr>
                <w:i/>
                <w:sz w:val="16"/>
              </w:rPr>
            </w:pPr>
            <w:r w:rsidRPr="00114BC6">
              <w:rPr>
                <w:i/>
                <w:sz w:val="16"/>
              </w:rPr>
              <w:t>F</w:t>
            </w:r>
          </w:p>
        </w:tc>
        <w:tc>
          <w:tcPr>
            <w:tcW w:w="530" w:type="dxa"/>
            <w:tcBorders>
              <w:top w:val="single" w:sz="4" w:space="0" w:color="auto"/>
              <w:left w:val="single" w:sz="24" w:space="0" w:color="FFFFFF" w:themeColor="background1"/>
              <w:bottom w:val="single" w:sz="12" w:space="0" w:color="auto"/>
            </w:tcBorders>
            <w:shd w:val="clear" w:color="auto" w:fill="auto"/>
            <w:noWrap/>
            <w:vAlign w:val="bottom"/>
            <w:hideMark/>
          </w:tcPr>
          <w:p w14:paraId="00CFFC9D" w14:textId="77777777" w:rsidR="00CC7D3E" w:rsidRPr="00114BC6" w:rsidRDefault="00CC7D3E" w:rsidP="00B90682">
            <w:pPr>
              <w:suppressAutoHyphens w:val="0"/>
              <w:spacing w:before="80" w:after="80" w:line="200" w:lineRule="exact"/>
              <w:jc w:val="right"/>
              <w:rPr>
                <w:i/>
                <w:sz w:val="16"/>
              </w:rPr>
            </w:pPr>
            <w:r w:rsidRPr="00114BC6">
              <w:rPr>
                <w:i/>
                <w:sz w:val="16"/>
              </w:rPr>
              <w:t>M</w:t>
            </w:r>
          </w:p>
        </w:tc>
        <w:tc>
          <w:tcPr>
            <w:tcW w:w="531" w:type="dxa"/>
            <w:tcBorders>
              <w:top w:val="single" w:sz="4" w:space="0" w:color="auto"/>
              <w:bottom w:val="single" w:sz="12" w:space="0" w:color="auto"/>
            </w:tcBorders>
            <w:shd w:val="clear" w:color="auto" w:fill="auto"/>
            <w:noWrap/>
            <w:vAlign w:val="bottom"/>
            <w:hideMark/>
          </w:tcPr>
          <w:p w14:paraId="461AD20D" w14:textId="77777777" w:rsidR="00CC7D3E" w:rsidRPr="00114BC6" w:rsidRDefault="00CC7D3E" w:rsidP="00B90682">
            <w:pPr>
              <w:suppressAutoHyphens w:val="0"/>
              <w:spacing w:before="80" w:after="80" w:line="200" w:lineRule="exact"/>
              <w:jc w:val="right"/>
              <w:rPr>
                <w:i/>
                <w:sz w:val="16"/>
              </w:rPr>
            </w:pPr>
            <w:r w:rsidRPr="00114BC6">
              <w:rPr>
                <w:i/>
                <w:sz w:val="16"/>
              </w:rPr>
              <w:t>H</w:t>
            </w:r>
          </w:p>
        </w:tc>
        <w:tc>
          <w:tcPr>
            <w:tcW w:w="530" w:type="dxa"/>
            <w:tcBorders>
              <w:top w:val="single" w:sz="4" w:space="0" w:color="auto"/>
              <w:bottom w:val="single" w:sz="12" w:space="0" w:color="auto"/>
              <w:right w:val="single" w:sz="24" w:space="0" w:color="FFFFFF" w:themeColor="background1"/>
            </w:tcBorders>
            <w:shd w:val="clear" w:color="auto" w:fill="auto"/>
            <w:noWrap/>
            <w:vAlign w:val="bottom"/>
            <w:hideMark/>
          </w:tcPr>
          <w:p w14:paraId="0DF90D5A" w14:textId="77777777" w:rsidR="00CC7D3E" w:rsidRPr="00114BC6" w:rsidRDefault="00CC7D3E" w:rsidP="00B90682">
            <w:pPr>
              <w:suppressAutoHyphens w:val="0"/>
              <w:spacing w:before="80" w:after="80" w:line="200" w:lineRule="exact"/>
              <w:jc w:val="right"/>
              <w:rPr>
                <w:i/>
                <w:sz w:val="16"/>
              </w:rPr>
            </w:pPr>
            <w:r w:rsidRPr="00114BC6">
              <w:rPr>
                <w:i/>
                <w:sz w:val="16"/>
              </w:rPr>
              <w:t>F</w:t>
            </w:r>
          </w:p>
        </w:tc>
        <w:tc>
          <w:tcPr>
            <w:tcW w:w="530" w:type="dxa"/>
            <w:tcBorders>
              <w:top w:val="single" w:sz="4" w:space="0" w:color="auto"/>
              <w:left w:val="single" w:sz="24" w:space="0" w:color="FFFFFF" w:themeColor="background1"/>
              <w:bottom w:val="single" w:sz="12" w:space="0" w:color="auto"/>
            </w:tcBorders>
            <w:shd w:val="clear" w:color="auto" w:fill="auto"/>
            <w:noWrap/>
            <w:vAlign w:val="bottom"/>
            <w:hideMark/>
          </w:tcPr>
          <w:p w14:paraId="2681DF5B" w14:textId="77777777" w:rsidR="00CC7D3E" w:rsidRPr="00114BC6" w:rsidRDefault="00CC7D3E" w:rsidP="00B90682">
            <w:pPr>
              <w:suppressAutoHyphens w:val="0"/>
              <w:spacing w:before="80" w:after="80" w:line="200" w:lineRule="exact"/>
              <w:jc w:val="right"/>
              <w:rPr>
                <w:i/>
                <w:sz w:val="16"/>
              </w:rPr>
            </w:pPr>
            <w:r w:rsidRPr="00114BC6">
              <w:rPr>
                <w:i/>
                <w:sz w:val="16"/>
              </w:rPr>
              <w:t>M</w:t>
            </w:r>
          </w:p>
        </w:tc>
        <w:tc>
          <w:tcPr>
            <w:tcW w:w="531" w:type="dxa"/>
            <w:tcBorders>
              <w:top w:val="single" w:sz="4" w:space="0" w:color="auto"/>
              <w:bottom w:val="single" w:sz="12" w:space="0" w:color="auto"/>
            </w:tcBorders>
            <w:shd w:val="clear" w:color="auto" w:fill="auto"/>
            <w:noWrap/>
            <w:vAlign w:val="bottom"/>
            <w:hideMark/>
          </w:tcPr>
          <w:p w14:paraId="5F627F99" w14:textId="77777777" w:rsidR="00CC7D3E" w:rsidRPr="00114BC6" w:rsidRDefault="00CC7D3E" w:rsidP="00B90682">
            <w:pPr>
              <w:suppressAutoHyphens w:val="0"/>
              <w:spacing w:before="80" w:after="80" w:line="200" w:lineRule="exact"/>
              <w:jc w:val="right"/>
              <w:rPr>
                <w:i/>
                <w:sz w:val="16"/>
              </w:rPr>
            </w:pPr>
            <w:r w:rsidRPr="00114BC6">
              <w:rPr>
                <w:i/>
                <w:sz w:val="16"/>
              </w:rPr>
              <w:t>H</w:t>
            </w:r>
          </w:p>
        </w:tc>
        <w:tc>
          <w:tcPr>
            <w:tcW w:w="530" w:type="dxa"/>
            <w:tcBorders>
              <w:top w:val="single" w:sz="4" w:space="0" w:color="auto"/>
              <w:bottom w:val="single" w:sz="12" w:space="0" w:color="auto"/>
              <w:right w:val="single" w:sz="24" w:space="0" w:color="FFFFFF" w:themeColor="background1"/>
            </w:tcBorders>
            <w:shd w:val="clear" w:color="auto" w:fill="auto"/>
            <w:noWrap/>
            <w:vAlign w:val="bottom"/>
            <w:hideMark/>
          </w:tcPr>
          <w:p w14:paraId="60C5ECBE" w14:textId="77777777" w:rsidR="00CC7D3E" w:rsidRPr="00114BC6" w:rsidRDefault="00CC7D3E" w:rsidP="00B90682">
            <w:pPr>
              <w:suppressAutoHyphens w:val="0"/>
              <w:spacing w:before="80" w:after="80" w:line="200" w:lineRule="exact"/>
              <w:jc w:val="right"/>
              <w:rPr>
                <w:i/>
                <w:sz w:val="16"/>
              </w:rPr>
            </w:pPr>
            <w:r w:rsidRPr="00114BC6">
              <w:rPr>
                <w:i/>
                <w:sz w:val="16"/>
              </w:rPr>
              <w:t>F</w:t>
            </w:r>
          </w:p>
        </w:tc>
        <w:tc>
          <w:tcPr>
            <w:tcW w:w="531" w:type="dxa"/>
            <w:tcBorders>
              <w:top w:val="single" w:sz="4" w:space="0" w:color="auto"/>
              <w:left w:val="single" w:sz="24" w:space="0" w:color="FFFFFF" w:themeColor="background1"/>
              <w:bottom w:val="single" w:sz="12" w:space="0" w:color="auto"/>
            </w:tcBorders>
            <w:shd w:val="clear" w:color="auto" w:fill="auto"/>
            <w:noWrap/>
            <w:vAlign w:val="bottom"/>
            <w:hideMark/>
          </w:tcPr>
          <w:p w14:paraId="24181EE6" w14:textId="77777777" w:rsidR="00CC7D3E" w:rsidRPr="00114BC6" w:rsidRDefault="00CC7D3E" w:rsidP="00B90682">
            <w:pPr>
              <w:suppressAutoHyphens w:val="0"/>
              <w:spacing w:before="80" w:after="80" w:line="200" w:lineRule="exact"/>
              <w:jc w:val="right"/>
              <w:rPr>
                <w:i/>
                <w:sz w:val="16"/>
              </w:rPr>
            </w:pPr>
            <w:r w:rsidRPr="00114BC6">
              <w:rPr>
                <w:i/>
                <w:sz w:val="16"/>
              </w:rPr>
              <w:t>M</w:t>
            </w:r>
          </w:p>
        </w:tc>
        <w:tc>
          <w:tcPr>
            <w:tcW w:w="530" w:type="dxa"/>
            <w:tcBorders>
              <w:top w:val="single" w:sz="4" w:space="0" w:color="auto"/>
              <w:bottom w:val="single" w:sz="12" w:space="0" w:color="auto"/>
            </w:tcBorders>
            <w:shd w:val="clear" w:color="auto" w:fill="auto"/>
            <w:noWrap/>
            <w:vAlign w:val="bottom"/>
            <w:hideMark/>
          </w:tcPr>
          <w:p w14:paraId="4C662A48" w14:textId="77777777" w:rsidR="00CC7D3E" w:rsidRPr="00114BC6" w:rsidRDefault="00CC7D3E" w:rsidP="00B90682">
            <w:pPr>
              <w:suppressAutoHyphens w:val="0"/>
              <w:spacing w:before="80" w:after="80" w:line="200" w:lineRule="exact"/>
              <w:jc w:val="right"/>
              <w:rPr>
                <w:i/>
                <w:sz w:val="16"/>
              </w:rPr>
            </w:pPr>
            <w:r w:rsidRPr="00114BC6">
              <w:rPr>
                <w:i/>
                <w:sz w:val="16"/>
              </w:rPr>
              <w:t>H</w:t>
            </w:r>
          </w:p>
        </w:tc>
        <w:tc>
          <w:tcPr>
            <w:tcW w:w="531" w:type="dxa"/>
            <w:tcBorders>
              <w:top w:val="single" w:sz="4" w:space="0" w:color="auto"/>
              <w:bottom w:val="single" w:sz="12" w:space="0" w:color="auto"/>
            </w:tcBorders>
            <w:shd w:val="clear" w:color="auto" w:fill="auto"/>
            <w:noWrap/>
            <w:vAlign w:val="bottom"/>
            <w:hideMark/>
          </w:tcPr>
          <w:p w14:paraId="0670E600" w14:textId="77777777" w:rsidR="00CC7D3E" w:rsidRPr="00114BC6" w:rsidRDefault="00CC7D3E" w:rsidP="00B90682">
            <w:pPr>
              <w:suppressAutoHyphens w:val="0"/>
              <w:spacing w:before="80" w:after="80" w:line="200" w:lineRule="exact"/>
              <w:jc w:val="right"/>
              <w:rPr>
                <w:i/>
                <w:sz w:val="16"/>
              </w:rPr>
            </w:pPr>
            <w:r w:rsidRPr="00114BC6">
              <w:rPr>
                <w:i/>
                <w:sz w:val="16"/>
              </w:rPr>
              <w:t>F</w:t>
            </w:r>
          </w:p>
        </w:tc>
      </w:tr>
      <w:tr w:rsidR="00AB5F74" w:rsidRPr="00114BC6" w14:paraId="3F64A280" w14:textId="77777777" w:rsidTr="00CC7D3E">
        <w:tc>
          <w:tcPr>
            <w:tcW w:w="1006" w:type="dxa"/>
            <w:tcBorders>
              <w:top w:val="single" w:sz="12" w:space="0" w:color="auto"/>
            </w:tcBorders>
            <w:shd w:val="clear" w:color="auto" w:fill="auto"/>
            <w:noWrap/>
            <w:hideMark/>
          </w:tcPr>
          <w:p w14:paraId="52876516" w14:textId="77777777" w:rsidR="00CC7D3E" w:rsidRPr="00114BC6" w:rsidRDefault="00CC7D3E" w:rsidP="00CC7D3E">
            <w:pPr>
              <w:suppressAutoHyphens w:val="0"/>
              <w:spacing w:before="40" w:after="40" w:line="220" w:lineRule="exact"/>
              <w:ind w:right="113"/>
              <w:rPr>
                <w:sz w:val="18"/>
              </w:rPr>
            </w:pPr>
            <w:r w:rsidRPr="00114BC6">
              <w:rPr>
                <w:sz w:val="18"/>
              </w:rPr>
              <w:t>Toutes tranches d’âge</w:t>
            </w:r>
          </w:p>
        </w:tc>
        <w:tc>
          <w:tcPr>
            <w:tcW w:w="530" w:type="dxa"/>
            <w:tcBorders>
              <w:top w:val="single" w:sz="12" w:space="0" w:color="auto"/>
            </w:tcBorders>
            <w:shd w:val="clear" w:color="auto" w:fill="auto"/>
            <w:noWrap/>
            <w:vAlign w:val="bottom"/>
            <w:hideMark/>
          </w:tcPr>
          <w:p w14:paraId="2F3DF195" w14:textId="77777777" w:rsidR="00CC7D3E" w:rsidRPr="00114BC6" w:rsidRDefault="00CC7D3E" w:rsidP="00CC7D3E">
            <w:pPr>
              <w:suppressAutoHyphens w:val="0"/>
              <w:spacing w:before="40" w:after="40" w:line="220" w:lineRule="exact"/>
              <w:ind w:right="113"/>
              <w:jc w:val="right"/>
              <w:rPr>
                <w:sz w:val="18"/>
              </w:rPr>
            </w:pPr>
            <w:r w:rsidRPr="00114BC6">
              <w:rPr>
                <w:sz w:val="18"/>
              </w:rPr>
              <w:t>7,1</w:t>
            </w:r>
          </w:p>
        </w:tc>
        <w:tc>
          <w:tcPr>
            <w:tcW w:w="530" w:type="dxa"/>
            <w:tcBorders>
              <w:top w:val="single" w:sz="12" w:space="0" w:color="auto"/>
            </w:tcBorders>
            <w:shd w:val="clear" w:color="auto" w:fill="auto"/>
            <w:noWrap/>
            <w:vAlign w:val="bottom"/>
            <w:hideMark/>
          </w:tcPr>
          <w:p w14:paraId="7669ACE1" w14:textId="77777777" w:rsidR="00CC7D3E" w:rsidRPr="00114BC6" w:rsidRDefault="00CC7D3E" w:rsidP="00B90682">
            <w:pPr>
              <w:suppressAutoHyphens w:val="0"/>
              <w:spacing w:before="40" w:after="40" w:line="220" w:lineRule="exact"/>
              <w:jc w:val="right"/>
              <w:rPr>
                <w:sz w:val="18"/>
              </w:rPr>
            </w:pPr>
            <w:r w:rsidRPr="00114BC6">
              <w:rPr>
                <w:sz w:val="18"/>
              </w:rPr>
              <w:t>6,9</w:t>
            </w:r>
          </w:p>
        </w:tc>
        <w:tc>
          <w:tcPr>
            <w:tcW w:w="531" w:type="dxa"/>
            <w:tcBorders>
              <w:top w:val="single" w:sz="12" w:space="0" w:color="auto"/>
            </w:tcBorders>
            <w:shd w:val="clear" w:color="auto" w:fill="auto"/>
            <w:noWrap/>
            <w:vAlign w:val="bottom"/>
            <w:hideMark/>
          </w:tcPr>
          <w:p w14:paraId="4F1A2614" w14:textId="77777777" w:rsidR="00CC7D3E" w:rsidRPr="00114BC6" w:rsidRDefault="00CC7D3E" w:rsidP="00B90682">
            <w:pPr>
              <w:suppressAutoHyphens w:val="0"/>
              <w:spacing w:before="40" w:after="40" w:line="220" w:lineRule="exact"/>
              <w:jc w:val="right"/>
              <w:rPr>
                <w:sz w:val="18"/>
              </w:rPr>
            </w:pPr>
            <w:r w:rsidRPr="00114BC6">
              <w:rPr>
                <w:sz w:val="18"/>
              </w:rPr>
              <w:t>7,4</w:t>
            </w:r>
          </w:p>
        </w:tc>
        <w:tc>
          <w:tcPr>
            <w:tcW w:w="530" w:type="dxa"/>
            <w:tcBorders>
              <w:top w:val="single" w:sz="12" w:space="0" w:color="auto"/>
            </w:tcBorders>
            <w:shd w:val="clear" w:color="auto" w:fill="auto"/>
            <w:noWrap/>
            <w:vAlign w:val="bottom"/>
            <w:hideMark/>
          </w:tcPr>
          <w:p w14:paraId="3933AE4C" w14:textId="77777777" w:rsidR="00CC7D3E" w:rsidRPr="00114BC6" w:rsidRDefault="00CC7D3E" w:rsidP="00B90682">
            <w:pPr>
              <w:suppressAutoHyphens w:val="0"/>
              <w:spacing w:before="40" w:after="40" w:line="220" w:lineRule="exact"/>
              <w:jc w:val="right"/>
              <w:rPr>
                <w:sz w:val="18"/>
              </w:rPr>
            </w:pPr>
            <w:r w:rsidRPr="00114BC6">
              <w:rPr>
                <w:sz w:val="18"/>
              </w:rPr>
              <w:t>6,8</w:t>
            </w:r>
          </w:p>
        </w:tc>
        <w:tc>
          <w:tcPr>
            <w:tcW w:w="531" w:type="dxa"/>
            <w:tcBorders>
              <w:top w:val="single" w:sz="12" w:space="0" w:color="auto"/>
            </w:tcBorders>
            <w:shd w:val="clear" w:color="auto" w:fill="auto"/>
            <w:noWrap/>
            <w:vAlign w:val="bottom"/>
            <w:hideMark/>
          </w:tcPr>
          <w:p w14:paraId="0EB27C12" w14:textId="77777777" w:rsidR="00CC7D3E" w:rsidRPr="00114BC6" w:rsidRDefault="00CC7D3E" w:rsidP="00B90682">
            <w:pPr>
              <w:suppressAutoHyphens w:val="0"/>
              <w:spacing w:before="40" w:after="40" w:line="220" w:lineRule="exact"/>
              <w:jc w:val="right"/>
              <w:rPr>
                <w:sz w:val="18"/>
              </w:rPr>
            </w:pPr>
            <w:r w:rsidRPr="00114BC6">
              <w:rPr>
                <w:sz w:val="18"/>
              </w:rPr>
              <w:t>6,6</w:t>
            </w:r>
          </w:p>
        </w:tc>
        <w:tc>
          <w:tcPr>
            <w:tcW w:w="530" w:type="dxa"/>
            <w:tcBorders>
              <w:top w:val="single" w:sz="12" w:space="0" w:color="auto"/>
            </w:tcBorders>
            <w:shd w:val="clear" w:color="auto" w:fill="auto"/>
            <w:noWrap/>
            <w:vAlign w:val="bottom"/>
            <w:hideMark/>
          </w:tcPr>
          <w:p w14:paraId="704E6593" w14:textId="77777777" w:rsidR="00CC7D3E" w:rsidRPr="00114BC6" w:rsidRDefault="00CC7D3E" w:rsidP="00B90682">
            <w:pPr>
              <w:suppressAutoHyphens w:val="0"/>
              <w:spacing w:before="40" w:after="40" w:line="220" w:lineRule="exact"/>
              <w:jc w:val="right"/>
              <w:rPr>
                <w:sz w:val="18"/>
              </w:rPr>
            </w:pPr>
            <w:r w:rsidRPr="00114BC6">
              <w:rPr>
                <w:sz w:val="18"/>
              </w:rPr>
              <w:t>6,9</w:t>
            </w:r>
          </w:p>
        </w:tc>
        <w:tc>
          <w:tcPr>
            <w:tcW w:w="530" w:type="dxa"/>
            <w:tcBorders>
              <w:top w:val="single" w:sz="12" w:space="0" w:color="auto"/>
            </w:tcBorders>
            <w:shd w:val="clear" w:color="auto" w:fill="auto"/>
            <w:noWrap/>
            <w:vAlign w:val="bottom"/>
            <w:hideMark/>
          </w:tcPr>
          <w:p w14:paraId="0A9BAA99" w14:textId="77777777" w:rsidR="00CC7D3E" w:rsidRPr="00114BC6" w:rsidRDefault="00CC7D3E" w:rsidP="00B90682">
            <w:pPr>
              <w:suppressAutoHyphens w:val="0"/>
              <w:spacing w:before="40" w:after="40" w:line="220" w:lineRule="exact"/>
              <w:jc w:val="right"/>
              <w:rPr>
                <w:sz w:val="18"/>
              </w:rPr>
            </w:pPr>
            <w:r w:rsidRPr="00114BC6">
              <w:rPr>
                <w:sz w:val="18"/>
              </w:rPr>
              <w:t>6,3</w:t>
            </w:r>
          </w:p>
        </w:tc>
        <w:tc>
          <w:tcPr>
            <w:tcW w:w="531" w:type="dxa"/>
            <w:tcBorders>
              <w:top w:val="single" w:sz="12" w:space="0" w:color="auto"/>
            </w:tcBorders>
            <w:shd w:val="clear" w:color="auto" w:fill="auto"/>
            <w:noWrap/>
            <w:vAlign w:val="bottom"/>
            <w:hideMark/>
          </w:tcPr>
          <w:p w14:paraId="10EC5C2B" w14:textId="77777777" w:rsidR="00CC7D3E" w:rsidRPr="00114BC6" w:rsidRDefault="00CC7D3E" w:rsidP="00B90682">
            <w:pPr>
              <w:suppressAutoHyphens w:val="0"/>
              <w:spacing w:before="40" w:after="40" w:line="220" w:lineRule="exact"/>
              <w:jc w:val="right"/>
              <w:rPr>
                <w:sz w:val="18"/>
              </w:rPr>
            </w:pPr>
            <w:r w:rsidRPr="00114BC6">
              <w:rPr>
                <w:sz w:val="18"/>
              </w:rPr>
              <w:t>6,1</w:t>
            </w:r>
          </w:p>
        </w:tc>
        <w:tc>
          <w:tcPr>
            <w:tcW w:w="530" w:type="dxa"/>
            <w:tcBorders>
              <w:top w:val="single" w:sz="12" w:space="0" w:color="auto"/>
            </w:tcBorders>
            <w:shd w:val="clear" w:color="auto" w:fill="auto"/>
            <w:noWrap/>
            <w:vAlign w:val="bottom"/>
            <w:hideMark/>
          </w:tcPr>
          <w:p w14:paraId="56989405" w14:textId="77777777" w:rsidR="00CC7D3E" w:rsidRPr="00114BC6" w:rsidRDefault="00CC7D3E" w:rsidP="00B90682">
            <w:pPr>
              <w:suppressAutoHyphens w:val="0"/>
              <w:spacing w:before="40" w:after="40" w:line="220" w:lineRule="exact"/>
              <w:jc w:val="right"/>
              <w:rPr>
                <w:sz w:val="18"/>
              </w:rPr>
            </w:pPr>
            <w:r w:rsidRPr="00114BC6">
              <w:rPr>
                <w:sz w:val="18"/>
              </w:rPr>
              <w:t>6,5</w:t>
            </w:r>
          </w:p>
        </w:tc>
        <w:tc>
          <w:tcPr>
            <w:tcW w:w="531" w:type="dxa"/>
            <w:tcBorders>
              <w:top w:val="single" w:sz="12" w:space="0" w:color="auto"/>
            </w:tcBorders>
            <w:shd w:val="clear" w:color="auto" w:fill="auto"/>
            <w:noWrap/>
            <w:vAlign w:val="bottom"/>
            <w:hideMark/>
          </w:tcPr>
          <w:p w14:paraId="367358B6" w14:textId="77777777" w:rsidR="00CC7D3E" w:rsidRPr="00114BC6" w:rsidRDefault="00CC7D3E" w:rsidP="00B90682">
            <w:pPr>
              <w:suppressAutoHyphens w:val="0"/>
              <w:spacing w:before="40" w:after="40" w:line="220" w:lineRule="exact"/>
              <w:jc w:val="right"/>
              <w:rPr>
                <w:sz w:val="18"/>
              </w:rPr>
            </w:pPr>
            <w:r w:rsidRPr="00114BC6">
              <w:rPr>
                <w:sz w:val="18"/>
              </w:rPr>
              <w:t>6,3</w:t>
            </w:r>
          </w:p>
        </w:tc>
        <w:tc>
          <w:tcPr>
            <w:tcW w:w="530" w:type="dxa"/>
            <w:tcBorders>
              <w:top w:val="single" w:sz="12" w:space="0" w:color="auto"/>
            </w:tcBorders>
            <w:shd w:val="clear" w:color="auto" w:fill="auto"/>
            <w:noWrap/>
            <w:vAlign w:val="bottom"/>
            <w:hideMark/>
          </w:tcPr>
          <w:p w14:paraId="021F103E" w14:textId="77777777" w:rsidR="00CC7D3E" w:rsidRPr="00114BC6" w:rsidRDefault="00CC7D3E" w:rsidP="00B90682">
            <w:pPr>
              <w:suppressAutoHyphens w:val="0"/>
              <w:spacing w:before="40" w:after="40" w:line="220" w:lineRule="exact"/>
              <w:jc w:val="right"/>
              <w:rPr>
                <w:sz w:val="18"/>
              </w:rPr>
            </w:pPr>
            <w:r w:rsidRPr="00114BC6">
              <w:rPr>
                <w:sz w:val="18"/>
              </w:rPr>
              <w:t>6,0</w:t>
            </w:r>
          </w:p>
        </w:tc>
        <w:tc>
          <w:tcPr>
            <w:tcW w:w="531" w:type="dxa"/>
            <w:tcBorders>
              <w:top w:val="single" w:sz="12" w:space="0" w:color="auto"/>
            </w:tcBorders>
            <w:shd w:val="clear" w:color="auto" w:fill="auto"/>
            <w:noWrap/>
            <w:vAlign w:val="bottom"/>
            <w:hideMark/>
          </w:tcPr>
          <w:p w14:paraId="7CBED0FE" w14:textId="77777777" w:rsidR="00CC7D3E" w:rsidRPr="00114BC6" w:rsidRDefault="00CC7D3E" w:rsidP="00B90682">
            <w:pPr>
              <w:suppressAutoHyphens w:val="0"/>
              <w:spacing w:before="40" w:after="40" w:line="220" w:lineRule="exact"/>
              <w:jc w:val="right"/>
              <w:rPr>
                <w:sz w:val="18"/>
              </w:rPr>
            </w:pPr>
            <w:r w:rsidRPr="00114BC6">
              <w:rPr>
                <w:sz w:val="18"/>
              </w:rPr>
              <w:t>6,8</w:t>
            </w:r>
          </w:p>
        </w:tc>
      </w:tr>
      <w:tr w:rsidR="00AB5F74" w:rsidRPr="00114BC6" w14:paraId="3C8D962E" w14:textId="77777777" w:rsidTr="00CC7D3E">
        <w:tc>
          <w:tcPr>
            <w:tcW w:w="1006" w:type="dxa"/>
            <w:shd w:val="clear" w:color="auto" w:fill="auto"/>
            <w:noWrap/>
            <w:hideMark/>
          </w:tcPr>
          <w:p w14:paraId="12BAED95" w14:textId="77777777" w:rsidR="00CC7D3E" w:rsidRPr="00114BC6" w:rsidRDefault="00CC7D3E" w:rsidP="00CC7D3E">
            <w:pPr>
              <w:suppressAutoHyphens w:val="0"/>
              <w:spacing w:before="40" w:after="40" w:line="220" w:lineRule="exact"/>
              <w:ind w:right="113"/>
              <w:rPr>
                <w:sz w:val="18"/>
              </w:rPr>
            </w:pPr>
            <w:r w:rsidRPr="00114BC6">
              <w:rPr>
                <w:sz w:val="18"/>
              </w:rPr>
              <w:t>15</w:t>
            </w:r>
            <w:r w:rsidR="00B90682" w:rsidRPr="00114BC6">
              <w:rPr>
                <w:sz w:val="18"/>
              </w:rPr>
              <w:t>-</w:t>
            </w:r>
            <w:r w:rsidRPr="00114BC6">
              <w:rPr>
                <w:sz w:val="18"/>
              </w:rPr>
              <w:t xml:space="preserve">24 </w:t>
            </w:r>
          </w:p>
        </w:tc>
        <w:tc>
          <w:tcPr>
            <w:tcW w:w="530" w:type="dxa"/>
            <w:shd w:val="clear" w:color="auto" w:fill="auto"/>
            <w:noWrap/>
            <w:vAlign w:val="bottom"/>
            <w:hideMark/>
          </w:tcPr>
          <w:p w14:paraId="283921E1" w14:textId="77777777" w:rsidR="00CC7D3E" w:rsidRPr="00114BC6" w:rsidRDefault="00CC7D3E" w:rsidP="00CC7D3E">
            <w:pPr>
              <w:suppressAutoHyphens w:val="0"/>
              <w:spacing w:before="40" w:after="40" w:line="220" w:lineRule="exact"/>
              <w:ind w:right="113"/>
              <w:jc w:val="right"/>
              <w:rPr>
                <w:sz w:val="18"/>
              </w:rPr>
            </w:pPr>
            <w:r w:rsidRPr="00114BC6">
              <w:rPr>
                <w:sz w:val="18"/>
              </w:rPr>
              <w:t>13,0</w:t>
            </w:r>
          </w:p>
        </w:tc>
        <w:tc>
          <w:tcPr>
            <w:tcW w:w="530" w:type="dxa"/>
            <w:shd w:val="clear" w:color="auto" w:fill="auto"/>
            <w:noWrap/>
            <w:vAlign w:val="bottom"/>
            <w:hideMark/>
          </w:tcPr>
          <w:p w14:paraId="32D589C8" w14:textId="77777777" w:rsidR="00CC7D3E" w:rsidRPr="00114BC6" w:rsidRDefault="00CC7D3E" w:rsidP="00B90682">
            <w:pPr>
              <w:suppressAutoHyphens w:val="0"/>
              <w:spacing w:before="40" w:after="40" w:line="220" w:lineRule="exact"/>
              <w:jc w:val="right"/>
              <w:rPr>
                <w:sz w:val="18"/>
              </w:rPr>
            </w:pPr>
            <w:r w:rsidRPr="00114BC6">
              <w:rPr>
                <w:sz w:val="18"/>
              </w:rPr>
              <w:t>14,2</w:t>
            </w:r>
          </w:p>
        </w:tc>
        <w:tc>
          <w:tcPr>
            <w:tcW w:w="531" w:type="dxa"/>
            <w:shd w:val="clear" w:color="auto" w:fill="auto"/>
            <w:noWrap/>
            <w:vAlign w:val="bottom"/>
            <w:hideMark/>
          </w:tcPr>
          <w:p w14:paraId="45139DB7" w14:textId="77777777" w:rsidR="00CC7D3E" w:rsidRPr="00114BC6" w:rsidRDefault="00CC7D3E" w:rsidP="00B90682">
            <w:pPr>
              <w:suppressAutoHyphens w:val="0"/>
              <w:spacing w:before="40" w:after="40" w:line="220" w:lineRule="exact"/>
              <w:jc w:val="right"/>
              <w:rPr>
                <w:sz w:val="18"/>
              </w:rPr>
            </w:pPr>
            <w:r w:rsidRPr="00114BC6">
              <w:rPr>
                <w:sz w:val="18"/>
              </w:rPr>
              <w:t>11,8</w:t>
            </w:r>
          </w:p>
        </w:tc>
        <w:tc>
          <w:tcPr>
            <w:tcW w:w="530" w:type="dxa"/>
            <w:shd w:val="clear" w:color="auto" w:fill="auto"/>
            <w:noWrap/>
            <w:vAlign w:val="bottom"/>
            <w:hideMark/>
          </w:tcPr>
          <w:p w14:paraId="1C964A14" w14:textId="77777777" w:rsidR="00CC7D3E" w:rsidRPr="00114BC6" w:rsidRDefault="00CC7D3E" w:rsidP="00B90682">
            <w:pPr>
              <w:suppressAutoHyphens w:val="0"/>
              <w:spacing w:before="40" w:after="40" w:line="220" w:lineRule="exact"/>
              <w:jc w:val="right"/>
              <w:rPr>
                <w:sz w:val="18"/>
              </w:rPr>
            </w:pPr>
            <w:r w:rsidRPr="00114BC6">
              <w:rPr>
                <w:sz w:val="18"/>
              </w:rPr>
              <w:t>12,6</w:t>
            </w:r>
          </w:p>
        </w:tc>
        <w:tc>
          <w:tcPr>
            <w:tcW w:w="531" w:type="dxa"/>
            <w:shd w:val="clear" w:color="auto" w:fill="auto"/>
            <w:noWrap/>
            <w:vAlign w:val="bottom"/>
            <w:hideMark/>
          </w:tcPr>
          <w:p w14:paraId="4CA49783" w14:textId="77777777" w:rsidR="00CC7D3E" w:rsidRPr="00114BC6" w:rsidRDefault="00CC7D3E" w:rsidP="00B90682">
            <w:pPr>
              <w:suppressAutoHyphens w:val="0"/>
              <w:spacing w:before="40" w:after="40" w:line="220" w:lineRule="exact"/>
              <w:jc w:val="right"/>
              <w:rPr>
                <w:sz w:val="18"/>
              </w:rPr>
            </w:pPr>
            <w:r w:rsidRPr="00114BC6">
              <w:rPr>
                <w:sz w:val="18"/>
              </w:rPr>
              <w:t>13,7</w:t>
            </w:r>
          </w:p>
        </w:tc>
        <w:tc>
          <w:tcPr>
            <w:tcW w:w="530" w:type="dxa"/>
            <w:shd w:val="clear" w:color="auto" w:fill="auto"/>
            <w:noWrap/>
            <w:vAlign w:val="bottom"/>
            <w:hideMark/>
          </w:tcPr>
          <w:p w14:paraId="615569E9" w14:textId="77777777" w:rsidR="00CC7D3E" w:rsidRPr="00114BC6" w:rsidRDefault="00CC7D3E" w:rsidP="00B90682">
            <w:pPr>
              <w:suppressAutoHyphens w:val="0"/>
              <w:spacing w:before="40" w:after="40" w:line="220" w:lineRule="exact"/>
              <w:jc w:val="right"/>
              <w:rPr>
                <w:sz w:val="18"/>
              </w:rPr>
            </w:pPr>
            <w:r w:rsidRPr="00114BC6">
              <w:rPr>
                <w:sz w:val="18"/>
              </w:rPr>
              <w:t>11,5</w:t>
            </w:r>
          </w:p>
        </w:tc>
        <w:tc>
          <w:tcPr>
            <w:tcW w:w="530" w:type="dxa"/>
            <w:shd w:val="clear" w:color="auto" w:fill="auto"/>
            <w:noWrap/>
            <w:vAlign w:val="bottom"/>
            <w:hideMark/>
          </w:tcPr>
          <w:p w14:paraId="24CCEA03" w14:textId="77777777" w:rsidR="00CC7D3E" w:rsidRPr="00114BC6" w:rsidRDefault="00CC7D3E" w:rsidP="00B90682">
            <w:pPr>
              <w:suppressAutoHyphens w:val="0"/>
              <w:spacing w:before="40" w:after="40" w:line="220" w:lineRule="exact"/>
              <w:jc w:val="right"/>
              <w:rPr>
                <w:sz w:val="18"/>
              </w:rPr>
            </w:pPr>
            <w:r w:rsidRPr="00114BC6">
              <w:rPr>
                <w:sz w:val="18"/>
              </w:rPr>
              <w:t>10,8</w:t>
            </w:r>
          </w:p>
        </w:tc>
        <w:tc>
          <w:tcPr>
            <w:tcW w:w="531" w:type="dxa"/>
            <w:shd w:val="clear" w:color="auto" w:fill="auto"/>
            <w:noWrap/>
            <w:vAlign w:val="bottom"/>
            <w:hideMark/>
          </w:tcPr>
          <w:p w14:paraId="643A2AD0" w14:textId="77777777" w:rsidR="00CC7D3E" w:rsidRPr="00114BC6" w:rsidRDefault="00CC7D3E" w:rsidP="00B90682">
            <w:pPr>
              <w:suppressAutoHyphens w:val="0"/>
              <w:spacing w:before="40" w:after="40" w:line="220" w:lineRule="exact"/>
              <w:jc w:val="right"/>
              <w:rPr>
                <w:sz w:val="18"/>
              </w:rPr>
            </w:pPr>
            <w:r w:rsidRPr="00114BC6">
              <w:rPr>
                <w:sz w:val="18"/>
              </w:rPr>
              <w:t>11,6</w:t>
            </w:r>
          </w:p>
        </w:tc>
        <w:tc>
          <w:tcPr>
            <w:tcW w:w="530" w:type="dxa"/>
            <w:shd w:val="clear" w:color="auto" w:fill="auto"/>
            <w:noWrap/>
            <w:vAlign w:val="bottom"/>
            <w:hideMark/>
          </w:tcPr>
          <w:p w14:paraId="26895078" w14:textId="77777777" w:rsidR="00CC7D3E" w:rsidRPr="00114BC6" w:rsidRDefault="00CC7D3E" w:rsidP="00B90682">
            <w:pPr>
              <w:suppressAutoHyphens w:val="0"/>
              <w:spacing w:before="40" w:after="40" w:line="220" w:lineRule="exact"/>
              <w:jc w:val="right"/>
              <w:rPr>
                <w:sz w:val="18"/>
              </w:rPr>
            </w:pPr>
            <w:r w:rsidRPr="00114BC6">
              <w:rPr>
                <w:sz w:val="18"/>
              </w:rPr>
              <w:t>10,0</w:t>
            </w:r>
          </w:p>
        </w:tc>
        <w:tc>
          <w:tcPr>
            <w:tcW w:w="531" w:type="dxa"/>
            <w:shd w:val="clear" w:color="auto" w:fill="auto"/>
            <w:noWrap/>
            <w:vAlign w:val="bottom"/>
            <w:hideMark/>
          </w:tcPr>
          <w:p w14:paraId="7CE0DC70" w14:textId="77777777" w:rsidR="00CC7D3E" w:rsidRPr="00114BC6" w:rsidRDefault="00CC7D3E" w:rsidP="00B90682">
            <w:pPr>
              <w:suppressAutoHyphens w:val="0"/>
              <w:spacing w:before="40" w:after="40" w:line="220" w:lineRule="exact"/>
              <w:jc w:val="right"/>
              <w:rPr>
                <w:sz w:val="18"/>
              </w:rPr>
            </w:pPr>
            <w:r w:rsidRPr="00114BC6">
              <w:rPr>
                <w:sz w:val="18"/>
              </w:rPr>
              <w:t>12,0</w:t>
            </w:r>
          </w:p>
        </w:tc>
        <w:tc>
          <w:tcPr>
            <w:tcW w:w="530" w:type="dxa"/>
            <w:shd w:val="clear" w:color="auto" w:fill="auto"/>
            <w:noWrap/>
            <w:vAlign w:val="bottom"/>
            <w:hideMark/>
          </w:tcPr>
          <w:p w14:paraId="5975B484" w14:textId="77777777" w:rsidR="00CC7D3E" w:rsidRPr="00114BC6" w:rsidRDefault="00CC7D3E" w:rsidP="00B90682">
            <w:pPr>
              <w:suppressAutoHyphens w:val="0"/>
              <w:spacing w:before="40" w:after="40" w:line="220" w:lineRule="exact"/>
              <w:jc w:val="right"/>
              <w:rPr>
                <w:sz w:val="18"/>
              </w:rPr>
            </w:pPr>
            <w:r w:rsidRPr="00114BC6">
              <w:rPr>
                <w:sz w:val="18"/>
              </w:rPr>
              <w:t>13,1</w:t>
            </w:r>
          </w:p>
        </w:tc>
        <w:tc>
          <w:tcPr>
            <w:tcW w:w="531" w:type="dxa"/>
            <w:shd w:val="clear" w:color="auto" w:fill="auto"/>
            <w:noWrap/>
            <w:vAlign w:val="bottom"/>
            <w:hideMark/>
          </w:tcPr>
          <w:p w14:paraId="139B014D" w14:textId="77777777" w:rsidR="00CC7D3E" w:rsidRPr="00114BC6" w:rsidRDefault="00CC7D3E" w:rsidP="00B90682">
            <w:pPr>
              <w:suppressAutoHyphens w:val="0"/>
              <w:spacing w:before="40" w:after="40" w:line="220" w:lineRule="exact"/>
              <w:jc w:val="right"/>
              <w:rPr>
                <w:sz w:val="18"/>
              </w:rPr>
            </w:pPr>
            <w:r w:rsidRPr="00114BC6">
              <w:rPr>
                <w:sz w:val="18"/>
              </w:rPr>
              <w:t>10,9</w:t>
            </w:r>
          </w:p>
        </w:tc>
      </w:tr>
      <w:tr w:rsidR="00AB5F74" w:rsidRPr="00114BC6" w14:paraId="21D57683" w14:textId="77777777" w:rsidTr="00CC7D3E">
        <w:tc>
          <w:tcPr>
            <w:tcW w:w="1006" w:type="dxa"/>
            <w:shd w:val="clear" w:color="auto" w:fill="auto"/>
            <w:noWrap/>
            <w:hideMark/>
          </w:tcPr>
          <w:p w14:paraId="1EC726D3" w14:textId="77777777" w:rsidR="00CC7D3E" w:rsidRPr="00114BC6" w:rsidRDefault="00CC7D3E" w:rsidP="00CC7D3E">
            <w:pPr>
              <w:suppressAutoHyphens w:val="0"/>
              <w:spacing w:before="40" w:after="40" w:line="220" w:lineRule="exact"/>
              <w:ind w:right="113"/>
              <w:rPr>
                <w:sz w:val="18"/>
              </w:rPr>
            </w:pPr>
            <w:r w:rsidRPr="00114BC6">
              <w:rPr>
                <w:sz w:val="18"/>
              </w:rPr>
              <w:t>25</w:t>
            </w:r>
            <w:r w:rsidR="00B90682" w:rsidRPr="00114BC6">
              <w:rPr>
                <w:sz w:val="18"/>
              </w:rPr>
              <w:t>-</w:t>
            </w:r>
            <w:r w:rsidRPr="00114BC6">
              <w:rPr>
                <w:sz w:val="18"/>
              </w:rPr>
              <w:t xml:space="preserve">34 </w:t>
            </w:r>
          </w:p>
        </w:tc>
        <w:tc>
          <w:tcPr>
            <w:tcW w:w="530" w:type="dxa"/>
            <w:shd w:val="clear" w:color="auto" w:fill="auto"/>
            <w:noWrap/>
            <w:vAlign w:val="bottom"/>
            <w:hideMark/>
          </w:tcPr>
          <w:p w14:paraId="59292466" w14:textId="77777777" w:rsidR="00CC7D3E" w:rsidRPr="00114BC6" w:rsidRDefault="00CC7D3E" w:rsidP="00CC7D3E">
            <w:pPr>
              <w:suppressAutoHyphens w:val="0"/>
              <w:spacing w:before="40" w:after="40" w:line="220" w:lineRule="exact"/>
              <w:ind w:right="113"/>
              <w:jc w:val="right"/>
              <w:rPr>
                <w:sz w:val="18"/>
              </w:rPr>
            </w:pPr>
            <w:r w:rsidRPr="00114BC6">
              <w:rPr>
                <w:sz w:val="18"/>
              </w:rPr>
              <w:t>8,6</w:t>
            </w:r>
          </w:p>
        </w:tc>
        <w:tc>
          <w:tcPr>
            <w:tcW w:w="530" w:type="dxa"/>
            <w:shd w:val="clear" w:color="auto" w:fill="auto"/>
            <w:noWrap/>
            <w:vAlign w:val="bottom"/>
            <w:hideMark/>
          </w:tcPr>
          <w:p w14:paraId="1A663C4B" w14:textId="77777777" w:rsidR="00CC7D3E" w:rsidRPr="00114BC6" w:rsidRDefault="00CC7D3E" w:rsidP="00B90682">
            <w:pPr>
              <w:suppressAutoHyphens w:val="0"/>
              <w:spacing w:before="40" w:after="40" w:line="220" w:lineRule="exact"/>
              <w:jc w:val="right"/>
              <w:rPr>
                <w:sz w:val="18"/>
              </w:rPr>
            </w:pPr>
            <w:r w:rsidRPr="00114BC6">
              <w:rPr>
                <w:sz w:val="18"/>
              </w:rPr>
              <w:t>7,3</w:t>
            </w:r>
          </w:p>
        </w:tc>
        <w:tc>
          <w:tcPr>
            <w:tcW w:w="531" w:type="dxa"/>
            <w:shd w:val="clear" w:color="auto" w:fill="auto"/>
            <w:noWrap/>
            <w:vAlign w:val="bottom"/>
            <w:hideMark/>
          </w:tcPr>
          <w:p w14:paraId="5F23B78D" w14:textId="77777777" w:rsidR="00CC7D3E" w:rsidRPr="00114BC6" w:rsidRDefault="00CC7D3E" w:rsidP="00B90682">
            <w:pPr>
              <w:suppressAutoHyphens w:val="0"/>
              <w:spacing w:before="40" w:after="40" w:line="220" w:lineRule="exact"/>
              <w:jc w:val="right"/>
              <w:rPr>
                <w:sz w:val="18"/>
              </w:rPr>
            </w:pPr>
            <w:r w:rsidRPr="00114BC6">
              <w:rPr>
                <w:sz w:val="18"/>
              </w:rPr>
              <w:t>10,0</w:t>
            </w:r>
          </w:p>
        </w:tc>
        <w:tc>
          <w:tcPr>
            <w:tcW w:w="530" w:type="dxa"/>
            <w:shd w:val="clear" w:color="auto" w:fill="auto"/>
            <w:noWrap/>
            <w:vAlign w:val="bottom"/>
            <w:hideMark/>
          </w:tcPr>
          <w:p w14:paraId="78457FCD" w14:textId="77777777" w:rsidR="00CC7D3E" w:rsidRPr="00114BC6" w:rsidRDefault="00CC7D3E" w:rsidP="00B90682">
            <w:pPr>
              <w:suppressAutoHyphens w:val="0"/>
              <w:spacing w:before="40" w:after="40" w:line="220" w:lineRule="exact"/>
              <w:jc w:val="right"/>
              <w:rPr>
                <w:sz w:val="18"/>
              </w:rPr>
            </w:pPr>
            <w:r w:rsidRPr="00114BC6">
              <w:rPr>
                <w:sz w:val="18"/>
              </w:rPr>
              <w:t>8,4</w:t>
            </w:r>
          </w:p>
        </w:tc>
        <w:tc>
          <w:tcPr>
            <w:tcW w:w="531" w:type="dxa"/>
            <w:shd w:val="clear" w:color="auto" w:fill="auto"/>
            <w:noWrap/>
            <w:vAlign w:val="bottom"/>
            <w:hideMark/>
          </w:tcPr>
          <w:p w14:paraId="1D44C4AD" w14:textId="77777777" w:rsidR="00CC7D3E" w:rsidRPr="00114BC6" w:rsidRDefault="00CC7D3E" w:rsidP="00B90682">
            <w:pPr>
              <w:suppressAutoHyphens w:val="0"/>
              <w:spacing w:before="40" w:after="40" w:line="220" w:lineRule="exact"/>
              <w:jc w:val="right"/>
              <w:rPr>
                <w:sz w:val="18"/>
              </w:rPr>
            </w:pPr>
            <w:r w:rsidRPr="00114BC6">
              <w:rPr>
                <w:sz w:val="18"/>
              </w:rPr>
              <w:t>7,6</w:t>
            </w:r>
          </w:p>
        </w:tc>
        <w:tc>
          <w:tcPr>
            <w:tcW w:w="530" w:type="dxa"/>
            <w:shd w:val="clear" w:color="auto" w:fill="auto"/>
            <w:noWrap/>
            <w:vAlign w:val="bottom"/>
            <w:hideMark/>
          </w:tcPr>
          <w:p w14:paraId="7239D538" w14:textId="77777777" w:rsidR="00CC7D3E" w:rsidRPr="00114BC6" w:rsidRDefault="00CC7D3E" w:rsidP="00B90682">
            <w:pPr>
              <w:suppressAutoHyphens w:val="0"/>
              <w:spacing w:before="40" w:after="40" w:line="220" w:lineRule="exact"/>
              <w:jc w:val="right"/>
              <w:rPr>
                <w:sz w:val="18"/>
              </w:rPr>
            </w:pPr>
            <w:r w:rsidRPr="00114BC6">
              <w:rPr>
                <w:sz w:val="18"/>
              </w:rPr>
              <w:t>9,3</w:t>
            </w:r>
          </w:p>
        </w:tc>
        <w:tc>
          <w:tcPr>
            <w:tcW w:w="530" w:type="dxa"/>
            <w:shd w:val="clear" w:color="auto" w:fill="auto"/>
            <w:noWrap/>
            <w:vAlign w:val="bottom"/>
            <w:hideMark/>
          </w:tcPr>
          <w:p w14:paraId="2FB5C446" w14:textId="77777777" w:rsidR="00CC7D3E" w:rsidRPr="00114BC6" w:rsidRDefault="00CC7D3E" w:rsidP="00B90682">
            <w:pPr>
              <w:suppressAutoHyphens w:val="0"/>
              <w:spacing w:before="40" w:after="40" w:line="220" w:lineRule="exact"/>
              <w:jc w:val="right"/>
              <w:rPr>
                <w:sz w:val="18"/>
              </w:rPr>
            </w:pPr>
            <w:r w:rsidRPr="00114BC6">
              <w:rPr>
                <w:sz w:val="18"/>
              </w:rPr>
              <w:t>7,9</w:t>
            </w:r>
          </w:p>
        </w:tc>
        <w:tc>
          <w:tcPr>
            <w:tcW w:w="531" w:type="dxa"/>
            <w:shd w:val="clear" w:color="auto" w:fill="auto"/>
            <w:noWrap/>
            <w:vAlign w:val="bottom"/>
            <w:hideMark/>
          </w:tcPr>
          <w:p w14:paraId="6B377FE1" w14:textId="77777777" w:rsidR="00CC7D3E" w:rsidRPr="00114BC6" w:rsidRDefault="00CC7D3E" w:rsidP="00B90682">
            <w:pPr>
              <w:suppressAutoHyphens w:val="0"/>
              <w:spacing w:before="40" w:after="40" w:line="220" w:lineRule="exact"/>
              <w:jc w:val="right"/>
              <w:rPr>
                <w:sz w:val="18"/>
              </w:rPr>
            </w:pPr>
            <w:r w:rsidRPr="00114BC6">
              <w:rPr>
                <w:sz w:val="18"/>
              </w:rPr>
              <w:t>7,3</w:t>
            </w:r>
          </w:p>
        </w:tc>
        <w:tc>
          <w:tcPr>
            <w:tcW w:w="530" w:type="dxa"/>
            <w:shd w:val="clear" w:color="auto" w:fill="auto"/>
            <w:noWrap/>
            <w:vAlign w:val="bottom"/>
            <w:hideMark/>
          </w:tcPr>
          <w:p w14:paraId="4B31BB65" w14:textId="77777777" w:rsidR="00CC7D3E" w:rsidRPr="00114BC6" w:rsidRDefault="00CC7D3E" w:rsidP="00B90682">
            <w:pPr>
              <w:suppressAutoHyphens w:val="0"/>
              <w:spacing w:before="40" w:after="40" w:line="220" w:lineRule="exact"/>
              <w:jc w:val="right"/>
              <w:rPr>
                <w:sz w:val="18"/>
              </w:rPr>
            </w:pPr>
            <w:r w:rsidRPr="00114BC6">
              <w:rPr>
                <w:sz w:val="18"/>
              </w:rPr>
              <w:t>8,6</w:t>
            </w:r>
          </w:p>
        </w:tc>
        <w:tc>
          <w:tcPr>
            <w:tcW w:w="531" w:type="dxa"/>
            <w:shd w:val="clear" w:color="auto" w:fill="auto"/>
            <w:noWrap/>
            <w:vAlign w:val="bottom"/>
            <w:hideMark/>
          </w:tcPr>
          <w:p w14:paraId="4DEEF7D1" w14:textId="77777777" w:rsidR="00CC7D3E" w:rsidRPr="00114BC6" w:rsidRDefault="00CC7D3E" w:rsidP="00B90682">
            <w:pPr>
              <w:suppressAutoHyphens w:val="0"/>
              <w:spacing w:before="40" w:after="40" w:line="220" w:lineRule="exact"/>
              <w:jc w:val="right"/>
              <w:rPr>
                <w:sz w:val="18"/>
              </w:rPr>
            </w:pPr>
            <w:r w:rsidRPr="00114BC6">
              <w:rPr>
                <w:sz w:val="18"/>
              </w:rPr>
              <w:t>8,5</w:t>
            </w:r>
          </w:p>
        </w:tc>
        <w:tc>
          <w:tcPr>
            <w:tcW w:w="530" w:type="dxa"/>
            <w:shd w:val="clear" w:color="auto" w:fill="auto"/>
            <w:noWrap/>
            <w:vAlign w:val="bottom"/>
            <w:hideMark/>
          </w:tcPr>
          <w:p w14:paraId="63A5FCDE" w14:textId="77777777" w:rsidR="00CC7D3E" w:rsidRPr="00114BC6" w:rsidRDefault="00CC7D3E" w:rsidP="00B90682">
            <w:pPr>
              <w:suppressAutoHyphens w:val="0"/>
              <w:spacing w:before="40" w:after="40" w:line="220" w:lineRule="exact"/>
              <w:jc w:val="right"/>
              <w:rPr>
                <w:sz w:val="18"/>
              </w:rPr>
            </w:pPr>
            <w:r w:rsidRPr="00114BC6">
              <w:rPr>
                <w:sz w:val="18"/>
              </w:rPr>
              <w:t>7,1</w:t>
            </w:r>
          </w:p>
        </w:tc>
        <w:tc>
          <w:tcPr>
            <w:tcW w:w="531" w:type="dxa"/>
            <w:shd w:val="clear" w:color="auto" w:fill="auto"/>
            <w:noWrap/>
            <w:vAlign w:val="bottom"/>
            <w:hideMark/>
          </w:tcPr>
          <w:p w14:paraId="71E2B8B9" w14:textId="77777777" w:rsidR="00CC7D3E" w:rsidRPr="00114BC6" w:rsidRDefault="00CC7D3E" w:rsidP="00B90682">
            <w:pPr>
              <w:suppressAutoHyphens w:val="0"/>
              <w:spacing w:before="40" w:after="40" w:line="220" w:lineRule="exact"/>
              <w:jc w:val="right"/>
              <w:rPr>
                <w:sz w:val="18"/>
              </w:rPr>
            </w:pPr>
            <w:r w:rsidRPr="00114BC6">
              <w:rPr>
                <w:sz w:val="18"/>
              </w:rPr>
              <w:t>10,1</w:t>
            </w:r>
          </w:p>
        </w:tc>
      </w:tr>
      <w:tr w:rsidR="00AB5F74" w:rsidRPr="00114BC6" w14:paraId="13867B01" w14:textId="77777777" w:rsidTr="00CC7D3E">
        <w:tc>
          <w:tcPr>
            <w:tcW w:w="1006" w:type="dxa"/>
            <w:shd w:val="clear" w:color="auto" w:fill="auto"/>
            <w:noWrap/>
            <w:hideMark/>
          </w:tcPr>
          <w:p w14:paraId="1530493F" w14:textId="77777777" w:rsidR="00CC7D3E" w:rsidRPr="00114BC6" w:rsidRDefault="00CC7D3E" w:rsidP="00CC7D3E">
            <w:pPr>
              <w:suppressAutoHyphens w:val="0"/>
              <w:spacing w:before="40" w:after="40" w:line="220" w:lineRule="exact"/>
              <w:ind w:right="113"/>
              <w:rPr>
                <w:sz w:val="18"/>
              </w:rPr>
            </w:pPr>
            <w:r w:rsidRPr="00114BC6">
              <w:rPr>
                <w:sz w:val="18"/>
              </w:rPr>
              <w:t>35</w:t>
            </w:r>
            <w:r w:rsidR="00B90682" w:rsidRPr="00114BC6">
              <w:rPr>
                <w:sz w:val="18"/>
              </w:rPr>
              <w:t>-</w:t>
            </w:r>
            <w:r w:rsidRPr="00114BC6">
              <w:rPr>
                <w:sz w:val="18"/>
              </w:rPr>
              <w:t xml:space="preserve">44 </w:t>
            </w:r>
          </w:p>
        </w:tc>
        <w:tc>
          <w:tcPr>
            <w:tcW w:w="530" w:type="dxa"/>
            <w:shd w:val="clear" w:color="auto" w:fill="auto"/>
            <w:noWrap/>
            <w:vAlign w:val="bottom"/>
            <w:hideMark/>
          </w:tcPr>
          <w:p w14:paraId="7876BE90" w14:textId="77777777" w:rsidR="00CC7D3E" w:rsidRPr="00114BC6" w:rsidRDefault="00CC7D3E" w:rsidP="00CC7D3E">
            <w:pPr>
              <w:suppressAutoHyphens w:val="0"/>
              <w:spacing w:before="40" w:after="40" w:line="220" w:lineRule="exact"/>
              <w:ind w:right="113"/>
              <w:jc w:val="right"/>
              <w:rPr>
                <w:sz w:val="18"/>
              </w:rPr>
            </w:pPr>
            <w:r w:rsidRPr="00114BC6">
              <w:rPr>
                <w:sz w:val="18"/>
              </w:rPr>
              <w:t>5,5</w:t>
            </w:r>
          </w:p>
        </w:tc>
        <w:tc>
          <w:tcPr>
            <w:tcW w:w="530" w:type="dxa"/>
            <w:shd w:val="clear" w:color="auto" w:fill="auto"/>
            <w:noWrap/>
            <w:vAlign w:val="bottom"/>
            <w:hideMark/>
          </w:tcPr>
          <w:p w14:paraId="7E79A1DB" w14:textId="77777777" w:rsidR="00CC7D3E" w:rsidRPr="00114BC6" w:rsidRDefault="00CC7D3E" w:rsidP="00B90682">
            <w:pPr>
              <w:suppressAutoHyphens w:val="0"/>
              <w:spacing w:before="40" w:after="40" w:line="220" w:lineRule="exact"/>
              <w:jc w:val="right"/>
              <w:rPr>
                <w:sz w:val="18"/>
              </w:rPr>
            </w:pPr>
            <w:r w:rsidRPr="00114BC6">
              <w:rPr>
                <w:sz w:val="18"/>
              </w:rPr>
              <w:t>4,9</w:t>
            </w:r>
          </w:p>
        </w:tc>
        <w:tc>
          <w:tcPr>
            <w:tcW w:w="531" w:type="dxa"/>
            <w:shd w:val="clear" w:color="auto" w:fill="auto"/>
            <w:noWrap/>
            <w:vAlign w:val="bottom"/>
            <w:hideMark/>
          </w:tcPr>
          <w:p w14:paraId="1B433F07" w14:textId="77777777" w:rsidR="00CC7D3E" w:rsidRPr="00114BC6" w:rsidRDefault="00CC7D3E" w:rsidP="00B90682">
            <w:pPr>
              <w:suppressAutoHyphens w:val="0"/>
              <w:spacing w:before="40" w:after="40" w:line="220" w:lineRule="exact"/>
              <w:jc w:val="right"/>
              <w:rPr>
                <w:sz w:val="18"/>
              </w:rPr>
            </w:pPr>
            <w:r w:rsidRPr="00114BC6">
              <w:rPr>
                <w:sz w:val="18"/>
              </w:rPr>
              <w:t>6,2</w:t>
            </w:r>
          </w:p>
        </w:tc>
        <w:tc>
          <w:tcPr>
            <w:tcW w:w="530" w:type="dxa"/>
            <w:shd w:val="clear" w:color="auto" w:fill="auto"/>
            <w:noWrap/>
            <w:vAlign w:val="bottom"/>
            <w:hideMark/>
          </w:tcPr>
          <w:p w14:paraId="7DD5BBBE" w14:textId="77777777" w:rsidR="00CC7D3E" w:rsidRPr="00114BC6" w:rsidRDefault="00CC7D3E" w:rsidP="00B90682">
            <w:pPr>
              <w:suppressAutoHyphens w:val="0"/>
              <w:spacing w:before="40" w:after="40" w:line="220" w:lineRule="exact"/>
              <w:jc w:val="right"/>
              <w:rPr>
                <w:sz w:val="18"/>
              </w:rPr>
            </w:pPr>
            <w:r w:rsidRPr="00114BC6">
              <w:rPr>
                <w:sz w:val="18"/>
              </w:rPr>
              <w:t>5,1</w:t>
            </w:r>
          </w:p>
        </w:tc>
        <w:tc>
          <w:tcPr>
            <w:tcW w:w="531" w:type="dxa"/>
            <w:shd w:val="clear" w:color="auto" w:fill="auto"/>
            <w:noWrap/>
            <w:vAlign w:val="bottom"/>
            <w:hideMark/>
          </w:tcPr>
          <w:p w14:paraId="0B905DD0" w14:textId="77777777" w:rsidR="00CC7D3E" w:rsidRPr="00114BC6" w:rsidRDefault="00CC7D3E" w:rsidP="00B90682">
            <w:pPr>
              <w:suppressAutoHyphens w:val="0"/>
              <w:spacing w:before="40" w:after="40" w:line="220" w:lineRule="exact"/>
              <w:jc w:val="right"/>
              <w:rPr>
                <w:sz w:val="18"/>
              </w:rPr>
            </w:pPr>
            <w:r w:rsidRPr="00114BC6">
              <w:rPr>
                <w:sz w:val="18"/>
              </w:rPr>
              <w:t>4,4</w:t>
            </w:r>
          </w:p>
        </w:tc>
        <w:tc>
          <w:tcPr>
            <w:tcW w:w="530" w:type="dxa"/>
            <w:shd w:val="clear" w:color="auto" w:fill="auto"/>
            <w:noWrap/>
            <w:vAlign w:val="bottom"/>
            <w:hideMark/>
          </w:tcPr>
          <w:p w14:paraId="3C6BBCB8" w14:textId="77777777" w:rsidR="00CC7D3E" w:rsidRPr="00114BC6" w:rsidRDefault="00CC7D3E" w:rsidP="00B90682">
            <w:pPr>
              <w:suppressAutoHyphens w:val="0"/>
              <w:spacing w:before="40" w:after="40" w:line="220" w:lineRule="exact"/>
              <w:jc w:val="right"/>
              <w:rPr>
                <w:sz w:val="18"/>
              </w:rPr>
            </w:pPr>
            <w:r w:rsidRPr="00114BC6">
              <w:rPr>
                <w:sz w:val="18"/>
              </w:rPr>
              <w:t>5,8</w:t>
            </w:r>
          </w:p>
        </w:tc>
        <w:tc>
          <w:tcPr>
            <w:tcW w:w="530" w:type="dxa"/>
            <w:shd w:val="clear" w:color="auto" w:fill="auto"/>
            <w:noWrap/>
            <w:vAlign w:val="bottom"/>
            <w:hideMark/>
          </w:tcPr>
          <w:p w14:paraId="0C33B59D" w14:textId="77777777" w:rsidR="00CC7D3E" w:rsidRPr="00114BC6" w:rsidRDefault="00CC7D3E" w:rsidP="00B90682">
            <w:pPr>
              <w:suppressAutoHyphens w:val="0"/>
              <w:spacing w:before="40" w:after="40" w:line="220" w:lineRule="exact"/>
              <w:jc w:val="right"/>
              <w:rPr>
                <w:sz w:val="18"/>
              </w:rPr>
            </w:pPr>
            <w:r w:rsidRPr="00114BC6">
              <w:rPr>
                <w:sz w:val="18"/>
              </w:rPr>
              <w:t>4,8</w:t>
            </w:r>
          </w:p>
        </w:tc>
        <w:tc>
          <w:tcPr>
            <w:tcW w:w="531" w:type="dxa"/>
            <w:shd w:val="clear" w:color="auto" w:fill="auto"/>
            <w:noWrap/>
            <w:vAlign w:val="bottom"/>
            <w:hideMark/>
          </w:tcPr>
          <w:p w14:paraId="36CB088D" w14:textId="77777777" w:rsidR="00CC7D3E" w:rsidRPr="00114BC6" w:rsidRDefault="00CC7D3E" w:rsidP="00B90682">
            <w:pPr>
              <w:suppressAutoHyphens w:val="0"/>
              <w:spacing w:before="40" w:after="40" w:line="220" w:lineRule="exact"/>
              <w:jc w:val="right"/>
              <w:rPr>
                <w:sz w:val="18"/>
              </w:rPr>
            </w:pPr>
            <w:r w:rsidRPr="00114BC6">
              <w:rPr>
                <w:sz w:val="18"/>
              </w:rPr>
              <w:t>4,5</w:t>
            </w:r>
          </w:p>
        </w:tc>
        <w:tc>
          <w:tcPr>
            <w:tcW w:w="530" w:type="dxa"/>
            <w:shd w:val="clear" w:color="auto" w:fill="auto"/>
            <w:noWrap/>
            <w:vAlign w:val="bottom"/>
            <w:hideMark/>
          </w:tcPr>
          <w:p w14:paraId="2613CBC3" w14:textId="77777777" w:rsidR="00CC7D3E" w:rsidRPr="00114BC6" w:rsidRDefault="00CC7D3E" w:rsidP="00B90682">
            <w:pPr>
              <w:suppressAutoHyphens w:val="0"/>
              <w:spacing w:before="40" w:after="40" w:line="220" w:lineRule="exact"/>
              <w:jc w:val="right"/>
              <w:rPr>
                <w:sz w:val="18"/>
              </w:rPr>
            </w:pPr>
            <w:r w:rsidRPr="00114BC6">
              <w:rPr>
                <w:sz w:val="18"/>
              </w:rPr>
              <w:t>5,1</w:t>
            </w:r>
          </w:p>
        </w:tc>
        <w:tc>
          <w:tcPr>
            <w:tcW w:w="531" w:type="dxa"/>
            <w:shd w:val="clear" w:color="auto" w:fill="auto"/>
            <w:noWrap/>
            <w:vAlign w:val="bottom"/>
            <w:hideMark/>
          </w:tcPr>
          <w:p w14:paraId="607CB6B4" w14:textId="77777777" w:rsidR="00CC7D3E" w:rsidRPr="00114BC6" w:rsidRDefault="00CC7D3E" w:rsidP="00B90682">
            <w:pPr>
              <w:suppressAutoHyphens w:val="0"/>
              <w:spacing w:before="40" w:after="40" w:line="220" w:lineRule="exact"/>
              <w:jc w:val="right"/>
              <w:rPr>
                <w:sz w:val="18"/>
              </w:rPr>
            </w:pPr>
            <w:r w:rsidRPr="00114BC6">
              <w:rPr>
                <w:sz w:val="18"/>
              </w:rPr>
              <w:t>4,7</w:t>
            </w:r>
          </w:p>
        </w:tc>
        <w:tc>
          <w:tcPr>
            <w:tcW w:w="530" w:type="dxa"/>
            <w:shd w:val="clear" w:color="auto" w:fill="auto"/>
            <w:noWrap/>
            <w:vAlign w:val="bottom"/>
            <w:hideMark/>
          </w:tcPr>
          <w:p w14:paraId="2B7A0071" w14:textId="77777777" w:rsidR="00CC7D3E" w:rsidRPr="00114BC6" w:rsidRDefault="00CC7D3E" w:rsidP="00B90682">
            <w:pPr>
              <w:suppressAutoHyphens w:val="0"/>
              <w:spacing w:before="40" w:after="40" w:line="220" w:lineRule="exact"/>
              <w:jc w:val="right"/>
              <w:rPr>
                <w:sz w:val="18"/>
              </w:rPr>
            </w:pPr>
            <w:r w:rsidRPr="00114BC6">
              <w:rPr>
                <w:sz w:val="18"/>
              </w:rPr>
              <w:t>3,9</w:t>
            </w:r>
          </w:p>
        </w:tc>
        <w:tc>
          <w:tcPr>
            <w:tcW w:w="531" w:type="dxa"/>
            <w:shd w:val="clear" w:color="auto" w:fill="auto"/>
            <w:noWrap/>
            <w:vAlign w:val="bottom"/>
            <w:hideMark/>
          </w:tcPr>
          <w:p w14:paraId="026FBBDB" w14:textId="77777777" w:rsidR="00CC7D3E" w:rsidRPr="00114BC6" w:rsidRDefault="00CC7D3E" w:rsidP="00B90682">
            <w:pPr>
              <w:suppressAutoHyphens w:val="0"/>
              <w:spacing w:before="40" w:after="40" w:line="220" w:lineRule="exact"/>
              <w:jc w:val="right"/>
              <w:rPr>
                <w:sz w:val="18"/>
              </w:rPr>
            </w:pPr>
            <w:r w:rsidRPr="00114BC6">
              <w:rPr>
                <w:sz w:val="18"/>
              </w:rPr>
              <w:t>5,5</w:t>
            </w:r>
          </w:p>
        </w:tc>
      </w:tr>
      <w:tr w:rsidR="00AB5F74" w:rsidRPr="00114BC6" w14:paraId="1147AEB3" w14:textId="77777777" w:rsidTr="00CC7D3E">
        <w:tc>
          <w:tcPr>
            <w:tcW w:w="1006" w:type="dxa"/>
            <w:shd w:val="clear" w:color="auto" w:fill="auto"/>
            <w:noWrap/>
            <w:hideMark/>
          </w:tcPr>
          <w:p w14:paraId="2929A2EB" w14:textId="77777777" w:rsidR="00CC7D3E" w:rsidRPr="00114BC6" w:rsidRDefault="00CC7D3E" w:rsidP="00CC7D3E">
            <w:pPr>
              <w:suppressAutoHyphens w:val="0"/>
              <w:spacing w:before="40" w:after="40" w:line="220" w:lineRule="exact"/>
              <w:ind w:right="113"/>
              <w:rPr>
                <w:sz w:val="18"/>
              </w:rPr>
            </w:pPr>
            <w:r w:rsidRPr="00114BC6">
              <w:rPr>
                <w:sz w:val="18"/>
              </w:rPr>
              <w:t>45</w:t>
            </w:r>
            <w:r w:rsidR="00B90682" w:rsidRPr="00114BC6">
              <w:rPr>
                <w:sz w:val="18"/>
              </w:rPr>
              <w:t>-</w:t>
            </w:r>
            <w:r w:rsidRPr="00114BC6">
              <w:rPr>
                <w:sz w:val="18"/>
              </w:rPr>
              <w:t xml:space="preserve">54 </w:t>
            </w:r>
          </w:p>
        </w:tc>
        <w:tc>
          <w:tcPr>
            <w:tcW w:w="530" w:type="dxa"/>
            <w:shd w:val="clear" w:color="auto" w:fill="auto"/>
            <w:noWrap/>
            <w:vAlign w:val="bottom"/>
            <w:hideMark/>
          </w:tcPr>
          <w:p w14:paraId="3D5BDBC6" w14:textId="77777777" w:rsidR="00CC7D3E" w:rsidRPr="00114BC6" w:rsidRDefault="00CC7D3E" w:rsidP="00CC7D3E">
            <w:pPr>
              <w:suppressAutoHyphens w:val="0"/>
              <w:spacing w:before="40" w:after="40" w:line="220" w:lineRule="exact"/>
              <w:ind w:right="113"/>
              <w:jc w:val="right"/>
              <w:rPr>
                <w:sz w:val="18"/>
              </w:rPr>
            </w:pPr>
            <w:r w:rsidRPr="00114BC6">
              <w:rPr>
                <w:sz w:val="18"/>
              </w:rPr>
              <w:t>5,2</w:t>
            </w:r>
          </w:p>
        </w:tc>
        <w:tc>
          <w:tcPr>
            <w:tcW w:w="530" w:type="dxa"/>
            <w:shd w:val="clear" w:color="auto" w:fill="auto"/>
            <w:noWrap/>
            <w:vAlign w:val="bottom"/>
            <w:hideMark/>
          </w:tcPr>
          <w:p w14:paraId="080B22EF" w14:textId="77777777" w:rsidR="00CC7D3E" w:rsidRPr="00114BC6" w:rsidRDefault="00CC7D3E" w:rsidP="00B90682">
            <w:pPr>
              <w:suppressAutoHyphens w:val="0"/>
              <w:spacing w:before="40" w:after="40" w:line="220" w:lineRule="exact"/>
              <w:jc w:val="right"/>
              <w:rPr>
                <w:sz w:val="18"/>
              </w:rPr>
            </w:pPr>
            <w:r w:rsidRPr="00114BC6">
              <w:rPr>
                <w:sz w:val="18"/>
              </w:rPr>
              <w:t>5,3</w:t>
            </w:r>
          </w:p>
        </w:tc>
        <w:tc>
          <w:tcPr>
            <w:tcW w:w="531" w:type="dxa"/>
            <w:shd w:val="clear" w:color="auto" w:fill="auto"/>
            <w:noWrap/>
            <w:vAlign w:val="bottom"/>
            <w:hideMark/>
          </w:tcPr>
          <w:p w14:paraId="2E47E2CC" w14:textId="77777777" w:rsidR="00CC7D3E" w:rsidRPr="00114BC6" w:rsidRDefault="00CC7D3E" w:rsidP="00B90682">
            <w:pPr>
              <w:suppressAutoHyphens w:val="0"/>
              <w:spacing w:before="40" w:after="40" w:line="220" w:lineRule="exact"/>
              <w:jc w:val="right"/>
              <w:rPr>
                <w:sz w:val="18"/>
              </w:rPr>
            </w:pPr>
            <w:r w:rsidRPr="00114BC6">
              <w:rPr>
                <w:sz w:val="18"/>
              </w:rPr>
              <w:t>5,2</w:t>
            </w:r>
          </w:p>
        </w:tc>
        <w:tc>
          <w:tcPr>
            <w:tcW w:w="530" w:type="dxa"/>
            <w:shd w:val="clear" w:color="auto" w:fill="auto"/>
            <w:noWrap/>
            <w:vAlign w:val="bottom"/>
            <w:hideMark/>
          </w:tcPr>
          <w:p w14:paraId="16D479E3" w14:textId="77777777" w:rsidR="00CC7D3E" w:rsidRPr="00114BC6" w:rsidRDefault="00CC7D3E" w:rsidP="00B90682">
            <w:pPr>
              <w:suppressAutoHyphens w:val="0"/>
              <w:spacing w:before="40" w:after="40" w:line="220" w:lineRule="exact"/>
              <w:jc w:val="right"/>
              <w:rPr>
                <w:sz w:val="18"/>
              </w:rPr>
            </w:pPr>
            <w:r w:rsidRPr="00114BC6">
              <w:rPr>
                <w:sz w:val="18"/>
              </w:rPr>
              <w:t>4,7</w:t>
            </w:r>
          </w:p>
        </w:tc>
        <w:tc>
          <w:tcPr>
            <w:tcW w:w="531" w:type="dxa"/>
            <w:shd w:val="clear" w:color="auto" w:fill="auto"/>
            <w:noWrap/>
            <w:vAlign w:val="bottom"/>
            <w:hideMark/>
          </w:tcPr>
          <w:p w14:paraId="7054C1C5" w14:textId="77777777" w:rsidR="00CC7D3E" w:rsidRPr="00114BC6" w:rsidRDefault="00CC7D3E" w:rsidP="00B90682">
            <w:pPr>
              <w:suppressAutoHyphens w:val="0"/>
              <w:spacing w:before="40" w:after="40" w:line="220" w:lineRule="exact"/>
              <w:jc w:val="right"/>
              <w:rPr>
                <w:sz w:val="18"/>
              </w:rPr>
            </w:pPr>
            <w:r w:rsidRPr="00114BC6">
              <w:rPr>
                <w:sz w:val="18"/>
              </w:rPr>
              <w:t>4,6</w:t>
            </w:r>
          </w:p>
        </w:tc>
        <w:tc>
          <w:tcPr>
            <w:tcW w:w="530" w:type="dxa"/>
            <w:shd w:val="clear" w:color="auto" w:fill="auto"/>
            <w:noWrap/>
            <w:vAlign w:val="bottom"/>
            <w:hideMark/>
          </w:tcPr>
          <w:p w14:paraId="7E9A8744" w14:textId="77777777" w:rsidR="00CC7D3E" w:rsidRPr="00114BC6" w:rsidRDefault="00CC7D3E" w:rsidP="00B90682">
            <w:pPr>
              <w:suppressAutoHyphens w:val="0"/>
              <w:spacing w:before="40" w:after="40" w:line="220" w:lineRule="exact"/>
              <w:jc w:val="right"/>
              <w:rPr>
                <w:sz w:val="18"/>
              </w:rPr>
            </w:pPr>
            <w:r w:rsidRPr="00114BC6">
              <w:rPr>
                <w:sz w:val="18"/>
              </w:rPr>
              <w:t>4,8</w:t>
            </w:r>
          </w:p>
        </w:tc>
        <w:tc>
          <w:tcPr>
            <w:tcW w:w="530" w:type="dxa"/>
            <w:shd w:val="clear" w:color="auto" w:fill="auto"/>
            <w:noWrap/>
            <w:vAlign w:val="bottom"/>
            <w:hideMark/>
          </w:tcPr>
          <w:p w14:paraId="094440B4" w14:textId="77777777" w:rsidR="00CC7D3E" w:rsidRPr="00114BC6" w:rsidRDefault="00CC7D3E" w:rsidP="00B90682">
            <w:pPr>
              <w:suppressAutoHyphens w:val="0"/>
              <w:spacing w:before="40" w:after="40" w:line="220" w:lineRule="exact"/>
              <w:jc w:val="right"/>
              <w:rPr>
                <w:sz w:val="18"/>
              </w:rPr>
            </w:pPr>
            <w:r w:rsidRPr="00114BC6">
              <w:rPr>
                <w:sz w:val="18"/>
              </w:rPr>
              <w:t>4,9</w:t>
            </w:r>
          </w:p>
        </w:tc>
        <w:tc>
          <w:tcPr>
            <w:tcW w:w="531" w:type="dxa"/>
            <w:shd w:val="clear" w:color="auto" w:fill="auto"/>
            <w:noWrap/>
            <w:vAlign w:val="bottom"/>
            <w:hideMark/>
          </w:tcPr>
          <w:p w14:paraId="1A72FCC1" w14:textId="77777777" w:rsidR="00CC7D3E" w:rsidRPr="00114BC6" w:rsidRDefault="00CC7D3E" w:rsidP="00B90682">
            <w:pPr>
              <w:suppressAutoHyphens w:val="0"/>
              <w:spacing w:before="40" w:after="40" w:line="220" w:lineRule="exact"/>
              <w:jc w:val="right"/>
              <w:rPr>
                <w:sz w:val="18"/>
              </w:rPr>
            </w:pPr>
            <w:r w:rsidRPr="00114BC6">
              <w:rPr>
                <w:sz w:val="18"/>
              </w:rPr>
              <w:t>4,7</w:t>
            </w:r>
          </w:p>
        </w:tc>
        <w:tc>
          <w:tcPr>
            <w:tcW w:w="530" w:type="dxa"/>
            <w:shd w:val="clear" w:color="auto" w:fill="auto"/>
            <w:noWrap/>
            <w:vAlign w:val="bottom"/>
            <w:hideMark/>
          </w:tcPr>
          <w:p w14:paraId="485736E7" w14:textId="77777777" w:rsidR="00CC7D3E" w:rsidRPr="00114BC6" w:rsidRDefault="00CC7D3E" w:rsidP="00B90682">
            <w:pPr>
              <w:suppressAutoHyphens w:val="0"/>
              <w:spacing w:before="40" w:after="40" w:line="220" w:lineRule="exact"/>
              <w:jc w:val="right"/>
              <w:rPr>
                <w:sz w:val="18"/>
              </w:rPr>
            </w:pPr>
            <w:r w:rsidRPr="00114BC6">
              <w:rPr>
                <w:sz w:val="18"/>
              </w:rPr>
              <w:t>5,1</w:t>
            </w:r>
          </w:p>
        </w:tc>
        <w:tc>
          <w:tcPr>
            <w:tcW w:w="531" w:type="dxa"/>
            <w:shd w:val="clear" w:color="auto" w:fill="auto"/>
            <w:noWrap/>
            <w:vAlign w:val="bottom"/>
            <w:hideMark/>
          </w:tcPr>
          <w:p w14:paraId="54E21E00" w14:textId="77777777" w:rsidR="00CC7D3E" w:rsidRPr="00114BC6" w:rsidRDefault="00CC7D3E" w:rsidP="00B90682">
            <w:pPr>
              <w:suppressAutoHyphens w:val="0"/>
              <w:spacing w:before="40" w:after="40" w:line="220" w:lineRule="exact"/>
              <w:jc w:val="right"/>
              <w:rPr>
                <w:sz w:val="18"/>
              </w:rPr>
            </w:pPr>
            <w:r w:rsidRPr="00114BC6">
              <w:rPr>
                <w:sz w:val="18"/>
              </w:rPr>
              <w:t>4,0</w:t>
            </w:r>
          </w:p>
        </w:tc>
        <w:tc>
          <w:tcPr>
            <w:tcW w:w="530" w:type="dxa"/>
            <w:shd w:val="clear" w:color="auto" w:fill="auto"/>
            <w:noWrap/>
            <w:vAlign w:val="bottom"/>
            <w:hideMark/>
          </w:tcPr>
          <w:p w14:paraId="01A5B6ED" w14:textId="77777777" w:rsidR="00CC7D3E" w:rsidRPr="00114BC6" w:rsidRDefault="00CC7D3E" w:rsidP="00B90682">
            <w:pPr>
              <w:suppressAutoHyphens w:val="0"/>
              <w:spacing w:before="40" w:after="40" w:line="220" w:lineRule="exact"/>
              <w:jc w:val="right"/>
              <w:rPr>
                <w:sz w:val="18"/>
              </w:rPr>
            </w:pPr>
            <w:r w:rsidRPr="00114BC6">
              <w:rPr>
                <w:sz w:val="18"/>
              </w:rPr>
              <w:t>3,7</w:t>
            </w:r>
          </w:p>
        </w:tc>
        <w:tc>
          <w:tcPr>
            <w:tcW w:w="531" w:type="dxa"/>
            <w:shd w:val="clear" w:color="auto" w:fill="auto"/>
            <w:noWrap/>
            <w:vAlign w:val="bottom"/>
            <w:hideMark/>
          </w:tcPr>
          <w:p w14:paraId="4D675C2B" w14:textId="77777777" w:rsidR="00CC7D3E" w:rsidRPr="00114BC6" w:rsidRDefault="00CC7D3E" w:rsidP="00B90682">
            <w:pPr>
              <w:suppressAutoHyphens w:val="0"/>
              <w:spacing w:before="40" w:after="40" w:line="220" w:lineRule="exact"/>
              <w:jc w:val="right"/>
              <w:rPr>
                <w:sz w:val="18"/>
              </w:rPr>
            </w:pPr>
            <w:r w:rsidRPr="00114BC6">
              <w:rPr>
                <w:sz w:val="18"/>
              </w:rPr>
              <w:t>4,2</w:t>
            </w:r>
          </w:p>
        </w:tc>
      </w:tr>
      <w:tr w:rsidR="00AB5F74" w:rsidRPr="00114BC6" w14:paraId="54F0EB5E" w14:textId="77777777" w:rsidTr="00CC7D3E">
        <w:tc>
          <w:tcPr>
            <w:tcW w:w="1006" w:type="dxa"/>
            <w:shd w:val="clear" w:color="auto" w:fill="auto"/>
            <w:noWrap/>
            <w:hideMark/>
          </w:tcPr>
          <w:p w14:paraId="0605B623" w14:textId="77777777" w:rsidR="00CC7D3E" w:rsidRPr="00114BC6" w:rsidRDefault="00CC7D3E" w:rsidP="00CC7D3E">
            <w:pPr>
              <w:suppressAutoHyphens w:val="0"/>
              <w:spacing w:before="40" w:after="40" w:line="220" w:lineRule="exact"/>
              <w:ind w:right="113"/>
              <w:rPr>
                <w:sz w:val="18"/>
              </w:rPr>
            </w:pPr>
            <w:r w:rsidRPr="00114BC6">
              <w:rPr>
                <w:sz w:val="18"/>
              </w:rPr>
              <w:t>55</w:t>
            </w:r>
            <w:r w:rsidR="00B90682" w:rsidRPr="00114BC6">
              <w:rPr>
                <w:sz w:val="18"/>
              </w:rPr>
              <w:t>-</w:t>
            </w:r>
            <w:r w:rsidRPr="00114BC6">
              <w:rPr>
                <w:sz w:val="18"/>
              </w:rPr>
              <w:t xml:space="preserve">64 </w:t>
            </w:r>
          </w:p>
        </w:tc>
        <w:tc>
          <w:tcPr>
            <w:tcW w:w="530" w:type="dxa"/>
            <w:shd w:val="clear" w:color="auto" w:fill="auto"/>
            <w:noWrap/>
            <w:vAlign w:val="bottom"/>
            <w:hideMark/>
          </w:tcPr>
          <w:p w14:paraId="24291D88" w14:textId="77777777" w:rsidR="00CC7D3E" w:rsidRPr="00114BC6" w:rsidRDefault="00CC7D3E" w:rsidP="00CC7D3E">
            <w:pPr>
              <w:suppressAutoHyphens w:val="0"/>
              <w:spacing w:before="40" w:after="40" w:line="220" w:lineRule="exact"/>
              <w:ind w:right="113"/>
              <w:jc w:val="right"/>
              <w:rPr>
                <w:sz w:val="18"/>
              </w:rPr>
            </w:pPr>
            <w:r w:rsidRPr="00114BC6">
              <w:rPr>
                <w:sz w:val="18"/>
              </w:rPr>
              <w:t>5,1</w:t>
            </w:r>
          </w:p>
        </w:tc>
        <w:tc>
          <w:tcPr>
            <w:tcW w:w="530" w:type="dxa"/>
            <w:shd w:val="clear" w:color="auto" w:fill="auto"/>
            <w:noWrap/>
            <w:vAlign w:val="bottom"/>
            <w:hideMark/>
          </w:tcPr>
          <w:p w14:paraId="585EA274" w14:textId="77777777" w:rsidR="00CC7D3E" w:rsidRPr="00114BC6" w:rsidRDefault="00CC7D3E" w:rsidP="00B90682">
            <w:pPr>
              <w:suppressAutoHyphens w:val="0"/>
              <w:spacing w:before="40" w:after="40" w:line="220" w:lineRule="exact"/>
              <w:jc w:val="right"/>
              <w:rPr>
                <w:sz w:val="18"/>
              </w:rPr>
            </w:pPr>
            <w:r w:rsidRPr="00114BC6">
              <w:rPr>
                <w:sz w:val="18"/>
              </w:rPr>
              <w:t>5,2</w:t>
            </w:r>
          </w:p>
        </w:tc>
        <w:tc>
          <w:tcPr>
            <w:tcW w:w="531" w:type="dxa"/>
            <w:shd w:val="clear" w:color="auto" w:fill="auto"/>
            <w:noWrap/>
            <w:vAlign w:val="bottom"/>
            <w:hideMark/>
          </w:tcPr>
          <w:p w14:paraId="418B10E2" w14:textId="77777777" w:rsidR="00CC7D3E" w:rsidRPr="00114BC6" w:rsidRDefault="00CC7D3E" w:rsidP="00B90682">
            <w:pPr>
              <w:suppressAutoHyphens w:val="0"/>
              <w:spacing w:before="40" w:after="40" w:line="220" w:lineRule="exact"/>
              <w:jc w:val="right"/>
              <w:rPr>
                <w:sz w:val="18"/>
              </w:rPr>
            </w:pPr>
            <w:r w:rsidRPr="00114BC6">
              <w:rPr>
                <w:sz w:val="18"/>
              </w:rPr>
              <w:t>5,1</w:t>
            </w:r>
          </w:p>
        </w:tc>
        <w:tc>
          <w:tcPr>
            <w:tcW w:w="530" w:type="dxa"/>
            <w:shd w:val="clear" w:color="auto" w:fill="auto"/>
            <w:noWrap/>
            <w:vAlign w:val="bottom"/>
            <w:hideMark/>
          </w:tcPr>
          <w:p w14:paraId="0F1398A7" w14:textId="77777777" w:rsidR="00CC7D3E" w:rsidRPr="00114BC6" w:rsidRDefault="00CC7D3E" w:rsidP="00B90682">
            <w:pPr>
              <w:suppressAutoHyphens w:val="0"/>
              <w:spacing w:before="40" w:after="40" w:line="220" w:lineRule="exact"/>
              <w:jc w:val="right"/>
              <w:rPr>
                <w:sz w:val="18"/>
              </w:rPr>
            </w:pPr>
            <w:r w:rsidRPr="00114BC6">
              <w:rPr>
                <w:sz w:val="18"/>
              </w:rPr>
              <w:t>4,8</w:t>
            </w:r>
          </w:p>
        </w:tc>
        <w:tc>
          <w:tcPr>
            <w:tcW w:w="531" w:type="dxa"/>
            <w:shd w:val="clear" w:color="auto" w:fill="auto"/>
            <w:noWrap/>
            <w:vAlign w:val="bottom"/>
            <w:hideMark/>
          </w:tcPr>
          <w:p w14:paraId="7DD3FD61" w14:textId="77777777" w:rsidR="00CC7D3E" w:rsidRPr="00114BC6" w:rsidRDefault="00CC7D3E" w:rsidP="00B90682">
            <w:pPr>
              <w:suppressAutoHyphens w:val="0"/>
              <w:spacing w:before="40" w:after="40" w:line="220" w:lineRule="exact"/>
              <w:jc w:val="right"/>
              <w:rPr>
                <w:sz w:val="18"/>
              </w:rPr>
            </w:pPr>
            <w:r w:rsidRPr="00114BC6">
              <w:rPr>
                <w:sz w:val="18"/>
              </w:rPr>
              <w:t>5,1</w:t>
            </w:r>
          </w:p>
        </w:tc>
        <w:tc>
          <w:tcPr>
            <w:tcW w:w="530" w:type="dxa"/>
            <w:shd w:val="clear" w:color="auto" w:fill="auto"/>
            <w:noWrap/>
            <w:vAlign w:val="bottom"/>
            <w:hideMark/>
          </w:tcPr>
          <w:p w14:paraId="48AC73B7" w14:textId="77777777" w:rsidR="00CC7D3E" w:rsidRPr="00114BC6" w:rsidRDefault="00CC7D3E" w:rsidP="00B90682">
            <w:pPr>
              <w:suppressAutoHyphens w:val="0"/>
              <w:spacing w:before="40" w:after="40" w:line="220" w:lineRule="exact"/>
              <w:jc w:val="right"/>
              <w:rPr>
                <w:sz w:val="18"/>
              </w:rPr>
            </w:pPr>
            <w:r w:rsidRPr="00114BC6">
              <w:rPr>
                <w:sz w:val="18"/>
              </w:rPr>
              <w:t>4,5</w:t>
            </w:r>
          </w:p>
        </w:tc>
        <w:tc>
          <w:tcPr>
            <w:tcW w:w="530" w:type="dxa"/>
            <w:shd w:val="clear" w:color="auto" w:fill="auto"/>
            <w:noWrap/>
            <w:vAlign w:val="bottom"/>
            <w:hideMark/>
          </w:tcPr>
          <w:p w14:paraId="1AE00887" w14:textId="77777777" w:rsidR="00CC7D3E" w:rsidRPr="00114BC6" w:rsidRDefault="00CC7D3E" w:rsidP="00B90682">
            <w:pPr>
              <w:suppressAutoHyphens w:val="0"/>
              <w:spacing w:before="40" w:after="40" w:line="220" w:lineRule="exact"/>
              <w:jc w:val="right"/>
              <w:rPr>
                <w:sz w:val="18"/>
              </w:rPr>
            </w:pPr>
            <w:r w:rsidRPr="00114BC6">
              <w:rPr>
                <w:sz w:val="18"/>
              </w:rPr>
              <w:t>4,4</w:t>
            </w:r>
          </w:p>
        </w:tc>
        <w:tc>
          <w:tcPr>
            <w:tcW w:w="531" w:type="dxa"/>
            <w:shd w:val="clear" w:color="auto" w:fill="auto"/>
            <w:noWrap/>
            <w:vAlign w:val="bottom"/>
            <w:hideMark/>
          </w:tcPr>
          <w:p w14:paraId="1FB3DCBD" w14:textId="77777777" w:rsidR="00CC7D3E" w:rsidRPr="00114BC6" w:rsidRDefault="00CC7D3E" w:rsidP="00B90682">
            <w:pPr>
              <w:suppressAutoHyphens w:val="0"/>
              <w:spacing w:before="40" w:after="40" w:line="220" w:lineRule="exact"/>
              <w:jc w:val="right"/>
              <w:rPr>
                <w:sz w:val="18"/>
              </w:rPr>
            </w:pPr>
            <w:r w:rsidRPr="00114BC6">
              <w:rPr>
                <w:sz w:val="18"/>
              </w:rPr>
              <w:t>4,0</w:t>
            </w:r>
          </w:p>
        </w:tc>
        <w:tc>
          <w:tcPr>
            <w:tcW w:w="530" w:type="dxa"/>
            <w:shd w:val="clear" w:color="auto" w:fill="auto"/>
            <w:noWrap/>
            <w:vAlign w:val="bottom"/>
            <w:hideMark/>
          </w:tcPr>
          <w:p w14:paraId="52281341" w14:textId="77777777" w:rsidR="00CC7D3E" w:rsidRPr="00114BC6" w:rsidRDefault="00CC7D3E" w:rsidP="00B90682">
            <w:pPr>
              <w:suppressAutoHyphens w:val="0"/>
              <w:spacing w:before="40" w:after="40" w:line="220" w:lineRule="exact"/>
              <w:jc w:val="right"/>
              <w:rPr>
                <w:sz w:val="18"/>
              </w:rPr>
            </w:pPr>
            <w:r w:rsidRPr="00114BC6">
              <w:rPr>
                <w:sz w:val="18"/>
              </w:rPr>
              <w:t>4,8</w:t>
            </w:r>
          </w:p>
        </w:tc>
        <w:tc>
          <w:tcPr>
            <w:tcW w:w="531" w:type="dxa"/>
            <w:shd w:val="clear" w:color="auto" w:fill="auto"/>
            <w:noWrap/>
            <w:vAlign w:val="bottom"/>
            <w:hideMark/>
          </w:tcPr>
          <w:p w14:paraId="66778139" w14:textId="77777777" w:rsidR="00CC7D3E" w:rsidRPr="00114BC6" w:rsidRDefault="00CC7D3E" w:rsidP="00B90682">
            <w:pPr>
              <w:suppressAutoHyphens w:val="0"/>
              <w:spacing w:before="40" w:after="40" w:line="220" w:lineRule="exact"/>
              <w:jc w:val="right"/>
              <w:rPr>
                <w:sz w:val="18"/>
              </w:rPr>
            </w:pPr>
            <w:r w:rsidRPr="00114BC6">
              <w:rPr>
                <w:sz w:val="18"/>
              </w:rPr>
              <w:t>4,0</w:t>
            </w:r>
          </w:p>
        </w:tc>
        <w:tc>
          <w:tcPr>
            <w:tcW w:w="530" w:type="dxa"/>
            <w:shd w:val="clear" w:color="auto" w:fill="auto"/>
            <w:noWrap/>
            <w:vAlign w:val="bottom"/>
            <w:hideMark/>
          </w:tcPr>
          <w:p w14:paraId="11A55508" w14:textId="77777777" w:rsidR="00CC7D3E" w:rsidRPr="00114BC6" w:rsidRDefault="00CC7D3E" w:rsidP="00B90682">
            <w:pPr>
              <w:suppressAutoHyphens w:val="0"/>
              <w:spacing w:before="40" w:after="40" w:line="220" w:lineRule="exact"/>
              <w:jc w:val="right"/>
              <w:rPr>
                <w:sz w:val="18"/>
              </w:rPr>
            </w:pPr>
            <w:r w:rsidRPr="00114BC6">
              <w:rPr>
                <w:sz w:val="18"/>
              </w:rPr>
              <w:t>4,0</w:t>
            </w:r>
          </w:p>
        </w:tc>
        <w:tc>
          <w:tcPr>
            <w:tcW w:w="531" w:type="dxa"/>
            <w:shd w:val="clear" w:color="auto" w:fill="auto"/>
            <w:noWrap/>
            <w:vAlign w:val="bottom"/>
            <w:hideMark/>
          </w:tcPr>
          <w:p w14:paraId="0EBBC7E9" w14:textId="77777777" w:rsidR="00CC7D3E" w:rsidRPr="00114BC6" w:rsidRDefault="00CC7D3E" w:rsidP="00B90682">
            <w:pPr>
              <w:suppressAutoHyphens w:val="0"/>
              <w:spacing w:before="40" w:after="40" w:line="220" w:lineRule="exact"/>
              <w:jc w:val="right"/>
              <w:rPr>
                <w:sz w:val="18"/>
              </w:rPr>
            </w:pPr>
            <w:r w:rsidRPr="00114BC6">
              <w:rPr>
                <w:sz w:val="18"/>
              </w:rPr>
              <w:t>4,1</w:t>
            </w:r>
          </w:p>
        </w:tc>
      </w:tr>
    </w:tbl>
    <w:p w14:paraId="3982580E" w14:textId="77777777" w:rsidR="00CC7D3E" w:rsidRPr="00114BC6" w:rsidRDefault="00CC7D3E" w:rsidP="00CC7D3E">
      <w:pPr>
        <w:spacing w:before="120"/>
        <w:ind w:left="1134" w:right="1134" w:firstLine="170"/>
        <w:rPr>
          <w:sz w:val="18"/>
        </w:rPr>
      </w:pPr>
      <w:r w:rsidRPr="00114BC6">
        <w:rPr>
          <w:i/>
          <w:iCs/>
          <w:sz w:val="18"/>
        </w:rPr>
        <w:t>Source </w:t>
      </w:r>
      <w:r w:rsidRPr="0026275A">
        <w:rPr>
          <w:iCs/>
          <w:sz w:val="18"/>
        </w:rPr>
        <w:t>:</w:t>
      </w:r>
      <w:r w:rsidRPr="0026275A">
        <w:rPr>
          <w:sz w:val="18"/>
        </w:rPr>
        <w:t xml:space="preserve"> </w:t>
      </w:r>
      <w:r w:rsidRPr="00114BC6">
        <w:rPr>
          <w:sz w:val="18"/>
        </w:rPr>
        <w:t xml:space="preserve">AKU121 </w:t>
      </w:r>
      <w:r w:rsidR="00B90682" w:rsidRPr="00114BC6">
        <w:rPr>
          <w:sz w:val="18"/>
        </w:rPr>
        <w:t>− </w:t>
      </w:r>
      <w:r w:rsidRPr="00114BC6">
        <w:rPr>
          <w:sz w:val="18"/>
        </w:rPr>
        <w:t>sur la base des données de l’enquête sur les forces de travail, les plus largement utilisées dans les comparaisons internationales.</w:t>
      </w:r>
    </w:p>
    <w:p w14:paraId="5878E1EF" w14:textId="77777777" w:rsidR="00CC7D3E" w:rsidRPr="00114BC6" w:rsidRDefault="00CC7D3E" w:rsidP="00CC7D3E">
      <w:pPr>
        <w:pStyle w:val="SingleTxtG"/>
        <w:spacing w:before="240"/>
      </w:pPr>
      <w:r w:rsidRPr="00114BC6">
        <w:t>40.</w:t>
      </w:r>
      <w:r w:rsidRPr="00114BC6">
        <w:tab/>
        <w:t xml:space="preserve">Les secteurs de l’administration publique, de l’éducation et de la santé représentent près d’un tiers des emplois au Danemark, tandis que les métiers du commerce et des transports représentent environ un quart de l’emploi total. Le commerce et les transports sont les secteurs où la part des hommes actifs est la plus importante (25 %), alors que près de la moitié des femmes actives travaillent dans les secteurs de l’administration publique, de l’éducation et de la santé. </w:t>
      </w:r>
    </w:p>
    <w:p w14:paraId="3080674A" w14:textId="77777777" w:rsidR="00CC7D3E" w:rsidRPr="00114BC6" w:rsidRDefault="00CC7D3E" w:rsidP="00CC7D3E">
      <w:pPr>
        <w:pStyle w:val="H23G"/>
      </w:pPr>
      <w:r w:rsidRPr="00114BC6">
        <w:tab/>
      </w:r>
      <w:r w:rsidRPr="00114BC6">
        <w:tab/>
      </w:r>
      <w:r w:rsidRPr="00114BC6">
        <w:rPr>
          <w:b w:val="0"/>
        </w:rPr>
        <w:t>Tableau 27 </w:t>
      </w:r>
      <w:r w:rsidR="00B90682" w:rsidRPr="00114BC6">
        <w:rPr>
          <w:b w:val="0"/>
        </w:rPr>
        <w:br/>
      </w:r>
      <w:r w:rsidRPr="00114BC6">
        <w:t xml:space="preserve">Travailleurs salariés et travailleurs indépendants (fin novembre), </w:t>
      </w:r>
      <w:r w:rsidR="00B90682" w:rsidRPr="00114BC6">
        <w:br/>
      </w:r>
      <w:r w:rsidRPr="00114BC6">
        <w:t>par sexe et secteur d’activité</w:t>
      </w:r>
    </w:p>
    <w:tbl>
      <w:tblPr>
        <w:tblW w:w="7370" w:type="dxa"/>
        <w:tblInd w:w="1134" w:type="dxa"/>
        <w:tblLayout w:type="fixed"/>
        <w:tblCellMar>
          <w:left w:w="0" w:type="dxa"/>
          <w:right w:w="0" w:type="dxa"/>
        </w:tblCellMar>
        <w:tblLook w:val="04A0" w:firstRow="1" w:lastRow="0" w:firstColumn="1" w:lastColumn="0" w:noHBand="0" w:noVBand="1"/>
      </w:tblPr>
      <w:tblGrid>
        <w:gridCol w:w="993"/>
        <w:gridCol w:w="1984"/>
        <w:gridCol w:w="878"/>
        <w:gridCol w:w="879"/>
        <w:gridCol w:w="878"/>
        <w:gridCol w:w="879"/>
        <w:gridCol w:w="879"/>
      </w:tblGrid>
      <w:tr w:rsidR="00AB5F74" w:rsidRPr="00114BC6" w14:paraId="616BF3A5" w14:textId="77777777" w:rsidTr="00B90682">
        <w:trPr>
          <w:tblHeader/>
        </w:trPr>
        <w:tc>
          <w:tcPr>
            <w:tcW w:w="993" w:type="dxa"/>
            <w:tcBorders>
              <w:top w:val="single" w:sz="4" w:space="0" w:color="auto"/>
              <w:bottom w:val="single" w:sz="12" w:space="0" w:color="auto"/>
            </w:tcBorders>
            <w:shd w:val="clear" w:color="auto" w:fill="auto"/>
            <w:noWrap/>
            <w:vAlign w:val="bottom"/>
            <w:hideMark/>
          </w:tcPr>
          <w:p w14:paraId="49075713" w14:textId="77777777" w:rsidR="00CC7D3E" w:rsidRPr="00114BC6" w:rsidRDefault="00CC7D3E" w:rsidP="00B90682">
            <w:pPr>
              <w:suppressAutoHyphens w:val="0"/>
              <w:spacing w:before="80" w:after="80" w:line="200" w:lineRule="exact"/>
              <w:rPr>
                <w:i/>
                <w:sz w:val="16"/>
              </w:rPr>
            </w:pPr>
          </w:p>
        </w:tc>
        <w:tc>
          <w:tcPr>
            <w:tcW w:w="1984" w:type="dxa"/>
            <w:tcBorders>
              <w:top w:val="single" w:sz="4" w:space="0" w:color="auto"/>
              <w:bottom w:val="single" w:sz="12" w:space="0" w:color="auto"/>
            </w:tcBorders>
            <w:shd w:val="clear" w:color="auto" w:fill="auto"/>
            <w:noWrap/>
            <w:vAlign w:val="bottom"/>
            <w:hideMark/>
          </w:tcPr>
          <w:p w14:paraId="39A461E6" w14:textId="77777777" w:rsidR="00CC7D3E" w:rsidRPr="00114BC6" w:rsidRDefault="00CC7D3E" w:rsidP="00B90682">
            <w:pPr>
              <w:suppressAutoHyphens w:val="0"/>
              <w:spacing w:before="80" w:after="80" w:line="200" w:lineRule="exact"/>
              <w:rPr>
                <w:i/>
                <w:sz w:val="16"/>
              </w:rPr>
            </w:pPr>
          </w:p>
        </w:tc>
        <w:tc>
          <w:tcPr>
            <w:tcW w:w="878" w:type="dxa"/>
            <w:tcBorders>
              <w:top w:val="single" w:sz="4" w:space="0" w:color="auto"/>
              <w:bottom w:val="single" w:sz="12" w:space="0" w:color="auto"/>
            </w:tcBorders>
            <w:shd w:val="clear" w:color="auto" w:fill="auto"/>
            <w:noWrap/>
            <w:vAlign w:val="bottom"/>
            <w:hideMark/>
          </w:tcPr>
          <w:p w14:paraId="724C80E7" w14:textId="77777777" w:rsidR="00CC7D3E" w:rsidRPr="00114BC6" w:rsidRDefault="00CC7D3E" w:rsidP="00B90682">
            <w:pPr>
              <w:suppressAutoHyphens w:val="0"/>
              <w:spacing w:before="80" w:after="80" w:line="200" w:lineRule="exact"/>
              <w:jc w:val="right"/>
              <w:rPr>
                <w:i/>
                <w:sz w:val="16"/>
              </w:rPr>
            </w:pPr>
            <w:r w:rsidRPr="00114BC6">
              <w:rPr>
                <w:i/>
                <w:sz w:val="16"/>
              </w:rPr>
              <w:t>2011</w:t>
            </w:r>
          </w:p>
        </w:tc>
        <w:tc>
          <w:tcPr>
            <w:tcW w:w="879" w:type="dxa"/>
            <w:tcBorders>
              <w:top w:val="single" w:sz="4" w:space="0" w:color="auto"/>
              <w:bottom w:val="single" w:sz="12" w:space="0" w:color="auto"/>
            </w:tcBorders>
            <w:shd w:val="clear" w:color="auto" w:fill="auto"/>
            <w:noWrap/>
            <w:vAlign w:val="bottom"/>
            <w:hideMark/>
          </w:tcPr>
          <w:p w14:paraId="7BFA21A3" w14:textId="77777777" w:rsidR="00CC7D3E" w:rsidRPr="00114BC6" w:rsidRDefault="00CC7D3E" w:rsidP="00B90682">
            <w:pPr>
              <w:suppressAutoHyphens w:val="0"/>
              <w:spacing w:before="80" w:after="80" w:line="200" w:lineRule="exact"/>
              <w:jc w:val="right"/>
              <w:rPr>
                <w:i/>
                <w:sz w:val="16"/>
              </w:rPr>
            </w:pPr>
            <w:r w:rsidRPr="00114BC6">
              <w:rPr>
                <w:i/>
                <w:sz w:val="16"/>
              </w:rPr>
              <w:t>2012</w:t>
            </w:r>
          </w:p>
        </w:tc>
        <w:tc>
          <w:tcPr>
            <w:tcW w:w="878" w:type="dxa"/>
            <w:tcBorders>
              <w:top w:val="single" w:sz="4" w:space="0" w:color="auto"/>
              <w:bottom w:val="single" w:sz="12" w:space="0" w:color="auto"/>
            </w:tcBorders>
            <w:shd w:val="clear" w:color="auto" w:fill="auto"/>
            <w:noWrap/>
            <w:vAlign w:val="bottom"/>
            <w:hideMark/>
          </w:tcPr>
          <w:p w14:paraId="45E97701" w14:textId="77777777" w:rsidR="00CC7D3E" w:rsidRPr="00114BC6" w:rsidRDefault="00CC7D3E" w:rsidP="00B90682">
            <w:pPr>
              <w:suppressAutoHyphens w:val="0"/>
              <w:spacing w:before="80" w:after="80" w:line="200" w:lineRule="exact"/>
              <w:jc w:val="right"/>
              <w:rPr>
                <w:i/>
                <w:sz w:val="16"/>
              </w:rPr>
            </w:pPr>
            <w:r w:rsidRPr="00114BC6">
              <w:rPr>
                <w:i/>
                <w:sz w:val="16"/>
              </w:rPr>
              <w:t>2013</w:t>
            </w:r>
          </w:p>
        </w:tc>
        <w:tc>
          <w:tcPr>
            <w:tcW w:w="879" w:type="dxa"/>
            <w:tcBorders>
              <w:top w:val="single" w:sz="4" w:space="0" w:color="auto"/>
              <w:bottom w:val="single" w:sz="12" w:space="0" w:color="auto"/>
            </w:tcBorders>
            <w:shd w:val="clear" w:color="auto" w:fill="auto"/>
            <w:noWrap/>
            <w:vAlign w:val="bottom"/>
            <w:hideMark/>
          </w:tcPr>
          <w:p w14:paraId="288746E5" w14:textId="77777777" w:rsidR="00CC7D3E" w:rsidRPr="00114BC6" w:rsidRDefault="00CC7D3E" w:rsidP="00B90682">
            <w:pPr>
              <w:suppressAutoHyphens w:val="0"/>
              <w:spacing w:before="80" w:after="80" w:line="200" w:lineRule="exact"/>
              <w:jc w:val="right"/>
              <w:rPr>
                <w:i/>
                <w:sz w:val="16"/>
              </w:rPr>
            </w:pPr>
            <w:r w:rsidRPr="00114BC6">
              <w:rPr>
                <w:i/>
                <w:sz w:val="16"/>
              </w:rPr>
              <w:t>2014</w:t>
            </w:r>
          </w:p>
        </w:tc>
        <w:tc>
          <w:tcPr>
            <w:tcW w:w="879" w:type="dxa"/>
            <w:tcBorders>
              <w:top w:val="single" w:sz="4" w:space="0" w:color="auto"/>
              <w:bottom w:val="single" w:sz="12" w:space="0" w:color="auto"/>
            </w:tcBorders>
            <w:shd w:val="clear" w:color="auto" w:fill="auto"/>
            <w:noWrap/>
            <w:vAlign w:val="bottom"/>
            <w:hideMark/>
          </w:tcPr>
          <w:p w14:paraId="68B77763" w14:textId="77777777" w:rsidR="00CC7D3E" w:rsidRPr="00114BC6" w:rsidRDefault="00CC7D3E" w:rsidP="00B90682">
            <w:pPr>
              <w:suppressAutoHyphens w:val="0"/>
              <w:spacing w:before="80" w:after="80" w:line="200" w:lineRule="exact"/>
              <w:jc w:val="right"/>
              <w:rPr>
                <w:i/>
                <w:sz w:val="16"/>
              </w:rPr>
            </w:pPr>
            <w:r w:rsidRPr="00114BC6">
              <w:rPr>
                <w:i/>
                <w:sz w:val="16"/>
              </w:rPr>
              <w:t>2015</w:t>
            </w:r>
          </w:p>
        </w:tc>
      </w:tr>
      <w:tr w:rsidR="00AB5F74" w:rsidRPr="00114BC6" w14:paraId="0F772C20" w14:textId="77777777" w:rsidTr="00B90682">
        <w:tc>
          <w:tcPr>
            <w:tcW w:w="993" w:type="dxa"/>
            <w:vMerge w:val="restart"/>
            <w:tcBorders>
              <w:top w:val="single" w:sz="12" w:space="0" w:color="auto"/>
            </w:tcBorders>
            <w:shd w:val="clear" w:color="auto" w:fill="auto"/>
            <w:noWrap/>
            <w:hideMark/>
          </w:tcPr>
          <w:p w14:paraId="056EE340" w14:textId="77777777" w:rsidR="00CC7D3E" w:rsidRPr="00114BC6" w:rsidRDefault="00CC7D3E" w:rsidP="00B90682">
            <w:pPr>
              <w:suppressAutoHyphens w:val="0"/>
              <w:spacing w:before="40" w:after="40" w:line="220" w:lineRule="exact"/>
              <w:ind w:left="284"/>
              <w:rPr>
                <w:b/>
                <w:bCs/>
                <w:sz w:val="18"/>
              </w:rPr>
            </w:pPr>
            <w:r w:rsidRPr="00114BC6">
              <w:rPr>
                <w:b/>
                <w:bCs/>
                <w:sz w:val="18"/>
              </w:rPr>
              <w:t>Total</w:t>
            </w:r>
          </w:p>
        </w:tc>
        <w:tc>
          <w:tcPr>
            <w:tcW w:w="1984" w:type="dxa"/>
            <w:tcBorders>
              <w:top w:val="single" w:sz="12" w:space="0" w:color="auto"/>
            </w:tcBorders>
            <w:shd w:val="clear" w:color="auto" w:fill="auto"/>
            <w:noWrap/>
            <w:vAlign w:val="bottom"/>
            <w:hideMark/>
          </w:tcPr>
          <w:p w14:paraId="0A10CDB8" w14:textId="77777777" w:rsidR="00CC7D3E" w:rsidRPr="00114BC6" w:rsidRDefault="00CC7D3E" w:rsidP="00B90682">
            <w:pPr>
              <w:suppressAutoHyphens w:val="0"/>
              <w:spacing w:before="40" w:after="40" w:line="220" w:lineRule="exact"/>
              <w:rPr>
                <w:b/>
                <w:bCs/>
                <w:sz w:val="18"/>
              </w:rPr>
            </w:pPr>
            <w:r w:rsidRPr="00114BC6">
              <w:rPr>
                <w:b/>
                <w:bCs/>
                <w:sz w:val="18"/>
              </w:rPr>
              <w:t>Agriculture, sylviculture et pêche</w:t>
            </w:r>
          </w:p>
        </w:tc>
        <w:tc>
          <w:tcPr>
            <w:tcW w:w="878" w:type="dxa"/>
            <w:tcBorders>
              <w:top w:val="single" w:sz="12" w:space="0" w:color="auto"/>
            </w:tcBorders>
            <w:shd w:val="clear" w:color="auto" w:fill="auto"/>
            <w:noWrap/>
            <w:vAlign w:val="bottom"/>
            <w:hideMark/>
          </w:tcPr>
          <w:p w14:paraId="41B0B98D" w14:textId="77777777" w:rsidR="00CC7D3E" w:rsidRPr="00114BC6" w:rsidRDefault="00CC7D3E" w:rsidP="00B90682">
            <w:pPr>
              <w:suppressAutoHyphens w:val="0"/>
              <w:spacing w:before="40" w:after="40" w:line="220" w:lineRule="exact"/>
              <w:jc w:val="right"/>
              <w:rPr>
                <w:b/>
                <w:bCs/>
                <w:sz w:val="18"/>
              </w:rPr>
            </w:pPr>
            <w:r w:rsidRPr="00114BC6">
              <w:rPr>
                <w:b/>
                <w:bCs/>
                <w:sz w:val="18"/>
              </w:rPr>
              <w:t>70 724</w:t>
            </w:r>
          </w:p>
        </w:tc>
        <w:tc>
          <w:tcPr>
            <w:tcW w:w="879" w:type="dxa"/>
            <w:tcBorders>
              <w:top w:val="single" w:sz="12" w:space="0" w:color="auto"/>
            </w:tcBorders>
            <w:shd w:val="clear" w:color="auto" w:fill="auto"/>
            <w:noWrap/>
            <w:vAlign w:val="bottom"/>
            <w:hideMark/>
          </w:tcPr>
          <w:p w14:paraId="33CB286C" w14:textId="77777777" w:rsidR="00CC7D3E" w:rsidRPr="00114BC6" w:rsidRDefault="00CC7D3E" w:rsidP="00B90682">
            <w:pPr>
              <w:suppressAutoHyphens w:val="0"/>
              <w:spacing w:before="40" w:after="40" w:line="220" w:lineRule="exact"/>
              <w:jc w:val="right"/>
              <w:rPr>
                <w:b/>
                <w:bCs/>
                <w:sz w:val="18"/>
              </w:rPr>
            </w:pPr>
            <w:r w:rsidRPr="00114BC6">
              <w:rPr>
                <w:b/>
                <w:bCs/>
                <w:sz w:val="18"/>
              </w:rPr>
              <w:t>71 324</w:t>
            </w:r>
          </w:p>
        </w:tc>
        <w:tc>
          <w:tcPr>
            <w:tcW w:w="878" w:type="dxa"/>
            <w:tcBorders>
              <w:top w:val="single" w:sz="12" w:space="0" w:color="auto"/>
            </w:tcBorders>
            <w:shd w:val="clear" w:color="auto" w:fill="auto"/>
            <w:noWrap/>
            <w:vAlign w:val="bottom"/>
            <w:hideMark/>
          </w:tcPr>
          <w:p w14:paraId="13DA74AE" w14:textId="77777777" w:rsidR="00CC7D3E" w:rsidRPr="00114BC6" w:rsidRDefault="00CC7D3E" w:rsidP="00B90682">
            <w:pPr>
              <w:suppressAutoHyphens w:val="0"/>
              <w:spacing w:before="40" w:after="40" w:line="220" w:lineRule="exact"/>
              <w:jc w:val="right"/>
              <w:rPr>
                <w:b/>
                <w:bCs/>
                <w:sz w:val="18"/>
              </w:rPr>
            </w:pPr>
            <w:r w:rsidRPr="00114BC6">
              <w:rPr>
                <w:b/>
                <w:bCs/>
                <w:sz w:val="18"/>
              </w:rPr>
              <w:t>71 575</w:t>
            </w:r>
          </w:p>
        </w:tc>
        <w:tc>
          <w:tcPr>
            <w:tcW w:w="879" w:type="dxa"/>
            <w:tcBorders>
              <w:top w:val="single" w:sz="12" w:space="0" w:color="auto"/>
            </w:tcBorders>
            <w:shd w:val="clear" w:color="auto" w:fill="auto"/>
            <w:noWrap/>
            <w:vAlign w:val="bottom"/>
            <w:hideMark/>
          </w:tcPr>
          <w:p w14:paraId="3EBAE897" w14:textId="77777777" w:rsidR="00CC7D3E" w:rsidRPr="00114BC6" w:rsidRDefault="00CC7D3E" w:rsidP="00B90682">
            <w:pPr>
              <w:suppressAutoHyphens w:val="0"/>
              <w:spacing w:before="40" w:after="40" w:line="220" w:lineRule="exact"/>
              <w:jc w:val="right"/>
              <w:rPr>
                <w:b/>
                <w:bCs/>
                <w:sz w:val="18"/>
              </w:rPr>
            </w:pPr>
            <w:r w:rsidRPr="00114BC6">
              <w:rPr>
                <w:b/>
                <w:bCs/>
                <w:sz w:val="18"/>
              </w:rPr>
              <w:t>71 335</w:t>
            </w:r>
          </w:p>
        </w:tc>
        <w:tc>
          <w:tcPr>
            <w:tcW w:w="879" w:type="dxa"/>
            <w:tcBorders>
              <w:top w:val="single" w:sz="12" w:space="0" w:color="auto"/>
            </w:tcBorders>
            <w:shd w:val="clear" w:color="auto" w:fill="auto"/>
            <w:noWrap/>
            <w:vAlign w:val="bottom"/>
            <w:hideMark/>
          </w:tcPr>
          <w:p w14:paraId="2379B73C" w14:textId="77777777" w:rsidR="00CC7D3E" w:rsidRPr="00114BC6" w:rsidRDefault="00CC7D3E" w:rsidP="00B90682">
            <w:pPr>
              <w:suppressAutoHyphens w:val="0"/>
              <w:spacing w:before="40" w:after="40" w:line="220" w:lineRule="exact"/>
              <w:jc w:val="right"/>
              <w:rPr>
                <w:b/>
                <w:bCs/>
                <w:sz w:val="18"/>
              </w:rPr>
            </w:pPr>
            <w:r w:rsidRPr="00114BC6">
              <w:rPr>
                <w:b/>
                <w:bCs/>
                <w:sz w:val="18"/>
              </w:rPr>
              <w:t>71 350</w:t>
            </w:r>
          </w:p>
        </w:tc>
      </w:tr>
      <w:tr w:rsidR="00AB5F74" w:rsidRPr="00114BC6" w14:paraId="7382ED94" w14:textId="77777777" w:rsidTr="00B90682">
        <w:tc>
          <w:tcPr>
            <w:tcW w:w="993" w:type="dxa"/>
            <w:vMerge/>
            <w:shd w:val="clear" w:color="auto" w:fill="auto"/>
            <w:noWrap/>
            <w:hideMark/>
          </w:tcPr>
          <w:p w14:paraId="69E48B5C" w14:textId="77777777" w:rsidR="00CC7D3E" w:rsidRPr="00114BC6" w:rsidRDefault="00CC7D3E" w:rsidP="00B90682">
            <w:pPr>
              <w:suppressAutoHyphens w:val="0"/>
              <w:spacing w:before="40" w:after="40" w:line="220" w:lineRule="exact"/>
              <w:rPr>
                <w:b/>
                <w:bCs/>
                <w:sz w:val="18"/>
              </w:rPr>
            </w:pPr>
          </w:p>
        </w:tc>
        <w:tc>
          <w:tcPr>
            <w:tcW w:w="1984" w:type="dxa"/>
            <w:shd w:val="clear" w:color="auto" w:fill="auto"/>
            <w:noWrap/>
            <w:vAlign w:val="bottom"/>
            <w:hideMark/>
          </w:tcPr>
          <w:p w14:paraId="7FC32A0D" w14:textId="77777777" w:rsidR="00CC7D3E" w:rsidRPr="00114BC6" w:rsidRDefault="00CC7D3E" w:rsidP="00B90682">
            <w:pPr>
              <w:suppressAutoHyphens w:val="0"/>
              <w:spacing w:before="40" w:after="40" w:line="220" w:lineRule="exact"/>
              <w:rPr>
                <w:b/>
                <w:bCs/>
                <w:sz w:val="18"/>
              </w:rPr>
            </w:pPr>
            <w:r w:rsidRPr="00114BC6">
              <w:rPr>
                <w:b/>
                <w:bCs/>
                <w:sz w:val="18"/>
              </w:rPr>
              <w:t>Fabrication, activités extractives et services collectifs</w:t>
            </w:r>
          </w:p>
        </w:tc>
        <w:tc>
          <w:tcPr>
            <w:tcW w:w="878" w:type="dxa"/>
            <w:shd w:val="clear" w:color="auto" w:fill="auto"/>
            <w:noWrap/>
            <w:vAlign w:val="bottom"/>
            <w:hideMark/>
          </w:tcPr>
          <w:p w14:paraId="7D31288F" w14:textId="77777777" w:rsidR="00CC7D3E" w:rsidRPr="00114BC6" w:rsidRDefault="00CC7D3E" w:rsidP="00B90682">
            <w:pPr>
              <w:suppressAutoHyphens w:val="0"/>
              <w:spacing w:before="40" w:after="40" w:line="220" w:lineRule="exact"/>
              <w:jc w:val="right"/>
              <w:rPr>
                <w:b/>
                <w:bCs/>
                <w:sz w:val="18"/>
              </w:rPr>
            </w:pPr>
            <w:r w:rsidRPr="00114BC6">
              <w:rPr>
                <w:b/>
                <w:bCs/>
                <w:sz w:val="18"/>
              </w:rPr>
              <w:t>323 551</w:t>
            </w:r>
          </w:p>
        </w:tc>
        <w:tc>
          <w:tcPr>
            <w:tcW w:w="879" w:type="dxa"/>
            <w:shd w:val="clear" w:color="auto" w:fill="auto"/>
            <w:noWrap/>
            <w:vAlign w:val="bottom"/>
            <w:hideMark/>
          </w:tcPr>
          <w:p w14:paraId="61EDEF42" w14:textId="77777777" w:rsidR="00CC7D3E" w:rsidRPr="00114BC6" w:rsidRDefault="00CC7D3E" w:rsidP="00B90682">
            <w:pPr>
              <w:suppressAutoHyphens w:val="0"/>
              <w:spacing w:before="40" w:after="40" w:line="220" w:lineRule="exact"/>
              <w:jc w:val="right"/>
              <w:rPr>
                <w:b/>
                <w:bCs/>
                <w:sz w:val="18"/>
              </w:rPr>
            </w:pPr>
            <w:r w:rsidRPr="00114BC6">
              <w:rPr>
                <w:b/>
                <w:bCs/>
                <w:sz w:val="18"/>
              </w:rPr>
              <w:t>316 335</w:t>
            </w:r>
          </w:p>
        </w:tc>
        <w:tc>
          <w:tcPr>
            <w:tcW w:w="878" w:type="dxa"/>
            <w:shd w:val="clear" w:color="auto" w:fill="auto"/>
            <w:noWrap/>
            <w:vAlign w:val="bottom"/>
            <w:hideMark/>
          </w:tcPr>
          <w:p w14:paraId="000093D1" w14:textId="77777777" w:rsidR="00CC7D3E" w:rsidRPr="00114BC6" w:rsidRDefault="00CC7D3E" w:rsidP="00B90682">
            <w:pPr>
              <w:suppressAutoHyphens w:val="0"/>
              <w:spacing w:before="40" w:after="40" w:line="220" w:lineRule="exact"/>
              <w:jc w:val="right"/>
              <w:rPr>
                <w:b/>
                <w:bCs/>
                <w:sz w:val="18"/>
              </w:rPr>
            </w:pPr>
            <w:r w:rsidRPr="00114BC6">
              <w:rPr>
                <w:b/>
                <w:bCs/>
                <w:sz w:val="18"/>
              </w:rPr>
              <w:t>311 074</w:t>
            </w:r>
          </w:p>
        </w:tc>
        <w:tc>
          <w:tcPr>
            <w:tcW w:w="879" w:type="dxa"/>
            <w:shd w:val="clear" w:color="auto" w:fill="auto"/>
            <w:noWrap/>
            <w:vAlign w:val="bottom"/>
            <w:hideMark/>
          </w:tcPr>
          <w:p w14:paraId="31336E6D" w14:textId="77777777" w:rsidR="00CC7D3E" w:rsidRPr="00114BC6" w:rsidRDefault="00CC7D3E" w:rsidP="00B90682">
            <w:pPr>
              <w:suppressAutoHyphens w:val="0"/>
              <w:spacing w:before="40" w:after="40" w:line="220" w:lineRule="exact"/>
              <w:jc w:val="right"/>
              <w:rPr>
                <w:b/>
                <w:bCs/>
                <w:sz w:val="18"/>
              </w:rPr>
            </w:pPr>
            <w:r w:rsidRPr="00114BC6">
              <w:rPr>
                <w:b/>
                <w:bCs/>
                <w:sz w:val="18"/>
              </w:rPr>
              <w:t>315 732</w:t>
            </w:r>
          </w:p>
        </w:tc>
        <w:tc>
          <w:tcPr>
            <w:tcW w:w="879" w:type="dxa"/>
            <w:shd w:val="clear" w:color="auto" w:fill="auto"/>
            <w:noWrap/>
            <w:vAlign w:val="bottom"/>
            <w:hideMark/>
          </w:tcPr>
          <w:p w14:paraId="1D20199A" w14:textId="77777777" w:rsidR="00CC7D3E" w:rsidRPr="00114BC6" w:rsidRDefault="00CC7D3E" w:rsidP="00B90682">
            <w:pPr>
              <w:suppressAutoHyphens w:val="0"/>
              <w:spacing w:before="40" w:after="40" w:line="220" w:lineRule="exact"/>
              <w:jc w:val="right"/>
              <w:rPr>
                <w:b/>
                <w:bCs/>
                <w:sz w:val="18"/>
              </w:rPr>
            </w:pPr>
            <w:r w:rsidRPr="00114BC6">
              <w:rPr>
                <w:b/>
                <w:bCs/>
                <w:sz w:val="18"/>
              </w:rPr>
              <w:t>318 399</w:t>
            </w:r>
          </w:p>
        </w:tc>
      </w:tr>
      <w:tr w:rsidR="00AB5F74" w:rsidRPr="00114BC6" w14:paraId="6F2D8BA8" w14:textId="77777777" w:rsidTr="00B90682">
        <w:tc>
          <w:tcPr>
            <w:tcW w:w="993" w:type="dxa"/>
            <w:vMerge/>
            <w:shd w:val="clear" w:color="auto" w:fill="auto"/>
            <w:noWrap/>
            <w:hideMark/>
          </w:tcPr>
          <w:p w14:paraId="00E12F4B" w14:textId="77777777" w:rsidR="00CC7D3E" w:rsidRPr="00114BC6" w:rsidRDefault="00CC7D3E" w:rsidP="00B90682">
            <w:pPr>
              <w:suppressAutoHyphens w:val="0"/>
              <w:spacing w:before="40" w:after="40" w:line="220" w:lineRule="exact"/>
              <w:rPr>
                <w:b/>
                <w:bCs/>
                <w:sz w:val="18"/>
              </w:rPr>
            </w:pPr>
          </w:p>
        </w:tc>
        <w:tc>
          <w:tcPr>
            <w:tcW w:w="1984" w:type="dxa"/>
            <w:shd w:val="clear" w:color="auto" w:fill="auto"/>
            <w:noWrap/>
            <w:vAlign w:val="bottom"/>
            <w:hideMark/>
          </w:tcPr>
          <w:p w14:paraId="59E012B5" w14:textId="77777777" w:rsidR="00CC7D3E" w:rsidRPr="00114BC6" w:rsidRDefault="00CC7D3E" w:rsidP="00B90682">
            <w:pPr>
              <w:suppressAutoHyphens w:val="0"/>
              <w:spacing w:before="40" w:after="40" w:line="220" w:lineRule="exact"/>
              <w:rPr>
                <w:b/>
                <w:bCs/>
                <w:sz w:val="18"/>
              </w:rPr>
            </w:pPr>
            <w:r w:rsidRPr="00114BC6">
              <w:rPr>
                <w:b/>
                <w:bCs/>
                <w:sz w:val="18"/>
              </w:rPr>
              <w:t>Construction</w:t>
            </w:r>
          </w:p>
        </w:tc>
        <w:tc>
          <w:tcPr>
            <w:tcW w:w="878" w:type="dxa"/>
            <w:shd w:val="clear" w:color="auto" w:fill="auto"/>
            <w:noWrap/>
            <w:vAlign w:val="bottom"/>
            <w:hideMark/>
          </w:tcPr>
          <w:p w14:paraId="043A8805" w14:textId="77777777" w:rsidR="00CC7D3E" w:rsidRPr="00114BC6" w:rsidRDefault="00CC7D3E" w:rsidP="00B90682">
            <w:pPr>
              <w:suppressAutoHyphens w:val="0"/>
              <w:spacing w:before="40" w:after="40" w:line="220" w:lineRule="exact"/>
              <w:jc w:val="right"/>
              <w:rPr>
                <w:b/>
                <w:bCs/>
                <w:sz w:val="18"/>
              </w:rPr>
            </w:pPr>
            <w:r w:rsidRPr="00114BC6">
              <w:rPr>
                <w:b/>
                <w:bCs/>
                <w:sz w:val="18"/>
              </w:rPr>
              <w:t>156 532</w:t>
            </w:r>
          </w:p>
        </w:tc>
        <w:tc>
          <w:tcPr>
            <w:tcW w:w="879" w:type="dxa"/>
            <w:shd w:val="clear" w:color="auto" w:fill="auto"/>
            <w:noWrap/>
            <w:vAlign w:val="bottom"/>
            <w:hideMark/>
          </w:tcPr>
          <w:p w14:paraId="5480D3B9" w14:textId="77777777" w:rsidR="00CC7D3E" w:rsidRPr="00114BC6" w:rsidRDefault="00CC7D3E" w:rsidP="00B90682">
            <w:pPr>
              <w:suppressAutoHyphens w:val="0"/>
              <w:spacing w:before="40" w:after="40" w:line="220" w:lineRule="exact"/>
              <w:jc w:val="right"/>
              <w:rPr>
                <w:b/>
                <w:bCs/>
                <w:sz w:val="18"/>
              </w:rPr>
            </w:pPr>
            <w:r w:rsidRPr="00114BC6">
              <w:rPr>
                <w:b/>
                <w:bCs/>
                <w:sz w:val="18"/>
              </w:rPr>
              <w:t>154 245</w:t>
            </w:r>
          </w:p>
        </w:tc>
        <w:tc>
          <w:tcPr>
            <w:tcW w:w="878" w:type="dxa"/>
            <w:shd w:val="clear" w:color="auto" w:fill="auto"/>
            <w:noWrap/>
            <w:vAlign w:val="bottom"/>
            <w:hideMark/>
          </w:tcPr>
          <w:p w14:paraId="6D474AFA" w14:textId="77777777" w:rsidR="00CC7D3E" w:rsidRPr="00114BC6" w:rsidRDefault="00CC7D3E" w:rsidP="00B90682">
            <w:pPr>
              <w:suppressAutoHyphens w:val="0"/>
              <w:spacing w:before="40" w:after="40" w:line="220" w:lineRule="exact"/>
              <w:jc w:val="right"/>
              <w:rPr>
                <w:b/>
                <w:bCs/>
                <w:sz w:val="18"/>
              </w:rPr>
            </w:pPr>
            <w:r w:rsidRPr="00114BC6">
              <w:rPr>
                <w:b/>
                <w:bCs/>
                <w:sz w:val="18"/>
              </w:rPr>
              <w:t>151 116</w:t>
            </w:r>
          </w:p>
        </w:tc>
        <w:tc>
          <w:tcPr>
            <w:tcW w:w="879" w:type="dxa"/>
            <w:shd w:val="clear" w:color="auto" w:fill="auto"/>
            <w:noWrap/>
            <w:vAlign w:val="bottom"/>
            <w:hideMark/>
          </w:tcPr>
          <w:p w14:paraId="631452CD" w14:textId="77777777" w:rsidR="00CC7D3E" w:rsidRPr="00114BC6" w:rsidRDefault="00CC7D3E" w:rsidP="00B90682">
            <w:pPr>
              <w:suppressAutoHyphens w:val="0"/>
              <w:spacing w:before="40" w:after="40" w:line="220" w:lineRule="exact"/>
              <w:jc w:val="right"/>
              <w:rPr>
                <w:b/>
                <w:bCs/>
                <w:sz w:val="18"/>
              </w:rPr>
            </w:pPr>
            <w:r w:rsidRPr="00114BC6">
              <w:rPr>
                <w:b/>
                <w:bCs/>
                <w:sz w:val="18"/>
              </w:rPr>
              <w:t>155 471</w:t>
            </w:r>
          </w:p>
        </w:tc>
        <w:tc>
          <w:tcPr>
            <w:tcW w:w="879" w:type="dxa"/>
            <w:shd w:val="clear" w:color="auto" w:fill="auto"/>
            <w:noWrap/>
            <w:vAlign w:val="bottom"/>
            <w:hideMark/>
          </w:tcPr>
          <w:p w14:paraId="1DB97797" w14:textId="77777777" w:rsidR="00CC7D3E" w:rsidRPr="00114BC6" w:rsidRDefault="00CC7D3E" w:rsidP="00B90682">
            <w:pPr>
              <w:suppressAutoHyphens w:val="0"/>
              <w:spacing w:before="40" w:after="40" w:line="220" w:lineRule="exact"/>
              <w:jc w:val="right"/>
              <w:rPr>
                <w:b/>
                <w:bCs/>
                <w:sz w:val="18"/>
              </w:rPr>
            </w:pPr>
            <w:r w:rsidRPr="00114BC6">
              <w:rPr>
                <w:b/>
                <w:bCs/>
                <w:sz w:val="18"/>
              </w:rPr>
              <w:t>161 187</w:t>
            </w:r>
          </w:p>
        </w:tc>
      </w:tr>
      <w:tr w:rsidR="00AB5F74" w:rsidRPr="00114BC6" w14:paraId="180838BA" w14:textId="77777777" w:rsidTr="00B90682">
        <w:tc>
          <w:tcPr>
            <w:tcW w:w="993" w:type="dxa"/>
            <w:vMerge/>
            <w:shd w:val="clear" w:color="auto" w:fill="auto"/>
            <w:noWrap/>
            <w:hideMark/>
          </w:tcPr>
          <w:p w14:paraId="4153A7E3" w14:textId="77777777" w:rsidR="00CC7D3E" w:rsidRPr="00114BC6" w:rsidRDefault="00CC7D3E" w:rsidP="00B90682">
            <w:pPr>
              <w:suppressAutoHyphens w:val="0"/>
              <w:spacing w:before="40" w:after="40" w:line="220" w:lineRule="exact"/>
              <w:rPr>
                <w:b/>
                <w:bCs/>
                <w:sz w:val="18"/>
              </w:rPr>
            </w:pPr>
          </w:p>
        </w:tc>
        <w:tc>
          <w:tcPr>
            <w:tcW w:w="1984" w:type="dxa"/>
            <w:shd w:val="clear" w:color="auto" w:fill="auto"/>
            <w:noWrap/>
            <w:vAlign w:val="bottom"/>
            <w:hideMark/>
          </w:tcPr>
          <w:p w14:paraId="415C930B" w14:textId="77777777" w:rsidR="00CC7D3E" w:rsidRPr="00114BC6" w:rsidRDefault="00CC7D3E" w:rsidP="00B90682">
            <w:pPr>
              <w:suppressAutoHyphens w:val="0"/>
              <w:spacing w:before="40" w:after="40" w:line="220" w:lineRule="exact"/>
              <w:rPr>
                <w:b/>
                <w:bCs/>
                <w:sz w:val="18"/>
              </w:rPr>
            </w:pPr>
            <w:r w:rsidRPr="00114BC6">
              <w:rPr>
                <w:b/>
                <w:bCs/>
                <w:sz w:val="18"/>
              </w:rPr>
              <w:t>Commerce et transports, etc.</w:t>
            </w:r>
          </w:p>
        </w:tc>
        <w:tc>
          <w:tcPr>
            <w:tcW w:w="878" w:type="dxa"/>
            <w:shd w:val="clear" w:color="auto" w:fill="auto"/>
            <w:noWrap/>
            <w:vAlign w:val="bottom"/>
            <w:hideMark/>
          </w:tcPr>
          <w:p w14:paraId="1781F633" w14:textId="77777777" w:rsidR="00CC7D3E" w:rsidRPr="00114BC6" w:rsidRDefault="00CC7D3E" w:rsidP="00B90682">
            <w:pPr>
              <w:suppressAutoHyphens w:val="0"/>
              <w:spacing w:before="40" w:after="40" w:line="220" w:lineRule="exact"/>
              <w:jc w:val="right"/>
              <w:rPr>
                <w:b/>
                <w:bCs/>
                <w:sz w:val="18"/>
              </w:rPr>
            </w:pPr>
            <w:r w:rsidRPr="00114BC6">
              <w:rPr>
                <w:b/>
                <w:bCs/>
                <w:sz w:val="18"/>
              </w:rPr>
              <w:t>649 588</w:t>
            </w:r>
          </w:p>
        </w:tc>
        <w:tc>
          <w:tcPr>
            <w:tcW w:w="879" w:type="dxa"/>
            <w:shd w:val="clear" w:color="auto" w:fill="auto"/>
            <w:noWrap/>
            <w:vAlign w:val="bottom"/>
            <w:hideMark/>
          </w:tcPr>
          <w:p w14:paraId="6FCEB6E6" w14:textId="77777777" w:rsidR="00CC7D3E" w:rsidRPr="00114BC6" w:rsidRDefault="00CC7D3E" w:rsidP="00B90682">
            <w:pPr>
              <w:suppressAutoHyphens w:val="0"/>
              <w:spacing w:before="40" w:after="40" w:line="220" w:lineRule="exact"/>
              <w:jc w:val="right"/>
              <w:rPr>
                <w:b/>
                <w:bCs/>
                <w:sz w:val="18"/>
              </w:rPr>
            </w:pPr>
            <w:r w:rsidRPr="00114BC6">
              <w:rPr>
                <w:b/>
                <w:bCs/>
                <w:sz w:val="18"/>
              </w:rPr>
              <w:t>646 576</w:t>
            </w:r>
          </w:p>
        </w:tc>
        <w:tc>
          <w:tcPr>
            <w:tcW w:w="878" w:type="dxa"/>
            <w:shd w:val="clear" w:color="auto" w:fill="auto"/>
            <w:noWrap/>
            <w:vAlign w:val="bottom"/>
            <w:hideMark/>
          </w:tcPr>
          <w:p w14:paraId="684B947B" w14:textId="77777777" w:rsidR="00CC7D3E" w:rsidRPr="00114BC6" w:rsidRDefault="00CC7D3E" w:rsidP="00B90682">
            <w:pPr>
              <w:suppressAutoHyphens w:val="0"/>
              <w:spacing w:before="40" w:after="40" w:line="220" w:lineRule="exact"/>
              <w:jc w:val="right"/>
              <w:rPr>
                <w:b/>
                <w:bCs/>
                <w:sz w:val="18"/>
              </w:rPr>
            </w:pPr>
            <w:r w:rsidRPr="00114BC6">
              <w:rPr>
                <w:b/>
                <w:bCs/>
                <w:sz w:val="18"/>
              </w:rPr>
              <w:t>650 124</w:t>
            </w:r>
          </w:p>
        </w:tc>
        <w:tc>
          <w:tcPr>
            <w:tcW w:w="879" w:type="dxa"/>
            <w:shd w:val="clear" w:color="auto" w:fill="auto"/>
            <w:noWrap/>
            <w:vAlign w:val="bottom"/>
            <w:hideMark/>
          </w:tcPr>
          <w:p w14:paraId="368C277F" w14:textId="77777777" w:rsidR="00CC7D3E" w:rsidRPr="00114BC6" w:rsidRDefault="00CC7D3E" w:rsidP="00B90682">
            <w:pPr>
              <w:suppressAutoHyphens w:val="0"/>
              <w:spacing w:before="40" w:after="40" w:line="220" w:lineRule="exact"/>
              <w:jc w:val="right"/>
              <w:rPr>
                <w:b/>
                <w:bCs/>
                <w:sz w:val="18"/>
              </w:rPr>
            </w:pPr>
            <w:r w:rsidRPr="00114BC6">
              <w:rPr>
                <w:b/>
                <w:bCs/>
                <w:sz w:val="18"/>
              </w:rPr>
              <w:t>658 267</w:t>
            </w:r>
          </w:p>
        </w:tc>
        <w:tc>
          <w:tcPr>
            <w:tcW w:w="879" w:type="dxa"/>
            <w:shd w:val="clear" w:color="auto" w:fill="auto"/>
            <w:noWrap/>
            <w:vAlign w:val="bottom"/>
            <w:hideMark/>
          </w:tcPr>
          <w:p w14:paraId="39D413CB" w14:textId="77777777" w:rsidR="00CC7D3E" w:rsidRPr="00114BC6" w:rsidRDefault="00CC7D3E" w:rsidP="00B90682">
            <w:pPr>
              <w:suppressAutoHyphens w:val="0"/>
              <w:spacing w:before="40" w:after="40" w:line="220" w:lineRule="exact"/>
              <w:jc w:val="right"/>
              <w:rPr>
                <w:b/>
                <w:bCs/>
                <w:sz w:val="18"/>
              </w:rPr>
            </w:pPr>
            <w:r w:rsidRPr="00114BC6">
              <w:rPr>
                <w:b/>
                <w:bCs/>
                <w:sz w:val="18"/>
              </w:rPr>
              <w:t>669 139</w:t>
            </w:r>
          </w:p>
        </w:tc>
      </w:tr>
      <w:tr w:rsidR="00AB5F74" w:rsidRPr="00114BC6" w14:paraId="05BCCA03" w14:textId="77777777" w:rsidTr="00B90682">
        <w:tc>
          <w:tcPr>
            <w:tcW w:w="993" w:type="dxa"/>
            <w:vMerge/>
            <w:shd w:val="clear" w:color="auto" w:fill="auto"/>
            <w:noWrap/>
            <w:hideMark/>
          </w:tcPr>
          <w:p w14:paraId="0E74F337" w14:textId="77777777" w:rsidR="00CC7D3E" w:rsidRPr="00114BC6" w:rsidRDefault="00CC7D3E" w:rsidP="00B90682">
            <w:pPr>
              <w:suppressAutoHyphens w:val="0"/>
              <w:spacing w:before="40" w:after="40" w:line="220" w:lineRule="exact"/>
              <w:rPr>
                <w:b/>
                <w:bCs/>
                <w:sz w:val="18"/>
              </w:rPr>
            </w:pPr>
          </w:p>
        </w:tc>
        <w:tc>
          <w:tcPr>
            <w:tcW w:w="1984" w:type="dxa"/>
            <w:shd w:val="clear" w:color="auto" w:fill="auto"/>
            <w:noWrap/>
            <w:vAlign w:val="bottom"/>
            <w:hideMark/>
          </w:tcPr>
          <w:p w14:paraId="37A34EEF" w14:textId="77777777" w:rsidR="00CC7D3E" w:rsidRPr="00114BC6" w:rsidRDefault="00CC7D3E" w:rsidP="00B90682">
            <w:pPr>
              <w:suppressAutoHyphens w:val="0"/>
              <w:spacing w:before="40" w:after="40" w:line="220" w:lineRule="exact"/>
              <w:rPr>
                <w:b/>
                <w:bCs/>
                <w:sz w:val="18"/>
              </w:rPr>
            </w:pPr>
            <w:r w:rsidRPr="00114BC6">
              <w:rPr>
                <w:b/>
                <w:bCs/>
                <w:sz w:val="18"/>
              </w:rPr>
              <w:t>Information et communication</w:t>
            </w:r>
          </w:p>
        </w:tc>
        <w:tc>
          <w:tcPr>
            <w:tcW w:w="878" w:type="dxa"/>
            <w:shd w:val="clear" w:color="auto" w:fill="auto"/>
            <w:noWrap/>
            <w:vAlign w:val="bottom"/>
            <w:hideMark/>
          </w:tcPr>
          <w:p w14:paraId="0F180B62" w14:textId="77777777" w:rsidR="00CC7D3E" w:rsidRPr="00114BC6" w:rsidRDefault="00CC7D3E" w:rsidP="00B90682">
            <w:pPr>
              <w:suppressAutoHyphens w:val="0"/>
              <w:spacing w:before="40" w:after="40" w:line="220" w:lineRule="exact"/>
              <w:jc w:val="right"/>
              <w:rPr>
                <w:b/>
                <w:bCs/>
                <w:sz w:val="18"/>
              </w:rPr>
            </w:pPr>
            <w:r w:rsidRPr="00114BC6">
              <w:rPr>
                <w:b/>
                <w:bCs/>
                <w:sz w:val="18"/>
              </w:rPr>
              <w:t>99 761</w:t>
            </w:r>
          </w:p>
        </w:tc>
        <w:tc>
          <w:tcPr>
            <w:tcW w:w="879" w:type="dxa"/>
            <w:shd w:val="clear" w:color="auto" w:fill="auto"/>
            <w:noWrap/>
            <w:vAlign w:val="bottom"/>
            <w:hideMark/>
          </w:tcPr>
          <w:p w14:paraId="287958F0" w14:textId="77777777" w:rsidR="00CC7D3E" w:rsidRPr="00114BC6" w:rsidRDefault="00CC7D3E" w:rsidP="00B90682">
            <w:pPr>
              <w:suppressAutoHyphens w:val="0"/>
              <w:spacing w:before="40" w:after="40" w:line="220" w:lineRule="exact"/>
              <w:jc w:val="right"/>
              <w:rPr>
                <w:b/>
                <w:bCs/>
                <w:sz w:val="18"/>
              </w:rPr>
            </w:pPr>
            <w:r w:rsidRPr="00114BC6">
              <w:rPr>
                <w:b/>
                <w:bCs/>
                <w:sz w:val="18"/>
              </w:rPr>
              <w:t>100 375</w:t>
            </w:r>
          </w:p>
        </w:tc>
        <w:tc>
          <w:tcPr>
            <w:tcW w:w="878" w:type="dxa"/>
            <w:shd w:val="clear" w:color="auto" w:fill="auto"/>
            <w:noWrap/>
            <w:vAlign w:val="bottom"/>
            <w:hideMark/>
          </w:tcPr>
          <w:p w14:paraId="5255BAB7" w14:textId="77777777" w:rsidR="00CC7D3E" w:rsidRPr="00114BC6" w:rsidRDefault="00CC7D3E" w:rsidP="00B90682">
            <w:pPr>
              <w:suppressAutoHyphens w:val="0"/>
              <w:spacing w:before="40" w:after="40" w:line="220" w:lineRule="exact"/>
              <w:jc w:val="right"/>
              <w:rPr>
                <w:b/>
                <w:bCs/>
                <w:sz w:val="18"/>
              </w:rPr>
            </w:pPr>
            <w:r w:rsidRPr="00114BC6">
              <w:rPr>
                <w:b/>
                <w:bCs/>
                <w:sz w:val="18"/>
              </w:rPr>
              <w:t>100 823</w:t>
            </w:r>
          </w:p>
        </w:tc>
        <w:tc>
          <w:tcPr>
            <w:tcW w:w="879" w:type="dxa"/>
            <w:shd w:val="clear" w:color="auto" w:fill="auto"/>
            <w:noWrap/>
            <w:vAlign w:val="bottom"/>
            <w:hideMark/>
          </w:tcPr>
          <w:p w14:paraId="3DE8DBEB" w14:textId="77777777" w:rsidR="00CC7D3E" w:rsidRPr="00114BC6" w:rsidRDefault="00CC7D3E" w:rsidP="00B90682">
            <w:pPr>
              <w:suppressAutoHyphens w:val="0"/>
              <w:spacing w:before="40" w:after="40" w:line="220" w:lineRule="exact"/>
              <w:jc w:val="right"/>
              <w:rPr>
                <w:b/>
                <w:bCs/>
                <w:sz w:val="18"/>
              </w:rPr>
            </w:pPr>
            <w:r w:rsidRPr="00114BC6">
              <w:rPr>
                <w:b/>
                <w:bCs/>
                <w:sz w:val="18"/>
              </w:rPr>
              <w:t>101 565</w:t>
            </w:r>
          </w:p>
        </w:tc>
        <w:tc>
          <w:tcPr>
            <w:tcW w:w="879" w:type="dxa"/>
            <w:shd w:val="clear" w:color="auto" w:fill="auto"/>
            <w:noWrap/>
            <w:vAlign w:val="bottom"/>
            <w:hideMark/>
          </w:tcPr>
          <w:p w14:paraId="29498D41" w14:textId="77777777" w:rsidR="00CC7D3E" w:rsidRPr="00114BC6" w:rsidRDefault="00CC7D3E" w:rsidP="00B90682">
            <w:pPr>
              <w:suppressAutoHyphens w:val="0"/>
              <w:spacing w:before="40" w:after="40" w:line="220" w:lineRule="exact"/>
              <w:jc w:val="right"/>
              <w:rPr>
                <w:b/>
                <w:bCs/>
                <w:sz w:val="18"/>
              </w:rPr>
            </w:pPr>
            <w:r w:rsidRPr="00114BC6">
              <w:rPr>
                <w:b/>
                <w:bCs/>
                <w:sz w:val="18"/>
              </w:rPr>
              <w:t>105 874</w:t>
            </w:r>
          </w:p>
        </w:tc>
      </w:tr>
      <w:tr w:rsidR="00AB5F74" w:rsidRPr="00114BC6" w14:paraId="3C0C3981" w14:textId="77777777" w:rsidTr="00B90682">
        <w:tc>
          <w:tcPr>
            <w:tcW w:w="993" w:type="dxa"/>
            <w:vMerge/>
            <w:shd w:val="clear" w:color="auto" w:fill="auto"/>
            <w:noWrap/>
            <w:hideMark/>
          </w:tcPr>
          <w:p w14:paraId="369E8EEF" w14:textId="77777777" w:rsidR="00CC7D3E" w:rsidRPr="00114BC6" w:rsidRDefault="00CC7D3E" w:rsidP="00B90682">
            <w:pPr>
              <w:suppressAutoHyphens w:val="0"/>
              <w:spacing w:before="40" w:after="40" w:line="220" w:lineRule="exact"/>
              <w:rPr>
                <w:b/>
                <w:bCs/>
                <w:sz w:val="18"/>
              </w:rPr>
            </w:pPr>
          </w:p>
        </w:tc>
        <w:tc>
          <w:tcPr>
            <w:tcW w:w="1984" w:type="dxa"/>
            <w:shd w:val="clear" w:color="auto" w:fill="auto"/>
            <w:noWrap/>
            <w:vAlign w:val="bottom"/>
            <w:hideMark/>
          </w:tcPr>
          <w:p w14:paraId="7BDE495A" w14:textId="77777777" w:rsidR="00CC7D3E" w:rsidRPr="00114BC6" w:rsidRDefault="00CC7D3E" w:rsidP="00B90682">
            <w:pPr>
              <w:suppressAutoHyphens w:val="0"/>
              <w:spacing w:before="40" w:after="40" w:line="220" w:lineRule="exact"/>
              <w:rPr>
                <w:b/>
                <w:bCs/>
                <w:sz w:val="18"/>
              </w:rPr>
            </w:pPr>
            <w:r w:rsidRPr="00114BC6">
              <w:rPr>
                <w:b/>
                <w:bCs/>
                <w:sz w:val="18"/>
              </w:rPr>
              <w:t>Finances et assurances</w:t>
            </w:r>
          </w:p>
        </w:tc>
        <w:tc>
          <w:tcPr>
            <w:tcW w:w="878" w:type="dxa"/>
            <w:shd w:val="clear" w:color="auto" w:fill="auto"/>
            <w:noWrap/>
            <w:vAlign w:val="bottom"/>
            <w:hideMark/>
          </w:tcPr>
          <w:p w14:paraId="19B0FC6E" w14:textId="77777777" w:rsidR="00CC7D3E" w:rsidRPr="00114BC6" w:rsidRDefault="00CC7D3E" w:rsidP="00B90682">
            <w:pPr>
              <w:suppressAutoHyphens w:val="0"/>
              <w:spacing w:before="40" w:after="40" w:line="220" w:lineRule="exact"/>
              <w:jc w:val="right"/>
              <w:rPr>
                <w:b/>
                <w:bCs/>
                <w:sz w:val="18"/>
              </w:rPr>
            </w:pPr>
            <w:r w:rsidRPr="00114BC6">
              <w:rPr>
                <w:b/>
                <w:bCs/>
                <w:sz w:val="18"/>
              </w:rPr>
              <w:t>81 574</w:t>
            </w:r>
          </w:p>
        </w:tc>
        <w:tc>
          <w:tcPr>
            <w:tcW w:w="879" w:type="dxa"/>
            <w:shd w:val="clear" w:color="auto" w:fill="auto"/>
            <w:noWrap/>
            <w:vAlign w:val="bottom"/>
            <w:hideMark/>
          </w:tcPr>
          <w:p w14:paraId="35D0CFD1" w14:textId="77777777" w:rsidR="00CC7D3E" w:rsidRPr="00114BC6" w:rsidRDefault="00CC7D3E" w:rsidP="00B90682">
            <w:pPr>
              <w:suppressAutoHyphens w:val="0"/>
              <w:spacing w:before="40" w:after="40" w:line="220" w:lineRule="exact"/>
              <w:jc w:val="right"/>
              <w:rPr>
                <w:b/>
                <w:bCs/>
                <w:sz w:val="18"/>
              </w:rPr>
            </w:pPr>
            <w:r w:rsidRPr="00114BC6">
              <w:rPr>
                <w:b/>
                <w:bCs/>
                <w:sz w:val="18"/>
              </w:rPr>
              <w:t>79 268</w:t>
            </w:r>
          </w:p>
        </w:tc>
        <w:tc>
          <w:tcPr>
            <w:tcW w:w="878" w:type="dxa"/>
            <w:shd w:val="clear" w:color="auto" w:fill="auto"/>
            <w:noWrap/>
            <w:vAlign w:val="bottom"/>
            <w:hideMark/>
          </w:tcPr>
          <w:p w14:paraId="26C1662F" w14:textId="77777777" w:rsidR="00CC7D3E" w:rsidRPr="00114BC6" w:rsidRDefault="00CC7D3E" w:rsidP="00B90682">
            <w:pPr>
              <w:suppressAutoHyphens w:val="0"/>
              <w:spacing w:before="40" w:after="40" w:line="220" w:lineRule="exact"/>
              <w:jc w:val="right"/>
              <w:rPr>
                <w:b/>
                <w:bCs/>
                <w:sz w:val="18"/>
              </w:rPr>
            </w:pPr>
            <w:r w:rsidRPr="00114BC6">
              <w:rPr>
                <w:b/>
                <w:bCs/>
                <w:sz w:val="18"/>
              </w:rPr>
              <w:t>78 570</w:t>
            </w:r>
          </w:p>
        </w:tc>
        <w:tc>
          <w:tcPr>
            <w:tcW w:w="879" w:type="dxa"/>
            <w:shd w:val="clear" w:color="auto" w:fill="auto"/>
            <w:noWrap/>
            <w:vAlign w:val="bottom"/>
            <w:hideMark/>
          </w:tcPr>
          <w:p w14:paraId="6479EA12" w14:textId="77777777" w:rsidR="00CC7D3E" w:rsidRPr="00114BC6" w:rsidRDefault="00CC7D3E" w:rsidP="00B90682">
            <w:pPr>
              <w:suppressAutoHyphens w:val="0"/>
              <w:spacing w:before="40" w:after="40" w:line="220" w:lineRule="exact"/>
              <w:jc w:val="right"/>
              <w:rPr>
                <w:b/>
                <w:bCs/>
                <w:sz w:val="18"/>
              </w:rPr>
            </w:pPr>
            <w:r w:rsidRPr="00114BC6">
              <w:rPr>
                <w:b/>
                <w:bCs/>
                <w:sz w:val="18"/>
              </w:rPr>
              <w:t>77 579</w:t>
            </w:r>
          </w:p>
        </w:tc>
        <w:tc>
          <w:tcPr>
            <w:tcW w:w="879" w:type="dxa"/>
            <w:shd w:val="clear" w:color="auto" w:fill="auto"/>
            <w:noWrap/>
            <w:vAlign w:val="bottom"/>
            <w:hideMark/>
          </w:tcPr>
          <w:p w14:paraId="34159BF1" w14:textId="77777777" w:rsidR="00CC7D3E" w:rsidRPr="00114BC6" w:rsidRDefault="00CC7D3E" w:rsidP="00B90682">
            <w:pPr>
              <w:suppressAutoHyphens w:val="0"/>
              <w:spacing w:before="40" w:after="40" w:line="220" w:lineRule="exact"/>
              <w:jc w:val="right"/>
              <w:rPr>
                <w:b/>
                <w:bCs/>
                <w:sz w:val="18"/>
              </w:rPr>
            </w:pPr>
            <w:r w:rsidRPr="00114BC6">
              <w:rPr>
                <w:b/>
                <w:bCs/>
                <w:sz w:val="18"/>
              </w:rPr>
              <w:t>77 277</w:t>
            </w:r>
          </w:p>
        </w:tc>
      </w:tr>
      <w:tr w:rsidR="00AB5F74" w:rsidRPr="00114BC6" w14:paraId="453A403D" w14:textId="77777777" w:rsidTr="00B90682">
        <w:tc>
          <w:tcPr>
            <w:tcW w:w="993" w:type="dxa"/>
            <w:vMerge/>
            <w:shd w:val="clear" w:color="auto" w:fill="auto"/>
            <w:noWrap/>
            <w:hideMark/>
          </w:tcPr>
          <w:p w14:paraId="3C06D23F" w14:textId="77777777" w:rsidR="00CC7D3E" w:rsidRPr="00114BC6" w:rsidRDefault="00CC7D3E" w:rsidP="00B90682">
            <w:pPr>
              <w:suppressAutoHyphens w:val="0"/>
              <w:spacing w:before="40" w:after="40" w:line="220" w:lineRule="exact"/>
              <w:rPr>
                <w:b/>
                <w:bCs/>
                <w:sz w:val="18"/>
              </w:rPr>
            </w:pPr>
          </w:p>
        </w:tc>
        <w:tc>
          <w:tcPr>
            <w:tcW w:w="1984" w:type="dxa"/>
            <w:shd w:val="clear" w:color="auto" w:fill="auto"/>
            <w:noWrap/>
            <w:vAlign w:val="bottom"/>
            <w:hideMark/>
          </w:tcPr>
          <w:p w14:paraId="6CBC8031" w14:textId="77777777" w:rsidR="00CC7D3E" w:rsidRPr="00114BC6" w:rsidRDefault="00CC7D3E" w:rsidP="00B90682">
            <w:pPr>
              <w:suppressAutoHyphens w:val="0"/>
              <w:spacing w:before="40" w:after="40" w:line="220" w:lineRule="exact"/>
              <w:rPr>
                <w:b/>
                <w:bCs/>
                <w:sz w:val="18"/>
              </w:rPr>
            </w:pPr>
            <w:r w:rsidRPr="00114BC6">
              <w:rPr>
                <w:b/>
                <w:bCs/>
                <w:sz w:val="18"/>
              </w:rPr>
              <w:t>Immobilier</w:t>
            </w:r>
          </w:p>
        </w:tc>
        <w:tc>
          <w:tcPr>
            <w:tcW w:w="878" w:type="dxa"/>
            <w:shd w:val="clear" w:color="auto" w:fill="auto"/>
            <w:noWrap/>
            <w:vAlign w:val="bottom"/>
            <w:hideMark/>
          </w:tcPr>
          <w:p w14:paraId="168ED8AE" w14:textId="77777777" w:rsidR="00CC7D3E" w:rsidRPr="00114BC6" w:rsidRDefault="00CC7D3E" w:rsidP="00B90682">
            <w:pPr>
              <w:suppressAutoHyphens w:val="0"/>
              <w:spacing w:before="40" w:after="40" w:line="220" w:lineRule="exact"/>
              <w:jc w:val="right"/>
              <w:rPr>
                <w:b/>
                <w:bCs/>
                <w:sz w:val="18"/>
              </w:rPr>
            </w:pPr>
            <w:r w:rsidRPr="00114BC6">
              <w:rPr>
                <w:b/>
                <w:bCs/>
                <w:sz w:val="18"/>
              </w:rPr>
              <w:t>44 248</w:t>
            </w:r>
          </w:p>
        </w:tc>
        <w:tc>
          <w:tcPr>
            <w:tcW w:w="879" w:type="dxa"/>
            <w:shd w:val="clear" w:color="auto" w:fill="auto"/>
            <w:noWrap/>
            <w:vAlign w:val="bottom"/>
            <w:hideMark/>
          </w:tcPr>
          <w:p w14:paraId="011B4EE0" w14:textId="77777777" w:rsidR="00CC7D3E" w:rsidRPr="00114BC6" w:rsidRDefault="00CC7D3E" w:rsidP="00B90682">
            <w:pPr>
              <w:suppressAutoHyphens w:val="0"/>
              <w:spacing w:before="40" w:after="40" w:line="220" w:lineRule="exact"/>
              <w:jc w:val="right"/>
              <w:rPr>
                <w:b/>
                <w:bCs/>
                <w:sz w:val="18"/>
              </w:rPr>
            </w:pPr>
            <w:r w:rsidRPr="00114BC6">
              <w:rPr>
                <w:b/>
                <w:bCs/>
                <w:sz w:val="18"/>
              </w:rPr>
              <w:t>44 183</w:t>
            </w:r>
          </w:p>
        </w:tc>
        <w:tc>
          <w:tcPr>
            <w:tcW w:w="878" w:type="dxa"/>
            <w:shd w:val="clear" w:color="auto" w:fill="auto"/>
            <w:noWrap/>
            <w:vAlign w:val="bottom"/>
            <w:hideMark/>
          </w:tcPr>
          <w:p w14:paraId="0FAD9BAE" w14:textId="77777777" w:rsidR="00CC7D3E" w:rsidRPr="00114BC6" w:rsidRDefault="00CC7D3E" w:rsidP="00B90682">
            <w:pPr>
              <w:suppressAutoHyphens w:val="0"/>
              <w:spacing w:before="40" w:after="40" w:line="220" w:lineRule="exact"/>
              <w:jc w:val="right"/>
              <w:rPr>
                <w:b/>
                <w:bCs/>
                <w:sz w:val="18"/>
              </w:rPr>
            </w:pPr>
            <w:r w:rsidRPr="00114BC6">
              <w:rPr>
                <w:b/>
                <w:bCs/>
                <w:sz w:val="18"/>
              </w:rPr>
              <w:t>44 646</w:t>
            </w:r>
          </w:p>
        </w:tc>
        <w:tc>
          <w:tcPr>
            <w:tcW w:w="879" w:type="dxa"/>
            <w:shd w:val="clear" w:color="auto" w:fill="auto"/>
            <w:noWrap/>
            <w:vAlign w:val="bottom"/>
            <w:hideMark/>
          </w:tcPr>
          <w:p w14:paraId="123A0D73" w14:textId="77777777" w:rsidR="00CC7D3E" w:rsidRPr="00114BC6" w:rsidRDefault="00CC7D3E" w:rsidP="00B90682">
            <w:pPr>
              <w:suppressAutoHyphens w:val="0"/>
              <w:spacing w:before="40" w:after="40" w:line="220" w:lineRule="exact"/>
              <w:jc w:val="right"/>
              <w:rPr>
                <w:b/>
                <w:bCs/>
                <w:sz w:val="18"/>
              </w:rPr>
            </w:pPr>
            <w:r w:rsidRPr="00114BC6">
              <w:rPr>
                <w:b/>
                <w:bCs/>
                <w:sz w:val="18"/>
              </w:rPr>
              <w:t>44 784</w:t>
            </w:r>
          </w:p>
        </w:tc>
        <w:tc>
          <w:tcPr>
            <w:tcW w:w="879" w:type="dxa"/>
            <w:shd w:val="clear" w:color="auto" w:fill="auto"/>
            <w:noWrap/>
            <w:vAlign w:val="bottom"/>
            <w:hideMark/>
          </w:tcPr>
          <w:p w14:paraId="5822AC56" w14:textId="77777777" w:rsidR="00CC7D3E" w:rsidRPr="00114BC6" w:rsidRDefault="00CC7D3E" w:rsidP="00B90682">
            <w:pPr>
              <w:suppressAutoHyphens w:val="0"/>
              <w:spacing w:before="40" w:after="40" w:line="220" w:lineRule="exact"/>
              <w:jc w:val="right"/>
              <w:rPr>
                <w:b/>
                <w:bCs/>
                <w:sz w:val="18"/>
              </w:rPr>
            </w:pPr>
            <w:r w:rsidRPr="00114BC6">
              <w:rPr>
                <w:b/>
                <w:bCs/>
                <w:sz w:val="18"/>
              </w:rPr>
              <w:t>45 750</w:t>
            </w:r>
          </w:p>
        </w:tc>
      </w:tr>
      <w:tr w:rsidR="00AB5F74" w:rsidRPr="00114BC6" w14:paraId="774EF2C8" w14:textId="77777777" w:rsidTr="00B90682">
        <w:tc>
          <w:tcPr>
            <w:tcW w:w="993" w:type="dxa"/>
            <w:vMerge/>
            <w:shd w:val="clear" w:color="auto" w:fill="auto"/>
            <w:noWrap/>
            <w:hideMark/>
          </w:tcPr>
          <w:p w14:paraId="66BF2FFC" w14:textId="77777777" w:rsidR="00CC7D3E" w:rsidRPr="00114BC6" w:rsidRDefault="00CC7D3E" w:rsidP="00B90682">
            <w:pPr>
              <w:suppressAutoHyphens w:val="0"/>
              <w:spacing w:before="40" w:after="40" w:line="220" w:lineRule="exact"/>
              <w:rPr>
                <w:b/>
                <w:bCs/>
                <w:sz w:val="18"/>
              </w:rPr>
            </w:pPr>
          </w:p>
        </w:tc>
        <w:tc>
          <w:tcPr>
            <w:tcW w:w="1984" w:type="dxa"/>
            <w:shd w:val="clear" w:color="auto" w:fill="auto"/>
            <w:noWrap/>
            <w:vAlign w:val="bottom"/>
            <w:hideMark/>
          </w:tcPr>
          <w:p w14:paraId="4FA0CFDB" w14:textId="77777777" w:rsidR="00CC7D3E" w:rsidRPr="00114BC6" w:rsidRDefault="00CC7D3E" w:rsidP="00B90682">
            <w:pPr>
              <w:suppressAutoHyphens w:val="0"/>
              <w:spacing w:before="40" w:after="40" w:line="220" w:lineRule="exact"/>
              <w:rPr>
                <w:b/>
                <w:bCs/>
                <w:sz w:val="18"/>
              </w:rPr>
            </w:pPr>
            <w:r w:rsidRPr="00114BC6">
              <w:rPr>
                <w:b/>
                <w:bCs/>
                <w:sz w:val="18"/>
              </w:rPr>
              <w:t>Autres services commerciaux</w:t>
            </w:r>
          </w:p>
        </w:tc>
        <w:tc>
          <w:tcPr>
            <w:tcW w:w="878" w:type="dxa"/>
            <w:shd w:val="clear" w:color="auto" w:fill="auto"/>
            <w:noWrap/>
            <w:vAlign w:val="bottom"/>
            <w:hideMark/>
          </w:tcPr>
          <w:p w14:paraId="6752E151" w14:textId="77777777" w:rsidR="00CC7D3E" w:rsidRPr="00114BC6" w:rsidRDefault="00CC7D3E" w:rsidP="00B90682">
            <w:pPr>
              <w:suppressAutoHyphens w:val="0"/>
              <w:spacing w:before="40" w:after="40" w:line="220" w:lineRule="exact"/>
              <w:jc w:val="right"/>
              <w:rPr>
                <w:b/>
                <w:bCs/>
                <w:sz w:val="18"/>
              </w:rPr>
            </w:pPr>
            <w:r w:rsidRPr="00114BC6">
              <w:rPr>
                <w:b/>
                <w:bCs/>
                <w:sz w:val="18"/>
              </w:rPr>
              <w:t>274 102</w:t>
            </w:r>
          </w:p>
        </w:tc>
        <w:tc>
          <w:tcPr>
            <w:tcW w:w="879" w:type="dxa"/>
            <w:shd w:val="clear" w:color="auto" w:fill="auto"/>
            <w:noWrap/>
            <w:vAlign w:val="bottom"/>
            <w:hideMark/>
          </w:tcPr>
          <w:p w14:paraId="719ADBAE" w14:textId="77777777" w:rsidR="00CC7D3E" w:rsidRPr="00114BC6" w:rsidRDefault="00CC7D3E" w:rsidP="00B90682">
            <w:pPr>
              <w:suppressAutoHyphens w:val="0"/>
              <w:spacing w:before="40" w:after="40" w:line="220" w:lineRule="exact"/>
              <w:jc w:val="right"/>
              <w:rPr>
                <w:b/>
                <w:bCs/>
                <w:sz w:val="18"/>
              </w:rPr>
            </w:pPr>
            <w:r w:rsidRPr="00114BC6">
              <w:rPr>
                <w:b/>
                <w:bCs/>
                <w:sz w:val="18"/>
              </w:rPr>
              <w:t>279 524</w:t>
            </w:r>
          </w:p>
        </w:tc>
        <w:tc>
          <w:tcPr>
            <w:tcW w:w="878" w:type="dxa"/>
            <w:shd w:val="clear" w:color="auto" w:fill="auto"/>
            <w:noWrap/>
            <w:vAlign w:val="bottom"/>
            <w:hideMark/>
          </w:tcPr>
          <w:p w14:paraId="5CEA9AB2" w14:textId="77777777" w:rsidR="00CC7D3E" w:rsidRPr="00114BC6" w:rsidRDefault="00CC7D3E" w:rsidP="00B90682">
            <w:pPr>
              <w:suppressAutoHyphens w:val="0"/>
              <w:spacing w:before="40" w:after="40" w:line="220" w:lineRule="exact"/>
              <w:jc w:val="right"/>
              <w:rPr>
                <w:b/>
                <w:bCs/>
                <w:sz w:val="18"/>
              </w:rPr>
            </w:pPr>
            <w:r w:rsidRPr="00114BC6">
              <w:rPr>
                <w:b/>
                <w:bCs/>
                <w:sz w:val="18"/>
              </w:rPr>
              <w:t>287 227</w:t>
            </w:r>
          </w:p>
        </w:tc>
        <w:tc>
          <w:tcPr>
            <w:tcW w:w="879" w:type="dxa"/>
            <w:shd w:val="clear" w:color="auto" w:fill="auto"/>
            <w:noWrap/>
            <w:vAlign w:val="bottom"/>
            <w:hideMark/>
          </w:tcPr>
          <w:p w14:paraId="2F3D7B80" w14:textId="77777777" w:rsidR="00CC7D3E" w:rsidRPr="00114BC6" w:rsidRDefault="00CC7D3E" w:rsidP="00B90682">
            <w:pPr>
              <w:suppressAutoHyphens w:val="0"/>
              <w:spacing w:before="40" w:after="40" w:line="220" w:lineRule="exact"/>
              <w:jc w:val="right"/>
              <w:rPr>
                <w:b/>
                <w:bCs/>
                <w:sz w:val="18"/>
              </w:rPr>
            </w:pPr>
            <w:r w:rsidRPr="00114BC6">
              <w:rPr>
                <w:b/>
                <w:bCs/>
                <w:sz w:val="18"/>
              </w:rPr>
              <w:t>297 029</w:t>
            </w:r>
          </w:p>
        </w:tc>
        <w:tc>
          <w:tcPr>
            <w:tcW w:w="879" w:type="dxa"/>
            <w:shd w:val="clear" w:color="auto" w:fill="auto"/>
            <w:noWrap/>
            <w:vAlign w:val="bottom"/>
            <w:hideMark/>
          </w:tcPr>
          <w:p w14:paraId="64B7B95C" w14:textId="77777777" w:rsidR="00CC7D3E" w:rsidRPr="00114BC6" w:rsidRDefault="00CC7D3E" w:rsidP="00B90682">
            <w:pPr>
              <w:suppressAutoHyphens w:val="0"/>
              <w:spacing w:before="40" w:after="40" w:line="220" w:lineRule="exact"/>
              <w:jc w:val="right"/>
              <w:rPr>
                <w:b/>
                <w:bCs/>
                <w:sz w:val="18"/>
              </w:rPr>
            </w:pPr>
            <w:r w:rsidRPr="00114BC6">
              <w:rPr>
                <w:b/>
                <w:bCs/>
                <w:sz w:val="18"/>
              </w:rPr>
              <w:t>307 022</w:t>
            </w:r>
          </w:p>
        </w:tc>
      </w:tr>
      <w:tr w:rsidR="00AB5F74" w:rsidRPr="00114BC6" w14:paraId="79DA12FD" w14:textId="77777777" w:rsidTr="00B90682">
        <w:tc>
          <w:tcPr>
            <w:tcW w:w="993" w:type="dxa"/>
            <w:vMerge/>
            <w:shd w:val="clear" w:color="auto" w:fill="auto"/>
            <w:noWrap/>
            <w:hideMark/>
          </w:tcPr>
          <w:p w14:paraId="2AC4E63B" w14:textId="77777777" w:rsidR="00CC7D3E" w:rsidRPr="00114BC6" w:rsidRDefault="00CC7D3E" w:rsidP="00B90682">
            <w:pPr>
              <w:suppressAutoHyphens w:val="0"/>
              <w:spacing w:before="40" w:after="40" w:line="220" w:lineRule="exact"/>
              <w:rPr>
                <w:b/>
                <w:bCs/>
                <w:sz w:val="18"/>
              </w:rPr>
            </w:pPr>
          </w:p>
        </w:tc>
        <w:tc>
          <w:tcPr>
            <w:tcW w:w="1984" w:type="dxa"/>
            <w:shd w:val="clear" w:color="auto" w:fill="auto"/>
            <w:noWrap/>
            <w:vAlign w:val="bottom"/>
            <w:hideMark/>
          </w:tcPr>
          <w:p w14:paraId="5EC13DC6" w14:textId="77777777" w:rsidR="00CC7D3E" w:rsidRPr="00114BC6" w:rsidRDefault="00CC7D3E" w:rsidP="00511D50">
            <w:pPr>
              <w:keepNext/>
              <w:keepLines/>
              <w:suppressAutoHyphens w:val="0"/>
              <w:spacing w:before="40" w:after="40" w:line="220" w:lineRule="exact"/>
              <w:rPr>
                <w:b/>
                <w:bCs/>
                <w:sz w:val="18"/>
              </w:rPr>
            </w:pPr>
            <w:r w:rsidRPr="00114BC6">
              <w:rPr>
                <w:b/>
                <w:bCs/>
                <w:sz w:val="18"/>
              </w:rPr>
              <w:t xml:space="preserve">Administration </w:t>
            </w:r>
            <w:r w:rsidR="00B90682" w:rsidRPr="00114BC6">
              <w:rPr>
                <w:b/>
                <w:bCs/>
                <w:sz w:val="18"/>
              </w:rPr>
              <w:br/>
            </w:r>
            <w:r w:rsidRPr="00114BC6">
              <w:rPr>
                <w:b/>
                <w:bCs/>
                <w:sz w:val="18"/>
              </w:rPr>
              <w:t xml:space="preserve">publique, éducation </w:t>
            </w:r>
            <w:r w:rsidR="00B90682" w:rsidRPr="00114BC6">
              <w:rPr>
                <w:b/>
                <w:bCs/>
                <w:sz w:val="18"/>
              </w:rPr>
              <w:br/>
            </w:r>
            <w:r w:rsidRPr="00114BC6">
              <w:rPr>
                <w:b/>
                <w:bCs/>
                <w:sz w:val="18"/>
              </w:rPr>
              <w:t>et santé</w:t>
            </w:r>
          </w:p>
        </w:tc>
        <w:tc>
          <w:tcPr>
            <w:tcW w:w="878" w:type="dxa"/>
            <w:shd w:val="clear" w:color="auto" w:fill="auto"/>
            <w:noWrap/>
            <w:vAlign w:val="bottom"/>
            <w:hideMark/>
          </w:tcPr>
          <w:p w14:paraId="366BB4B0" w14:textId="77777777" w:rsidR="00CC7D3E" w:rsidRPr="00114BC6" w:rsidRDefault="00CC7D3E" w:rsidP="00511D50">
            <w:pPr>
              <w:keepNext/>
              <w:keepLines/>
              <w:suppressAutoHyphens w:val="0"/>
              <w:spacing w:before="40" w:after="40" w:line="220" w:lineRule="exact"/>
              <w:jc w:val="right"/>
              <w:rPr>
                <w:b/>
                <w:bCs/>
                <w:sz w:val="18"/>
              </w:rPr>
            </w:pPr>
            <w:r w:rsidRPr="00114BC6">
              <w:rPr>
                <w:b/>
                <w:bCs/>
                <w:sz w:val="18"/>
              </w:rPr>
              <w:t>871 410</w:t>
            </w:r>
          </w:p>
        </w:tc>
        <w:tc>
          <w:tcPr>
            <w:tcW w:w="879" w:type="dxa"/>
            <w:shd w:val="clear" w:color="auto" w:fill="auto"/>
            <w:noWrap/>
            <w:vAlign w:val="bottom"/>
            <w:hideMark/>
          </w:tcPr>
          <w:p w14:paraId="5CFFA305" w14:textId="77777777" w:rsidR="00CC7D3E" w:rsidRPr="00114BC6" w:rsidRDefault="00CC7D3E" w:rsidP="00511D50">
            <w:pPr>
              <w:keepNext/>
              <w:keepLines/>
              <w:suppressAutoHyphens w:val="0"/>
              <w:spacing w:before="40" w:after="40" w:line="220" w:lineRule="exact"/>
              <w:jc w:val="right"/>
              <w:rPr>
                <w:b/>
                <w:bCs/>
                <w:sz w:val="18"/>
              </w:rPr>
            </w:pPr>
            <w:r w:rsidRPr="00114BC6">
              <w:rPr>
                <w:b/>
                <w:bCs/>
                <w:sz w:val="18"/>
              </w:rPr>
              <w:t>866 986</w:t>
            </w:r>
          </w:p>
        </w:tc>
        <w:tc>
          <w:tcPr>
            <w:tcW w:w="878" w:type="dxa"/>
            <w:shd w:val="clear" w:color="auto" w:fill="auto"/>
            <w:noWrap/>
            <w:vAlign w:val="bottom"/>
            <w:hideMark/>
          </w:tcPr>
          <w:p w14:paraId="561DE3E9" w14:textId="77777777" w:rsidR="00CC7D3E" w:rsidRPr="00114BC6" w:rsidRDefault="00CC7D3E" w:rsidP="00511D50">
            <w:pPr>
              <w:keepNext/>
              <w:keepLines/>
              <w:suppressAutoHyphens w:val="0"/>
              <w:spacing w:before="40" w:after="40" w:line="220" w:lineRule="exact"/>
              <w:jc w:val="right"/>
              <w:rPr>
                <w:b/>
                <w:bCs/>
                <w:sz w:val="18"/>
              </w:rPr>
            </w:pPr>
            <w:r w:rsidRPr="00114BC6">
              <w:rPr>
                <w:b/>
                <w:bCs/>
                <w:sz w:val="18"/>
              </w:rPr>
              <w:t>871 328</w:t>
            </w:r>
          </w:p>
        </w:tc>
        <w:tc>
          <w:tcPr>
            <w:tcW w:w="879" w:type="dxa"/>
            <w:shd w:val="clear" w:color="auto" w:fill="auto"/>
            <w:noWrap/>
            <w:vAlign w:val="bottom"/>
            <w:hideMark/>
          </w:tcPr>
          <w:p w14:paraId="53BD4D77" w14:textId="77777777" w:rsidR="00CC7D3E" w:rsidRPr="00114BC6" w:rsidRDefault="00CC7D3E" w:rsidP="00511D50">
            <w:pPr>
              <w:keepNext/>
              <w:keepLines/>
              <w:suppressAutoHyphens w:val="0"/>
              <w:spacing w:before="40" w:after="40" w:line="220" w:lineRule="exact"/>
              <w:jc w:val="right"/>
              <w:rPr>
                <w:b/>
                <w:bCs/>
                <w:sz w:val="18"/>
              </w:rPr>
            </w:pPr>
            <w:r w:rsidRPr="00114BC6">
              <w:rPr>
                <w:b/>
                <w:bCs/>
                <w:sz w:val="18"/>
              </w:rPr>
              <w:t>868 777</w:t>
            </w:r>
          </w:p>
        </w:tc>
        <w:tc>
          <w:tcPr>
            <w:tcW w:w="879" w:type="dxa"/>
            <w:shd w:val="clear" w:color="auto" w:fill="auto"/>
            <w:noWrap/>
            <w:vAlign w:val="bottom"/>
            <w:hideMark/>
          </w:tcPr>
          <w:p w14:paraId="2051B6AF" w14:textId="77777777" w:rsidR="00CC7D3E" w:rsidRPr="00114BC6" w:rsidRDefault="00CC7D3E" w:rsidP="00511D50">
            <w:pPr>
              <w:keepNext/>
              <w:keepLines/>
              <w:suppressAutoHyphens w:val="0"/>
              <w:spacing w:before="40" w:after="40" w:line="220" w:lineRule="exact"/>
              <w:jc w:val="right"/>
              <w:rPr>
                <w:b/>
                <w:bCs/>
                <w:sz w:val="18"/>
              </w:rPr>
            </w:pPr>
            <w:r w:rsidRPr="00114BC6">
              <w:rPr>
                <w:b/>
                <w:bCs/>
                <w:sz w:val="18"/>
              </w:rPr>
              <w:t>873 201</w:t>
            </w:r>
          </w:p>
        </w:tc>
      </w:tr>
      <w:tr w:rsidR="00AB5F74" w:rsidRPr="00114BC6" w14:paraId="0A7AD62C" w14:textId="77777777" w:rsidTr="00B90682">
        <w:tc>
          <w:tcPr>
            <w:tcW w:w="993" w:type="dxa"/>
            <w:vMerge/>
            <w:shd w:val="clear" w:color="auto" w:fill="auto"/>
            <w:noWrap/>
            <w:hideMark/>
          </w:tcPr>
          <w:p w14:paraId="3E1775B0" w14:textId="77777777" w:rsidR="00CC7D3E" w:rsidRPr="00114BC6" w:rsidRDefault="00CC7D3E" w:rsidP="00B90682">
            <w:pPr>
              <w:suppressAutoHyphens w:val="0"/>
              <w:spacing w:before="40" w:after="40" w:line="220" w:lineRule="exact"/>
              <w:rPr>
                <w:b/>
                <w:bCs/>
                <w:sz w:val="18"/>
              </w:rPr>
            </w:pPr>
          </w:p>
        </w:tc>
        <w:tc>
          <w:tcPr>
            <w:tcW w:w="1984" w:type="dxa"/>
            <w:shd w:val="clear" w:color="auto" w:fill="auto"/>
            <w:noWrap/>
            <w:vAlign w:val="bottom"/>
            <w:hideMark/>
          </w:tcPr>
          <w:p w14:paraId="250AAB7E" w14:textId="77777777" w:rsidR="00CC7D3E" w:rsidRPr="00114BC6" w:rsidRDefault="00CC7D3E" w:rsidP="00B90682">
            <w:pPr>
              <w:suppressAutoHyphens w:val="0"/>
              <w:spacing w:before="40" w:after="40" w:line="220" w:lineRule="exact"/>
              <w:rPr>
                <w:b/>
                <w:bCs/>
                <w:sz w:val="18"/>
              </w:rPr>
            </w:pPr>
            <w:r w:rsidRPr="00114BC6">
              <w:rPr>
                <w:b/>
                <w:bCs/>
                <w:sz w:val="18"/>
              </w:rPr>
              <w:t>Arts, spectacles et activités récréatives</w:t>
            </w:r>
          </w:p>
        </w:tc>
        <w:tc>
          <w:tcPr>
            <w:tcW w:w="878" w:type="dxa"/>
            <w:shd w:val="clear" w:color="auto" w:fill="auto"/>
            <w:noWrap/>
            <w:vAlign w:val="bottom"/>
            <w:hideMark/>
          </w:tcPr>
          <w:p w14:paraId="2561D059" w14:textId="77777777" w:rsidR="00CC7D3E" w:rsidRPr="00114BC6" w:rsidRDefault="00CC7D3E" w:rsidP="00B90682">
            <w:pPr>
              <w:suppressAutoHyphens w:val="0"/>
              <w:spacing w:before="40" w:after="40" w:line="220" w:lineRule="exact"/>
              <w:jc w:val="right"/>
              <w:rPr>
                <w:b/>
                <w:bCs/>
                <w:sz w:val="18"/>
              </w:rPr>
            </w:pPr>
            <w:r w:rsidRPr="00114BC6">
              <w:rPr>
                <w:b/>
                <w:bCs/>
                <w:sz w:val="18"/>
              </w:rPr>
              <w:t>122 601</w:t>
            </w:r>
          </w:p>
        </w:tc>
        <w:tc>
          <w:tcPr>
            <w:tcW w:w="879" w:type="dxa"/>
            <w:shd w:val="clear" w:color="auto" w:fill="auto"/>
            <w:noWrap/>
            <w:vAlign w:val="bottom"/>
            <w:hideMark/>
          </w:tcPr>
          <w:p w14:paraId="3482BC6D" w14:textId="77777777" w:rsidR="00CC7D3E" w:rsidRPr="00114BC6" w:rsidRDefault="00CC7D3E" w:rsidP="00B90682">
            <w:pPr>
              <w:suppressAutoHyphens w:val="0"/>
              <w:spacing w:before="40" w:after="40" w:line="220" w:lineRule="exact"/>
              <w:jc w:val="right"/>
              <w:rPr>
                <w:b/>
                <w:bCs/>
                <w:sz w:val="18"/>
              </w:rPr>
            </w:pPr>
            <w:r w:rsidRPr="00114BC6">
              <w:rPr>
                <w:b/>
                <w:bCs/>
                <w:sz w:val="18"/>
              </w:rPr>
              <w:t>121 827</w:t>
            </w:r>
          </w:p>
        </w:tc>
        <w:tc>
          <w:tcPr>
            <w:tcW w:w="878" w:type="dxa"/>
            <w:shd w:val="clear" w:color="auto" w:fill="auto"/>
            <w:noWrap/>
            <w:vAlign w:val="bottom"/>
            <w:hideMark/>
          </w:tcPr>
          <w:p w14:paraId="16837020" w14:textId="77777777" w:rsidR="00CC7D3E" w:rsidRPr="00114BC6" w:rsidRDefault="00CC7D3E" w:rsidP="00B90682">
            <w:pPr>
              <w:suppressAutoHyphens w:val="0"/>
              <w:spacing w:before="40" w:after="40" w:line="220" w:lineRule="exact"/>
              <w:jc w:val="right"/>
              <w:rPr>
                <w:b/>
                <w:bCs/>
                <w:sz w:val="18"/>
              </w:rPr>
            </w:pPr>
            <w:r w:rsidRPr="00114BC6">
              <w:rPr>
                <w:b/>
                <w:bCs/>
                <w:sz w:val="18"/>
              </w:rPr>
              <w:t>123 113</w:t>
            </w:r>
          </w:p>
        </w:tc>
        <w:tc>
          <w:tcPr>
            <w:tcW w:w="879" w:type="dxa"/>
            <w:shd w:val="clear" w:color="auto" w:fill="auto"/>
            <w:noWrap/>
            <w:vAlign w:val="bottom"/>
            <w:hideMark/>
          </w:tcPr>
          <w:p w14:paraId="4B713CE3" w14:textId="77777777" w:rsidR="00CC7D3E" w:rsidRPr="00114BC6" w:rsidRDefault="00CC7D3E" w:rsidP="00B90682">
            <w:pPr>
              <w:suppressAutoHyphens w:val="0"/>
              <w:spacing w:before="40" w:after="40" w:line="220" w:lineRule="exact"/>
              <w:jc w:val="right"/>
              <w:rPr>
                <w:b/>
                <w:bCs/>
                <w:sz w:val="18"/>
              </w:rPr>
            </w:pPr>
            <w:r w:rsidRPr="00114BC6">
              <w:rPr>
                <w:b/>
                <w:bCs/>
                <w:sz w:val="18"/>
              </w:rPr>
              <w:t>124 913</w:t>
            </w:r>
          </w:p>
        </w:tc>
        <w:tc>
          <w:tcPr>
            <w:tcW w:w="879" w:type="dxa"/>
            <w:shd w:val="clear" w:color="auto" w:fill="auto"/>
            <w:noWrap/>
            <w:vAlign w:val="bottom"/>
            <w:hideMark/>
          </w:tcPr>
          <w:p w14:paraId="5239B252" w14:textId="77777777" w:rsidR="00CC7D3E" w:rsidRPr="00114BC6" w:rsidRDefault="00CC7D3E" w:rsidP="00B90682">
            <w:pPr>
              <w:suppressAutoHyphens w:val="0"/>
              <w:spacing w:before="40" w:after="40" w:line="220" w:lineRule="exact"/>
              <w:jc w:val="right"/>
              <w:rPr>
                <w:b/>
                <w:bCs/>
                <w:sz w:val="18"/>
              </w:rPr>
            </w:pPr>
            <w:r w:rsidRPr="00114BC6">
              <w:rPr>
                <w:b/>
                <w:bCs/>
                <w:sz w:val="18"/>
              </w:rPr>
              <w:t>126 427</w:t>
            </w:r>
          </w:p>
        </w:tc>
      </w:tr>
      <w:tr w:rsidR="00AB5F74" w:rsidRPr="00114BC6" w14:paraId="7B6993D5" w14:textId="77777777" w:rsidTr="00B90682">
        <w:tc>
          <w:tcPr>
            <w:tcW w:w="993" w:type="dxa"/>
            <w:vMerge/>
            <w:tcBorders>
              <w:bottom w:val="single" w:sz="4" w:space="0" w:color="auto"/>
            </w:tcBorders>
            <w:shd w:val="clear" w:color="auto" w:fill="auto"/>
            <w:noWrap/>
            <w:hideMark/>
          </w:tcPr>
          <w:p w14:paraId="25771C6B" w14:textId="77777777" w:rsidR="00CC7D3E" w:rsidRPr="00114BC6" w:rsidRDefault="00CC7D3E" w:rsidP="00B90682">
            <w:pPr>
              <w:suppressAutoHyphens w:val="0"/>
              <w:spacing w:before="40" w:after="40" w:line="220" w:lineRule="exact"/>
              <w:rPr>
                <w:b/>
                <w:bCs/>
                <w:sz w:val="18"/>
              </w:rPr>
            </w:pPr>
          </w:p>
        </w:tc>
        <w:tc>
          <w:tcPr>
            <w:tcW w:w="1984" w:type="dxa"/>
            <w:tcBorders>
              <w:bottom w:val="single" w:sz="4" w:space="0" w:color="auto"/>
            </w:tcBorders>
            <w:shd w:val="clear" w:color="auto" w:fill="auto"/>
            <w:noWrap/>
            <w:vAlign w:val="bottom"/>
            <w:hideMark/>
          </w:tcPr>
          <w:p w14:paraId="658A04D1" w14:textId="77777777" w:rsidR="00CC7D3E" w:rsidRPr="00114BC6" w:rsidRDefault="00CC7D3E" w:rsidP="00B90682">
            <w:pPr>
              <w:suppressAutoHyphens w:val="0"/>
              <w:spacing w:before="40" w:after="40" w:line="220" w:lineRule="exact"/>
              <w:rPr>
                <w:b/>
                <w:bCs/>
                <w:sz w:val="18"/>
              </w:rPr>
            </w:pPr>
            <w:r w:rsidRPr="00114BC6">
              <w:rPr>
                <w:b/>
                <w:bCs/>
                <w:sz w:val="18"/>
              </w:rPr>
              <w:t>Activité non précisée</w:t>
            </w:r>
          </w:p>
        </w:tc>
        <w:tc>
          <w:tcPr>
            <w:tcW w:w="878" w:type="dxa"/>
            <w:tcBorders>
              <w:bottom w:val="single" w:sz="4" w:space="0" w:color="auto"/>
            </w:tcBorders>
            <w:shd w:val="clear" w:color="auto" w:fill="auto"/>
            <w:noWrap/>
            <w:vAlign w:val="bottom"/>
            <w:hideMark/>
          </w:tcPr>
          <w:p w14:paraId="7AE7BEDB" w14:textId="77777777" w:rsidR="00CC7D3E" w:rsidRPr="00114BC6" w:rsidRDefault="00CC7D3E" w:rsidP="00B90682">
            <w:pPr>
              <w:suppressAutoHyphens w:val="0"/>
              <w:spacing w:before="40" w:after="40" w:line="220" w:lineRule="exact"/>
              <w:jc w:val="right"/>
              <w:rPr>
                <w:b/>
                <w:bCs/>
                <w:sz w:val="18"/>
              </w:rPr>
            </w:pPr>
            <w:r w:rsidRPr="00114BC6">
              <w:rPr>
                <w:b/>
                <w:bCs/>
                <w:sz w:val="18"/>
              </w:rPr>
              <w:t>4 327</w:t>
            </w:r>
          </w:p>
        </w:tc>
        <w:tc>
          <w:tcPr>
            <w:tcW w:w="879" w:type="dxa"/>
            <w:tcBorders>
              <w:bottom w:val="single" w:sz="4" w:space="0" w:color="auto"/>
            </w:tcBorders>
            <w:shd w:val="clear" w:color="auto" w:fill="auto"/>
            <w:noWrap/>
            <w:vAlign w:val="bottom"/>
            <w:hideMark/>
          </w:tcPr>
          <w:p w14:paraId="2791DE35" w14:textId="77777777" w:rsidR="00CC7D3E" w:rsidRPr="00114BC6" w:rsidRDefault="00CC7D3E" w:rsidP="00B90682">
            <w:pPr>
              <w:suppressAutoHyphens w:val="0"/>
              <w:spacing w:before="40" w:after="40" w:line="220" w:lineRule="exact"/>
              <w:jc w:val="right"/>
              <w:rPr>
                <w:b/>
                <w:bCs/>
                <w:sz w:val="18"/>
              </w:rPr>
            </w:pPr>
            <w:r w:rsidRPr="00114BC6">
              <w:rPr>
                <w:b/>
                <w:bCs/>
                <w:sz w:val="18"/>
              </w:rPr>
              <w:t>4 197</w:t>
            </w:r>
          </w:p>
        </w:tc>
        <w:tc>
          <w:tcPr>
            <w:tcW w:w="878" w:type="dxa"/>
            <w:tcBorders>
              <w:bottom w:val="single" w:sz="4" w:space="0" w:color="auto"/>
            </w:tcBorders>
            <w:shd w:val="clear" w:color="auto" w:fill="auto"/>
            <w:noWrap/>
            <w:vAlign w:val="bottom"/>
            <w:hideMark/>
          </w:tcPr>
          <w:p w14:paraId="22065A77" w14:textId="77777777" w:rsidR="00CC7D3E" w:rsidRPr="00114BC6" w:rsidRDefault="00CC7D3E" w:rsidP="00B90682">
            <w:pPr>
              <w:suppressAutoHyphens w:val="0"/>
              <w:spacing w:before="40" w:after="40" w:line="220" w:lineRule="exact"/>
              <w:jc w:val="right"/>
              <w:rPr>
                <w:b/>
                <w:bCs/>
                <w:sz w:val="18"/>
              </w:rPr>
            </w:pPr>
            <w:r w:rsidRPr="00114BC6">
              <w:rPr>
                <w:b/>
                <w:bCs/>
                <w:sz w:val="18"/>
              </w:rPr>
              <w:t>4 352</w:t>
            </w:r>
          </w:p>
        </w:tc>
        <w:tc>
          <w:tcPr>
            <w:tcW w:w="879" w:type="dxa"/>
            <w:tcBorders>
              <w:bottom w:val="single" w:sz="4" w:space="0" w:color="auto"/>
            </w:tcBorders>
            <w:shd w:val="clear" w:color="auto" w:fill="auto"/>
            <w:noWrap/>
            <w:vAlign w:val="bottom"/>
            <w:hideMark/>
          </w:tcPr>
          <w:p w14:paraId="68C95E72" w14:textId="77777777" w:rsidR="00CC7D3E" w:rsidRPr="00114BC6" w:rsidRDefault="00CC7D3E" w:rsidP="00B90682">
            <w:pPr>
              <w:suppressAutoHyphens w:val="0"/>
              <w:spacing w:before="40" w:after="40" w:line="220" w:lineRule="exact"/>
              <w:jc w:val="right"/>
              <w:rPr>
                <w:b/>
                <w:bCs/>
                <w:sz w:val="18"/>
              </w:rPr>
            </w:pPr>
            <w:r w:rsidRPr="00114BC6">
              <w:rPr>
                <w:b/>
                <w:bCs/>
                <w:sz w:val="18"/>
              </w:rPr>
              <w:t>4 388</w:t>
            </w:r>
          </w:p>
        </w:tc>
        <w:tc>
          <w:tcPr>
            <w:tcW w:w="879" w:type="dxa"/>
            <w:tcBorders>
              <w:bottom w:val="single" w:sz="4" w:space="0" w:color="auto"/>
            </w:tcBorders>
            <w:shd w:val="clear" w:color="auto" w:fill="auto"/>
            <w:noWrap/>
            <w:vAlign w:val="bottom"/>
            <w:hideMark/>
          </w:tcPr>
          <w:p w14:paraId="103925BE" w14:textId="77777777" w:rsidR="00CC7D3E" w:rsidRPr="00114BC6" w:rsidRDefault="00CC7D3E" w:rsidP="00B90682">
            <w:pPr>
              <w:suppressAutoHyphens w:val="0"/>
              <w:spacing w:before="40" w:after="40" w:line="220" w:lineRule="exact"/>
              <w:jc w:val="right"/>
              <w:rPr>
                <w:b/>
                <w:bCs/>
                <w:sz w:val="18"/>
              </w:rPr>
            </w:pPr>
            <w:r w:rsidRPr="00114BC6">
              <w:rPr>
                <w:b/>
                <w:bCs/>
                <w:sz w:val="18"/>
              </w:rPr>
              <w:t>3 783</w:t>
            </w:r>
          </w:p>
        </w:tc>
      </w:tr>
      <w:tr w:rsidR="00AB5F74" w:rsidRPr="00114BC6" w14:paraId="1E1FC629" w14:textId="77777777" w:rsidTr="00B90682">
        <w:tc>
          <w:tcPr>
            <w:tcW w:w="993" w:type="dxa"/>
            <w:tcBorders>
              <w:top w:val="single" w:sz="4" w:space="0" w:color="auto"/>
              <w:bottom w:val="single" w:sz="12" w:space="0" w:color="auto"/>
            </w:tcBorders>
            <w:shd w:val="clear" w:color="auto" w:fill="auto"/>
            <w:noWrap/>
          </w:tcPr>
          <w:p w14:paraId="1C5939DB" w14:textId="77777777" w:rsidR="00CC7D3E" w:rsidRPr="00114BC6" w:rsidRDefault="00CC7D3E" w:rsidP="00B90682">
            <w:pPr>
              <w:suppressAutoHyphens w:val="0"/>
              <w:spacing w:before="80" w:after="80" w:line="220" w:lineRule="exact"/>
              <w:ind w:left="283"/>
              <w:rPr>
                <w:b/>
                <w:sz w:val="18"/>
              </w:rPr>
            </w:pPr>
          </w:p>
        </w:tc>
        <w:tc>
          <w:tcPr>
            <w:tcW w:w="1984" w:type="dxa"/>
            <w:tcBorders>
              <w:top w:val="single" w:sz="4" w:space="0" w:color="auto"/>
              <w:bottom w:val="single" w:sz="12" w:space="0" w:color="auto"/>
            </w:tcBorders>
            <w:shd w:val="clear" w:color="auto" w:fill="auto"/>
            <w:noWrap/>
            <w:vAlign w:val="bottom"/>
          </w:tcPr>
          <w:p w14:paraId="260D5A8E" w14:textId="77777777" w:rsidR="00CC7D3E" w:rsidRPr="00114BC6" w:rsidRDefault="00CC7D3E" w:rsidP="00B90682">
            <w:pPr>
              <w:suppressAutoHyphens w:val="0"/>
              <w:spacing w:before="80" w:after="80" w:line="220" w:lineRule="exact"/>
              <w:ind w:left="284"/>
              <w:rPr>
                <w:b/>
                <w:sz w:val="18"/>
              </w:rPr>
            </w:pPr>
            <w:r w:rsidRPr="00114BC6">
              <w:rPr>
                <w:b/>
                <w:sz w:val="18"/>
              </w:rPr>
              <w:t>Total</w:t>
            </w:r>
          </w:p>
        </w:tc>
        <w:tc>
          <w:tcPr>
            <w:tcW w:w="878" w:type="dxa"/>
            <w:tcBorders>
              <w:top w:val="single" w:sz="4" w:space="0" w:color="auto"/>
              <w:bottom w:val="single" w:sz="12" w:space="0" w:color="auto"/>
            </w:tcBorders>
            <w:shd w:val="clear" w:color="auto" w:fill="auto"/>
            <w:noWrap/>
            <w:vAlign w:val="bottom"/>
          </w:tcPr>
          <w:p w14:paraId="6957C4D0" w14:textId="77777777" w:rsidR="00CC7D3E" w:rsidRPr="00114BC6" w:rsidRDefault="00CC7D3E" w:rsidP="00B90682">
            <w:pPr>
              <w:suppressAutoHyphens w:val="0"/>
              <w:spacing w:before="80" w:after="80" w:line="220" w:lineRule="exact"/>
              <w:jc w:val="right"/>
              <w:rPr>
                <w:b/>
                <w:sz w:val="18"/>
              </w:rPr>
            </w:pPr>
            <w:r w:rsidRPr="00114BC6">
              <w:rPr>
                <w:b/>
                <w:sz w:val="18"/>
              </w:rPr>
              <w:t>2 698 418</w:t>
            </w:r>
          </w:p>
        </w:tc>
        <w:tc>
          <w:tcPr>
            <w:tcW w:w="879" w:type="dxa"/>
            <w:tcBorders>
              <w:top w:val="single" w:sz="4" w:space="0" w:color="auto"/>
              <w:bottom w:val="single" w:sz="12" w:space="0" w:color="auto"/>
            </w:tcBorders>
            <w:shd w:val="clear" w:color="auto" w:fill="auto"/>
            <w:noWrap/>
            <w:vAlign w:val="bottom"/>
          </w:tcPr>
          <w:p w14:paraId="6726477C" w14:textId="77777777" w:rsidR="00CC7D3E" w:rsidRPr="00114BC6" w:rsidRDefault="00CC7D3E" w:rsidP="00B90682">
            <w:pPr>
              <w:suppressAutoHyphens w:val="0"/>
              <w:spacing w:before="80" w:after="80" w:line="220" w:lineRule="exact"/>
              <w:jc w:val="right"/>
              <w:rPr>
                <w:b/>
                <w:sz w:val="18"/>
              </w:rPr>
            </w:pPr>
            <w:r w:rsidRPr="00114BC6">
              <w:rPr>
                <w:b/>
                <w:sz w:val="18"/>
              </w:rPr>
              <w:t>2 684 840</w:t>
            </w:r>
          </w:p>
        </w:tc>
        <w:tc>
          <w:tcPr>
            <w:tcW w:w="878" w:type="dxa"/>
            <w:tcBorders>
              <w:top w:val="single" w:sz="4" w:space="0" w:color="auto"/>
              <w:bottom w:val="single" w:sz="12" w:space="0" w:color="auto"/>
            </w:tcBorders>
            <w:shd w:val="clear" w:color="auto" w:fill="auto"/>
            <w:noWrap/>
            <w:vAlign w:val="bottom"/>
          </w:tcPr>
          <w:p w14:paraId="42915DC7" w14:textId="77777777" w:rsidR="00CC7D3E" w:rsidRPr="00114BC6" w:rsidRDefault="00CC7D3E" w:rsidP="00B90682">
            <w:pPr>
              <w:suppressAutoHyphens w:val="0"/>
              <w:spacing w:before="80" w:after="80" w:line="220" w:lineRule="exact"/>
              <w:jc w:val="right"/>
              <w:rPr>
                <w:b/>
                <w:sz w:val="18"/>
              </w:rPr>
            </w:pPr>
            <w:r w:rsidRPr="00114BC6">
              <w:rPr>
                <w:b/>
                <w:sz w:val="18"/>
              </w:rPr>
              <w:t>2 693 948</w:t>
            </w:r>
          </w:p>
        </w:tc>
        <w:tc>
          <w:tcPr>
            <w:tcW w:w="879" w:type="dxa"/>
            <w:tcBorders>
              <w:top w:val="single" w:sz="4" w:space="0" w:color="auto"/>
              <w:bottom w:val="single" w:sz="12" w:space="0" w:color="auto"/>
            </w:tcBorders>
            <w:shd w:val="clear" w:color="auto" w:fill="auto"/>
            <w:noWrap/>
            <w:vAlign w:val="bottom"/>
          </w:tcPr>
          <w:p w14:paraId="5DC76D30" w14:textId="77777777" w:rsidR="00CC7D3E" w:rsidRPr="00114BC6" w:rsidRDefault="00CC7D3E" w:rsidP="00B90682">
            <w:pPr>
              <w:suppressAutoHyphens w:val="0"/>
              <w:spacing w:before="80" w:after="80" w:line="220" w:lineRule="exact"/>
              <w:jc w:val="right"/>
              <w:rPr>
                <w:b/>
                <w:sz w:val="18"/>
              </w:rPr>
            </w:pPr>
            <w:r w:rsidRPr="00114BC6">
              <w:rPr>
                <w:b/>
                <w:sz w:val="18"/>
              </w:rPr>
              <w:t>2 719 840</w:t>
            </w:r>
          </w:p>
        </w:tc>
        <w:tc>
          <w:tcPr>
            <w:tcW w:w="879" w:type="dxa"/>
            <w:tcBorders>
              <w:top w:val="single" w:sz="4" w:space="0" w:color="auto"/>
              <w:bottom w:val="single" w:sz="12" w:space="0" w:color="auto"/>
            </w:tcBorders>
            <w:shd w:val="clear" w:color="auto" w:fill="auto"/>
            <w:noWrap/>
            <w:vAlign w:val="bottom"/>
          </w:tcPr>
          <w:p w14:paraId="46B4B8BB" w14:textId="77777777" w:rsidR="00CC7D3E" w:rsidRPr="00114BC6" w:rsidRDefault="00CC7D3E" w:rsidP="00B90682">
            <w:pPr>
              <w:suppressAutoHyphens w:val="0"/>
              <w:spacing w:before="80" w:after="80" w:line="220" w:lineRule="exact"/>
              <w:jc w:val="right"/>
              <w:rPr>
                <w:b/>
                <w:sz w:val="18"/>
              </w:rPr>
            </w:pPr>
            <w:r w:rsidRPr="00114BC6">
              <w:rPr>
                <w:b/>
                <w:sz w:val="18"/>
              </w:rPr>
              <w:t>2 759 409</w:t>
            </w:r>
          </w:p>
        </w:tc>
      </w:tr>
      <w:tr w:rsidR="00AB5F74" w:rsidRPr="00114BC6" w14:paraId="49DB1169" w14:textId="77777777" w:rsidTr="00B90682">
        <w:tc>
          <w:tcPr>
            <w:tcW w:w="993" w:type="dxa"/>
            <w:vMerge w:val="restart"/>
            <w:tcBorders>
              <w:top w:val="single" w:sz="12" w:space="0" w:color="auto"/>
            </w:tcBorders>
            <w:shd w:val="clear" w:color="auto" w:fill="auto"/>
            <w:noWrap/>
            <w:hideMark/>
          </w:tcPr>
          <w:p w14:paraId="4401DFC5" w14:textId="77777777" w:rsidR="00CC7D3E" w:rsidRPr="00114BC6" w:rsidRDefault="00CC7D3E" w:rsidP="00B90682">
            <w:pPr>
              <w:keepNext/>
              <w:keepLines/>
              <w:suppressAutoHyphens w:val="0"/>
              <w:spacing w:before="40" w:after="40" w:line="220" w:lineRule="exact"/>
              <w:rPr>
                <w:sz w:val="18"/>
                <w:szCs w:val="16"/>
              </w:rPr>
            </w:pPr>
            <w:r w:rsidRPr="00114BC6">
              <w:rPr>
                <w:sz w:val="18"/>
                <w:szCs w:val="16"/>
              </w:rPr>
              <w:t>Hommes</w:t>
            </w:r>
          </w:p>
        </w:tc>
        <w:tc>
          <w:tcPr>
            <w:tcW w:w="1984" w:type="dxa"/>
            <w:tcBorders>
              <w:top w:val="single" w:sz="12" w:space="0" w:color="auto"/>
            </w:tcBorders>
            <w:shd w:val="clear" w:color="auto" w:fill="auto"/>
            <w:noWrap/>
            <w:vAlign w:val="bottom"/>
            <w:hideMark/>
          </w:tcPr>
          <w:p w14:paraId="16F27058" w14:textId="77777777" w:rsidR="00CC7D3E" w:rsidRPr="00114BC6" w:rsidRDefault="00CC7D3E" w:rsidP="00B90682">
            <w:pPr>
              <w:keepNext/>
              <w:keepLines/>
              <w:suppressAutoHyphens w:val="0"/>
              <w:spacing w:before="40" w:after="40" w:line="220" w:lineRule="exact"/>
              <w:rPr>
                <w:sz w:val="18"/>
              </w:rPr>
            </w:pPr>
            <w:r w:rsidRPr="00114BC6">
              <w:rPr>
                <w:sz w:val="18"/>
              </w:rPr>
              <w:t xml:space="preserve">Agriculture, sylviculture </w:t>
            </w:r>
            <w:r w:rsidR="00B90682" w:rsidRPr="00114BC6">
              <w:rPr>
                <w:sz w:val="18"/>
              </w:rPr>
              <w:br/>
            </w:r>
            <w:r w:rsidRPr="00114BC6">
              <w:rPr>
                <w:sz w:val="18"/>
              </w:rPr>
              <w:t>et pêche</w:t>
            </w:r>
          </w:p>
        </w:tc>
        <w:tc>
          <w:tcPr>
            <w:tcW w:w="878" w:type="dxa"/>
            <w:tcBorders>
              <w:top w:val="single" w:sz="12" w:space="0" w:color="auto"/>
            </w:tcBorders>
            <w:shd w:val="clear" w:color="auto" w:fill="auto"/>
            <w:noWrap/>
            <w:vAlign w:val="bottom"/>
            <w:hideMark/>
          </w:tcPr>
          <w:p w14:paraId="6DCCA965" w14:textId="77777777" w:rsidR="00CC7D3E" w:rsidRPr="00114BC6" w:rsidRDefault="00CC7D3E" w:rsidP="00B90682">
            <w:pPr>
              <w:keepNext/>
              <w:keepLines/>
              <w:suppressAutoHyphens w:val="0"/>
              <w:spacing w:before="40" w:after="40" w:line="220" w:lineRule="exact"/>
              <w:jc w:val="right"/>
              <w:rPr>
                <w:sz w:val="18"/>
              </w:rPr>
            </w:pPr>
            <w:r w:rsidRPr="00114BC6">
              <w:rPr>
                <w:sz w:val="18"/>
              </w:rPr>
              <w:t>56 667</w:t>
            </w:r>
          </w:p>
        </w:tc>
        <w:tc>
          <w:tcPr>
            <w:tcW w:w="879" w:type="dxa"/>
            <w:tcBorders>
              <w:top w:val="single" w:sz="12" w:space="0" w:color="auto"/>
            </w:tcBorders>
            <w:shd w:val="clear" w:color="auto" w:fill="auto"/>
            <w:noWrap/>
            <w:vAlign w:val="bottom"/>
            <w:hideMark/>
          </w:tcPr>
          <w:p w14:paraId="5F8B8831" w14:textId="77777777" w:rsidR="00CC7D3E" w:rsidRPr="00114BC6" w:rsidRDefault="00CC7D3E" w:rsidP="00B90682">
            <w:pPr>
              <w:keepNext/>
              <w:keepLines/>
              <w:suppressAutoHyphens w:val="0"/>
              <w:spacing w:before="40" w:after="40" w:line="220" w:lineRule="exact"/>
              <w:jc w:val="right"/>
              <w:rPr>
                <w:sz w:val="18"/>
              </w:rPr>
            </w:pPr>
            <w:r w:rsidRPr="00114BC6">
              <w:rPr>
                <w:sz w:val="18"/>
              </w:rPr>
              <w:t>57 055</w:t>
            </w:r>
          </w:p>
        </w:tc>
        <w:tc>
          <w:tcPr>
            <w:tcW w:w="878" w:type="dxa"/>
            <w:tcBorders>
              <w:top w:val="single" w:sz="12" w:space="0" w:color="auto"/>
            </w:tcBorders>
            <w:shd w:val="clear" w:color="auto" w:fill="auto"/>
            <w:noWrap/>
            <w:vAlign w:val="bottom"/>
            <w:hideMark/>
          </w:tcPr>
          <w:p w14:paraId="06F4AD6D" w14:textId="77777777" w:rsidR="00CC7D3E" w:rsidRPr="00114BC6" w:rsidRDefault="00CC7D3E" w:rsidP="00B90682">
            <w:pPr>
              <w:keepNext/>
              <w:keepLines/>
              <w:suppressAutoHyphens w:val="0"/>
              <w:spacing w:before="40" w:after="40" w:line="220" w:lineRule="exact"/>
              <w:jc w:val="right"/>
              <w:rPr>
                <w:sz w:val="18"/>
              </w:rPr>
            </w:pPr>
            <w:r w:rsidRPr="00114BC6">
              <w:rPr>
                <w:sz w:val="18"/>
              </w:rPr>
              <w:t>57 208</w:t>
            </w:r>
          </w:p>
        </w:tc>
        <w:tc>
          <w:tcPr>
            <w:tcW w:w="879" w:type="dxa"/>
            <w:tcBorders>
              <w:top w:val="single" w:sz="12" w:space="0" w:color="auto"/>
            </w:tcBorders>
            <w:shd w:val="clear" w:color="auto" w:fill="auto"/>
            <w:noWrap/>
            <w:vAlign w:val="bottom"/>
            <w:hideMark/>
          </w:tcPr>
          <w:p w14:paraId="73ADD81B" w14:textId="77777777" w:rsidR="00CC7D3E" w:rsidRPr="00114BC6" w:rsidRDefault="00CC7D3E" w:rsidP="00B90682">
            <w:pPr>
              <w:keepNext/>
              <w:keepLines/>
              <w:suppressAutoHyphens w:val="0"/>
              <w:spacing w:before="40" w:after="40" w:line="220" w:lineRule="exact"/>
              <w:jc w:val="right"/>
              <w:rPr>
                <w:sz w:val="18"/>
              </w:rPr>
            </w:pPr>
            <w:r w:rsidRPr="00114BC6">
              <w:rPr>
                <w:sz w:val="18"/>
              </w:rPr>
              <w:t>56 848</w:t>
            </w:r>
          </w:p>
        </w:tc>
        <w:tc>
          <w:tcPr>
            <w:tcW w:w="879" w:type="dxa"/>
            <w:tcBorders>
              <w:top w:val="single" w:sz="12" w:space="0" w:color="auto"/>
            </w:tcBorders>
            <w:shd w:val="clear" w:color="auto" w:fill="auto"/>
            <w:noWrap/>
            <w:vAlign w:val="bottom"/>
            <w:hideMark/>
          </w:tcPr>
          <w:p w14:paraId="6F4875C6" w14:textId="77777777" w:rsidR="00CC7D3E" w:rsidRPr="00114BC6" w:rsidRDefault="00CC7D3E" w:rsidP="00B90682">
            <w:pPr>
              <w:keepNext/>
              <w:keepLines/>
              <w:suppressAutoHyphens w:val="0"/>
              <w:spacing w:before="40" w:after="40" w:line="220" w:lineRule="exact"/>
              <w:jc w:val="right"/>
              <w:rPr>
                <w:sz w:val="18"/>
              </w:rPr>
            </w:pPr>
            <w:r w:rsidRPr="00114BC6">
              <w:rPr>
                <w:sz w:val="18"/>
              </w:rPr>
              <w:t>56 685</w:t>
            </w:r>
          </w:p>
        </w:tc>
      </w:tr>
      <w:tr w:rsidR="00AB5F74" w:rsidRPr="00114BC6" w14:paraId="27736CD5" w14:textId="77777777" w:rsidTr="00B90682">
        <w:tc>
          <w:tcPr>
            <w:tcW w:w="993" w:type="dxa"/>
            <w:vMerge/>
            <w:shd w:val="clear" w:color="auto" w:fill="auto"/>
            <w:noWrap/>
            <w:hideMark/>
          </w:tcPr>
          <w:p w14:paraId="7437B2F2"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17D8EAE6" w14:textId="77777777" w:rsidR="00CC7D3E" w:rsidRPr="00114BC6" w:rsidRDefault="00CC7D3E" w:rsidP="00B90682">
            <w:pPr>
              <w:suppressAutoHyphens w:val="0"/>
              <w:spacing w:before="40" w:after="40" w:line="220" w:lineRule="exact"/>
              <w:rPr>
                <w:bCs/>
                <w:sz w:val="18"/>
              </w:rPr>
            </w:pPr>
            <w:r w:rsidRPr="00114BC6">
              <w:rPr>
                <w:bCs/>
                <w:sz w:val="18"/>
              </w:rPr>
              <w:t>Fabrication, activités extractives et services collectifs</w:t>
            </w:r>
          </w:p>
        </w:tc>
        <w:tc>
          <w:tcPr>
            <w:tcW w:w="878" w:type="dxa"/>
            <w:shd w:val="clear" w:color="auto" w:fill="auto"/>
            <w:noWrap/>
            <w:vAlign w:val="bottom"/>
            <w:hideMark/>
          </w:tcPr>
          <w:p w14:paraId="77B82C21" w14:textId="77777777" w:rsidR="00CC7D3E" w:rsidRPr="00114BC6" w:rsidRDefault="00CC7D3E" w:rsidP="00B90682">
            <w:pPr>
              <w:suppressAutoHyphens w:val="0"/>
              <w:spacing w:before="40" w:after="40" w:line="220" w:lineRule="exact"/>
              <w:jc w:val="right"/>
              <w:rPr>
                <w:sz w:val="18"/>
              </w:rPr>
            </w:pPr>
            <w:r w:rsidRPr="00114BC6">
              <w:rPr>
                <w:sz w:val="18"/>
              </w:rPr>
              <w:t>228 715</w:t>
            </w:r>
          </w:p>
        </w:tc>
        <w:tc>
          <w:tcPr>
            <w:tcW w:w="879" w:type="dxa"/>
            <w:shd w:val="clear" w:color="auto" w:fill="auto"/>
            <w:noWrap/>
            <w:vAlign w:val="bottom"/>
            <w:hideMark/>
          </w:tcPr>
          <w:p w14:paraId="6F81DF21" w14:textId="77777777" w:rsidR="00CC7D3E" w:rsidRPr="00114BC6" w:rsidRDefault="00CC7D3E" w:rsidP="00B90682">
            <w:pPr>
              <w:suppressAutoHyphens w:val="0"/>
              <w:spacing w:before="40" w:after="40" w:line="220" w:lineRule="exact"/>
              <w:jc w:val="right"/>
              <w:rPr>
                <w:sz w:val="18"/>
              </w:rPr>
            </w:pPr>
            <w:r w:rsidRPr="00114BC6">
              <w:rPr>
                <w:sz w:val="18"/>
              </w:rPr>
              <w:t>224 157</w:t>
            </w:r>
          </w:p>
        </w:tc>
        <w:tc>
          <w:tcPr>
            <w:tcW w:w="878" w:type="dxa"/>
            <w:shd w:val="clear" w:color="auto" w:fill="auto"/>
            <w:noWrap/>
            <w:vAlign w:val="bottom"/>
            <w:hideMark/>
          </w:tcPr>
          <w:p w14:paraId="6459D99D" w14:textId="77777777" w:rsidR="00CC7D3E" w:rsidRPr="00114BC6" w:rsidRDefault="00CC7D3E" w:rsidP="00B90682">
            <w:pPr>
              <w:suppressAutoHyphens w:val="0"/>
              <w:spacing w:before="40" w:after="40" w:line="220" w:lineRule="exact"/>
              <w:jc w:val="right"/>
              <w:rPr>
                <w:sz w:val="18"/>
              </w:rPr>
            </w:pPr>
            <w:r w:rsidRPr="00114BC6">
              <w:rPr>
                <w:sz w:val="18"/>
              </w:rPr>
              <w:t>220 384</w:t>
            </w:r>
          </w:p>
        </w:tc>
        <w:tc>
          <w:tcPr>
            <w:tcW w:w="879" w:type="dxa"/>
            <w:shd w:val="clear" w:color="auto" w:fill="auto"/>
            <w:noWrap/>
            <w:vAlign w:val="bottom"/>
            <w:hideMark/>
          </w:tcPr>
          <w:p w14:paraId="65FE5A23" w14:textId="77777777" w:rsidR="00CC7D3E" w:rsidRPr="00114BC6" w:rsidRDefault="00CC7D3E" w:rsidP="00B90682">
            <w:pPr>
              <w:suppressAutoHyphens w:val="0"/>
              <w:spacing w:before="40" w:after="40" w:line="220" w:lineRule="exact"/>
              <w:jc w:val="right"/>
              <w:rPr>
                <w:sz w:val="18"/>
              </w:rPr>
            </w:pPr>
            <w:r w:rsidRPr="00114BC6">
              <w:rPr>
                <w:sz w:val="18"/>
              </w:rPr>
              <w:t>223 727</w:t>
            </w:r>
          </w:p>
        </w:tc>
        <w:tc>
          <w:tcPr>
            <w:tcW w:w="879" w:type="dxa"/>
            <w:shd w:val="clear" w:color="auto" w:fill="auto"/>
            <w:noWrap/>
            <w:vAlign w:val="bottom"/>
            <w:hideMark/>
          </w:tcPr>
          <w:p w14:paraId="69D4E573" w14:textId="77777777" w:rsidR="00CC7D3E" w:rsidRPr="00114BC6" w:rsidRDefault="00CC7D3E" w:rsidP="00B90682">
            <w:pPr>
              <w:suppressAutoHyphens w:val="0"/>
              <w:spacing w:before="40" w:after="40" w:line="220" w:lineRule="exact"/>
              <w:jc w:val="right"/>
              <w:rPr>
                <w:sz w:val="18"/>
              </w:rPr>
            </w:pPr>
            <w:r w:rsidRPr="00114BC6">
              <w:rPr>
                <w:sz w:val="18"/>
              </w:rPr>
              <w:t>226 110</w:t>
            </w:r>
          </w:p>
        </w:tc>
      </w:tr>
      <w:tr w:rsidR="00AB5F74" w:rsidRPr="00114BC6" w14:paraId="391F4AD6" w14:textId="77777777" w:rsidTr="00B90682">
        <w:tc>
          <w:tcPr>
            <w:tcW w:w="993" w:type="dxa"/>
            <w:vMerge/>
            <w:shd w:val="clear" w:color="auto" w:fill="auto"/>
            <w:noWrap/>
            <w:hideMark/>
          </w:tcPr>
          <w:p w14:paraId="1222EB1E"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60A2992A" w14:textId="77777777" w:rsidR="00CC7D3E" w:rsidRPr="00114BC6" w:rsidRDefault="00CC7D3E" w:rsidP="00B90682">
            <w:pPr>
              <w:suppressAutoHyphens w:val="0"/>
              <w:spacing w:before="40" w:after="40" w:line="220" w:lineRule="exact"/>
              <w:rPr>
                <w:bCs/>
                <w:sz w:val="18"/>
              </w:rPr>
            </w:pPr>
            <w:r w:rsidRPr="00114BC6">
              <w:rPr>
                <w:bCs/>
                <w:sz w:val="18"/>
              </w:rPr>
              <w:t>Construction</w:t>
            </w:r>
          </w:p>
        </w:tc>
        <w:tc>
          <w:tcPr>
            <w:tcW w:w="878" w:type="dxa"/>
            <w:shd w:val="clear" w:color="auto" w:fill="auto"/>
            <w:noWrap/>
            <w:vAlign w:val="bottom"/>
            <w:hideMark/>
          </w:tcPr>
          <w:p w14:paraId="58DAD419" w14:textId="77777777" w:rsidR="00CC7D3E" w:rsidRPr="00114BC6" w:rsidRDefault="00CC7D3E" w:rsidP="00B90682">
            <w:pPr>
              <w:suppressAutoHyphens w:val="0"/>
              <w:spacing w:before="40" w:after="40" w:line="220" w:lineRule="exact"/>
              <w:jc w:val="right"/>
              <w:rPr>
                <w:sz w:val="18"/>
              </w:rPr>
            </w:pPr>
            <w:r w:rsidRPr="00114BC6">
              <w:rPr>
                <w:sz w:val="18"/>
              </w:rPr>
              <w:t>142 034</w:t>
            </w:r>
          </w:p>
        </w:tc>
        <w:tc>
          <w:tcPr>
            <w:tcW w:w="879" w:type="dxa"/>
            <w:shd w:val="clear" w:color="auto" w:fill="auto"/>
            <w:noWrap/>
            <w:vAlign w:val="bottom"/>
            <w:hideMark/>
          </w:tcPr>
          <w:p w14:paraId="5E0795E0" w14:textId="77777777" w:rsidR="00CC7D3E" w:rsidRPr="00114BC6" w:rsidRDefault="00CC7D3E" w:rsidP="00B90682">
            <w:pPr>
              <w:suppressAutoHyphens w:val="0"/>
              <w:spacing w:before="40" w:after="40" w:line="220" w:lineRule="exact"/>
              <w:jc w:val="right"/>
              <w:rPr>
                <w:sz w:val="18"/>
              </w:rPr>
            </w:pPr>
            <w:r w:rsidRPr="00114BC6">
              <w:rPr>
                <w:sz w:val="18"/>
              </w:rPr>
              <w:t>139 850</w:t>
            </w:r>
          </w:p>
        </w:tc>
        <w:tc>
          <w:tcPr>
            <w:tcW w:w="878" w:type="dxa"/>
            <w:shd w:val="clear" w:color="auto" w:fill="auto"/>
            <w:noWrap/>
            <w:vAlign w:val="bottom"/>
            <w:hideMark/>
          </w:tcPr>
          <w:p w14:paraId="640DA790" w14:textId="77777777" w:rsidR="00CC7D3E" w:rsidRPr="00114BC6" w:rsidRDefault="00CC7D3E" w:rsidP="00B90682">
            <w:pPr>
              <w:suppressAutoHyphens w:val="0"/>
              <w:spacing w:before="40" w:after="40" w:line="220" w:lineRule="exact"/>
              <w:jc w:val="right"/>
              <w:rPr>
                <w:sz w:val="18"/>
              </w:rPr>
            </w:pPr>
            <w:r w:rsidRPr="00114BC6">
              <w:rPr>
                <w:sz w:val="18"/>
              </w:rPr>
              <w:t>137 038</w:t>
            </w:r>
          </w:p>
        </w:tc>
        <w:tc>
          <w:tcPr>
            <w:tcW w:w="879" w:type="dxa"/>
            <w:shd w:val="clear" w:color="auto" w:fill="auto"/>
            <w:noWrap/>
            <w:vAlign w:val="bottom"/>
            <w:hideMark/>
          </w:tcPr>
          <w:p w14:paraId="7AE21C72" w14:textId="77777777" w:rsidR="00CC7D3E" w:rsidRPr="00114BC6" w:rsidRDefault="00CC7D3E" w:rsidP="00B90682">
            <w:pPr>
              <w:suppressAutoHyphens w:val="0"/>
              <w:spacing w:before="40" w:after="40" w:line="220" w:lineRule="exact"/>
              <w:jc w:val="right"/>
              <w:rPr>
                <w:sz w:val="18"/>
              </w:rPr>
            </w:pPr>
            <w:r w:rsidRPr="00114BC6">
              <w:rPr>
                <w:sz w:val="18"/>
              </w:rPr>
              <w:t>141 088</w:t>
            </w:r>
          </w:p>
        </w:tc>
        <w:tc>
          <w:tcPr>
            <w:tcW w:w="879" w:type="dxa"/>
            <w:shd w:val="clear" w:color="auto" w:fill="auto"/>
            <w:noWrap/>
            <w:vAlign w:val="bottom"/>
            <w:hideMark/>
          </w:tcPr>
          <w:p w14:paraId="4F6A3926" w14:textId="77777777" w:rsidR="00CC7D3E" w:rsidRPr="00114BC6" w:rsidRDefault="00CC7D3E" w:rsidP="00B90682">
            <w:pPr>
              <w:suppressAutoHyphens w:val="0"/>
              <w:spacing w:before="40" w:after="40" w:line="220" w:lineRule="exact"/>
              <w:jc w:val="right"/>
              <w:rPr>
                <w:sz w:val="18"/>
              </w:rPr>
            </w:pPr>
            <w:r w:rsidRPr="00114BC6">
              <w:rPr>
                <w:sz w:val="18"/>
              </w:rPr>
              <w:t>146 183</w:t>
            </w:r>
          </w:p>
        </w:tc>
      </w:tr>
      <w:tr w:rsidR="00AB5F74" w:rsidRPr="00114BC6" w14:paraId="151B2FE6" w14:textId="77777777" w:rsidTr="00B90682">
        <w:tc>
          <w:tcPr>
            <w:tcW w:w="993" w:type="dxa"/>
            <w:vMerge/>
            <w:shd w:val="clear" w:color="auto" w:fill="auto"/>
            <w:noWrap/>
            <w:hideMark/>
          </w:tcPr>
          <w:p w14:paraId="0086BA07"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4B9B608E" w14:textId="77777777" w:rsidR="00CC7D3E" w:rsidRPr="00114BC6" w:rsidRDefault="00CC7D3E" w:rsidP="00B90682">
            <w:pPr>
              <w:suppressAutoHyphens w:val="0"/>
              <w:spacing w:before="40" w:after="40" w:line="220" w:lineRule="exact"/>
              <w:rPr>
                <w:bCs/>
                <w:sz w:val="18"/>
              </w:rPr>
            </w:pPr>
            <w:r w:rsidRPr="00114BC6">
              <w:rPr>
                <w:bCs/>
                <w:sz w:val="18"/>
              </w:rPr>
              <w:t>Commerce et transports, etc.</w:t>
            </w:r>
          </w:p>
        </w:tc>
        <w:tc>
          <w:tcPr>
            <w:tcW w:w="878" w:type="dxa"/>
            <w:shd w:val="clear" w:color="auto" w:fill="auto"/>
            <w:noWrap/>
            <w:vAlign w:val="bottom"/>
            <w:hideMark/>
          </w:tcPr>
          <w:p w14:paraId="22D40267" w14:textId="77777777" w:rsidR="00CC7D3E" w:rsidRPr="00114BC6" w:rsidRDefault="00CC7D3E" w:rsidP="00B90682">
            <w:pPr>
              <w:suppressAutoHyphens w:val="0"/>
              <w:spacing w:before="40" w:after="40" w:line="220" w:lineRule="exact"/>
              <w:jc w:val="right"/>
              <w:rPr>
                <w:sz w:val="18"/>
              </w:rPr>
            </w:pPr>
            <w:r w:rsidRPr="00114BC6">
              <w:rPr>
                <w:sz w:val="18"/>
              </w:rPr>
              <w:t>388 252</w:t>
            </w:r>
          </w:p>
        </w:tc>
        <w:tc>
          <w:tcPr>
            <w:tcW w:w="879" w:type="dxa"/>
            <w:shd w:val="clear" w:color="auto" w:fill="auto"/>
            <w:noWrap/>
            <w:vAlign w:val="bottom"/>
            <w:hideMark/>
          </w:tcPr>
          <w:p w14:paraId="3A6CEE0E" w14:textId="77777777" w:rsidR="00CC7D3E" w:rsidRPr="00114BC6" w:rsidRDefault="00CC7D3E" w:rsidP="00B90682">
            <w:pPr>
              <w:suppressAutoHyphens w:val="0"/>
              <w:spacing w:before="40" w:after="40" w:line="220" w:lineRule="exact"/>
              <w:jc w:val="right"/>
              <w:rPr>
                <w:sz w:val="18"/>
              </w:rPr>
            </w:pPr>
            <w:r w:rsidRPr="00114BC6">
              <w:rPr>
                <w:sz w:val="18"/>
              </w:rPr>
              <w:t>385 947</w:t>
            </w:r>
          </w:p>
        </w:tc>
        <w:tc>
          <w:tcPr>
            <w:tcW w:w="878" w:type="dxa"/>
            <w:shd w:val="clear" w:color="auto" w:fill="auto"/>
            <w:noWrap/>
            <w:vAlign w:val="bottom"/>
            <w:hideMark/>
          </w:tcPr>
          <w:p w14:paraId="7FF5513E" w14:textId="77777777" w:rsidR="00CC7D3E" w:rsidRPr="00114BC6" w:rsidRDefault="00CC7D3E" w:rsidP="00B90682">
            <w:pPr>
              <w:suppressAutoHyphens w:val="0"/>
              <w:spacing w:before="40" w:after="40" w:line="220" w:lineRule="exact"/>
              <w:jc w:val="right"/>
              <w:rPr>
                <w:sz w:val="18"/>
              </w:rPr>
            </w:pPr>
            <w:r w:rsidRPr="00114BC6">
              <w:rPr>
                <w:sz w:val="18"/>
              </w:rPr>
              <w:t>388 189</w:t>
            </w:r>
          </w:p>
        </w:tc>
        <w:tc>
          <w:tcPr>
            <w:tcW w:w="879" w:type="dxa"/>
            <w:shd w:val="clear" w:color="auto" w:fill="auto"/>
            <w:noWrap/>
            <w:vAlign w:val="bottom"/>
            <w:hideMark/>
          </w:tcPr>
          <w:p w14:paraId="013AC6A4" w14:textId="77777777" w:rsidR="00CC7D3E" w:rsidRPr="00114BC6" w:rsidRDefault="00CC7D3E" w:rsidP="00B90682">
            <w:pPr>
              <w:suppressAutoHyphens w:val="0"/>
              <w:spacing w:before="40" w:after="40" w:line="220" w:lineRule="exact"/>
              <w:jc w:val="right"/>
              <w:rPr>
                <w:sz w:val="18"/>
              </w:rPr>
            </w:pPr>
            <w:r w:rsidRPr="00114BC6">
              <w:rPr>
                <w:sz w:val="18"/>
              </w:rPr>
              <w:t>392 320</w:t>
            </w:r>
          </w:p>
        </w:tc>
        <w:tc>
          <w:tcPr>
            <w:tcW w:w="879" w:type="dxa"/>
            <w:shd w:val="clear" w:color="auto" w:fill="auto"/>
            <w:noWrap/>
            <w:vAlign w:val="bottom"/>
            <w:hideMark/>
          </w:tcPr>
          <w:p w14:paraId="46E332A8" w14:textId="77777777" w:rsidR="00CC7D3E" w:rsidRPr="00114BC6" w:rsidRDefault="00CC7D3E" w:rsidP="00B90682">
            <w:pPr>
              <w:suppressAutoHyphens w:val="0"/>
              <w:spacing w:before="40" w:after="40" w:line="220" w:lineRule="exact"/>
              <w:jc w:val="right"/>
              <w:rPr>
                <w:sz w:val="18"/>
              </w:rPr>
            </w:pPr>
            <w:r w:rsidRPr="00114BC6">
              <w:rPr>
                <w:sz w:val="18"/>
              </w:rPr>
              <w:t>398 188</w:t>
            </w:r>
          </w:p>
        </w:tc>
      </w:tr>
      <w:tr w:rsidR="00AB5F74" w:rsidRPr="00114BC6" w14:paraId="46E0668D" w14:textId="77777777" w:rsidTr="00B90682">
        <w:tc>
          <w:tcPr>
            <w:tcW w:w="993" w:type="dxa"/>
            <w:vMerge/>
            <w:shd w:val="clear" w:color="auto" w:fill="auto"/>
            <w:noWrap/>
            <w:hideMark/>
          </w:tcPr>
          <w:p w14:paraId="4F0959D4"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34C7FA99" w14:textId="77777777" w:rsidR="00CC7D3E" w:rsidRPr="00114BC6" w:rsidRDefault="00CC7D3E" w:rsidP="00B90682">
            <w:pPr>
              <w:suppressAutoHyphens w:val="0"/>
              <w:spacing w:before="40" w:after="40" w:line="220" w:lineRule="exact"/>
              <w:rPr>
                <w:bCs/>
                <w:sz w:val="18"/>
              </w:rPr>
            </w:pPr>
            <w:r w:rsidRPr="00114BC6">
              <w:rPr>
                <w:bCs/>
                <w:sz w:val="18"/>
              </w:rPr>
              <w:t>Information et communication</w:t>
            </w:r>
          </w:p>
        </w:tc>
        <w:tc>
          <w:tcPr>
            <w:tcW w:w="878" w:type="dxa"/>
            <w:shd w:val="clear" w:color="auto" w:fill="auto"/>
            <w:noWrap/>
            <w:vAlign w:val="bottom"/>
            <w:hideMark/>
          </w:tcPr>
          <w:p w14:paraId="76E59E97" w14:textId="77777777" w:rsidR="00CC7D3E" w:rsidRPr="00114BC6" w:rsidRDefault="00CC7D3E" w:rsidP="00B90682">
            <w:pPr>
              <w:suppressAutoHyphens w:val="0"/>
              <w:spacing w:before="40" w:after="40" w:line="220" w:lineRule="exact"/>
              <w:jc w:val="right"/>
              <w:rPr>
                <w:sz w:val="18"/>
              </w:rPr>
            </w:pPr>
            <w:r w:rsidRPr="00114BC6">
              <w:rPr>
                <w:sz w:val="18"/>
              </w:rPr>
              <w:t>69 605</w:t>
            </w:r>
          </w:p>
        </w:tc>
        <w:tc>
          <w:tcPr>
            <w:tcW w:w="879" w:type="dxa"/>
            <w:shd w:val="clear" w:color="auto" w:fill="auto"/>
            <w:noWrap/>
            <w:vAlign w:val="bottom"/>
            <w:hideMark/>
          </w:tcPr>
          <w:p w14:paraId="6201ECFB" w14:textId="77777777" w:rsidR="00CC7D3E" w:rsidRPr="00114BC6" w:rsidRDefault="00CC7D3E" w:rsidP="00B90682">
            <w:pPr>
              <w:suppressAutoHyphens w:val="0"/>
              <w:spacing w:before="40" w:after="40" w:line="220" w:lineRule="exact"/>
              <w:jc w:val="right"/>
              <w:rPr>
                <w:sz w:val="18"/>
              </w:rPr>
            </w:pPr>
            <w:r w:rsidRPr="00114BC6">
              <w:rPr>
                <w:sz w:val="18"/>
              </w:rPr>
              <w:t>69 899</w:t>
            </w:r>
          </w:p>
        </w:tc>
        <w:tc>
          <w:tcPr>
            <w:tcW w:w="878" w:type="dxa"/>
            <w:shd w:val="clear" w:color="auto" w:fill="auto"/>
            <w:noWrap/>
            <w:vAlign w:val="bottom"/>
            <w:hideMark/>
          </w:tcPr>
          <w:p w14:paraId="7EED4933" w14:textId="77777777" w:rsidR="00CC7D3E" w:rsidRPr="00114BC6" w:rsidRDefault="00CC7D3E" w:rsidP="00B90682">
            <w:pPr>
              <w:suppressAutoHyphens w:val="0"/>
              <w:spacing w:before="40" w:after="40" w:line="220" w:lineRule="exact"/>
              <w:jc w:val="right"/>
              <w:rPr>
                <w:sz w:val="18"/>
              </w:rPr>
            </w:pPr>
            <w:r w:rsidRPr="00114BC6">
              <w:rPr>
                <w:sz w:val="18"/>
              </w:rPr>
              <w:t>70 381</w:t>
            </w:r>
          </w:p>
        </w:tc>
        <w:tc>
          <w:tcPr>
            <w:tcW w:w="879" w:type="dxa"/>
            <w:shd w:val="clear" w:color="auto" w:fill="auto"/>
            <w:noWrap/>
            <w:vAlign w:val="bottom"/>
            <w:hideMark/>
          </w:tcPr>
          <w:p w14:paraId="701E1892" w14:textId="77777777" w:rsidR="00CC7D3E" w:rsidRPr="00114BC6" w:rsidRDefault="00CC7D3E" w:rsidP="00B90682">
            <w:pPr>
              <w:suppressAutoHyphens w:val="0"/>
              <w:spacing w:before="40" w:after="40" w:line="220" w:lineRule="exact"/>
              <w:jc w:val="right"/>
              <w:rPr>
                <w:sz w:val="18"/>
              </w:rPr>
            </w:pPr>
            <w:r w:rsidRPr="00114BC6">
              <w:rPr>
                <w:sz w:val="18"/>
              </w:rPr>
              <w:t>70 870</w:t>
            </w:r>
          </w:p>
        </w:tc>
        <w:tc>
          <w:tcPr>
            <w:tcW w:w="879" w:type="dxa"/>
            <w:shd w:val="clear" w:color="auto" w:fill="auto"/>
            <w:noWrap/>
            <w:vAlign w:val="bottom"/>
            <w:hideMark/>
          </w:tcPr>
          <w:p w14:paraId="4DA17A5F" w14:textId="77777777" w:rsidR="00CC7D3E" w:rsidRPr="00114BC6" w:rsidRDefault="00CC7D3E" w:rsidP="00B90682">
            <w:pPr>
              <w:suppressAutoHyphens w:val="0"/>
              <w:spacing w:before="40" w:after="40" w:line="220" w:lineRule="exact"/>
              <w:jc w:val="right"/>
              <w:rPr>
                <w:sz w:val="18"/>
              </w:rPr>
            </w:pPr>
            <w:r w:rsidRPr="00114BC6">
              <w:rPr>
                <w:sz w:val="18"/>
              </w:rPr>
              <w:t>73 836</w:t>
            </w:r>
          </w:p>
        </w:tc>
      </w:tr>
      <w:tr w:rsidR="00AB5F74" w:rsidRPr="00114BC6" w14:paraId="41191A15" w14:textId="77777777" w:rsidTr="00B90682">
        <w:tc>
          <w:tcPr>
            <w:tcW w:w="993" w:type="dxa"/>
            <w:vMerge/>
            <w:shd w:val="clear" w:color="auto" w:fill="auto"/>
            <w:noWrap/>
            <w:hideMark/>
          </w:tcPr>
          <w:p w14:paraId="29CB1979"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6F9D0029" w14:textId="77777777" w:rsidR="00CC7D3E" w:rsidRPr="00114BC6" w:rsidRDefault="00CC7D3E" w:rsidP="00B90682">
            <w:pPr>
              <w:suppressAutoHyphens w:val="0"/>
              <w:spacing w:before="40" w:after="40" w:line="220" w:lineRule="exact"/>
              <w:rPr>
                <w:bCs/>
                <w:sz w:val="18"/>
              </w:rPr>
            </w:pPr>
            <w:r w:rsidRPr="00114BC6">
              <w:rPr>
                <w:bCs/>
                <w:sz w:val="18"/>
              </w:rPr>
              <w:t>Finances et assurances</w:t>
            </w:r>
          </w:p>
        </w:tc>
        <w:tc>
          <w:tcPr>
            <w:tcW w:w="878" w:type="dxa"/>
            <w:shd w:val="clear" w:color="auto" w:fill="auto"/>
            <w:noWrap/>
            <w:vAlign w:val="bottom"/>
            <w:hideMark/>
          </w:tcPr>
          <w:p w14:paraId="751C107D" w14:textId="77777777" w:rsidR="00CC7D3E" w:rsidRPr="00114BC6" w:rsidRDefault="00CC7D3E" w:rsidP="00B90682">
            <w:pPr>
              <w:suppressAutoHyphens w:val="0"/>
              <w:spacing w:before="40" w:after="40" w:line="220" w:lineRule="exact"/>
              <w:jc w:val="right"/>
              <w:rPr>
                <w:sz w:val="18"/>
              </w:rPr>
            </w:pPr>
            <w:r w:rsidRPr="00114BC6">
              <w:rPr>
                <w:sz w:val="18"/>
              </w:rPr>
              <w:t>40 988</w:t>
            </w:r>
          </w:p>
        </w:tc>
        <w:tc>
          <w:tcPr>
            <w:tcW w:w="879" w:type="dxa"/>
            <w:shd w:val="clear" w:color="auto" w:fill="auto"/>
            <w:noWrap/>
            <w:vAlign w:val="bottom"/>
            <w:hideMark/>
          </w:tcPr>
          <w:p w14:paraId="50B18551" w14:textId="77777777" w:rsidR="00CC7D3E" w:rsidRPr="00114BC6" w:rsidRDefault="00CC7D3E" w:rsidP="00B90682">
            <w:pPr>
              <w:suppressAutoHyphens w:val="0"/>
              <w:spacing w:before="40" w:after="40" w:line="220" w:lineRule="exact"/>
              <w:jc w:val="right"/>
              <w:rPr>
                <w:sz w:val="18"/>
              </w:rPr>
            </w:pPr>
            <w:r w:rsidRPr="00114BC6">
              <w:rPr>
                <w:sz w:val="18"/>
              </w:rPr>
              <w:t>40 171</w:t>
            </w:r>
          </w:p>
        </w:tc>
        <w:tc>
          <w:tcPr>
            <w:tcW w:w="878" w:type="dxa"/>
            <w:shd w:val="clear" w:color="auto" w:fill="auto"/>
            <w:noWrap/>
            <w:vAlign w:val="bottom"/>
            <w:hideMark/>
          </w:tcPr>
          <w:p w14:paraId="455462A5" w14:textId="77777777" w:rsidR="00CC7D3E" w:rsidRPr="00114BC6" w:rsidRDefault="00CC7D3E" w:rsidP="00B90682">
            <w:pPr>
              <w:suppressAutoHyphens w:val="0"/>
              <w:spacing w:before="40" w:after="40" w:line="220" w:lineRule="exact"/>
              <w:jc w:val="right"/>
              <w:rPr>
                <w:sz w:val="18"/>
              </w:rPr>
            </w:pPr>
            <w:r w:rsidRPr="00114BC6">
              <w:rPr>
                <w:sz w:val="18"/>
              </w:rPr>
              <w:t>40 222</w:t>
            </w:r>
          </w:p>
        </w:tc>
        <w:tc>
          <w:tcPr>
            <w:tcW w:w="879" w:type="dxa"/>
            <w:shd w:val="clear" w:color="auto" w:fill="auto"/>
            <w:noWrap/>
            <w:vAlign w:val="bottom"/>
            <w:hideMark/>
          </w:tcPr>
          <w:p w14:paraId="51593533" w14:textId="77777777" w:rsidR="00CC7D3E" w:rsidRPr="00114BC6" w:rsidRDefault="00CC7D3E" w:rsidP="00B90682">
            <w:pPr>
              <w:suppressAutoHyphens w:val="0"/>
              <w:spacing w:before="40" w:after="40" w:line="220" w:lineRule="exact"/>
              <w:jc w:val="right"/>
              <w:rPr>
                <w:sz w:val="18"/>
              </w:rPr>
            </w:pPr>
            <w:r w:rsidRPr="00114BC6">
              <w:rPr>
                <w:sz w:val="18"/>
              </w:rPr>
              <w:t>40 175</w:t>
            </w:r>
          </w:p>
        </w:tc>
        <w:tc>
          <w:tcPr>
            <w:tcW w:w="879" w:type="dxa"/>
            <w:shd w:val="clear" w:color="auto" w:fill="auto"/>
            <w:noWrap/>
            <w:vAlign w:val="bottom"/>
            <w:hideMark/>
          </w:tcPr>
          <w:p w14:paraId="665AB686" w14:textId="77777777" w:rsidR="00CC7D3E" w:rsidRPr="00114BC6" w:rsidRDefault="00CC7D3E" w:rsidP="00B90682">
            <w:pPr>
              <w:suppressAutoHyphens w:val="0"/>
              <w:spacing w:before="40" w:after="40" w:line="220" w:lineRule="exact"/>
              <w:jc w:val="right"/>
              <w:rPr>
                <w:sz w:val="18"/>
              </w:rPr>
            </w:pPr>
            <w:r w:rsidRPr="00114BC6">
              <w:rPr>
                <w:sz w:val="18"/>
              </w:rPr>
              <w:t>40 488</w:t>
            </w:r>
          </w:p>
        </w:tc>
      </w:tr>
      <w:tr w:rsidR="00AB5F74" w:rsidRPr="00114BC6" w14:paraId="4113DB5D" w14:textId="77777777" w:rsidTr="00B90682">
        <w:tc>
          <w:tcPr>
            <w:tcW w:w="993" w:type="dxa"/>
            <w:vMerge/>
            <w:shd w:val="clear" w:color="auto" w:fill="auto"/>
            <w:noWrap/>
            <w:hideMark/>
          </w:tcPr>
          <w:p w14:paraId="7B0A6494"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58C17082" w14:textId="77777777" w:rsidR="00CC7D3E" w:rsidRPr="00114BC6" w:rsidRDefault="00CC7D3E" w:rsidP="00B90682">
            <w:pPr>
              <w:suppressAutoHyphens w:val="0"/>
              <w:spacing w:before="40" w:after="40" w:line="220" w:lineRule="exact"/>
              <w:rPr>
                <w:bCs/>
                <w:sz w:val="18"/>
              </w:rPr>
            </w:pPr>
            <w:r w:rsidRPr="00114BC6">
              <w:rPr>
                <w:bCs/>
                <w:sz w:val="18"/>
              </w:rPr>
              <w:t>Immobilier</w:t>
            </w:r>
          </w:p>
        </w:tc>
        <w:tc>
          <w:tcPr>
            <w:tcW w:w="878" w:type="dxa"/>
            <w:shd w:val="clear" w:color="auto" w:fill="auto"/>
            <w:noWrap/>
            <w:vAlign w:val="bottom"/>
            <w:hideMark/>
          </w:tcPr>
          <w:p w14:paraId="1006170D" w14:textId="77777777" w:rsidR="00CC7D3E" w:rsidRPr="00114BC6" w:rsidRDefault="00CC7D3E" w:rsidP="00B90682">
            <w:pPr>
              <w:suppressAutoHyphens w:val="0"/>
              <w:spacing w:before="40" w:after="40" w:line="220" w:lineRule="exact"/>
              <w:jc w:val="right"/>
              <w:rPr>
                <w:sz w:val="18"/>
              </w:rPr>
            </w:pPr>
            <w:r w:rsidRPr="00114BC6">
              <w:rPr>
                <w:sz w:val="18"/>
              </w:rPr>
              <w:t>28 762</w:t>
            </w:r>
          </w:p>
        </w:tc>
        <w:tc>
          <w:tcPr>
            <w:tcW w:w="879" w:type="dxa"/>
            <w:shd w:val="clear" w:color="auto" w:fill="auto"/>
            <w:noWrap/>
            <w:vAlign w:val="bottom"/>
            <w:hideMark/>
          </w:tcPr>
          <w:p w14:paraId="54AF0FCF" w14:textId="77777777" w:rsidR="00CC7D3E" w:rsidRPr="00114BC6" w:rsidRDefault="00CC7D3E" w:rsidP="00B90682">
            <w:pPr>
              <w:suppressAutoHyphens w:val="0"/>
              <w:spacing w:before="40" w:after="40" w:line="220" w:lineRule="exact"/>
              <w:jc w:val="right"/>
              <w:rPr>
                <w:sz w:val="18"/>
              </w:rPr>
            </w:pPr>
            <w:r w:rsidRPr="00114BC6">
              <w:rPr>
                <w:sz w:val="18"/>
              </w:rPr>
              <w:t>28 635</w:t>
            </w:r>
          </w:p>
        </w:tc>
        <w:tc>
          <w:tcPr>
            <w:tcW w:w="878" w:type="dxa"/>
            <w:shd w:val="clear" w:color="auto" w:fill="auto"/>
            <w:noWrap/>
            <w:vAlign w:val="bottom"/>
            <w:hideMark/>
          </w:tcPr>
          <w:p w14:paraId="5AFE59FB" w14:textId="77777777" w:rsidR="00CC7D3E" w:rsidRPr="00114BC6" w:rsidRDefault="00CC7D3E" w:rsidP="00B90682">
            <w:pPr>
              <w:suppressAutoHyphens w:val="0"/>
              <w:spacing w:before="40" w:after="40" w:line="220" w:lineRule="exact"/>
              <w:jc w:val="right"/>
              <w:rPr>
                <w:sz w:val="18"/>
              </w:rPr>
            </w:pPr>
            <w:r w:rsidRPr="00114BC6">
              <w:rPr>
                <w:sz w:val="18"/>
              </w:rPr>
              <w:t>28 811</w:t>
            </w:r>
          </w:p>
        </w:tc>
        <w:tc>
          <w:tcPr>
            <w:tcW w:w="879" w:type="dxa"/>
            <w:shd w:val="clear" w:color="auto" w:fill="auto"/>
            <w:noWrap/>
            <w:vAlign w:val="bottom"/>
            <w:hideMark/>
          </w:tcPr>
          <w:p w14:paraId="6ACECD98" w14:textId="77777777" w:rsidR="00CC7D3E" w:rsidRPr="00114BC6" w:rsidRDefault="00CC7D3E" w:rsidP="00B90682">
            <w:pPr>
              <w:suppressAutoHyphens w:val="0"/>
              <w:spacing w:before="40" w:after="40" w:line="220" w:lineRule="exact"/>
              <w:jc w:val="right"/>
              <w:rPr>
                <w:sz w:val="18"/>
              </w:rPr>
            </w:pPr>
            <w:r w:rsidRPr="00114BC6">
              <w:rPr>
                <w:sz w:val="18"/>
              </w:rPr>
              <w:t>28 685</w:t>
            </w:r>
          </w:p>
        </w:tc>
        <w:tc>
          <w:tcPr>
            <w:tcW w:w="879" w:type="dxa"/>
            <w:shd w:val="clear" w:color="auto" w:fill="auto"/>
            <w:noWrap/>
            <w:vAlign w:val="bottom"/>
            <w:hideMark/>
          </w:tcPr>
          <w:p w14:paraId="1AB23123" w14:textId="77777777" w:rsidR="00CC7D3E" w:rsidRPr="00114BC6" w:rsidRDefault="00CC7D3E" w:rsidP="00B90682">
            <w:pPr>
              <w:suppressAutoHyphens w:val="0"/>
              <w:spacing w:before="40" w:after="40" w:line="220" w:lineRule="exact"/>
              <w:jc w:val="right"/>
              <w:rPr>
                <w:sz w:val="18"/>
              </w:rPr>
            </w:pPr>
            <w:r w:rsidRPr="00114BC6">
              <w:rPr>
                <w:sz w:val="18"/>
              </w:rPr>
              <w:t>29 147</w:t>
            </w:r>
          </w:p>
        </w:tc>
      </w:tr>
      <w:tr w:rsidR="00AB5F74" w:rsidRPr="00114BC6" w14:paraId="3441DE3A" w14:textId="77777777" w:rsidTr="00B90682">
        <w:tc>
          <w:tcPr>
            <w:tcW w:w="993" w:type="dxa"/>
            <w:vMerge/>
            <w:shd w:val="clear" w:color="auto" w:fill="auto"/>
            <w:noWrap/>
            <w:hideMark/>
          </w:tcPr>
          <w:p w14:paraId="31D35BD9"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14775E3D" w14:textId="77777777" w:rsidR="00CC7D3E" w:rsidRPr="00114BC6" w:rsidRDefault="00CC7D3E" w:rsidP="00B90682">
            <w:pPr>
              <w:suppressAutoHyphens w:val="0"/>
              <w:spacing w:before="40" w:after="40" w:line="220" w:lineRule="exact"/>
              <w:rPr>
                <w:bCs/>
                <w:sz w:val="18"/>
              </w:rPr>
            </w:pPr>
            <w:r w:rsidRPr="00114BC6">
              <w:rPr>
                <w:bCs/>
                <w:sz w:val="18"/>
              </w:rPr>
              <w:t>Autres services commerciaux</w:t>
            </w:r>
          </w:p>
        </w:tc>
        <w:tc>
          <w:tcPr>
            <w:tcW w:w="878" w:type="dxa"/>
            <w:shd w:val="clear" w:color="auto" w:fill="auto"/>
            <w:noWrap/>
            <w:vAlign w:val="bottom"/>
            <w:hideMark/>
          </w:tcPr>
          <w:p w14:paraId="42670BCC" w14:textId="77777777" w:rsidR="00CC7D3E" w:rsidRPr="00114BC6" w:rsidRDefault="00CC7D3E" w:rsidP="00B90682">
            <w:pPr>
              <w:suppressAutoHyphens w:val="0"/>
              <w:spacing w:before="40" w:after="40" w:line="220" w:lineRule="exact"/>
              <w:jc w:val="right"/>
              <w:rPr>
                <w:sz w:val="18"/>
              </w:rPr>
            </w:pPr>
            <w:r w:rsidRPr="00114BC6">
              <w:rPr>
                <w:sz w:val="18"/>
              </w:rPr>
              <w:t>150 632</w:t>
            </w:r>
          </w:p>
        </w:tc>
        <w:tc>
          <w:tcPr>
            <w:tcW w:w="879" w:type="dxa"/>
            <w:shd w:val="clear" w:color="auto" w:fill="auto"/>
            <w:noWrap/>
            <w:vAlign w:val="bottom"/>
            <w:hideMark/>
          </w:tcPr>
          <w:p w14:paraId="063C6F73" w14:textId="77777777" w:rsidR="00CC7D3E" w:rsidRPr="00114BC6" w:rsidRDefault="00CC7D3E" w:rsidP="00B90682">
            <w:pPr>
              <w:suppressAutoHyphens w:val="0"/>
              <w:spacing w:before="40" w:after="40" w:line="220" w:lineRule="exact"/>
              <w:jc w:val="right"/>
              <w:rPr>
                <w:sz w:val="18"/>
              </w:rPr>
            </w:pPr>
            <w:r w:rsidRPr="00114BC6">
              <w:rPr>
                <w:sz w:val="18"/>
              </w:rPr>
              <w:t>154 262</w:t>
            </w:r>
          </w:p>
        </w:tc>
        <w:tc>
          <w:tcPr>
            <w:tcW w:w="878" w:type="dxa"/>
            <w:shd w:val="clear" w:color="auto" w:fill="auto"/>
            <w:noWrap/>
            <w:vAlign w:val="bottom"/>
            <w:hideMark/>
          </w:tcPr>
          <w:p w14:paraId="578C3630" w14:textId="77777777" w:rsidR="00CC7D3E" w:rsidRPr="00114BC6" w:rsidRDefault="00CC7D3E" w:rsidP="00B90682">
            <w:pPr>
              <w:suppressAutoHyphens w:val="0"/>
              <w:spacing w:before="40" w:after="40" w:line="220" w:lineRule="exact"/>
              <w:jc w:val="right"/>
              <w:rPr>
                <w:sz w:val="18"/>
              </w:rPr>
            </w:pPr>
            <w:r w:rsidRPr="00114BC6">
              <w:rPr>
                <w:sz w:val="18"/>
              </w:rPr>
              <w:t>160 244</w:t>
            </w:r>
          </w:p>
        </w:tc>
        <w:tc>
          <w:tcPr>
            <w:tcW w:w="879" w:type="dxa"/>
            <w:shd w:val="clear" w:color="auto" w:fill="auto"/>
            <w:noWrap/>
            <w:vAlign w:val="bottom"/>
            <w:hideMark/>
          </w:tcPr>
          <w:p w14:paraId="3907BE1B" w14:textId="77777777" w:rsidR="00CC7D3E" w:rsidRPr="00114BC6" w:rsidRDefault="00CC7D3E" w:rsidP="00B90682">
            <w:pPr>
              <w:suppressAutoHyphens w:val="0"/>
              <w:spacing w:before="40" w:after="40" w:line="220" w:lineRule="exact"/>
              <w:jc w:val="right"/>
              <w:rPr>
                <w:sz w:val="18"/>
              </w:rPr>
            </w:pPr>
            <w:r w:rsidRPr="00114BC6">
              <w:rPr>
                <w:sz w:val="18"/>
              </w:rPr>
              <w:t>166 084</w:t>
            </w:r>
          </w:p>
        </w:tc>
        <w:tc>
          <w:tcPr>
            <w:tcW w:w="879" w:type="dxa"/>
            <w:shd w:val="clear" w:color="auto" w:fill="auto"/>
            <w:noWrap/>
            <w:vAlign w:val="bottom"/>
            <w:hideMark/>
          </w:tcPr>
          <w:p w14:paraId="7914F682" w14:textId="77777777" w:rsidR="00CC7D3E" w:rsidRPr="00114BC6" w:rsidRDefault="00CC7D3E" w:rsidP="00B90682">
            <w:pPr>
              <w:suppressAutoHyphens w:val="0"/>
              <w:spacing w:before="40" w:after="40" w:line="220" w:lineRule="exact"/>
              <w:jc w:val="right"/>
              <w:rPr>
                <w:sz w:val="18"/>
              </w:rPr>
            </w:pPr>
            <w:r w:rsidRPr="00114BC6">
              <w:rPr>
                <w:sz w:val="18"/>
              </w:rPr>
              <w:t>171 046</w:t>
            </w:r>
          </w:p>
        </w:tc>
      </w:tr>
      <w:tr w:rsidR="00AB5F74" w:rsidRPr="00114BC6" w14:paraId="305D9A29" w14:textId="77777777" w:rsidTr="00B90682">
        <w:tc>
          <w:tcPr>
            <w:tcW w:w="993" w:type="dxa"/>
            <w:vMerge/>
            <w:shd w:val="clear" w:color="auto" w:fill="auto"/>
            <w:noWrap/>
            <w:hideMark/>
          </w:tcPr>
          <w:p w14:paraId="5DF71A6E"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6BBDD31D" w14:textId="77777777" w:rsidR="00CC7D3E" w:rsidRPr="00114BC6" w:rsidRDefault="00CC7D3E" w:rsidP="00B90682">
            <w:pPr>
              <w:suppressAutoHyphens w:val="0"/>
              <w:spacing w:before="40" w:after="40" w:line="220" w:lineRule="exact"/>
              <w:rPr>
                <w:bCs/>
                <w:sz w:val="18"/>
              </w:rPr>
            </w:pPr>
            <w:r w:rsidRPr="00114BC6">
              <w:rPr>
                <w:bCs/>
                <w:sz w:val="18"/>
              </w:rPr>
              <w:t>Administration publique, éducation et santé</w:t>
            </w:r>
          </w:p>
        </w:tc>
        <w:tc>
          <w:tcPr>
            <w:tcW w:w="878" w:type="dxa"/>
            <w:shd w:val="clear" w:color="auto" w:fill="auto"/>
            <w:noWrap/>
            <w:vAlign w:val="bottom"/>
            <w:hideMark/>
          </w:tcPr>
          <w:p w14:paraId="6C58E19D" w14:textId="77777777" w:rsidR="00CC7D3E" w:rsidRPr="00114BC6" w:rsidRDefault="00CC7D3E" w:rsidP="00B90682">
            <w:pPr>
              <w:suppressAutoHyphens w:val="0"/>
              <w:spacing w:before="40" w:after="40" w:line="220" w:lineRule="exact"/>
              <w:jc w:val="right"/>
              <w:rPr>
                <w:sz w:val="18"/>
              </w:rPr>
            </w:pPr>
            <w:r w:rsidRPr="00114BC6">
              <w:rPr>
                <w:sz w:val="18"/>
              </w:rPr>
              <w:t>250 861</w:t>
            </w:r>
          </w:p>
        </w:tc>
        <w:tc>
          <w:tcPr>
            <w:tcW w:w="879" w:type="dxa"/>
            <w:shd w:val="clear" w:color="auto" w:fill="auto"/>
            <w:noWrap/>
            <w:vAlign w:val="bottom"/>
            <w:hideMark/>
          </w:tcPr>
          <w:p w14:paraId="28D43B66" w14:textId="77777777" w:rsidR="00CC7D3E" w:rsidRPr="00114BC6" w:rsidRDefault="00CC7D3E" w:rsidP="00B90682">
            <w:pPr>
              <w:suppressAutoHyphens w:val="0"/>
              <w:spacing w:before="40" w:after="40" w:line="220" w:lineRule="exact"/>
              <w:jc w:val="right"/>
              <w:rPr>
                <w:sz w:val="18"/>
              </w:rPr>
            </w:pPr>
            <w:r w:rsidRPr="00114BC6">
              <w:rPr>
                <w:sz w:val="18"/>
              </w:rPr>
              <w:t>250 178</w:t>
            </w:r>
          </w:p>
        </w:tc>
        <w:tc>
          <w:tcPr>
            <w:tcW w:w="878" w:type="dxa"/>
            <w:shd w:val="clear" w:color="auto" w:fill="auto"/>
            <w:noWrap/>
            <w:vAlign w:val="bottom"/>
            <w:hideMark/>
          </w:tcPr>
          <w:p w14:paraId="70F7792A" w14:textId="77777777" w:rsidR="00CC7D3E" w:rsidRPr="00114BC6" w:rsidRDefault="00CC7D3E" w:rsidP="00B90682">
            <w:pPr>
              <w:suppressAutoHyphens w:val="0"/>
              <w:spacing w:before="40" w:after="40" w:line="220" w:lineRule="exact"/>
              <w:jc w:val="right"/>
              <w:rPr>
                <w:sz w:val="18"/>
              </w:rPr>
            </w:pPr>
            <w:r w:rsidRPr="00114BC6">
              <w:rPr>
                <w:sz w:val="18"/>
              </w:rPr>
              <w:t>251 968</w:t>
            </w:r>
          </w:p>
        </w:tc>
        <w:tc>
          <w:tcPr>
            <w:tcW w:w="879" w:type="dxa"/>
            <w:shd w:val="clear" w:color="auto" w:fill="auto"/>
            <w:noWrap/>
            <w:vAlign w:val="bottom"/>
            <w:hideMark/>
          </w:tcPr>
          <w:p w14:paraId="60F03A8A" w14:textId="77777777" w:rsidR="00CC7D3E" w:rsidRPr="00114BC6" w:rsidRDefault="00CC7D3E" w:rsidP="00B90682">
            <w:pPr>
              <w:suppressAutoHyphens w:val="0"/>
              <w:spacing w:before="40" w:after="40" w:line="220" w:lineRule="exact"/>
              <w:jc w:val="right"/>
              <w:rPr>
                <w:sz w:val="18"/>
              </w:rPr>
            </w:pPr>
            <w:r w:rsidRPr="00114BC6">
              <w:rPr>
                <w:sz w:val="18"/>
              </w:rPr>
              <w:t>250 734</w:t>
            </w:r>
          </w:p>
        </w:tc>
        <w:tc>
          <w:tcPr>
            <w:tcW w:w="879" w:type="dxa"/>
            <w:shd w:val="clear" w:color="auto" w:fill="auto"/>
            <w:noWrap/>
            <w:vAlign w:val="bottom"/>
            <w:hideMark/>
          </w:tcPr>
          <w:p w14:paraId="7B02AAC1" w14:textId="77777777" w:rsidR="00CC7D3E" w:rsidRPr="00114BC6" w:rsidRDefault="00CC7D3E" w:rsidP="00B90682">
            <w:pPr>
              <w:suppressAutoHyphens w:val="0"/>
              <w:spacing w:before="40" w:after="40" w:line="220" w:lineRule="exact"/>
              <w:jc w:val="right"/>
              <w:rPr>
                <w:sz w:val="18"/>
              </w:rPr>
            </w:pPr>
            <w:r w:rsidRPr="00114BC6">
              <w:rPr>
                <w:sz w:val="18"/>
              </w:rPr>
              <w:t>252 719</w:t>
            </w:r>
          </w:p>
        </w:tc>
      </w:tr>
      <w:tr w:rsidR="00AB5F74" w:rsidRPr="00114BC6" w14:paraId="49BA5F56" w14:textId="77777777" w:rsidTr="00B90682">
        <w:tc>
          <w:tcPr>
            <w:tcW w:w="993" w:type="dxa"/>
            <w:vMerge/>
            <w:shd w:val="clear" w:color="auto" w:fill="auto"/>
            <w:noWrap/>
            <w:hideMark/>
          </w:tcPr>
          <w:p w14:paraId="11EFEE0A"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3C8BB2A0" w14:textId="77777777" w:rsidR="00CC7D3E" w:rsidRPr="00114BC6" w:rsidRDefault="00CC7D3E" w:rsidP="00B90682">
            <w:pPr>
              <w:suppressAutoHyphens w:val="0"/>
              <w:spacing w:before="40" w:after="40" w:line="220" w:lineRule="exact"/>
              <w:rPr>
                <w:bCs/>
                <w:sz w:val="18"/>
              </w:rPr>
            </w:pPr>
            <w:r w:rsidRPr="00114BC6">
              <w:rPr>
                <w:bCs/>
                <w:sz w:val="18"/>
              </w:rPr>
              <w:t xml:space="preserve">Arts, spectacles </w:t>
            </w:r>
            <w:r w:rsidR="00B90682" w:rsidRPr="00114BC6">
              <w:rPr>
                <w:bCs/>
                <w:sz w:val="18"/>
              </w:rPr>
              <w:br/>
            </w:r>
            <w:r w:rsidRPr="00114BC6">
              <w:rPr>
                <w:bCs/>
                <w:sz w:val="18"/>
              </w:rPr>
              <w:t>et activités récréatives</w:t>
            </w:r>
          </w:p>
        </w:tc>
        <w:tc>
          <w:tcPr>
            <w:tcW w:w="878" w:type="dxa"/>
            <w:shd w:val="clear" w:color="auto" w:fill="auto"/>
            <w:noWrap/>
            <w:vAlign w:val="bottom"/>
            <w:hideMark/>
          </w:tcPr>
          <w:p w14:paraId="5650786B" w14:textId="77777777" w:rsidR="00CC7D3E" w:rsidRPr="00114BC6" w:rsidRDefault="00CC7D3E" w:rsidP="00B90682">
            <w:pPr>
              <w:suppressAutoHyphens w:val="0"/>
              <w:spacing w:before="40" w:after="40" w:line="220" w:lineRule="exact"/>
              <w:jc w:val="right"/>
              <w:rPr>
                <w:sz w:val="18"/>
              </w:rPr>
            </w:pPr>
            <w:r w:rsidRPr="00114BC6">
              <w:rPr>
                <w:sz w:val="18"/>
              </w:rPr>
              <w:t>51 434</w:t>
            </w:r>
          </w:p>
        </w:tc>
        <w:tc>
          <w:tcPr>
            <w:tcW w:w="879" w:type="dxa"/>
            <w:shd w:val="clear" w:color="auto" w:fill="auto"/>
            <w:noWrap/>
            <w:vAlign w:val="bottom"/>
            <w:hideMark/>
          </w:tcPr>
          <w:p w14:paraId="682887F8" w14:textId="77777777" w:rsidR="00CC7D3E" w:rsidRPr="00114BC6" w:rsidRDefault="00CC7D3E" w:rsidP="00B90682">
            <w:pPr>
              <w:suppressAutoHyphens w:val="0"/>
              <w:spacing w:before="40" w:after="40" w:line="220" w:lineRule="exact"/>
              <w:jc w:val="right"/>
              <w:rPr>
                <w:sz w:val="18"/>
              </w:rPr>
            </w:pPr>
            <w:r w:rsidRPr="00114BC6">
              <w:rPr>
                <w:sz w:val="18"/>
              </w:rPr>
              <w:t>51 351</w:t>
            </w:r>
          </w:p>
        </w:tc>
        <w:tc>
          <w:tcPr>
            <w:tcW w:w="878" w:type="dxa"/>
            <w:shd w:val="clear" w:color="auto" w:fill="auto"/>
            <w:noWrap/>
            <w:vAlign w:val="bottom"/>
            <w:hideMark/>
          </w:tcPr>
          <w:p w14:paraId="75F532E5" w14:textId="77777777" w:rsidR="00CC7D3E" w:rsidRPr="00114BC6" w:rsidRDefault="00CC7D3E" w:rsidP="00B90682">
            <w:pPr>
              <w:suppressAutoHyphens w:val="0"/>
              <w:spacing w:before="40" w:after="40" w:line="220" w:lineRule="exact"/>
              <w:jc w:val="right"/>
              <w:rPr>
                <w:sz w:val="18"/>
              </w:rPr>
            </w:pPr>
            <w:r w:rsidRPr="00114BC6">
              <w:rPr>
                <w:sz w:val="18"/>
              </w:rPr>
              <w:t>52 244</w:t>
            </w:r>
          </w:p>
        </w:tc>
        <w:tc>
          <w:tcPr>
            <w:tcW w:w="879" w:type="dxa"/>
            <w:shd w:val="clear" w:color="auto" w:fill="auto"/>
            <w:noWrap/>
            <w:vAlign w:val="bottom"/>
            <w:hideMark/>
          </w:tcPr>
          <w:p w14:paraId="5AAE7A6B" w14:textId="77777777" w:rsidR="00CC7D3E" w:rsidRPr="00114BC6" w:rsidRDefault="00CC7D3E" w:rsidP="00B90682">
            <w:pPr>
              <w:suppressAutoHyphens w:val="0"/>
              <w:spacing w:before="40" w:after="40" w:line="220" w:lineRule="exact"/>
              <w:jc w:val="right"/>
              <w:rPr>
                <w:sz w:val="18"/>
              </w:rPr>
            </w:pPr>
            <w:r w:rsidRPr="00114BC6">
              <w:rPr>
                <w:sz w:val="18"/>
              </w:rPr>
              <w:t>52 982</w:t>
            </w:r>
          </w:p>
        </w:tc>
        <w:tc>
          <w:tcPr>
            <w:tcW w:w="879" w:type="dxa"/>
            <w:shd w:val="clear" w:color="auto" w:fill="auto"/>
            <w:noWrap/>
            <w:vAlign w:val="bottom"/>
            <w:hideMark/>
          </w:tcPr>
          <w:p w14:paraId="729B4531" w14:textId="77777777" w:rsidR="00CC7D3E" w:rsidRPr="00114BC6" w:rsidRDefault="00CC7D3E" w:rsidP="00B90682">
            <w:pPr>
              <w:suppressAutoHyphens w:val="0"/>
              <w:spacing w:before="40" w:after="40" w:line="220" w:lineRule="exact"/>
              <w:jc w:val="right"/>
              <w:rPr>
                <w:sz w:val="18"/>
              </w:rPr>
            </w:pPr>
            <w:r w:rsidRPr="00114BC6">
              <w:rPr>
                <w:sz w:val="18"/>
              </w:rPr>
              <w:t>53 648</w:t>
            </w:r>
          </w:p>
        </w:tc>
      </w:tr>
      <w:tr w:rsidR="00AB5F74" w:rsidRPr="00114BC6" w14:paraId="048833FC" w14:textId="77777777" w:rsidTr="00B90682">
        <w:tc>
          <w:tcPr>
            <w:tcW w:w="993" w:type="dxa"/>
            <w:vMerge/>
            <w:tcBorders>
              <w:bottom w:val="single" w:sz="4" w:space="0" w:color="auto"/>
            </w:tcBorders>
            <w:shd w:val="clear" w:color="auto" w:fill="auto"/>
            <w:noWrap/>
            <w:hideMark/>
          </w:tcPr>
          <w:p w14:paraId="0DE84DDF" w14:textId="77777777" w:rsidR="00CC7D3E" w:rsidRPr="00114BC6" w:rsidRDefault="00CC7D3E" w:rsidP="00B90682">
            <w:pPr>
              <w:suppressAutoHyphens w:val="0"/>
              <w:spacing w:before="40" w:after="40" w:line="220" w:lineRule="exact"/>
              <w:rPr>
                <w:sz w:val="18"/>
              </w:rPr>
            </w:pPr>
          </w:p>
        </w:tc>
        <w:tc>
          <w:tcPr>
            <w:tcW w:w="1984" w:type="dxa"/>
            <w:tcBorders>
              <w:bottom w:val="single" w:sz="4" w:space="0" w:color="auto"/>
            </w:tcBorders>
            <w:shd w:val="clear" w:color="auto" w:fill="auto"/>
            <w:noWrap/>
            <w:vAlign w:val="bottom"/>
            <w:hideMark/>
          </w:tcPr>
          <w:p w14:paraId="24001F82" w14:textId="77777777" w:rsidR="00CC7D3E" w:rsidRPr="00114BC6" w:rsidRDefault="00CC7D3E" w:rsidP="00B90682">
            <w:pPr>
              <w:suppressAutoHyphens w:val="0"/>
              <w:spacing w:before="40" w:after="40" w:line="220" w:lineRule="exact"/>
              <w:rPr>
                <w:bCs/>
                <w:sz w:val="18"/>
              </w:rPr>
            </w:pPr>
            <w:r w:rsidRPr="00114BC6">
              <w:rPr>
                <w:bCs/>
                <w:sz w:val="18"/>
              </w:rPr>
              <w:t>Activité non précisée</w:t>
            </w:r>
          </w:p>
        </w:tc>
        <w:tc>
          <w:tcPr>
            <w:tcW w:w="878" w:type="dxa"/>
            <w:tcBorders>
              <w:bottom w:val="single" w:sz="4" w:space="0" w:color="auto"/>
            </w:tcBorders>
            <w:shd w:val="clear" w:color="auto" w:fill="auto"/>
            <w:noWrap/>
            <w:vAlign w:val="bottom"/>
            <w:hideMark/>
          </w:tcPr>
          <w:p w14:paraId="33C57A3F" w14:textId="77777777" w:rsidR="00CC7D3E" w:rsidRPr="00114BC6" w:rsidRDefault="00CC7D3E" w:rsidP="00B90682">
            <w:pPr>
              <w:suppressAutoHyphens w:val="0"/>
              <w:spacing w:before="40" w:after="40" w:line="220" w:lineRule="exact"/>
              <w:jc w:val="right"/>
              <w:rPr>
                <w:sz w:val="18"/>
              </w:rPr>
            </w:pPr>
            <w:r w:rsidRPr="00114BC6">
              <w:rPr>
                <w:sz w:val="18"/>
              </w:rPr>
              <w:t>2 632</w:t>
            </w:r>
          </w:p>
        </w:tc>
        <w:tc>
          <w:tcPr>
            <w:tcW w:w="879" w:type="dxa"/>
            <w:tcBorders>
              <w:bottom w:val="single" w:sz="4" w:space="0" w:color="auto"/>
            </w:tcBorders>
            <w:shd w:val="clear" w:color="auto" w:fill="auto"/>
            <w:noWrap/>
            <w:vAlign w:val="bottom"/>
            <w:hideMark/>
          </w:tcPr>
          <w:p w14:paraId="39EF8952" w14:textId="77777777" w:rsidR="00CC7D3E" w:rsidRPr="00114BC6" w:rsidRDefault="00CC7D3E" w:rsidP="00B90682">
            <w:pPr>
              <w:suppressAutoHyphens w:val="0"/>
              <w:spacing w:before="40" w:after="40" w:line="220" w:lineRule="exact"/>
              <w:jc w:val="right"/>
              <w:rPr>
                <w:sz w:val="18"/>
              </w:rPr>
            </w:pPr>
            <w:r w:rsidRPr="00114BC6">
              <w:rPr>
                <w:sz w:val="18"/>
              </w:rPr>
              <w:t>2 638</w:t>
            </w:r>
          </w:p>
        </w:tc>
        <w:tc>
          <w:tcPr>
            <w:tcW w:w="878" w:type="dxa"/>
            <w:tcBorders>
              <w:bottom w:val="single" w:sz="4" w:space="0" w:color="auto"/>
            </w:tcBorders>
            <w:shd w:val="clear" w:color="auto" w:fill="auto"/>
            <w:noWrap/>
            <w:vAlign w:val="bottom"/>
            <w:hideMark/>
          </w:tcPr>
          <w:p w14:paraId="3573DEBD" w14:textId="77777777" w:rsidR="00CC7D3E" w:rsidRPr="00114BC6" w:rsidRDefault="00CC7D3E" w:rsidP="00B90682">
            <w:pPr>
              <w:suppressAutoHyphens w:val="0"/>
              <w:spacing w:before="40" w:after="40" w:line="220" w:lineRule="exact"/>
              <w:jc w:val="right"/>
              <w:rPr>
                <w:sz w:val="18"/>
              </w:rPr>
            </w:pPr>
            <w:r w:rsidRPr="00114BC6">
              <w:rPr>
                <w:sz w:val="18"/>
              </w:rPr>
              <w:t>2 760</w:t>
            </w:r>
          </w:p>
        </w:tc>
        <w:tc>
          <w:tcPr>
            <w:tcW w:w="879" w:type="dxa"/>
            <w:tcBorders>
              <w:bottom w:val="single" w:sz="4" w:space="0" w:color="auto"/>
            </w:tcBorders>
            <w:shd w:val="clear" w:color="auto" w:fill="auto"/>
            <w:noWrap/>
            <w:vAlign w:val="bottom"/>
            <w:hideMark/>
          </w:tcPr>
          <w:p w14:paraId="3934CB3B" w14:textId="77777777" w:rsidR="00CC7D3E" w:rsidRPr="00114BC6" w:rsidRDefault="00CC7D3E" w:rsidP="00B90682">
            <w:pPr>
              <w:suppressAutoHyphens w:val="0"/>
              <w:spacing w:before="40" w:after="40" w:line="220" w:lineRule="exact"/>
              <w:jc w:val="right"/>
              <w:rPr>
                <w:sz w:val="18"/>
              </w:rPr>
            </w:pPr>
            <w:r w:rsidRPr="00114BC6">
              <w:rPr>
                <w:sz w:val="18"/>
              </w:rPr>
              <w:t>2 811</w:t>
            </w:r>
          </w:p>
        </w:tc>
        <w:tc>
          <w:tcPr>
            <w:tcW w:w="879" w:type="dxa"/>
            <w:tcBorders>
              <w:bottom w:val="single" w:sz="4" w:space="0" w:color="auto"/>
            </w:tcBorders>
            <w:shd w:val="clear" w:color="auto" w:fill="auto"/>
            <w:noWrap/>
            <w:vAlign w:val="bottom"/>
            <w:hideMark/>
          </w:tcPr>
          <w:p w14:paraId="396576B8" w14:textId="77777777" w:rsidR="00CC7D3E" w:rsidRPr="00114BC6" w:rsidRDefault="00CC7D3E" w:rsidP="00B90682">
            <w:pPr>
              <w:suppressAutoHyphens w:val="0"/>
              <w:spacing w:before="40" w:after="40" w:line="220" w:lineRule="exact"/>
              <w:jc w:val="right"/>
              <w:rPr>
                <w:sz w:val="18"/>
              </w:rPr>
            </w:pPr>
            <w:r w:rsidRPr="00114BC6">
              <w:rPr>
                <w:sz w:val="18"/>
              </w:rPr>
              <w:t>2 410</w:t>
            </w:r>
          </w:p>
        </w:tc>
      </w:tr>
      <w:tr w:rsidR="00AB5F74" w:rsidRPr="00114BC6" w14:paraId="2974EDA1" w14:textId="77777777" w:rsidTr="00B90682">
        <w:tc>
          <w:tcPr>
            <w:tcW w:w="993" w:type="dxa"/>
            <w:tcBorders>
              <w:top w:val="single" w:sz="4" w:space="0" w:color="auto"/>
              <w:bottom w:val="single" w:sz="12" w:space="0" w:color="auto"/>
            </w:tcBorders>
            <w:shd w:val="clear" w:color="auto" w:fill="auto"/>
            <w:noWrap/>
          </w:tcPr>
          <w:p w14:paraId="783EF46E" w14:textId="77777777" w:rsidR="00CC7D3E" w:rsidRPr="00114BC6" w:rsidRDefault="00CC7D3E" w:rsidP="00B90682">
            <w:pPr>
              <w:suppressAutoHyphens w:val="0"/>
              <w:spacing w:before="80" w:after="80" w:line="220" w:lineRule="exact"/>
              <w:ind w:left="283"/>
              <w:rPr>
                <w:b/>
                <w:sz w:val="18"/>
              </w:rPr>
            </w:pPr>
          </w:p>
        </w:tc>
        <w:tc>
          <w:tcPr>
            <w:tcW w:w="1984" w:type="dxa"/>
            <w:tcBorders>
              <w:top w:val="single" w:sz="4" w:space="0" w:color="auto"/>
              <w:bottom w:val="single" w:sz="12" w:space="0" w:color="auto"/>
            </w:tcBorders>
            <w:shd w:val="clear" w:color="auto" w:fill="auto"/>
            <w:noWrap/>
            <w:vAlign w:val="bottom"/>
          </w:tcPr>
          <w:p w14:paraId="22340E68" w14:textId="77777777" w:rsidR="00CC7D3E" w:rsidRPr="00114BC6" w:rsidRDefault="00CC7D3E" w:rsidP="00B90682">
            <w:pPr>
              <w:suppressAutoHyphens w:val="0"/>
              <w:spacing w:before="80" w:after="80" w:line="220" w:lineRule="exact"/>
              <w:ind w:left="284"/>
              <w:rPr>
                <w:b/>
                <w:sz w:val="18"/>
              </w:rPr>
            </w:pPr>
            <w:r w:rsidRPr="00114BC6">
              <w:rPr>
                <w:b/>
                <w:sz w:val="18"/>
              </w:rPr>
              <w:t>Total</w:t>
            </w:r>
          </w:p>
        </w:tc>
        <w:tc>
          <w:tcPr>
            <w:tcW w:w="878" w:type="dxa"/>
            <w:tcBorders>
              <w:top w:val="single" w:sz="4" w:space="0" w:color="auto"/>
              <w:bottom w:val="single" w:sz="12" w:space="0" w:color="auto"/>
            </w:tcBorders>
            <w:shd w:val="clear" w:color="auto" w:fill="auto"/>
            <w:noWrap/>
            <w:vAlign w:val="bottom"/>
          </w:tcPr>
          <w:p w14:paraId="42197BBB" w14:textId="77777777" w:rsidR="00CC7D3E" w:rsidRPr="00114BC6" w:rsidRDefault="00CC7D3E" w:rsidP="00B90682">
            <w:pPr>
              <w:suppressAutoHyphens w:val="0"/>
              <w:spacing w:before="80" w:after="80" w:line="220" w:lineRule="exact"/>
              <w:jc w:val="right"/>
              <w:rPr>
                <w:b/>
                <w:sz w:val="18"/>
              </w:rPr>
            </w:pPr>
            <w:r w:rsidRPr="00114BC6">
              <w:rPr>
                <w:b/>
                <w:sz w:val="18"/>
              </w:rPr>
              <w:t>1 410 582</w:t>
            </w:r>
          </w:p>
        </w:tc>
        <w:tc>
          <w:tcPr>
            <w:tcW w:w="879" w:type="dxa"/>
            <w:tcBorders>
              <w:top w:val="single" w:sz="4" w:space="0" w:color="auto"/>
              <w:bottom w:val="single" w:sz="12" w:space="0" w:color="auto"/>
            </w:tcBorders>
            <w:shd w:val="clear" w:color="auto" w:fill="auto"/>
            <w:noWrap/>
            <w:vAlign w:val="bottom"/>
          </w:tcPr>
          <w:p w14:paraId="66AC8781" w14:textId="77777777" w:rsidR="00CC7D3E" w:rsidRPr="00114BC6" w:rsidRDefault="00CC7D3E" w:rsidP="00B90682">
            <w:pPr>
              <w:suppressAutoHyphens w:val="0"/>
              <w:spacing w:before="80" w:after="80" w:line="220" w:lineRule="exact"/>
              <w:jc w:val="right"/>
              <w:rPr>
                <w:b/>
                <w:sz w:val="18"/>
              </w:rPr>
            </w:pPr>
            <w:r w:rsidRPr="00114BC6">
              <w:rPr>
                <w:b/>
                <w:sz w:val="18"/>
              </w:rPr>
              <w:t>1 404 143</w:t>
            </w:r>
          </w:p>
        </w:tc>
        <w:tc>
          <w:tcPr>
            <w:tcW w:w="878" w:type="dxa"/>
            <w:tcBorders>
              <w:top w:val="single" w:sz="4" w:space="0" w:color="auto"/>
              <w:bottom w:val="single" w:sz="12" w:space="0" w:color="auto"/>
            </w:tcBorders>
            <w:shd w:val="clear" w:color="auto" w:fill="auto"/>
            <w:noWrap/>
            <w:vAlign w:val="bottom"/>
          </w:tcPr>
          <w:p w14:paraId="03D74026" w14:textId="77777777" w:rsidR="00CC7D3E" w:rsidRPr="00114BC6" w:rsidRDefault="00CC7D3E" w:rsidP="00B90682">
            <w:pPr>
              <w:suppressAutoHyphens w:val="0"/>
              <w:spacing w:before="80" w:after="80" w:line="220" w:lineRule="exact"/>
              <w:jc w:val="right"/>
              <w:rPr>
                <w:b/>
                <w:sz w:val="18"/>
              </w:rPr>
            </w:pPr>
            <w:r w:rsidRPr="00114BC6">
              <w:rPr>
                <w:b/>
                <w:sz w:val="18"/>
              </w:rPr>
              <w:t>1 409 449</w:t>
            </w:r>
          </w:p>
        </w:tc>
        <w:tc>
          <w:tcPr>
            <w:tcW w:w="879" w:type="dxa"/>
            <w:tcBorders>
              <w:top w:val="single" w:sz="4" w:space="0" w:color="auto"/>
              <w:bottom w:val="single" w:sz="12" w:space="0" w:color="auto"/>
            </w:tcBorders>
            <w:shd w:val="clear" w:color="auto" w:fill="auto"/>
            <w:noWrap/>
            <w:vAlign w:val="bottom"/>
          </w:tcPr>
          <w:p w14:paraId="73C4B4F0" w14:textId="77777777" w:rsidR="00CC7D3E" w:rsidRPr="00114BC6" w:rsidRDefault="00CC7D3E" w:rsidP="00B90682">
            <w:pPr>
              <w:suppressAutoHyphens w:val="0"/>
              <w:spacing w:before="80" w:after="80" w:line="220" w:lineRule="exact"/>
              <w:jc w:val="right"/>
              <w:rPr>
                <w:b/>
                <w:sz w:val="18"/>
              </w:rPr>
            </w:pPr>
            <w:r w:rsidRPr="00114BC6">
              <w:rPr>
                <w:b/>
                <w:sz w:val="18"/>
              </w:rPr>
              <w:t>1 426 324</w:t>
            </w:r>
          </w:p>
        </w:tc>
        <w:tc>
          <w:tcPr>
            <w:tcW w:w="879" w:type="dxa"/>
            <w:tcBorders>
              <w:top w:val="single" w:sz="4" w:space="0" w:color="auto"/>
              <w:bottom w:val="single" w:sz="12" w:space="0" w:color="auto"/>
            </w:tcBorders>
            <w:shd w:val="clear" w:color="auto" w:fill="auto"/>
            <w:noWrap/>
            <w:vAlign w:val="bottom"/>
          </w:tcPr>
          <w:p w14:paraId="5C5E51CC" w14:textId="77777777" w:rsidR="00CC7D3E" w:rsidRPr="00114BC6" w:rsidRDefault="00CC7D3E" w:rsidP="00B90682">
            <w:pPr>
              <w:suppressAutoHyphens w:val="0"/>
              <w:spacing w:before="80" w:after="80" w:line="220" w:lineRule="exact"/>
              <w:jc w:val="right"/>
              <w:rPr>
                <w:b/>
                <w:sz w:val="18"/>
              </w:rPr>
            </w:pPr>
            <w:r w:rsidRPr="00114BC6">
              <w:rPr>
                <w:b/>
                <w:sz w:val="18"/>
              </w:rPr>
              <w:t>1 450 460</w:t>
            </w:r>
          </w:p>
        </w:tc>
      </w:tr>
      <w:tr w:rsidR="00AB5F74" w:rsidRPr="00114BC6" w14:paraId="36EEC9AA" w14:textId="77777777" w:rsidTr="00B90682">
        <w:tc>
          <w:tcPr>
            <w:tcW w:w="993" w:type="dxa"/>
            <w:tcBorders>
              <w:top w:val="single" w:sz="12" w:space="0" w:color="auto"/>
            </w:tcBorders>
            <w:shd w:val="clear" w:color="auto" w:fill="auto"/>
            <w:noWrap/>
            <w:hideMark/>
          </w:tcPr>
          <w:p w14:paraId="05CD1042" w14:textId="77777777" w:rsidR="00CC7D3E" w:rsidRPr="00114BC6" w:rsidRDefault="00CC7D3E" w:rsidP="00B90682">
            <w:pPr>
              <w:suppressAutoHyphens w:val="0"/>
              <w:spacing w:before="40" w:after="40" w:line="220" w:lineRule="exact"/>
              <w:rPr>
                <w:sz w:val="18"/>
              </w:rPr>
            </w:pPr>
            <w:r w:rsidRPr="00114BC6">
              <w:rPr>
                <w:sz w:val="18"/>
              </w:rPr>
              <w:t>Femmes</w:t>
            </w:r>
          </w:p>
        </w:tc>
        <w:tc>
          <w:tcPr>
            <w:tcW w:w="1984" w:type="dxa"/>
            <w:tcBorders>
              <w:top w:val="single" w:sz="12" w:space="0" w:color="auto"/>
            </w:tcBorders>
            <w:shd w:val="clear" w:color="auto" w:fill="auto"/>
            <w:noWrap/>
            <w:vAlign w:val="bottom"/>
            <w:hideMark/>
          </w:tcPr>
          <w:p w14:paraId="26F5747E" w14:textId="77777777" w:rsidR="00CC7D3E" w:rsidRPr="00114BC6" w:rsidRDefault="00CC7D3E" w:rsidP="00B90682">
            <w:pPr>
              <w:suppressAutoHyphens w:val="0"/>
              <w:spacing w:before="40" w:after="40" w:line="220" w:lineRule="exact"/>
              <w:rPr>
                <w:sz w:val="18"/>
              </w:rPr>
            </w:pPr>
            <w:r w:rsidRPr="00114BC6">
              <w:rPr>
                <w:sz w:val="18"/>
              </w:rPr>
              <w:t xml:space="preserve">Agriculture, sylviculture </w:t>
            </w:r>
            <w:r w:rsidR="00B90682" w:rsidRPr="00114BC6">
              <w:rPr>
                <w:sz w:val="18"/>
              </w:rPr>
              <w:br/>
            </w:r>
            <w:r w:rsidRPr="00114BC6">
              <w:rPr>
                <w:sz w:val="18"/>
              </w:rPr>
              <w:t>et pêche</w:t>
            </w:r>
          </w:p>
        </w:tc>
        <w:tc>
          <w:tcPr>
            <w:tcW w:w="878" w:type="dxa"/>
            <w:tcBorders>
              <w:top w:val="single" w:sz="12" w:space="0" w:color="auto"/>
            </w:tcBorders>
            <w:shd w:val="clear" w:color="auto" w:fill="auto"/>
            <w:noWrap/>
            <w:vAlign w:val="bottom"/>
            <w:hideMark/>
          </w:tcPr>
          <w:p w14:paraId="3182C850" w14:textId="77777777" w:rsidR="00CC7D3E" w:rsidRPr="00114BC6" w:rsidRDefault="00CC7D3E" w:rsidP="00B90682">
            <w:pPr>
              <w:suppressAutoHyphens w:val="0"/>
              <w:spacing w:before="40" w:after="40" w:line="220" w:lineRule="exact"/>
              <w:jc w:val="right"/>
              <w:rPr>
                <w:sz w:val="18"/>
              </w:rPr>
            </w:pPr>
            <w:r w:rsidRPr="00114BC6">
              <w:rPr>
                <w:sz w:val="18"/>
              </w:rPr>
              <w:t>14 057</w:t>
            </w:r>
          </w:p>
        </w:tc>
        <w:tc>
          <w:tcPr>
            <w:tcW w:w="879" w:type="dxa"/>
            <w:tcBorders>
              <w:top w:val="single" w:sz="12" w:space="0" w:color="auto"/>
            </w:tcBorders>
            <w:shd w:val="clear" w:color="auto" w:fill="auto"/>
            <w:noWrap/>
            <w:vAlign w:val="bottom"/>
            <w:hideMark/>
          </w:tcPr>
          <w:p w14:paraId="014B63EE" w14:textId="77777777" w:rsidR="00CC7D3E" w:rsidRPr="00114BC6" w:rsidRDefault="00CC7D3E" w:rsidP="00B90682">
            <w:pPr>
              <w:suppressAutoHyphens w:val="0"/>
              <w:spacing w:before="40" w:after="40" w:line="220" w:lineRule="exact"/>
              <w:jc w:val="right"/>
              <w:rPr>
                <w:sz w:val="18"/>
              </w:rPr>
            </w:pPr>
            <w:r w:rsidRPr="00114BC6">
              <w:rPr>
                <w:sz w:val="18"/>
              </w:rPr>
              <w:t>14 269</w:t>
            </w:r>
          </w:p>
        </w:tc>
        <w:tc>
          <w:tcPr>
            <w:tcW w:w="878" w:type="dxa"/>
            <w:tcBorders>
              <w:top w:val="single" w:sz="12" w:space="0" w:color="auto"/>
            </w:tcBorders>
            <w:shd w:val="clear" w:color="auto" w:fill="auto"/>
            <w:noWrap/>
            <w:vAlign w:val="bottom"/>
            <w:hideMark/>
          </w:tcPr>
          <w:p w14:paraId="44456426" w14:textId="77777777" w:rsidR="00CC7D3E" w:rsidRPr="00114BC6" w:rsidRDefault="00CC7D3E" w:rsidP="00B90682">
            <w:pPr>
              <w:suppressAutoHyphens w:val="0"/>
              <w:spacing w:before="40" w:after="40" w:line="220" w:lineRule="exact"/>
              <w:jc w:val="right"/>
              <w:rPr>
                <w:sz w:val="18"/>
              </w:rPr>
            </w:pPr>
            <w:r w:rsidRPr="00114BC6">
              <w:rPr>
                <w:sz w:val="18"/>
              </w:rPr>
              <w:t>14 367</w:t>
            </w:r>
          </w:p>
        </w:tc>
        <w:tc>
          <w:tcPr>
            <w:tcW w:w="879" w:type="dxa"/>
            <w:tcBorders>
              <w:top w:val="single" w:sz="12" w:space="0" w:color="auto"/>
            </w:tcBorders>
            <w:shd w:val="clear" w:color="auto" w:fill="auto"/>
            <w:noWrap/>
            <w:vAlign w:val="bottom"/>
            <w:hideMark/>
          </w:tcPr>
          <w:p w14:paraId="351FD29C" w14:textId="77777777" w:rsidR="00CC7D3E" w:rsidRPr="00114BC6" w:rsidRDefault="00CC7D3E" w:rsidP="00B90682">
            <w:pPr>
              <w:suppressAutoHyphens w:val="0"/>
              <w:spacing w:before="40" w:after="40" w:line="220" w:lineRule="exact"/>
              <w:jc w:val="right"/>
              <w:rPr>
                <w:sz w:val="18"/>
              </w:rPr>
            </w:pPr>
            <w:r w:rsidRPr="00114BC6">
              <w:rPr>
                <w:sz w:val="18"/>
              </w:rPr>
              <w:t>14 487</w:t>
            </w:r>
          </w:p>
        </w:tc>
        <w:tc>
          <w:tcPr>
            <w:tcW w:w="879" w:type="dxa"/>
            <w:tcBorders>
              <w:top w:val="single" w:sz="12" w:space="0" w:color="auto"/>
            </w:tcBorders>
            <w:shd w:val="clear" w:color="auto" w:fill="auto"/>
            <w:noWrap/>
            <w:vAlign w:val="bottom"/>
            <w:hideMark/>
          </w:tcPr>
          <w:p w14:paraId="20DF7095" w14:textId="77777777" w:rsidR="00CC7D3E" w:rsidRPr="00114BC6" w:rsidRDefault="00CC7D3E" w:rsidP="00B90682">
            <w:pPr>
              <w:suppressAutoHyphens w:val="0"/>
              <w:spacing w:before="40" w:after="40" w:line="220" w:lineRule="exact"/>
              <w:jc w:val="right"/>
              <w:rPr>
                <w:sz w:val="18"/>
              </w:rPr>
            </w:pPr>
            <w:r w:rsidRPr="00114BC6">
              <w:rPr>
                <w:sz w:val="18"/>
              </w:rPr>
              <w:t>14 665</w:t>
            </w:r>
          </w:p>
        </w:tc>
      </w:tr>
      <w:tr w:rsidR="00AB5F74" w:rsidRPr="00114BC6" w14:paraId="50E49FA2" w14:textId="77777777" w:rsidTr="00B90682">
        <w:tc>
          <w:tcPr>
            <w:tcW w:w="993" w:type="dxa"/>
            <w:shd w:val="clear" w:color="auto" w:fill="auto"/>
            <w:noWrap/>
            <w:hideMark/>
          </w:tcPr>
          <w:p w14:paraId="01BB47D1"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08BED43A" w14:textId="77777777" w:rsidR="00CC7D3E" w:rsidRPr="00114BC6" w:rsidRDefault="00CC7D3E" w:rsidP="00B90682">
            <w:pPr>
              <w:suppressAutoHyphens w:val="0"/>
              <w:spacing w:before="40" w:after="40" w:line="220" w:lineRule="exact"/>
              <w:rPr>
                <w:bCs/>
                <w:sz w:val="18"/>
              </w:rPr>
            </w:pPr>
            <w:r w:rsidRPr="00114BC6">
              <w:rPr>
                <w:bCs/>
                <w:sz w:val="18"/>
              </w:rPr>
              <w:t>Fabrication, activités extractives et services collectifs</w:t>
            </w:r>
          </w:p>
        </w:tc>
        <w:tc>
          <w:tcPr>
            <w:tcW w:w="878" w:type="dxa"/>
            <w:shd w:val="clear" w:color="auto" w:fill="auto"/>
            <w:noWrap/>
            <w:vAlign w:val="bottom"/>
            <w:hideMark/>
          </w:tcPr>
          <w:p w14:paraId="1BE06A80" w14:textId="77777777" w:rsidR="00CC7D3E" w:rsidRPr="00114BC6" w:rsidRDefault="00CC7D3E" w:rsidP="00B90682">
            <w:pPr>
              <w:suppressAutoHyphens w:val="0"/>
              <w:spacing w:before="40" w:after="40" w:line="220" w:lineRule="exact"/>
              <w:jc w:val="right"/>
              <w:rPr>
                <w:sz w:val="18"/>
              </w:rPr>
            </w:pPr>
            <w:r w:rsidRPr="00114BC6">
              <w:rPr>
                <w:sz w:val="18"/>
              </w:rPr>
              <w:t>94 836</w:t>
            </w:r>
          </w:p>
        </w:tc>
        <w:tc>
          <w:tcPr>
            <w:tcW w:w="879" w:type="dxa"/>
            <w:shd w:val="clear" w:color="auto" w:fill="auto"/>
            <w:noWrap/>
            <w:vAlign w:val="bottom"/>
            <w:hideMark/>
          </w:tcPr>
          <w:p w14:paraId="0B62682A" w14:textId="77777777" w:rsidR="00CC7D3E" w:rsidRPr="00114BC6" w:rsidRDefault="00CC7D3E" w:rsidP="00B90682">
            <w:pPr>
              <w:suppressAutoHyphens w:val="0"/>
              <w:spacing w:before="40" w:after="40" w:line="220" w:lineRule="exact"/>
              <w:jc w:val="right"/>
              <w:rPr>
                <w:sz w:val="18"/>
              </w:rPr>
            </w:pPr>
            <w:r w:rsidRPr="00114BC6">
              <w:rPr>
                <w:sz w:val="18"/>
              </w:rPr>
              <w:t>92 178</w:t>
            </w:r>
          </w:p>
        </w:tc>
        <w:tc>
          <w:tcPr>
            <w:tcW w:w="878" w:type="dxa"/>
            <w:shd w:val="clear" w:color="auto" w:fill="auto"/>
            <w:noWrap/>
            <w:vAlign w:val="bottom"/>
            <w:hideMark/>
          </w:tcPr>
          <w:p w14:paraId="5942DC46" w14:textId="77777777" w:rsidR="00CC7D3E" w:rsidRPr="00114BC6" w:rsidRDefault="00CC7D3E" w:rsidP="00B90682">
            <w:pPr>
              <w:suppressAutoHyphens w:val="0"/>
              <w:spacing w:before="40" w:after="40" w:line="220" w:lineRule="exact"/>
              <w:jc w:val="right"/>
              <w:rPr>
                <w:sz w:val="18"/>
              </w:rPr>
            </w:pPr>
            <w:r w:rsidRPr="00114BC6">
              <w:rPr>
                <w:sz w:val="18"/>
              </w:rPr>
              <w:t>90 690</w:t>
            </w:r>
          </w:p>
        </w:tc>
        <w:tc>
          <w:tcPr>
            <w:tcW w:w="879" w:type="dxa"/>
            <w:shd w:val="clear" w:color="auto" w:fill="auto"/>
            <w:noWrap/>
            <w:vAlign w:val="bottom"/>
            <w:hideMark/>
          </w:tcPr>
          <w:p w14:paraId="750956C9" w14:textId="77777777" w:rsidR="00CC7D3E" w:rsidRPr="00114BC6" w:rsidRDefault="00CC7D3E" w:rsidP="00B90682">
            <w:pPr>
              <w:suppressAutoHyphens w:val="0"/>
              <w:spacing w:before="40" w:after="40" w:line="220" w:lineRule="exact"/>
              <w:jc w:val="right"/>
              <w:rPr>
                <w:sz w:val="18"/>
              </w:rPr>
            </w:pPr>
            <w:r w:rsidRPr="00114BC6">
              <w:rPr>
                <w:sz w:val="18"/>
              </w:rPr>
              <w:t>92 005</w:t>
            </w:r>
          </w:p>
        </w:tc>
        <w:tc>
          <w:tcPr>
            <w:tcW w:w="879" w:type="dxa"/>
            <w:shd w:val="clear" w:color="auto" w:fill="auto"/>
            <w:noWrap/>
            <w:vAlign w:val="bottom"/>
            <w:hideMark/>
          </w:tcPr>
          <w:p w14:paraId="02534E04" w14:textId="77777777" w:rsidR="00CC7D3E" w:rsidRPr="00114BC6" w:rsidRDefault="00CC7D3E" w:rsidP="00B90682">
            <w:pPr>
              <w:suppressAutoHyphens w:val="0"/>
              <w:spacing w:before="40" w:after="40" w:line="220" w:lineRule="exact"/>
              <w:jc w:val="right"/>
              <w:rPr>
                <w:sz w:val="18"/>
              </w:rPr>
            </w:pPr>
            <w:r w:rsidRPr="00114BC6">
              <w:rPr>
                <w:sz w:val="18"/>
              </w:rPr>
              <w:t>92 289</w:t>
            </w:r>
          </w:p>
        </w:tc>
      </w:tr>
      <w:tr w:rsidR="00AB5F74" w:rsidRPr="00114BC6" w14:paraId="1E8F9CE7" w14:textId="77777777" w:rsidTr="00B90682">
        <w:tc>
          <w:tcPr>
            <w:tcW w:w="993" w:type="dxa"/>
            <w:shd w:val="clear" w:color="auto" w:fill="auto"/>
            <w:noWrap/>
            <w:hideMark/>
          </w:tcPr>
          <w:p w14:paraId="6DCCDBD3"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671A138E" w14:textId="77777777" w:rsidR="00CC7D3E" w:rsidRPr="00114BC6" w:rsidRDefault="00CC7D3E" w:rsidP="00B90682">
            <w:pPr>
              <w:suppressAutoHyphens w:val="0"/>
              <w:spacing w:before="40" w:after="40" w:line="220" w:lineRule="exact"/>
              <w:rPr>
                <w:bCs/>
                <w:sz w:val="18"/>
              </w:rPr>
            </w:pPr>
            <w:r w:rsidRPr="00114BC6">
              <w:rPr>
                <w:bCs/>
                <w:sz w:val="18"/>
              </w:rPr>
              <w:t>Construction</w:t>
            </w:r>
          </w:p>
        </w:tc>
        <w:tc>
          <w:tcPr>
            <w:tcW w:w="878" w:type="dxa"/>
            <w:shd w:val="clear" w:color="auto" w:fill="auto"/>
            <w:noWrap/>
            <w:vAlign w:val="bottom"/>
            <w:hideMark/>
          </w:tcPr>
          <w:p w14:paraId="6E6D099F" w14:textId="77777777" w:rsidR="00CC7D3E" w:rsidRPr="00114BC6" w:rsidRDefault="00CC7D3E" w:rsidP="00B90682">
            <w:pPr>
              <w:suppressAutoHyphens w:val="0"/>
              <w:spacing w:before="40" w:after="40" w:line="220" w:lineRule="exact"/>
              <w:jc w:val="right"/>
              <w:rPr>
                <w:sz w:val="18"/>
              </w:rPr>
            </w:pPr>
            <w:r w:rsidRPr="00114BC6">
              <w:rPr>
                <w:sz w:val="18"/>
              </w:rPr>
              <w:t>14 498</w:t>
            </w:r>
          </w:p>
        </w:tc>
        <w:tc>
          <w:tcPr>
            <w:tcW w:w="879" w:type="dxa"/>
            <w:shd w:val="clear" w:color="auto" w:fill="auto"/>
            <w:noWrap/>
            <w:vAlign w:val="bottom"/>
            <w:hideMark/>
          </w:tcPr>
          <w:p w14:paraId="68170D33" w14:textId="77777777" w:rsidR="00CC7D3E" w:rsidRPr="00114BC6" w:rsidRDefault="00CC7D3E" w:rsidP="00B90682">
            <w:pPr>
              <w:suppressAutoHyphens w:val="0"/>
              <w:spacing w:before="40" w:after="40" w:line="220" w:lineRule="exact"/>
              <w:jc w:val="right"/>
              <w:rPr>
                <w:sz w:val="18"/>
              </w:rPr>
            </w:pPr>
            <w:r w:rsidRPr="00114BC6">
              <w:rPr>
                <w:sz w:val="18"/>
              </w:rPr>
              <w:t>14 395</w:t>
            </w:r>
          </w:p>
        </w:tc>
        <w:tc>
          <w:tcPr>
            <w:tcW w:w="878" w:type="dxa"/>
            <w:shd w:val="clear" w:color="auto" w:fill="auto"/>
            <w:noWrap/>
            <w:vAlign w:val="bottom"/>
            <w:hideMark/>
          </w:tcPr>
          <w:p w14:paraId="576241DB" w14:textId="77777777" w:rsidR="00CC7D3E" w:rsidRPr="00114BC6" w:rsidRDefault="00CC7D3E" w:rsidP="00B90682">
            <w:pPr>
              <w:suppressAutoHyphens w:val="0"/>
              <w:spacing w:before="40" w:after="40" w:line="220" w:lineRule="exact"/>
              <w:jc w:val="right"/>
              <w:rPr>
                <w:sz w:val="18"/>
              </w:rPr>
            </w:pPr>
            <w:r w:rsidRPr="00114BC6">
              <w:rPr>
                <w:sz w:val="18"/>
              </w:rPr>
              <w:t>14 078</w:t>
            </w:r>
          </w:p>
        </w:tc>
        <w:tc>
          <w:tcPr>
            <w:tcW w:w="879" w:type="dxa"/>
            <w:shd w:val="clear" w:color="auto" w:fill="auto"/>
            <w:noWrap/>
            <w:vAlign w:val="bottom"/>
            <w:hideMark/>
          </w:tcPr>
          <w:p w14:paraId="6F8550B6" w14:textId="77777777" w:rsidR="00CC7D3E" w:rsidRPr="00114BC6" w:rsidRDefault="00CC7D3E" w:rsidP="00B90682">
            <w:pPr>
              <w:suppressAutoHyphens w:val="0"/>
              <w:spacing w:before="40" w:after="40" w:line="220" w:lineRule="exact"/>
              <w:jc w:val="right"/>
              <w:rPr>
                <w:sz w:val="18"/>
              </w:rPr>
            </w:pPr>
            <w:r w:rsidRPr="00114BC6">
              <w:rPr>
                <w:sz w:val="18"/>
              </w:rPr>
              <w:t>14 383</w:t>
            </w:r>
          </w:p>
        </w:tc>
        <w:tc>
          <w:tcPr>
            <w:tcW w:w="879" w:type="dxa"/>
            <w:shd w:val="clear" w:color="auto" w:fill="auto"/>
            <w:noWrap/>
            <w:vAlign w:val="bottom"/>
            <w:hideMark/>
          </w:tcPr>
          <w:p w14:paraId="6876545F" w14:textId="77777777" w:rsidR="00CC7D3E" w:rsidRPr="00114BC6" w:rsidRDefault="00CC7D3E" w:rsidP="00B90682">
            <w:pPr>
              <w:suppressAutoHyphens w:val="0"/>
              <w:spacing w:before="40" w:after="40" w:line="220" w:lineRule="exact"/>
              <w:jc w:val="right"/>
              <w:rPr>
                <w:sz w:val="18"/>
              </w:rPr>
            </w:pPr>
            <w:r w:rsidRPr="00114BC6">
              <w:rPr>
                <w:sz w:val="18"/>
              </w:rPr>
              <w:t>15 004</w:t>
            </w:r>
          </w:p>
        </w:tc>
      </w:tr>
      <w:tr w:rsidR="00AB5F74" w:rsidRPr="00114BC6" w14:paraId="1F839C5B" w14:textId="77777777" w:rsidTr="00B90682">
        <w:tc>
          <w:tcPr>
            <w:tcW w:w="993" w:type="dxa"/>
            <w:shd w:val="clear" w:color="auto" w:fill="auto"/>
            <w:noWrap/>
            <w:hideMark/>
          </w:tcPr>
          <w:p w14:paraId="0682FBF9"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6A093FD1" w14:textId="77777777" w:rsidR="00CC7D3E" w:rsidRPr="00114BC6" w:rsidRDefault="00CC7D3E" w:rsidP="00B90682">
            <w:pPr>
              <w:suppressAutoHyphens w:val="0"/>
              <w:spacing w:before="40" w:after="40" w:line="220" w:lineRule="exact"/>
              <w:rPr>
                <w:bCs/>
                <w:sz w:val="18"/>
              </w:rPr>
            </w:pPr>
            <w:r w:rsidRPr="00114BC6">
              <w:rPr>
                <w:bCs/>
                <w:sz w:val="18"/>
              </w:rPr>
              <w:t>Commerce et transports, etc.</w:t>
            </w:r>
          </w:p>
        </w:tc>
        <w:tc>
          <w:tcPr>
            <w:tcW w:w="878" w:type="dxa"/>
            <w:shd w:val="clear" w:color="auto" w:fill="auto"/>
            <w:noWrap/>
            <w:vAlign w:val="bottom"/>
            <w:hideMark/>
          </w:tcPr>
          <w:p w14:paraId="7FE23640" w14:textId="77777777" w:rsidR="00CC7D3E" w:rsidRPr="00114BC6" w:rsidRDefault="00CC7D3E" w:rsidP="00B90682">
            <w:pPr>
              <w:suppressAutoHyphens w:val="0"/>
              <w:spacing w:before="40" w:after="40" w:line="220" w:lineRule="exact"/>
              <w:jc w:val="right"/>
              <w:rPr>
                <w:sz w:val="18"/>
              </w:rPr>
            </w:pPr>
            <w:r w:rsidRPr="00114BC6">
              <w:rPr>
                <w:sz w:val="18"/>
              </w:rPr>
              <w:t>261 336</w:t>
            </w:r>
          </w:p>
        </w:tc>
        <w:tc>
          <w:tcPr>
            <w:tcW w:w="879" w:type="dxa"/>
            <w:shd w:val="clear" w:color="auto" w:fill="auto"/>
            <w:noWrap/>
            <w:vAlign w:val="bottom"/>
            <w:hideMark/>
          </w:tcPr>
          <w:p w14:paraId="244822B9" w14:textId="77777777" w:rsidR="00CC7D3E" w:rsidRPr="00114BC6" w:rsidRDefault="00CC7D3E" w:rsidP="00B90682">
            <w:pPr>
              <w:suppressAutoHyphens w:val="0"/>
              <w:spacing w:before="40" w:after="40" w:line="220" w:lineRule="exact"/>
              <w:jc w:val="right"/>
              <w:rPr>
                <w:sz w:val="18"/>
              </w:rPr>
            </w:pPr>
            <w:r w:rsidRPr="00114BC6">
              <w:rPr>
                <w:sz w:val="18"/>
              </w:rPr>
              <w:t>260 629</w:t>
            </w:r>
          </w:p>
        </w:tc>
        <w:tc>
          <w:tcPr>
            <w:tcW w:w="878" w:type="dxa"/>
            <w:shd w:val="clear" w:color="auto" w:fill="auto"/>
            <w:noWrap/>
            <w:vAlign w:val="bottom"/>
            <w:hideMark/>
          </w:tcPr>
          <w:p w14:paraId="7E68D537" w14:textId="77777777" w:rsidR="00CC7D3E" w:rsidRPr="00114BC6" w:rsidRDefault="00CC7D3E" w:rsidP="00B90682">
            <w:pPr>
              <w:suppressAutoHyphens w:val="0"/>
              <w:spacing w:before="40" w:after="40" w:line="220" w:lineRule="exact"/>
              <w:jc w:val="right"/>
              <w:rPr>
                <w:sz w:val="18"/>
              </w:rPr>
            </w:pPr>
            <w:r w:rsidRPr="00114BC6">
              <w:rPr>
                <w:sz w:val="18"/>
              </w:rPr>
              <w:t>261 935</w:t>
            </w:r>
          </w:p>
        </w:tc>
        <w:tc>
          <w:tcPr>
            <w:tcW w:w="879" w:type="dxa"/>
            <w:shd w:val="clear" w:color="auto" w:fill="auto"/>
            <w:noWrap/>
            <w:vAlign w:val="bottom"/>
            <w:hideMark/>
          </w:tcPr>
          <w:p w14:paraId="16C8A029" w14:textId="77777777" w:rsidR="00CC7D3E" w:rsidRPr="00114BC6" w:rsidRDefault="00CC7D3E" w:rsidP="00B90682">
            <w:pPr>
              <w:suppressAutoHyphens w:val="0"/>
              <w:spacing w:before="40" w:after="40" w:line="220" w:lineRule="exact"/>
              <w:jc w:val="right"/>
              <w:rPr>
                <w:sz w:val="18"/>
              </w:rPr>
            </w:pPr>
            <w:r w:rsidRPr="00114BC6">
              <w:rPr>
                <w:sz w:val="18"/>
              </w:rPr>
              <w:t>265 947</w:t>
            </w:r>
          </w:p>
        </w:tc>
        <w:tc>
          <w:tcPr>
            <w:tcW w:w="879" w:type="dxa"/>
            <w:shd w:val="clear" w:color="auto" w:fill="auto"/>
            <w:noWrap/>
            <w:vAlign w:val="bottom"/>
            <w:hideMark/>
          </w:tcPr>
          <w:p w14:paraId="29B4FE11" w14:textId="77777777" w:rsidR="00CC7D3E" w:rsidRPr="00114BC6" w:rsidRDefault="00CC7D3E" w:rsidP="00B90682">
            <w:pPr>
              <w:suppressAutoHyphens w:val="0"/>
              <w:spacing w:before="40" w:after="40" w:line="220" w:lineRule="exact"/>
              <w:jc w:val="right"/>
              <w:rPr>
                <w:sz w:val="18"/>
              </w:rPr>
            </w:pPr>
            <w:r w:rsidRPr="00114BC6">
              <w:rPr>
                <w:sz w:val="18"/>
              </w:rPr>
              <w:t>270 951</w:t>
            </w:r>
          </w:p>
        </w:tc>
      </w:tr>
      <w:tr w:rsidR="00AB5F74" w:rsidRPr="00114BC6" w14:paraId="3E89B732" w14:textId="77777777" w:rsidTr="00B90682">
        <w:tc>
          <w:tcPr>
            <w:tcW w:w="993" w:type="dxa"/>
            <w:shd w:val="clear" w:color="auto" w:fill="auto"/>
            <w:noWrap/>
            <w:hideMark/>
          </w:tcPr>
          <w:p w14:paraId="17122228"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2DB51CDE" w14:textId="77777777" w:rsidR="00CC7D3E" w:rsidRPr="00114BC6" w:rsidRDefault="00CC7D3E" w:rsidP="00B90682">
            <w:pPr>
              <w:suppressAutoHyphens w:val="0"/>
              <w:spacing w:before="40" w:after="40" w:line="220" w:lineRule="exact"/>
              <w:rPr>
                <w:bCs/>
                <w:sz w:val="18"/>
              </w:rPr>
            </w:pPr>
            <w:r w:rsidRPr="00114BC6">
              <w:rPr>
                <w:bCs/>
                <w:sz w:val="18"/>
              </w:rPr>
              <w:t>Information et communication</w:t>
            </w:r>
          </w:p>
        </w:tc>
        <w:tc>
          <w:tcPr>
            <w:tcW w:w="878" w:type="dxa"/>
            <w:shd w:val="clear" w:color="auto" w:fill="auto"/>
            <w:noWrap/>
            <w:vAlign w:val="bottom"/>
            <w:hideMark/>
          </w:tcPr>
          <w:p w14:paraId="18213D4E" w14:textId="77777777" w:rsidR="00CC7D3E" w:rsidRPr="00114BC6" w:rsidRDefault="00CC7D3E" w:rsidP="00B90682">
            <w:pPr>
              <w:suppressAutoHyphens w:val="0"/>
              <w:spacing w:before="40" w:after="40" w:line="220" w:lineRule="exact"/>
              <w:jc w:val="right"/>
              <w:rPr>
                <w:sz w:val="18"/>
              </w:rPr>
            </w:pPr>
            <w:r w:rsidRPr="00114BC6">
              <w:rPr>
                <w:sz w:val="18"/>
              </w:rPr>
              <w:t>30 156</w:t>
            </w:r>
          </w:p>
        </w:tc>
        <w:tc>
          <w:tcPr>
            <w:tcW w:w="879" w:type="dxa"/>
            <w:shd w:val="clear" w:color="auto" w:fill="auto"/>
            <w:noWrap/>
            <w:vAlign w:val="bottom"/>
            <w:hideMark/>
          </w:tcPr>
          <w:p w14:paraId="4E3985D8" w14:textId="77777777" w:rsidR="00CC7D3E" w:rsidRPr="00114BC6" w:rsidRDefault="00CC7D3E" w:rsidP="00B90682">
            <w:pPr>
              <w:suppressAutoHyphens w:val="0"/>
              <w:spacing w:before="40" w:after="40" w:line="220" w:lineRule="exact"/>
              <w:jc w:val="right"/>
              <w:rPr>
                <w:sz w:val="18"/>
              </w:rPr>
            </w:pPr>
            <w:r w:rsidRPr="00114BC6">
              <w:rPr>
                <w:sz w:val="18"/>
              </w:rPr>
              <w:t>30 476</w:t>
            </w:r>
          </w:p>
        </w:tc>
        <w:tc>
          <w:tcPr>
            <w:tcW w:w="878" w:type="dxa"/>
            <w:shd w:val="clear" w:color="auto" w:fill="auto"/>
            <w:noWrap/>
            <w:vAlign w:val="bottom"/>
            <w:hideMark/>
          </w:tcPr>
          <w:p w14:paraId="0FD08544" w14:textId="77777777" w:rsidR="00CC7D3E" w:rsidRPr="00114BC6" w:rsidRDefault="00CC7D3E" w:rsidP="00B90682">
            <w:pPr>
              <w:suppressAutoHyphens w:val="0"/>
              <w:spacing w:before="40" w:after="40" w:line="220" w:lineRule="exact"/>
              <w:jc w:val="right"/>
              <w:rPr>
                <w:sz w:val="18"/>
              </w:rPr>
            </w:pPr>
            <w:r w:rsidRPr="00114BC6">
              <w:rPr>
                <w:sz w:val="18"/>
              </w:rPr>
              <w:t>30 442</w:t>
            </w:r>
          </w:p>
        </w:tc>
        <w:tc>
          <w:tcPr>
            <w:tcW w:w="879" w:type="dxa"/>
            <w:shd w:val="clear" w:color="auto" w:fill="auto"/>
            <w:noWrap/>
            <w:vAlign w:val="bottom"/>
            <w:hideMark/>
          </w:tcPr>
          <w:p w14:paraId="4D95345B" w14:textId="77777777" w:rsidR="00CC7D3E" w:rsidRPr="00114BC6" w:rsidRDefault="00CC7D3E" w:rsidP="00B90682">
            <w:pPr>
              <w:suppressAutoHyphens w:val="0"/>
              <w:spacing w:before="40" w:after="40" w:line="220" w:lineRule="exact"/>
              <w:jc w:val="right"/>
              <w:rPr>
                <w:sz w:val="18"/>
              </w:rPr>
            </w:pPr>
            <w:r w:rsidRPr="00114BC6">
              <w:rPr>
                <w:sz w:val="18"/>
              </w:rPr>
              <w:t>30 695</w:t>
            </w:r>
          </w:p>
        </w:tc>
        <w:tc>
          <w:tcPr>
            <w:tcW w:w="879" w:type="dxa"/>
            <w:shd w:val="clear" w:color="auto" w:fill="auto"/>
            <w:noWrap/>
            <w:vAlign w:val="bottom"/>
            <w:hideMark/>
          </w:tcPr>
          <w:p w14:paraId="700658CE" w14:textId="77777777" w:rsidR="00CC7D3E" w:rsidRPr="00114BC6" w:rsidRDefault="00CC7D3E" w:rsidP="00B90682">
            <w:pPr>
              <w:suppressAutoHyphens w:val="0"/>
              <w:spacing w:before="40" w:after="40" w:line="220" w:lineRule="exact"/>
              <w:jc w:val="right"/>
              <w:rPr>
                <w:sz w:val="18"/>
              </w:rPr>
            </w:pPr>
            <w:r w:rsidRPr="00114BC6">
              <w:rPr>
                <w:sz w:val="18"/>
              </w:rPr>
              <w:t>32 038</w:t>
            </w:r>
          </w:p>
        </w:tc>
      </w:tr>
      <w:tr w:rsidR="00AB5F74" w:rsidRPr="00114BC6" w14:paraId="2EB2D6AE" w14:textId="77777777" w:rsidTr="00B90682">
        <w:tc>
          <w:tcPr>
            <w:tcW w:w="993" w:type="dxa"/>
            <w:shd w:val="clear" w:color="auto" w:fill="auto"/>
            <w:noWrap/>
            <w:hideMark/>
          </w:tcPr>
          <w:p w14:paraId="4445C36B"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4366B9EF" w14:textId="77777777" w:rsidR="00CC7D3E" w:rsidRPr="00114BC6" w:rsidRDefault="00CC7D3E" w:rsidP="00B90682">
            <w:pPr>
              <w:suppressAutoHyphens w:val="0"/>
              <w:spacing w:before="40" w:after="40" w:line="220" w:lineRule="exact"/>
              <w:rPr>
                <w:bCs/>
                <w:sz w:val="18"/>
              </w:rPr>
            </w:pPr>
            <w:r w:rsidRPr="00114BC6">
              <w:rPr>
                <w:bCs/>
                <w:sz w:val="18"/>
              </w:rPr>
              <w:t>Finances et assurances</w:t>
            </w:r>
          </w:p>
        </w:tc>
        <w:tc>
          <w:tcPr>
            <w:tcW w:w="878" w:type="dxa"/>
            <w:shd w:val="clear" w:color="auto" w:fill="auto"/>
            <w:noWrap/>
            <w:vAlign w:val="bottom"/>
            <w:hideMark/>
          </w:tcPr>
          <w:p w14:paraId="56F7EC66" w14:textId="77777777" w:rsidR="00CC7D3E" w:rsidRPr="00114BC6" w:rsidRDefault="00CC7D3E" w:rsidP="00B90682">
            <w:pPr>
              <w:suppressAutoHyphens w:val="0"/>
              <w:spacing w:before="40" w:after="40" w:line="220" w:lineRule="exact"/>
              <w:jc w:val="right"/>
              <w:rPr>
                <w:sz w:val="18"/>
              </w:rPr>
            </w:pPr>
            <w:r w:rsidRPr="00114BC6">
              <w:rPr>
                <w:sz w:val="18"/>
              </w:rPr>
              <w:t>40 586</w:t>
            </w:r>
          </w:p>
        </w:tc>
        <w:tc>
          <w:tcPr>
            <w:tcW w:w="879" w:type="dxa"/>
            <w:shd w:val="clear" w:color="auto" w:fill="auto"/>
            <w:noWrap/>
            <w:vAlign w:val="bottom"/>
            <w:hideMark/>
          </w:tcPr>
          <w:p w14:paraId="0034F873" w14:textId="77777777" w:rsidR="00CC7D3E" w:rsidRPr="00114BC6" w:rsidRDefault="00CC7D3E" w:rsidP="00B90682">
            <w:pPr>
              <w:suppressAutoHyphens w:val="0"/>
              <w:spacing w:before="40" w:after="40" w:line="220" w:lineRule="exact"/>
              <w:jc w:val="right"/>
              <w:rPr>
                <w:sz w:val="18"/>
              </w:rPr>
            </w:pPr>
            <w:r w:rsidRPr="00114BC6">
              <w:rPr>
                <w:sz w:val="18"/>
              </w:rPr>
              <w:t>39 097</w:t>
            </w:r>
          </w:p>
        </w:tc>
        <w:tc>
          <w:tcPr>
            <w:tcW w:w="878" w:type="dxa"/>
            <w:shd w:val="clear" w:color="auto" w:fill="auto"/>
            <w:noWrap/>
            <w:vAlign w:val="bottom"/>
            <w:hideMark/>
          </w:tcPr>
          <w:p w14:paraId="0B2BFCC4" w14:textId="77777777" w:rsidR="00CC7D3E" w:rsidRPr="00114BC6" w:rsidRDefault="00CC7D3E" w:rsidP="00B90682">
            <w:pPr>
              <w:suppressAutoHyphens w:val="0"/>
              <w:spacing w:before="40" w:after="40" w:line="220" w:lineRule="exact"/>
              <w:jc w:val="right"/>
              <w:rPr>
                <w:sz w:val="18"/>
              </w:rPr>
            </w:pPr>
            <w:r w:rsidRPr="00114BC6">
              <w:rPr>
                <w:sz w:val="18"/>
              </w:rPr>
              <w:t>38 348</w:t>
            </w:r>
          </w:p>
        </w:tc>
        <w:tc>
          <w:tcPr>
            <w:tcW w:w="879" w:type="dxa"/>
            <w:shd w:val="clear" w:color="auto" w:fill="auto"/>
            <w:noWrap/>
            <w:vAlign w:val="bottom"/>
            <w:hideMark/>
          </w:tcPr>
          <w:p w14:paraId="318CAC65" w14:textId="77777777" w:rsidR="00CC7D3E" w:rsidRPr="00114BC6" w:rsidRDefault="00CC7D3E" w:rsidP="00B90682">
            <w:pPr>
              <w:suppressAutoHyphens w:val="0"/>
              <w:spacing w:before="40" w:after="40" w:line="220" w:lineRule="exact"/>
              <w:jc w:val="right"/>
              <w:rPr>
                <w:sz w:val="18"/>
              </w:rPr>
            </w:pPr>
            <w:r w:rsidRPr="00114BC6">
              <w:rPr>
                <w:sz w:val="18"/>
              </w:rPr>
              <w:t>37 404</w:t>
            </w:r>
          </w:p>
        </w:tc>
        <w:tc>
          <w:tcPr>
            <w:tcW w:w="879" w:type="dxa"/>
            <w:shd w:val="clear" w:color="auto" w:fill="auto"/>
            <w:noWrap/>
            <w:vAlign w:val="bottom"/>
            <w:hideMark/>
          </w:tcPr>
          <w:p w14:paraId="7CBE6197" w14:textId="77777777" w:rsidR="00CC7D3E" w:rsidRPr="00114BC6" w:rsidRDefault="00CC7D3E" w:rsidP="00B90682">
            <w:pPr>
              <w:suppressAutoHyphens w:val="0"/>
              <w:spacing w:before="40" w:after="40" w:line="220" w:lineRule="exact"/>
              <w:jc w:val="right"/>
              <w:rPr>
                <w:sz w:val="18"/>
              </w:rPr>
            </w:pPr>
            <w:r w:rsidRPr="00114BC6">
              <w:rPr>
                <w:sz w:val="18"/>
              </w:rPr>
              <w:t>36 789</w:t>
            </w:r>
          </w:p>
        </w:tc>
      </w:tr>
      <w:tr w:rsidR="00AB5F74" w:rsidRPr="00114BC6" w14:paraId="0CF52C3C" w14:textId="77777777" w:rsidTr="00B90682">
        <w:tc>
          <w:tcPr>
            <w:tcW w:w="993" w:type="dxa"/>
            <w:shd w:val="clear" w:color="auto" w:fill="auto"/>
            <w:noWrap/>
            <w:hideMark/>
          </w:tcPr>
          <w:p w14:paraId="1DE293F9"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18538B3B" w14:textId="77777777" w:rsidR="00CC7D3E" w:rsidRPr="00114BC6" w:rsidRDefault="00CC7D3E" w:rsidP="00B90682">
            <w:pPr>
              <w:suppressAutoHyphens w:val="0"/>
              <w:spacing w:before="40" w:after="40" w:line="220" w:lineRule="exact"/>
              <w:rPr>
                <w:bCs/>
                <w:sz w:val="18"/>
              </w:rPr>
            </w:pPr>
            <w:r w:rsidRPr="00114BC6">
              <w:rPr>
                <w:bCs/>
                <w:sz w:val="18"/>
              </w:rPr>
              <w:t>Immobilier</w:t>
            </w:r>
          </w:p>
        </w:tc>
        <w:tc>
          <w:tcPr>
            <w:tcW w:w="878" w:type="dxa"/>
            <w:shd w:val="clear" w:color="auto" w:fill="auto"/>
            <w:noWrap/>
            <w:vAlign w:val="bottom"/>
            <w:hideMark/>
          </w:tcPr>
          <w:p w14:paraId="58110CC1" w14:textId="77777777" w:rsidR="00CC7D3E" w:rsidRPr="00114BC6" w:rsidRDefault="00CC7D3E" w:rsidP="00B90682">
            <w:pPr>
              <w:suppressAutoHyphens w:val="0"/>
              <w:spacing w:before="40" w:after="40" w:line="220" w:lineRule="exact"/>
              <w:jc w:val="right"/>
              <w:rPr>
                <w:sz w:val="18"/>
              </w:rPr>
            </w:pPr>
            <w:r w:rsidRPr="00114BC6">
              <w:rPr>
                <w:sz w:val="18"/>
              </w:rPr>
              <w:t>15 486</w:t>
            </w:r>
          </w:p>
        </w:tc>
        <w:tc>
          <w:tcPr>
            <w:tcW w:w="879" w:type="dxa"/>
            <w:shd w:val="clear" w:color="auto" w:fill="auto"/>
            <w:noWrap/>
            <w:vAlign w:val="bottom"/>
            <w:hideMark/>
          </w:tcPr>
          <w:p w14:paraId="21233C67" w14:textId="77777777" w:rsidR="00CC7D3E" w:rsidRPr="00114BC6" w:rsidRDefault="00CC7D3E" w:rsidP="00B90682">
            <w:pPr>
              <w:suppressAutoHyphens w:val="0"/>
              <w:spacing w:before="40" w:after="40" w:line="220" w:lineRule="exact"/>
              <w:jc w:val="right"/>
              <w:rPr>
                <w:sz w:val="18"/>
              </w:rPr>
            </w:pPr>
            <w:r w:rsidRPr="00114BC6">
              <w:rPr>
                <w:sz w:val="18"/>
              </w:rPr>
              <w:t>15 548</w:t>
            </w:r>
          </w:p>
        </w:tc>
        <w:tc>
          <w:tcPr>
            <w:tcW w:w="878" w:type="dxa"/>
            <w:shd w:val="clear" w:color="auto" w:fill="auto"/>
            <w:noWrap/>
            <w:vAlign w:val="bottom"/>
            <w:hideMark/>
          </w:tcPr>
          <w:p w14:paraId="5FD111A9" w14:textId="77777777" w:rsidR="00CC7D3E" w:rsidRPr="00114BC6" w:rsidRDefault="00CC7D3E" w:rsidP="00B90682">
            <w:pPr>
              <w:suppressAutoHyphens w:val="0"/>
              <w:spacing w:before="40" w:after="40" w:line="220" w:lineRule="exact"/>
              <w:jc w:val="right"/>
              <w:rPr>
                <w:sz w:val="18"/>
              </w:rPr>
            </w:pPr>
            <w:r w:rsidRPr="00114BC6">
              <w:rPr>
                <w:sz w:val="18"/>
              </w:rPr>
              <w:t>15 835</w:t>
            </w:r>
          </w:p>
        </w:tc>
        <w:tc>
          <w:tcPr>
            <w:tcW w:w="879" w:type="dxa"/>
            <w:shd w:val="clear" w:color="auto" w:fill="auto"/>
            <w:noWrap/>
            <w:vAlign w:val="bottom"/>
            <w:hideMark/>
          </w:tcPr>
          <w:p w14:paraId="729F5CDA" w14:textId="77777777" w:rsidR="00CC7D3E" w:rsidRPr="00114BC6" w:rsidRDefault="00CC7D3E" w:rsidP="00B90682">
            <w:pPr>
              <w:suppressAutoHyphens w:val="0"/>
              <w:spacing w:before="40" w:after="40" w:line="220" w:lineRule="exact"/>
              <w:jc w:val="right"/>
              <w:rPr>
                <w:sz w:val="18"/>
              </w:rPr>
            </w:pPr>
            <w:r w:rsidRPr="00114BC6">
              <w:rPr>
                <w:sz w:val="18"/>
              </w:rPr>
              <w:t>16 099</w:t>
            </w:r>
          </w:p>
        </w:tc>
        <w:tc>
          <w:tcPr>
            <w:tcW w:w="879" w:type="dxa"/>
            <w:shd w:val="clear" w:color="auto" w:fill="auto"/>
            <w:noWrap/>
            <w:vAlign w:val="bottom"/>
            <w:hideMark/>
          </w:tcPr>
          <w:p w14:paraId="66BA1CF1" w14:textId="77777777" w:rsidR="00CC7D3E" w:rsidRPr="00114BC6" w:rsidRDefault="00CC7D3E" w:rsidP="00B90682">
            <w:pPr>
              <w:suppressAutoHyphens w:val="0"/>
              <w:spacing w:before="40" w:after="40" w:line="220" w:lineRule="exact"/>
              <w:jc w:val="right"/>
              <w:rPr>
                <w:sz w:val="18"/>
              </w:rPr>
            </w:pPr>
            <w:r w:rsidRPr="00114BC6">
              <w:rPr>
                <w:sz w:val="18"/>
              </w:rPr>
              <w:t>16 603</w:t>
            </w:r>
          </w:p>
        </w:tc>
      </w:tr>
      <w:tr w:rsidR="00AB5F74" w:rsidRPr="00114BC6" w14:paraId="11F4A2BD" w14:textId="77777777" w:rsidTr="00B90682">
        <w:tc>
          <w:tcPr>
            <w:tcW w:w="993" w:type="dxa"/>
            <w:shd w:val="clear" w:color="auto" w:fill="auto"/>
            <w:noWrap/>
            <w:hideMark/>
          </w:tcPr>
          <w:p w14:paraId="34AEB5BE"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2D7EF97D" w14:textId="77777777" w:rsidR="00CC7D3E" w:rsidRPr="00114BC6" w:rsidRDefault="00CC7D3E" w:rsidP="00B90682">
            <w:pPr>
              <w:suppressAutoHyphens w:val="0"/>
              <w:spacing w:before="40" w:after="40" w:line="220" w:lineRule="exact"/>
              <w:rPr>
                <w:bCs/>
                <w:sz w:val="18"/>
              </w:rPr>
            </w:pPr>
            <w:r w:rsidRPr="00114BC6">
              <w:rPr>
                <w:bCs/>
                <w:sz w:val="18"/>
              </w:rPr>
              <w:t>Autres services commerciaux</w:t>
            </w:r>
          </w:p>
        </w:tc>
        <w:tc>
          <w:tcPr>
            <w:tcW w:w="878" w:type="dxa"/>
            <w:shd w:val="clear" w:color="auto" w:fill="auto"/>
            <w:noWrap/>
            <w:vAlign w:val="bottom"/>
            <w:hideMark/>
          </w:tcPr>
          <w:p w14:paraId="7B36047A" w14:textId="77777777" w:rsidR="00CC7D3E" w:rsidRPr="00114BC6" w:rsidRDefault="00CC7D3E" w:rsidP="00B90682">
            <w:pPr>
              <w:suppressAutoHyphens w:val="0"/>
              <w:spacing w:before="40" w:after="40" w:line="220" w:lineRule="exact"/>
              <w:jc w:val="right"/>
              <w:rPr>
                <w:sz w:val="18"/>
              </w:rPr>
            </w:pPr>
            <w:r w:rsidRPr="00114BC6">
              <w:rPr>
                <w:sz w:val="18"/>
              </w:rPr>
              <w:t>123 470</w:t>
            </w:r>
          </w:p>
        </w:tc>
        <w:tc>
          <w:tcPr>
            <w:tcW w:w="879" w:type="dxa"/>
            <w:shd w:val="clear" w:color="auto" w:fill="auto"/>
            <w:noWrap/>
            <w:vAlign w:val="bottom"/>
            <w:hideMark/>
          </w:tcPr>
          <w:p w14:paraId="6256B4E1" w14:textId="77777777" w:rsidR="00CC7D3E" w:rsidRPr="00114BC6" w:rsidRDefault="00CC7D3E" w:rsidP="00B90682">
            <w:pPr>
              <w:suppressAutoHyphens w:val="0"/>
              <w:spacing w:before="40" w:after="40" w:line="220" w:lineRule="exact"/>
              <w:jc w:val="right"/>
              <w:rPr>
                <w:sz w:val="18"/>
              </w:rPr>
            </w:pPr>
            <w:r w:rsidRPr="00114BC6">
              <w:rPr>
                <w:sz w:val="18"/>
              </w:rPr>
              <w:t>125 262</w:t>
            </w:r>
          </w:p>
        </w:tc>
        <w:tc>
          <w:tcPr>
            <w:tcW w:w="878" w:type="dxa"/>
            <w:shd w:val="clear" w:color="auto" w:fill="auto"/>
            <w:noWrap/>
            <w:vAlign w:val="bottom"/>
            <w:hideMark/>
          </w:tcPr>
          <w:p w14:paraId="3365FF9E" w14:textId="77777777" w:rsidR="00CC7D3E" w:rsidRPr="00114BC6" w:rsidRDefault="00CC7D3E" w:rsidP="00B90682">
            <w:pPr>
              <w:suppressAutoHyphens w:val="0"/>
              <w:spacing w:before="40" w:after="40" w:line="220" w:lineRule="exact"/>
              <w:jc w:val="right"/>
              <w:rPr>
                <w:sz w:val="18"/>
              </w:rPr>
            </w:pPr>
            <w:r w:rsidRPr="00114BC6">
              <w:rPr>
                <w:sz w:val="18"/>
              </w:rPr>
              <w:t>126 983</w:t>
            </w:r>
          </w:p>
        </w:tc>
        <w:tc>
          <w:tcPr>
            <w:tcW w:w="879" w:type="dxa"/>
            <w:shd w:val="clear" w:color="auto" w:fill="auto"/>
            <w:noWrap/>
            <w:vAlign w:val="bottom"/>
            <w:hideMark/>
          </w:tcPr>
          <w:p w14:paraId="6B0C2F1B" w14:textId="77777777" w:rsidR="00CC7D3E" w:rsidRPr="00114BC6" w:rsidRDefault="00CC7D3E" w:rsidP="00B90682">
            <w:pPr>
              <w:suppressAutoHyphens w:val="0"/>
              <w:spacing w:before="40" w:after="40" w:line="220" w:lineRule="exact"/>
              <w:jc w:val="right"/>
              <w:rPr>
                <w:sz w:val="18"/>
              </w:rPr>
            </w:pPr>
            <w:r w:rsidRPr="00114BC6">
              <w:rPr>
                <w:sz w:val="18"/>
              </w:rPr>
              <w:t>130 945</w:t>
            </w:r>
          </w:p>
        </w:tc>
        <w:tc>
          <w:tcPr>
            <w:tcW w:w="879" w:type="dxa"/>
            <w:shd w:val="clear" w:color="auto" w:fill="auto"/>
            <w:noWrap/>
            <w:vAlign w:val="bottom"/>
            <w:hideMark/>
          </w:tcPr>
          <w:p w14:paraId="4D780F6D" w14:textId="77777777" w:rsidR="00CC7D3E" w:rsidRPr="00114BC6" w:rsidRDefault="00CC7D3E" w:rsidP="00B90682">
            <w:pPr>
              <w:suppressAutoHyphens w:val="0"/>
              <w:spacing w:before="40" w:after="40" w:line="220" w:lineRule="exact"/>
              <w:jc w:val="right"/>
              <w:rPr>
                <w:sz w:val="18"/>
              </w:rPr>
            </w:pPr>
            <w:r w:rsidRPr="00114BC6">
              <w:rPr>
                <w:sz w:val="18"/>
              </w:rPr>
              <w:t>135 976</w:t>
            </w:r>
          </w:p>
        </w:tc>
      </w:tr>
      <w:tr w:rsidR="00AB5F74" w:rsidRPr="00114BC6" w14:paraId="54BD46F5" w14:textId="77777777" w:rsidTr="00B90682">
        <w:tc>
          <w:tcPr>
            <w:tcW w:w="993" w:type="dxa"/>
            <w:shd w:val="clear" w:color="auto" w:fill="auto"/>
            <w:noWrap/>
            <w:hideMark/>
          </w:tcPr>
          <w:p w14:paraId="7113F3D7"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257E6E60" w14:textId="77777777" w:rsidR="00CC7D3E" w:rsidRPr="00114BC6" w:rsidRDefault="00CC7D3E" w:rsidP="00B90682">
            <w:pPr>
              <w:suppressAutoHyphens w:val="0"/>
              <w:spacing w:before="40" w:after="40" w:line="220" w:lineRule="exact"/>
              <w:rPr>
                <w:bCs/>
                <w:sz w:val="18"/>
              </w:rPr>
            </w:pPr>
            <w:r w:rsidRPr="00114BC6">
              <w:rPr>
                <w:bCs/>
                <w:sz w:val="18"/>
              </w:rPr>
              <w:t>Administration publique, éducation et santé</w:t>
            </w:r>
          </w:p>
        </w:tc>
        <w:tc>
          <w:tcPr>
            <w:tcW w:w="878" w:type="dxa"/>
            <w:shd w:val="clear" w:color="auto" w:fill="auto"/>
            <w:noWrap/>
            <w:vAlign w:val="bottom"/>
            <w:hideMark/>
          </w:tcPr>
          <w:p w14:paraId="7E5D28AC" w14:textId="77777777" w:rsidR="00CC7D3E" w:rsidRPr="00114BC6" w:rsidRDefault="00CC7D3E" w:rsidP="00B90682">
            <w:pPr>
              <w:suppressAutoHyphens w:val="0"/>
              <w:spacing w:before="40" w:after="40" w:line="220" w:lineRule="exact"/>
              <w:jc w:val="right"/>
              <w:rPr>
                <w:sz w:val="18"/>
              </w:rPr>
            </w:pPr>
            <w:r w:rsidRPr="00114BC6">
              <w:rPr>
                <w:sz w:val="18"/>
              </w:rPr>
              <w:t>620 549</w:t>
            </w:r>
          </w:p>
        </w:tc>
        <w:tc>
          <w:tcPr>
            <w:tcW w:w="879" w:type="dxa"/>
            <w:shd w:val="clear" w:color="auto" w:fill="auto"/>
            <w:noWrap/>
            <w:vAlign w:val="bottom"/>
            <w:hideMark/>
          </w:tcPr>
          <w:p w14:paraId="56EE397B" w14:textId="77777777" w:rsidR="00CC7D3E" w:rsidRPr="00114BC6" w:rsidRDefault="00CC7D3E" w:rsidP="00B90682">
            <w:pPr>
              <w:suppressAutoHyphens w:val="0"/>
              <w:spacing w:before="40" w:after="40" w:line="220" w:lineRule="exact"/>
              <w:jc w:val="right"/>
              <w:rPr>
                <w:sz w:val="18"/>
              </w:rPr>
            </w:pPr>
            <w:r w:rsidRPr="00114BC6">
              <w:rPr>
                <w:sz w:val="18"/>
              </w:rPr>
              <w:t>616 808</w:t>
            </w:r>
          </w:p>
        </w:tc>
        <w:tc>
          <w:tcPr>
            <w:tcW w:w="878" w:type="dxa"/>
            <w:shd w:val="clear" w:color="auto" w:fill="auto"/>
            <w:noWrap/>
            <w:vAlign w:val="bottom"/>
            <w:hideMark/>
          </w:tcPr>
          <w:p w14:paraId="0C200C36" w14:textId="77777777" w:rsidR="00CC7D3E" w:rsidRPr="00114BC6" w:rsidRDefault="00CC7D3E" w:rsidP="00B90682">
            <w:pPr>
              <w:suppressAutoHyphens w:val="0"/>
              <w:spacing w:before="40" w:after="40" w:line="220" w:lineRule="exact"/>
              <w:jc w:val="right"/>
              <w:rPr>
                <w:sz w:val="18"/>
              </w:rPr>
            </w:pPr>
            <w:r w:rsidRPr="00114BC6">
              <w:rPr>
                <w:sz w:val="18"/>
              </w:rPr>
              <w:t>619 360</w:t>
            </w:r>
          </w:p>
        </w:tc>
        <w:tc>
          <w:tcPr>
            <w:tcW w:w="879" w:type="dxa"/>
            <w:shd w:val="clear" w:color="auto" w:fill="auto"/>
            <w:noWrap/>
            <w:vAlign w:val="bottom"/>
            <w:hideMark/>
          </w:tcPr>
          <w:p w14:paraId="44813601" w14:textId="77777777" w:rsidR="00CC7D3E" w:rsidRPr="00114BC6" w:rsidRDefault="00CC7D3E" w:rsidP="00B90682">
            <w:pPr>
              <w:suppressAutoHyphens w:val="0"/>
              <w:spacing w:before="40" w:after="40" w:line="220" w:lineRule="exact"/>
              <w:jc w:val="right"/>
              <w:rPr>
                <w:sz w:val="18"/>
              </w:rPr>
            </w:pPr>
            <w:r w:rsidRPr="00114BC6">
              <w:rPr>
                <w:sz w:val="18"/>
              </w:rPr>
              <w:t>618 043</w:t>
            </w:r>
          </w:p>
        </w:tc>
        <w:tc>
          <w:tcPr>
            <w:tcW w:w="879" w:type="dxa"/>
            <w:shd w:val="clear" w:color="auto" w:fill="auto"/>
            <w:noWrap/>
            <w:vAlign w:val="bottom"/>
            <w:hideMark/>
          </w:tcPr>
          <w:p w14:paraId="2C019BA8" w14:textId="77777777" w:rsidR="00CC7D3E" w:rsidRPr="00114BC6" w:rsidRDefault="00CC7D3E" w:rsidP="00B90682">
            <w:pPr>
              <w:suppressAutoHyphens w:val="0"/>
              <w:spacing w:before="40" w:after="40" w:line="220" w:lineRule="exact"/>
              <w:jc w:val="right"/>
              <w:rPr>
                <w:sz w:val="18"/>
              </w:rPr>
            </w:pPr>
            <w:r w:rsidRPr="00114BC6">
              <w:rPr>
                <w:sz w:val="18"/>
              </w:rPr>
              <w:t>620 482</w:t>
            </w:r>
          </w:p>
        </w:tc>
      </w:tr>
      <w:tr w:rsidR="00AB5F74" w:rsidRPr="00114BC6" w14:paraId="75AED1CA" w14:textId="77777777" w:rsidTr="00B90682">
        <w:tc>
          <w:tcPr>
            <w:tcW w:w="993" w:type="dxa"/>
            <w:shd w:val="clear" w:color="auto" w:fill="auto"/>
            <w:noWrap/>
            <w:hideMark/>
          </w:tcPr>
          <w:p w14:paraId="7C58176B" w14:textId="77777777" w:rsidR="00CC7D3E" w:rsidRPr="00114BC6" w:rsidRDefault="00CC7D3E" w:rsidP="00B90682">
            <w:pPr>
              <w:suppressAutoHyphens w:val="0"/>
              <w:spacing w:before="40" w:after="40" w:line="220" w:lineRule="exact"/>
              <w:rPr>
                <w:sz w:val="18"/>
              </w:rPr>
            </w:pPr>
          </w:p>
        </w:tc>
        <w:tc>
          <w:tcPr>
            <w:tcW w:w="1984" w:type="dxa"/>
            <w:shd w:val="clear" w:color="auto" w:fill="auto"/>
            <w:noWrap/>
            <w:vAlign w:val="bottom"/>
            <w:hideMark/>
          </w:tcPr>
          <w:p w14:paraId="5A874BB8" w14:textId="77777777" w:rsidR="00CC7D3E" w:rsidRPr="00114BC6" w:rsidRDefault="00CC7D3E" w:rsidP="00B90682">
            <w:pPr>
              <w:suppressAutoHyphens w:val="0"/>
              <w:spacing w:before="40" w:after="40" w:line="220" w:lineRule="exact"/>
              <w:rPr>
                <w:bCs/>
                <w:sz w:val="18"/>
              </w:rPr>
            </w:pPr>
            <w:r w:rsidRPr="00114BC6">
              <w:rPr>
                <w:bCs/>
                <w:sz w:val="18"/>
              </w:rPr>
              <w:t xml:space="preserve">Arts, spectacles </w:t>
            </w:r>
            <w:r w:rsidR="00B90682" w:rsidRPr="00114BC6">
              <w:rPr>
                <w:bCs/>
                <w:sz w:val="18"/>
              </w:rPr>
              <w:br/>
            </w:r>
            <w:r w:rsidRPr="00114BC6">
              <w:rPr>
                <w:bCs/>
                <w:sz w:val="18"/>
              </w:rPr>
              <w:t>et activités récréatives</w:t>
            </w:r>
          </w:p>
        </w:tc>
        <w:tc>
          <w:tcPr>
            <w:tcW w:w="878" w:type="dxa"/>
            <w:shd w:val="clear" w:color="auto" w:fill="auto"/>
            <w:noWrap/>
            <w:vAlign w:val="bottom"/>
            <w:hideMark/>
          </w:tcPr>
          <w:p w14:paraId="1370C8C2" w14:textId="77777777" w:rsidR="00CC7D3E" w:rsidRPr="00114BC6" w:rsidRDefault="00CC7D3E" w:rsidP="00B90682">
            <w:pPr>
              <w:suppressAutoHyphens w:val="0"/>
              <w:spacing w:before="40" w:after="40" w:line="220" w:lineRule="exact"/>
              <w:jc w:val="right"/>
              <w:rPr>
                <w:sz w:val="18"/>
              </w:rPr>
            </w:pPr>
            <w:r w:rsidRPr="00114BC6">
              <w:rPr>
                <w:sz w:val="18"/>
              </w:rPr>
              <w:t>71 167</w:t>
            </w:r>
          </w:p>
        </w:tc>
        <w:tc>
          <w:tcPr>
            <w:tcW w:w="879" w:type="dxa"/>
            <w:shd w:val="clear" w:color="auto" w:fill="auto"/>
            <w:noWrap/>
            <w:vAlign w:val="bottom"/>
            <w:hideMark/>
          </w:tcPr>
          <w:p w14:paraId="68D27811" w14:textId="77777777" w:rsidR="00CC7D3E" w:rsidRPr="00114BC6" w:rsidRDefault="00CC7D3E" w:rsidP="00B90682">
            <w:pPr>
              <w:suppressAutoHyphens w:val="0"/>
              <w:spacing w:before="40" w:after="40" w:line="220" w:lineRule="exact"/>
              <w:jc w:val="right"/>
              <w:rPr>
                <w:sz w:val="18"/>
              </w:rPr>
            </w:pPr>
            <w:r w:rsidRPr="00114BC6">
              <w:rPr>
                <w:sz w:val="18"/>
              </w:rPr>
              <w:t>70 476</w:t>
            </w:r>
          </w:p>
        </w:tc>
        <w:tc>
          <w:tcPr>
            <w:tcW w:w="878" w:type="dxa"/>
            <w:shd w:val="clear" w:color="auto" w:fill="auto"/>
            <w:noWrap/>
            <w:vAlign w:val="bottom"/>
            <w:hideMark/>
          </w:tcPr>
          <w:p w14:paraId="6D5509DA" w14:textId="77777777" w:rsidR="00CC7D3E" w:rsidRPr="00114BC6" w:rsidRDefault="00CC7D3E" w:rsidP="00B90682">
            <w:pPr>
              <w:suppressAutoHyphens w:val="0"/>
              <w:spacing w:before="40" w:after="40" w:line="220" w:lineRule="exact"/>
              <w:jc w:val="right"/>
              <w:rPr>
                <w:sz w:val="18"/>
              </w:rPr>
            </w:pPr>
            <w:r w:rsidRPr="00114BC6">
              <w:rPr>
                <w:sz w:val="18"/>
              </w:rPr>
              <w:t>70 869</w:t>
            </w:r>
          </w:p>
        </w:tc>
        <w:tc>
          <w:tcPr>
            <w:tcW w:w="879" w:type="dxa"/>
            <w:shd w:val="clear" w:color="auto" w:fill="auto"/>
            <w:noWrap/>
            <w:vAlign w:val="bottom"/>
            <w:hideMark/>
          </w:tcPr>
          <w:p w14:paraId="7267DCB0" w14:textId="77777777" w:rsidR="00CC7D3E" w:rsidRPr="00114BC6" w:rsidRDefault="00CC7D3E" w:rsidP="00B90682">
            <w:pPr>
              <w:suppressAutoHyphens w:val="0"/>
              <w:spacing w:before="40" w:after="40" w:line="220" w:lineRule="exact"/>
              <w:jc w:val="right"/>
              <w:rPr>
                <w:sz w:val="18"/>
              </w:rPr>
            </w:pPr>
            <w:r w:rsidRPr="00114BC6">
              <w:rPr>
                <w:sz w:val="18"/>
              </w:rPr>
              <w:t>71 931</w:t>
            </w:r>
          </w:p>
        </w:tc>
        <w:tc>
          <w:tcPr>
            <w:tcW w:w="879" w:type="dxa"/>
            <w:shd w:val="clear" w:color="auto" w:fill="auto"/>
            <w:noWrap/>
            <w:vAlign w:val="bottom"/>
            <w:hideMark/>
          </w:tcPr>
          <w:p w14:paraId="158A4CBE" w14:textId="77777777" w:rsidR="00CC7D3E" w:rsidRPr="00114BC6" w:rsidRDefault="00CC7D3E" w:rsidP="00B90682">
            <w:pPr>
              <w:suppressAutoHyphens w:val="0"/>
              <w:spacing w:before="40" w:after="40" w:line="220" w:lineRule="exact"/>
              <w:jc w:val="right"/>
              <w:rPr>
                <w:sz w:val="18"/>
              </w:rPr>
            </w:pPr>
            <w:r w:rsidRPr="00114BC6">
              <w:rPr>
                <w:sz w:val="18"/>
              </w:rPr>
              <w:t>72 779</w:t>
            </w:r>
          </w:p>
        </w:tc>
      </w:tr>
      <w:tr w:rsidR="00AB5F74" w:rsidRPr="00114BC6" w14:paraId="61CBAC2A" w14:textId="77777777" w:rsidTr="00B90682">
        <w:tc>
          <w:tcPr>
            <w:tcW w:w="993" w:type="dxa"/>
            <w:tcBorders>
              <w:bottom w:val="single" w:sz="4" w:space="0" w:color="auto"/>
            </w:tcBorders>
            <w:shd w:val="clear" w:color="auto" w:fill="auto"/>
            <w:noWrap/>
            <w:hideMark/>
          </w:tcPr>
          <w:p w14:paraId="4EB31823" w14:textId="77777777" w:rsidR="00CC7D3E" w:rsidRPr="00114BC6" w:rsidRDefault="00CC7D3E" w:rsidP="00B90682">
            <w:pPr>
              <w:suppressAutoHyphens w:val="0"/>
              <w:spacing w:before="40" w:after="40" w:line="220" w:lineRule="exact"/>
              <w:rPr>
                <w:sz w:val="18"/>
              </w:rPr>
            </w:pPr>
          </w:p>
        </w:tc>
        <w:tc>
          <w:tcPr>
            <w:tcW w:w="1984" w:type="dxa"/>
            <w:tcBorders>
              <w:bottom w:val="single" w:sz="4" w:space="0" w:color="auto"/>
            </w:tcBorders>
            <w:shd w:val="clear" w:color="auto" w:fill="auto"/>
            <w:noWrap/>
            <w:vAlign w:val="bottom"/>
            <w:hideMark/>
          </w:tcPr>
          <w:p w14:paraId="47B1C3F7" w14:textId="77777777" w:rsidR="00CC7D3E" w:rsidRPr="00114BC6" w:rsidRDefault="00CC7D3E" w:rsidP="00B90682">
            <w:pPr>
              <w:suppressAutoHyphens w:val="0"/>
              <w:spacing w:before="40" w:after="40" w:line="220" w:lineRule="exact"/>
              <w:rPr>
                <w:bCs/>
                <w:sz w:val="18"/>
              </w:rPr>
            </w:pPr>
            <w:r w:rsidRPr="00114BC6">
              <w:rPr>
                <w:bCs/>
                <w:sz w:val="18"/>
              </w:rPr>
              <w:t>Activité non précisée</w:t>
            </w:r>
          </w:p>
        </w:tc>
        <w:tc>
          <w:tcPr>
            <w:tcW w:w="878" w:type="dxa"/>
            <w:tcBorders>
              <w:bottom w:val="single" w:sz="4" w:space="0" w:color="auto"/>
            </w:tcBorders>
            <w:shd w:val="clear" w:color="auto" w:fill="auto"/>
            <w:noWrap/>
            <w:vAlign w:val="bottom"/>
            <w:hideMark/>
          </w:tcPr>
          <w:p w14:paraId="09B7BEFD" w14:textId="77777777" w:rsidR="00CC7D3E" w:rsidRPr="00114BC6" w:rsidRDefault="00CC7D3E" w:rsidP="00B90682">
            <w:pPr>
              <w:suppressAutoHyphens w:val="0"/>
              <w:spacing w:before="40" w:after="40" w:line="220" w:lineRule="exact"/>
              <w:jc w:val="right"/>
              <w:rPr>
                <w:sz w:val="18"/>
              </w:rPr>
            </w:pPr>
            <w:r w:rsidRPr="00114BC6">
              <w:rPr>
                <w:sz w:val="18"/>
              </w:rPr>
              <w:t>1 695</w:t>
            </w:r>
          </w:p>
        </w:tc>
        <w:tc>
          <w:tcPr>
            <w:tcW w:w="879" w:type="dxa"/>
            <w:tcBorders>
              <w:bottom w:val="single" w:sz="4" w:space="0" w:color="auto"/>
            </w:tcBorders>
            <w:shd w:val="clear" w:color="auto" w:fill="auto"/>
            <w:noWrap/>
            <w:vAlign w:val="bottom"/>
            <w:hideMark/>
          </w:tcPr>
          <w:p w14:paraId="6926A4BB" w14:textId="77777777" w:rsidR="00CC7D3E" w:rsidRPr="00114BC6" w:rsidRDefault="00CC7D3E" w:rsidP="00B90682">
            <w:pPr>
              <w:suppressAutoHyphens w:val="0"/>
              <w:spacing w:before="40" w:after="40" w:line="220" w:lineRule="exact"/>
              <w:jc w:val="right"/>
              <w:rPr>
                <w:sz w:val="18"/>
              </w:rPr>
            </w:pPr>
            <w:r w:rsidRPr="00114BC6">
              <w:rPr>
                <w:sz w:val="18"/>
              </w:rPr>
              <w:t>1 559</w:t>
            </w:r>
          </w:p>
        </w:tc>
        <w:tc>
          <w:tcPr>
            <w:tcW w:w="878" w:type="dxa"/>
            <w:tcBorders>
              <w:bottom w:val="single" w:sz="4" w:space="0" w:color="auto"/>
            </w:tcBorders>
            <w:shd w:val="clear" w:color="auto" w:fill="auto"/>
            <w:noWrap/>
            <w:vAlign w:val="bottom"/>
            <w:hideMark/>
          </w:tcPr>
          <w:p w14:paraId="0A8A9C50" w14:textId="77777777" w:rsidR="00CC7D3E" w:rsidRPr="00114BC6" w:rsidRDefault="00CC7D3E" w:rsidP="00B90682">
            <w:pPr>
              <w:suppressAutoHyphens w:val="0"/>
              <w:spacing w:before="40" w:after="40" w:line="220" w:lineRule="exact"/>
              <w:jc w:val="right"/>
              <w:rPr>
                <w:sz w:val="18"/>
              </w:rPr>
            </w:pPr>
            <w:r w:rsidRPr="00114BC6">
              <w:rPr>
                <w:sz w:val="18"/>
              </w:rPr>
              <w:t>1 592</w:t>
            </w:r>
          </w:p>
        </w:tc>
        <w:tc>
          <w:tcPr>
            <w:tcW w:w="879" w:type="dxa"/>
            <w:tcBorders>
              <w:bottom w:val="single" w:sz="4" w:space="0" w:color="auto"/>
            </w:tcBorders>
            <w:shd w:val="clear" w:color="auto" w:fill="auto"/>
            <w:noWrap/>
            <w:vAlign w:val="bottom"/>
            <w:hideMark/>
          </w:tcPr>
          <w:p w14:paraId="029B5EA4" w14:textId="77777777" w:rsidR="00CC7D3E" w:rsidRPr="00114BC6" w:rsidRDefault="00CC7D3E" w:rsidP="00B90682">
            <w:pPr>
              <w:suppressAutoHyphens w:val="0"/>
              <w:spacing w:before="40" w:after="40" w:line="220" w:lineRule="exact"/>
              <w:jc w:val="right"/>
              <w:rPr>
                <w:sz w:val="18"/>
              </w:rPr>
            </w:pPr>
            <w:r w:rsidRPr="00114BC6">
              <w:rPr>
                <w:sz w:val="18"/>
              </w:rPr>
              <w:t>1 577</w:t>
            </w:r>
          </w:p>
        </w:tc>
        <w:tc>
          <w:tcPr>
            <w:tcW w:w="879" w:type="dxa"/>
            <w:tcBorders>
              <w:bottom w:val="single" w:sz="4" w:space="0" w:color="auto"/>
            </w:tcBorders>
            <w:shd w:val="clear" w:color="auto" w:fill="auto"/>
            <w:noWrap/>
            <w:vAlign w:val="bottom"/>
            <w:hideMark/>
          </w:tcPr>
          <w:p w14:paraId="1D8A6830" w14:textId="77777777" w:rsidR="00CC7D3E" w:rsidRPr="00114BC6" w:rsidRDefault="00CC7D3E" w:rsidP="00B90682">
            <w:pPr>
              <w:suppressAutoHyphens w:val="0"/>
              <w:spacing w:before="40" w:after="40" w:line="220" w:lineRule="exact"/>
              <w:jc w:val="right"/>
              <w:rPr>
                <w:sz w:val="18"/>
              </w:rPr>
            </w:pPr>
            <w:r w:rsidRPr="00114BC6">
              <w:rPr>
                <w:sz w:val="18"/>
              </w:rPr>
              <w:t>1 373</w:t>
            </w:r>
          </w:p>
        </w:tc>
      </w:tr>
      <w:tr w:rsidR="00AB5F74" w:rsidRPr="00114BC6" w14:paraId="4C8D5901" w14:textId="77777777" w:rsidTr="00B90682">
        <w:tc>
          <w:tcPr>
            <w:tcW w:w="993" w:type="dxa"/>
            <w:tcBorders>
              <w:top w:val="single" w:sz="4" w:space="0" w:color="auto"/>
              <w:bottom w:val="single" w:sz="12" w:space="0" w:color="auto"/>
            </w:tcBorders>
            <w:shd w:val="clear" w:color="auto" w:fill="auto"/>
            <w:noWrap/>
          </w:tcPr>
          <w:p w14:paraId="5D98B6F9" w14:textId="77777777" w:rsidR="00CC7D3E" w:rsidRPr="00114BC6" w:rsidRDefault="00CC7D3E" w:rsidP="00B90682">
            <w:pPr>
              <w:suppressAutoHyphens w:val="0"/>
              <w:spacing w:before="80" w:after="80" w:line="220" w:lineRule="exact"/>
              <w:ind w:left="283"/>
              <w:rPr>
                <w:b/>
                <w:sz w:val="18"/>
              </w:rPr>
            </w:pPr>
          </w:p>
        </w:tc>
        <w:tc>
          <w:tcPr>
            <w:tcW w:w="1984" w:type="dxa"/>
            <w:tcBorders>
              <w:top w:val="single" w:sz="4" w:space="0" w:color="auto"/>
              <w:bottom w:val="single" w:sz="12" w:space="0" w:color="auto"/>
            </w:tcBorders>
            <w:shd w:val="clear" w:color="auto" w:fill="auto"/>
            <w:noWrap/>
            <w:vAlign w:val="bottom"/>
          </w:tcPr>
          <w:p w14:paraId="46B067FE" w14:textId="77777777" w:rsidR="00CC7D3E" w:rsidRPr="00114BC6" w:rsidRDefault="00CC7D3E" w:rsidP="00B90682">
            <w:pPr>
              <w:suppressAutoHyphens w:val="0"/>
              <w:spacing w:before="80" w:after="80" w:line="220" w:lineRule="exact"/>
              <w:ind w:left="284"/>
              <w:rPr>
                <w:b/>
                <w:sz w:val="18"/>
              </w:rPr>
            </w:pPr>
            <w:r w:rsidRPr="00114BC6">
              <w:rPr>
                <w:b/>
                <w:sz w:val="18"/>
              </w:rPr>
              <w:t>Total</w:t>
            </w:r>
          </w:p>
        </w:tc>
        <w:tc>
          <w:tcPr>
            <w:tcW w:w="878" w:type="dxa"/>
            <w:tcBorders>
              <w:top w:val="single" w:sz="4" w:space="0" w:color="auto"/>
              <w:bottom w:val="single" w:sz="12" w:space="0" w:color="auto"/>
            </w:tcBorders>
            <w:shd w:val="clear" w:color="auto" w:fill="auto"/>
            <w:noWrap/>
            <w:vAlign w:val="bottom"/>
          </w:tcPr>
          <w:p w14:paraId="78924693" w14:textId="77777777" w:rsidR="00CC7D3E" w:rsidRPr="00114BC6" w:rsidRDefault="00CC7D3E" w:rsidP="00B90682">
            <w:pPr>
              <w:suppressAutoHyphens w:val="0"/>
              <w:spacing w:before="80" w:after="80" w:line="220" w:lineRule="exact"/>
              <w:jc w:val="right"/>
              <w:rPr>
                <w:b/>
                <w:sz w:val="18"/>
              </w:rPr>
            </w:pPr>
            <w:r w:rsidRPr="00114BC6">
              <w:rPr>
                <w:b/>
                <w:sz w:val="18"/>
              </w:rPr>
              <w:t>1 287 836</w:t>
            </w:r>
          </w:p>
        </w:tc>
        <w:tc>
          <w:tcPr>
            <w:tcW w:w="879" w:type="dxa"/>
            <w:tcBorders>
              <w:top w:val="single" w:sz="4" w:space="0" w:color="auto"/>
              <w:bottom w:val="single" w:sz="12" w:space="0" w:color="auto"/>
            </w:tcBorders>
            <w:shd w:val="clear" w:color="auto" w:fill="auto"/>
            <w:noWrap/>
            <w:vAlign w:val="bottom"/>
          </w:tcPr>
          <w:p w14:paraId="1EAA644C" w14:textId="77777777" w:rsidR="00CC7D3E" w:rsidRPr="00114BC6" w:rsidRDefault="00CC7D3E" w:rsidP="00B90682">
            <w:pPr>
              <w:suppressAutoHyphens w:val="0"/>
              <w:spacing w:before="80" w:after="80" w:line="220" w:lineRule="exact"/>
              <w:jc w:val="right"/>
              <w:rPr>
                <w:b/>
                <w:sz w:val="18"/>
              </w:rPr>
            </w:pPr>
            <w:r w:rsidRPr="00114BC6">
              <w:rPr>
                <w:b/>
                <w:sz w:val="18"/>
              </w:rPr>
              <w:t>1 280 697</w:t>
            </w:r>
          </w:p>
        </w:tc>
        <w:tc>
          <w:tcPr>
            <w:tcW w:w="878" w:type="dxa"/>
            <w:tcBorders>
              <w:top w:val="single" w:sz="4" w:space="0" w:color="auto"/>
              <w:bottom w:val="single" w:sz="12" w:space="0" w:color="auto"/>
            </w:tcBorders>
            <w:shd w:val="clear" w:color="auto" w:fill="auto"/>
            <w:noWrap/>
            <w:vAlign w:val="bottom"/>
          </w:tcPr>
          <w:p w14:paraId="09D68ADC" w14:textId="77777777" w:rsidR="00CC7D3E" w:rsidRPr="00114BC6" w:rsidRDefault="00CC7D3E" w:rsidP="00B90682">
            <w:pPr>
              <w:suppressAutoHyphens w:val="0"/>
              <w:spacing w:before="80" w:after="80" w:line="220" w:lineRule="exact"/>
              <w:jc w:val="right"/>
              <w:rPr>
                <w:b/>
                <w:sz w:val="18"/>
              </w:rPr>
            </w:pPr>
            <w:r w:rsidRPr="00114BC6">
              <w:rPr>
                <w:b/>
                <w:sz w:val="18"/>
              </w:rPr>
              <w:t>1 284 499</w:t>
            </w:r>
          </w:p>
        </w:tc>
        <w:tc>
          <w:tcPr>
            <w:tcW w:w="879" w:type="dxa"/>
            <w:tcBorders>
              <w:top w:val="single" w:sz="4" w:space="0" w:color="auto"/>
              <w:bottom w:val="single" w:sz="12" w:space="0" w:color="auto"/>
            </w:tcBorders>
            <w:shd w:val="clear" w:color="auto" w:fill="auto"/>
            <w:noWrap/>
            <w:vAlign w:val="bottom"/>
          </w:tcPr>
          <w:p w14:paraId="0699C5D5" w14:textId="77777777" w:rsidR="00CC7D3E" w:rsidRPr="00114BC6" w:rsidRDefault="00CC7D3E" w:rsidP="00B90682">
            <w:pPr>
              <w:suppressAutoHyphens w:val="0"/>
              <w:spacing w:before="80" w:after="80" w:line="220" w:lineRule="exact"/>
              <w:jc w:val="right"/>
              <w:rPr>
                <w:b/>
                <w:sz w:val="18"/>
              </w:rPr>
            </w:pPr>
            <w:r w:rsidRPr="00114BC6">
              <w:rPr>
                <w:b/>
                <w:sz w:val="18"/>
              </w:rPr>
              <w:t>1 293 516</w:t>
            </w:r>
          </w:p>
        </w:tc>
        <w:tc>
          <w:tcPr>
            <w:tcW w:w="879" w:type="dxa"/>
            <w:tcBorders>
              <w:top w:val="single" w:sz="4" w:space="0" w:color="auto"/>
              <w:bottom w:val="single" w:sz="12" w:space="0" w:color="auto"/>
            </w:tcBorders>
            <w:shd w:val="clear" w:color="auto" w:fill="auto"/>
            <w:noWrap/>
            <w:vAlign w:val="bottom"/>
          </w:tcPr>
          <w:p w14:paraId="544740CA" w14:textId="77777777" w:rsidR="00CC7D3E" w:rsidRPr="00114BC6" w:rsidRDefault="00CC7D3E" w:rsidP="00B90682">
            <w:pPr>
              <w:suppressAutoHyphens w:val="0"/>
              <w:spacing w:before="80" w:after="80" w:line="220" w:lineRule="exact"/>
              <w:jc w:val="right"/>
              <w:rPr>
                <w:b/>
                <w:sz w:val="18"/>
              </w:rPr>
            </w:pPr>
            <w:r w:rsidRPr="00114BC6">
              <w:rPr>
                <w:b/>
                <w:sz w:val="18"/>
              </w:rPr>
              <w:t>1 308 949</w:t>
            </w:r>
          </w:p>
        </w:tc>
      </w:tr>
    </w:tbl>
    <w:p w14:paraId="659C4A1C" w14:textId="77777777" w:rsidR="00CC7D3E" w:rsidRPr="00114BC6" w:rsidRDefault="00CC7D3E" w:rsidP="00CC7D3E">
      <w:pPr>
        <w:pStyle w:val="SingleTxtG"/>
        <w:spacing w:before="240"/>
      </w:pPr>
      <w:r w:rsidRPr="00114BC6">
        <w:t>41.</w:t>
      </w:r>
      <w:r w:rsidRPr="00114BC6">
        <w:tab/>
        <w:t>En 2016, 72 % des femmes âgées de</w:t>
      </w:r>
      <w:r w:rsidR="00834CF5" w:rsidRPr="00114BC6">
        <w:t> </w:t>
      </w:r>
      <w:r w:rsidRPr="00114BC6">
        <w:t>15 à 64</w:t>
      </w:r>
      <w:r w:rsidR="00834CF5" w:rsidRPr="00114BC6">
        <w:t> </w:t>
      </w:r>
      <w:r w:rsidRPr="00114BC6">
        <w:t>ans exerçaient un emploi, contre 78 % des hommes. Entre 2012 et 2016, le taux d’emploi total est passé de 73 % à 75 %, mais il convient de noter que la progression du taux d’emploi a été particulièrement importante pour la tranche d’âge 55-64</w:t>
      </w:r>
      <w:r w:rsidR="00834CF5" w:rsidRPr="00114BC6">
        <w:t> </w:t>
      </w:r>
      <w:r w:rsidRPr="00114BC6">
        <w:t>ans, passant de 61 % à 69 %.</w:t>
      </w:r>
    </w:p>
    <w:p w14:paraId="37D410B4" w14:textId="77777777" w:rsidR="00CC7D3E" w:rsidRPr="00114BC6" w:rsidRDefault="00CC7D3E" w:rsidP="00CC7D3E">
      <w:pPr>
        <w:pStyle w:val="H23G"/>
      </w:pPr>
      <w:r w:rsidRPr="00114BC6">
        <w:tab/>
      </w:r>
      <w:r w:rsidRPr="00114BC6">
        <w:tab/>
      </w:r>
      <w:r w:rsidRPr="00114BC6">
        <w:rPr>
          <w:b w:val="0"/>
        </w:rPr>
        <w:t>Tableau</w:t>
      </w:r>
      <w:r w:rsidR="00834CF5" w:rsidRPr="00114BC6">
        <w:rPr>
          <w:b w:val="0"/>
        </w:rPr>
        <w:t> </w:t>
      </w:r>
      <w:r w:rsidRPr="00114BC6">
        <w:rPr>
          <w:b w:val="0"/>
        </w:rPr>
        <w:t>28 </w:t>
      </w:r>
      <w:r w:rsidR="00B90682" w:rsidRPr="00114BC6">
        <w:rPr>
          <w:b w:val="0"/>
        </w:rPr>
        <w:br/>
      </w:r>
      <w:r w:rsidRPr="00114BC6">
        <w:t xml:space="preserve">Taux d’emploi, par fréquence (T), sexe et âge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22"/>
        <w:gridCol w:w="496"/>
        <w:gridCol w:w="496"/>
        <w:gridCol w:w="496"/>
        <w:gridCol w:w="496"/>
        <w:gridCol w:w="496"/>
        <w:gridCol w:w="496"/>
        <w:gridCol w:w="496"/>
        <w:gridCol w:w="496"/>
        <w:gridCol w:w="496"/>
        <w:gridCol w:w="496"/>
        <w:gridCol w:w="496"/>
        <w:gridCol w:w="496"/>
        <w:gridCol w:w="496"/>
      </w:tblGrid>
      <w:tr w:rsidR="00AB5F74" w:rsidRPr="00114BC6" w14:paraId="12A23FEC" w14:textId="77777777" w:rsidTr="00CC7D3E">
        <w:trPr>
          <w:tblHeader/>
        </w:trPr>
        <w:tc>
          <w:tcPr>
            <w:tcW w:w="922" w:type="dxa"/>
            <w:vMerge w:val="restart"/>
            <w:tcBorders>
              <w:top w:val="single" w:sz="4" w:space="0" w:color="auto"/>
              <w:bottom w:val="single" w:sz="4" w:space="0" w:color="auto"/>
            </w:tcBorders>
            <w:shd w:val="clear" w:color="auto" w:fill="auto"/>
            <w:noWrap/>
            <w:vAlign w:val="bottom"/>
          </w:tcPr>
          <w:p w14:paraId="5D919EE2" w14:textId="77777777" w:rsidR="00CC7D3E" w:rsidRPr="00114BC6" w:rsidRDefault="00CC7D3E" w:rsidP="00B90682">
            <w:pPr>
              <w:keepNext/>
              <w:keepLines/>
              <w:suppressAutoHyphens w:val="0"/>
              <w:spacing w:before="80" w:after="80" w:line="200" w:lineRule="exact"/>
              <w:rPr>
                <w:i/>
                <w:sz w:val="16"/>
              </w:rPr>
            </w:pPr>
          </w:p>
        </w:tc>
        <w:tc>
          <w:tcPr>
            <w:tcW w:w="1488" w:type="dxa"/>
            <w:gridSpan w:val="3"/>
            <w:tcBorders>
              <w:top w:val="single" w:sz="4" w:space="0" w:color="auto"/>
              <w:bottom w:val="single" w:sz="4" w:space="0" w:color="auto"/>
              <w:right w:val="single" w:sz="24" w:space="0" w:color="FFFFFF" w:themeColor="background1"/>
            </w:tcBorders>
            <w:shd w:val="clear" w:color="auto" w:fill="auto"/>
            <w:noWrap/>
            <w:vAlign w:val="bottom"/>
          </w:tcPr>
          <w:p w14:paraId="3689279B" w14:textId="77777777" w:rsidR="00CC7D3E" w:rsidRPr="00114BC6" w:rsidRDefault="00CC7D3E" w:rsidP="00B90682">
            <w:pPr>
              <w:keepNext/>
              <w:keepLines/>
              <w:suppressAutoHyphens w:val="0"/>
              <w:spacing w:before="80" w:after="80" w:line="200" w:lineRule="exact"/>
              <w:jc w:val="center"/>
              <w:rPr>
                <w:i/>
                <w:sz w:val="16"/>
              </w:rPr>
            </w:pPr>
            <w:r w:rsidRPr="00114BC6">
              <w:rPr>
                <w:i/>
                <w:sz w:val="16"/>
              </w:rPr>
              <w:t>2013</w:t>
            </w:r>
          </w:p>
        </w:tc>
        <w:tc>
          <w:tcPr>
            <w:tcW w:w="148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46C1478A" w14:textId="77777777" w:rsidR="00CC7D3E" w:rsidRPr="00114BC6" w:rsidRDefault="00CC7D3E" w:rsidP="00B90682">
            <w:pPr>
              <w:keepNext/>
              <w:keepLines/>
              <w:suppressAutoHyphens w:val="0"/>
              <w:spacing w:before="80" w:after="80" w:line="200" w:lineRule="exact"/>
              <w:jc w:val="center"/>
              <w:rPr>
                <w:i/>
                <w:sz w:val="16"/>
              </w:rPr>
            </w:pPr>
            <w:r w:rsidRPr="00114BC6">
              <w:rPr>
                <w:i/>
                <w:sz w:val="16"/>
              </w:rPr>
              <w:t>2014</w:t>
            </w:r>
          </w:p>
        </w:tc>
        <w:tc>
          <w:tcPr>
            <w:tcW w:w="148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7FE257FD" w14:textId="77777777" w:rsidR="00CC7D3E" w:rsidRPr="00114BC6" w:rsidRDefault="00CC7D3E" w:rsidP="00B90682">
            <w:pPr>
              <w:keepNext/>
              <w:keepLines/>
              <w:suppressAutoHyphens w:val="0"/>
              <w:spacing w:before="80" w:after="80" w:line="200" w:lineRule="exact"/>
              <w:jc w:val="center"/>
              <w:rPr>
                <w:i/>
                <w:sz w:val="16"/>
              </w:rPr>
            </w:pPr>
            <w:r w:rsidRPr="00114BC6">
              <w:rPr>
                <w:i/>
                <w:sz w:val="16"/>
              </w:rPr>
              <w:t>2015</w:t>
            </w:r>
          </w:p>
        </w:tc>
        <w:tc>
          <w:tcPr>
            <w:tcW w:w="148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29568377" w14:textId="77777777" w:rsidR="00CC7D3E" w:rsidRPr="00114BC6" w:rsidRDefault="00CC7D3E" w:rsidP="00B90682">
            <w:pPr>
              <w:keepNext/>
              <w:keepLines/>
              <w:suppressAutoHyphens w:val="0"/>
              <w:spacing w:before="80" w:after="80" w:line="200" w:lineRule="exact"/>
              <w:jc w:val="center"/>
              <w:rPr>
                <w:i/>
                <w:sz w:val="16"/>
              </w:rPr>
            </w:pPr>
            <w:r w:rsidRPr="00114BC6">
              <w:rPr>
                <w:i/>
                <w:sz w:val="16"/>
              </w:rPr>
              <w:t>2016</w:t>
            </w:r>
          </w:p>
        </w:tc>
        <w:tc>
          <w:tcPr>
            <w:tcW w:w="496" w:type="dxa"/>
            <w:tcBorders>
              <w:top w:val="single" w:sz="4" w:space="0" w:color="auto"/>
              <w:left w:val="single" w:sz="24" w:space="0" w:color="FFFFFF" w:themeColor="background1"/>
              <w:bottom w:val="single" w:sz="4" w:space="0" w:color="auto"/>
            </w:tcBorders>
            <w:shd w:val="clear" w:color="auto" w:fill="auto"/>
            <w:noWrap/>
            <w:vAlign w:val="bottom"/>
          </w:tcPr>
          <w:p w14:paraId="76FE3E20" w14:textId="77777777" w:rsidR="00CC7D3E" w:rsidRPr="00114BC6" w:rsidRDefault="00CC7D3E" w:rsidP="00B90682">
            <w:pPr>
              <w:keepNext/>
              <w:keepLines/>
              <w:suppressAutoHyphens w:val="0"/>
              <w:spacing w:before="80" w:after="80" w:line="200" w:lineRule="exact"/>
              <w:jc w:val="right"/>
              <w:rPr>
                <w:i/>
                <w:sz w:val="16"/>
              </w:rPr>
            </w:pPr>
          </w:p>
        </w:tc>
      </w:tr>
      <w:tr w:rsidR="00AB5F74" w:rsidRPr="00114BC6" w14:paraId="6758A2CD" w14:textId="77777777" w:rsidTr="00CC7D3E">
        <w:tc>
          <w:tcPr>
            <w:tcW w:w="922" w:type="dxa"/>
            <w:vMerge/>
            <w:tcBorders>
              <w:top w:val="single" w:sz="4" w:space="0" w:color="auto"/>
              <w:bottom w:val="single" w:sz="12" w:space="0" w:color="auto"/>
            </w:tcBorders>
            <w:shd w:val="clear" w:color="auto" w:fill="auto"/>
            <w:noWrap/>
            <w:hideMark/>
          </w:tcPr>
          <w:p w14:paraId="757B0298" w14:textId="77777777" w:rsidR="00CC7D3E" w:rsidRPr="00114BC6" w:rsidRDefault="00CC7D3E" w:rsidP="00B90682">
            <w:pPr>
              <w:keepNext/>
              <w:keepLines/>
              <w:suppressAutoHyphens w:val="0"/>
              <w:spacing w:before="40" w:after="40" w:line="220" w:lineRule="exact"/>
              <w:rPr>
                <w:sz w:val="18"/>
              </w:rPr>
            </w:pPr>
          </w:p>
        </w:tc>
        <w:tc>
          <w:tcPr>
            <w:tcW w:w="496" w:type="dxa"/>
            <w:tcBorders>
              <w:top w:val="single" w:sz="4" w:space="0" w:color="auto"/>
              <w:bottom w:val="single" w:sz="12" w:space="0" w:color="auto"/>
            </w:tcBorders>
            <w:shd w:val="clear" w:color="auto" w:fill="auto"/>
            <w:noWrap/>
            <w:vAlign w:val="bottom"/>
            <w:hideMark/>
          </w:tcPr>
          <w:p w14:paraId="0B1F7476" w14:textId="77777777" w:rsidR="00CC7D3E" w:rsidRPr="00114BC6" w:rsidRDefault="00CC7D3E" w:rsidP="00B90682">
            <w:pPr>
              <w:keepNext/>
              <w:keepLines/>
              <w:suppressAutoHyphens w:val="0"/>
              <w:spacing w:before="80" w:after="80" w:line="200" w:lineRule="exact"/>
              <w:jc w:val="right"/>
              <w:rPr>
                <w:i/>
                <w:sz w:val="16"/>
              </w:rPr>
            </w:pPr>
            <w:r w:rsidRPr="00114BC6">
              <w:rPr>
                <w:i/>
                <w:sz w:val="16"/>
              </w:rPr>
              <w:t>F</w:t>
            </w:r>
          </w:p>
        </w:tc>
        <w:tc>
          <w:tcPr>
            <w:tcW w:w="496" w:type="dxa"/>
            <w:tcBorders>
              <w:top w:val="single" w:sz="4" w:space="0" w:color="auto"/>
              <w:bottom w:val="single" w:sz="12" w:space="0" w:color="auto"/>
            </w:tcBorders>
            <w:shd w:val="clear" w:color="auto" w:fill="auto"/>
            <w:noWrap/>
            <w:vAlign w:val="bottom"/>
            <w:hideMark/>
          </w:tcPr>
          <w:p w14:paraId="50C3946E" w14:textId="77777777" w:rsidR="00CC7D3E" w:rsidRPr="00114BC6" w:rsidRDefault="00CC7D3E" w:rsidP="00B90682">
            <w:pPr>
              <w:keepNext/>
              <w:keepLines/>
              <w:suppressAutoHyphens w:val="0"/>
              <w:spacing w:before="80" w:after="80" w:line="200" w:lineRule="exact"/>
              <w:jc w:val="right"/>
              <w:rPr>
                <w:i/>
                <w:sz w:val="16"/>
              </w:rPr>
            </w:pPr>
            <w:r w:rsidRPr="00114BC6">
              <w:rPr>
                <w:i/>
                <w:sz w:val="16"/>
              </w:rPr>
              <w:t>T</w:t>
            </w:r>
          </w:p>
        </w:tc>
        <w:tc>
          <w:tcPr>
            <w:tcW w:w="496" w:type="dxa"/>
            <w:tcBorders>
              <w:top w:val="single" w:sz="4" w:space="0" w:color="auto"/>
              <w:bottom w:val="single" w:sz="12" w:space="0" w:color="auto"/>
              <w:right w:val="single" w:sz="24" w:space="0" w:color="FFFFFF" w:themeColor="background1"/>
            </w:tcBorders>
            <w:shd w:val="clear" w:color="auto" w:fill="auto"/>
            <w:noWrap/>
            <w:vAlign w:val="bottom"/>
            <w:hideMark/>
          </w:tcPr>
          <w:p w14:paraId="7A221753" w14:textId="77777777" w:rsidR="00CC7D3E" w:rsidRPr="00114BC6" w:rsidRDefault="00CC7D3E" w:rsidP="00B90682">
            <w:pPr>
              <w:keepNext/>
              <w:keepLines/>
              <w:suppressAutoHyphens w:val="0"/>
              <w:spacing w:before="80" w:after="80" w:line="200" w:lineRule="exact"/>
              <w:jc w:val="right"/>
              <w:rPr>
                <w:i/>
                <w:sz w:val="16"/>
              </w:rPr>
            </w:pPr>
            <w:r w:rsidRPr="00114BC6">
              <w:rPr>
                <w:i/>
                <w:sz w:val="16"/>
              </w:rPr>
              <w:t>H</w:t>
            </w:r>
          </w:p>
        </w:tc>
        <w:tc>
          <w:tcPr>
            <w:tcW w:w="496" w:type="dxa"/>
            <w:tcBorders>
              <w:top w:val="single" w:sz="4" w:space="0" w:color="auto"/>
              <w:left w:val="single" w:sz="24" w:space="0" w:color="FFFFFF" w:themeColor="background1"/>
              <w:bottom w:val="single" w:sz="12" w:space="0" w:color="auto"/>
            </w:tcBorders>
            <w:shd w:val="clear" w:color="auto" w:fill="auto"/>
            <w:noWrap/>
            <w:vAlign w:val="bottom"/>
            <w:hideMark/>
          </w:tcPr>
          <w:p w14:paraId="08E5C36A" w14:textId="77777777" w:rsidR="00CC7D3E" w:rsidRPr="00114BC6" w:rsidRDefault="00CC7D3E" w:rsidP="00B90682">
            <w:pPr>
              <w:keepNext/>
              <w:keepLines/>
              <w:suppressAutoHyphens w:val="0"/>
              <w:spacing w:before="80" w:after="80" w:line="200" w:lineRule="exact"/>
              <w:jc w:val="right"/>
              <w:rPr>
                <w:i/>
                <w:sz w:val="16"/>
              </w:rPr>
            </w:pPr>
            <w:r w:rsidRPr="00114BC6">
              <w:rPr>
                <w:i/>
                <w:sz w:val="16"/>
              </w:rPr>
              <w:t>F</w:t>
            </w:r>
          </w:p>
        </w:tc>
        <w:tc>
          <w:tcPr>
            <w:tcW w:w="496" w:type="dxa"/>
            <w:tcBorders>
              <w:top w:val="single" w:sz="4" w:space="0" w:color="auto"/>
              <w:bottom w:val="single" w:sz="12" w:space="0" w:color="auto"/>
            </w:tcBorders>
            <w:shd w:val="clear" w:color="auto" w:fill="auto"/>
            <w:noWrap/>
            <w:vAlign w:val="bottom"/>
            <w:hideMark/>
          </w:tcPr>
          <w:p w14:paraId="71868183" w14:textId="77777777" w:rsidR="00CC7D3E" w:rsidRPr="00114BC6" w:rsidRDefault="00CC7D3E" w:rsidP="00B90682">
            <w:pPr>
              <w:keepNext/>
              <w:keepLines/>
              <w:suppressAutoHyphens w:val="0"/>
              <w:spacing w:before="80" w:after="80" w:line="200" w:lineRule="exact"/>
              <w:jc w:val="right"/>
              <w:rPr>
                <w:i/>
                <w:sz w:val="16"/>
              </w:rPr>
            </w:pPr>
            <w:r w:rsidRPr="00114BC6">
              <w:rPr>
                <w:i/>
                <w:sz w:val="16"/>
              </w:rPr>
              <w:t>T</w:t>
            </w:r>
          </w:p>
        </w:tc>
        <w:tc>
          <w:tcPr>
            <w:tcW w:w="496" w:type="dxa"/>
            <w:tcBorders>
              <w:top w:val="single" w:sz="4" w:space="0" w:color="auto"/>
              <w:bottom w:val="single" w:sz="12" w:space="0" w:color="auto"/>
              <w:right w:val="single" w:sz="24" w:space="0" w:color="FFFFFF" w:themeColor="background1"/>
            </w:tcBorders>
            <w:shd w:val="clear" w:color="auto" w:fill="auto"/>
            <w:noWrap/>
            <w:vAlign w:val="bottom"/>
            <w:hideMark/>
          </w:tcPr>
          <w:p w14:paraId="50236DC8" w14:textId="77777777" w:rsidR="00CC7D3E" w:rsidRPr="00114BC6" w:rsidRDefault="00CC7D3E" w:rsidP="00B90682">
            <w:pPr>
              <w:keepNext/>
              <w:keepLines/>
              <w:suppressAutoHyphens w:val="0"/>
              <w:spacing w:before="80" w:after="80" w:line="200" w:lineRule="exact"/>
              <w:jc w:val="right"/>
              <w:rPr>
                <w:i/>
                <w:sz w:val="16"/>
              </w:rPr>
            </w:pPr>
            <w:r w:rsidRPr="00114BC6">
              <w:rPr>
                <w:i/>
                <w:sz w:val="16"/>
              </w:rPr>
              <w:t>H</w:t>
            </w:r>
          </w:p>
        </w:tc>
        <w:tc>
          <w:tcPr>
            <w:tcW w:w="496" w:type="dxa"/>
            <w:tcBorders>
              <w:top w:val="single" w:sz="4" w:space="0" w:color="auto"/>
              <w:left w:val="single" w:sz="24" w:space="0" w:color="FFFFFF" w:themeColor="background1"/>
              <w:bottom w:val="single" w:sz="12" w:space="0" w:color="auto"/>
            </w:tcBorders>
            <w:shd w:val="clear" w:color="auto" w:fill="auto"/>
            <w:noWrap/>
            <w:vAlign w:val="bottom"/>
            <w:hideMark/>
          </w:tcPr>
          <w:p w14:paraId="7A3780C6" w14:textId="77777777" w:rsidR="00CC7D3E" w:rsidRPr="00114BC6" w:rsidRDefault="00CC7D3E" w:rsidP="00B90682">
            <w:pPr>
              <w:keepNext/>
              <w:keepLines/>
              <w:suppressAutoHyphens w:val="0"/>
              <w:spacing w:before="80" w:after="80" w:line="200" w:lineRule="exact"/>
              <w:jc w:val="right"/>
              <w:rPr>
                <w:i/>
                <w:sz w:val="16"/>
              </w:rPr>
            </w:pPr>
            <w:r w:rsidRPr="00114BC6">
              <w:rPr>
                <w:i/>
                <w:sz w:val="16"/>
              </w:rPr>
              <w:t>F</w:t>
            </w:r>
          </w:p>
        </w:tc>
        <w:tc>
          <w:tcPr>
            <w:tcW w:w="496" w:type="dxa"/>
            <w:tcBorders>
              <w:top w:val="single" w:sz="4" w:space="0" w:color="auto"/>
              <w:bottom w:val="single" w:sz="12" w:space="0" w:color="auto"/>
            </w:tcBorders>
            <w:shd w:val="clear" w:color="auto" w:fill="auto"/>
            <w:noWrap/>
            <w:vAlign w:val="bottom"/>
            <w:hideMark/>
          </w:tcPr>
          <w:p w14:paraId="3E541415" w14:textId="77777777" w:rsidR="00CC7D3E" w:rsidRPr="00114BC6" w:rsidRDefault="00CC7D3E" w:rsidP="00B90682">
            <w:pPr>
              <w:keepNext/>
              <w:keepLines/>
              <w:suppressAutoHyphens w:val="0"/>
              <w:spacing w:before="80" w:after="80" w:line="200" w:lineRule="exact"/>
              <w:jc w:val="right"/>
              <w:rPr>
                <w:i/>
                <w:sz w:val="16"/>
              </w:rPr>
            </w:pPr>
            <w:r w:rsidRPr="00114BC6">
              <w:rPr>
                <w:i/>
                <w:sz w:val="16"/>
              </w:rPr>
              <w:t>T</w:t>
            </w:r>
          </w:p>
        </w:tc>
        <w:tc>
          <w:tcPr>
            <w:tcW w:w="496" w:type="dxa"/>
            <w:tcBorders>
              <w:top w:val="single" w:sz="4" w:space="0" w:color="auto"/>
              <w:bottom w:val="single" w:sz="12" w:space="0" w:color="auto"/>
              <w:right w:val="single" w:sz="24" w:space="0" w:color="FFFFFF" w:themeColor="background1"/>
            </w:tcBorders>
            <w:shd w:val="clear" w:color="auto" w:fill="auto"/>
            <w:noWrap/>
            <w:vAlign w:val="bottom"/>
            <w:hideMark/>
          </w:tcPr>
          <w:p w14:paraId="3A932FB0" w14:textId="77777777" w:rsidR="00CC7D3E" w:rsidRPr="00114BC6" w:rsidRDefault="00CC7D3E" w:rsidP="00B90682">
            <w:pPr>
              <w:keepNext/>
              <w:keepLines/>
              <w:suppressAutoHyphens w:val="0"/>
              <w:spacing w:before="80" w:after="80" w:line="200" w:lineRule="exact"/>
              <w:jc w:val="right"/>
              <w:rPr>
                <w:i/>
                <w:sz w:val="16"/>
              </w:rPr>
            </w:pPr>
            <w:r w:rsidRPr="00114BC6">
              <w:rPr>
                <w:i/>
                <w:sz w:val="16"/>
              </w:rPr>
              <w:t>H</w:t>
            </w:r>
          </w:p>
        </w:tc>
        <w:tc>
          <w:tcPr>
            <w:tcW w:w="496" w:type="dxa"/>
            <w:tcBorders>
              <w:top w:val="single" w:sz="4" w:space="0" w:color="auto"/>
              <w:left w:val="single" w:sz="24" w:space="0" w:color="FFFFFF" w:themeColor="background1"/>
              <w:bottom w:val="single" w:sz="12" w:space="0" w:color="auto"/>
            </w:tcBorders>
            <w:shd w:val="clear" w:color="auto" w:fill="auto"/>
            <w:noWrap/>
            <w:vAlign w:val="bottom"/>
            <w:hideMark/>
          </w:tcPr>
          <w:p w14:paraId="3B994669" w14:textId="77777777" w:rsidR="00CC7D3E" w:rsidRPr="00114BC6" w:rsidRDefault="00CC7D3E" w:rsidP="00B90682">
            <w:pPr>
              <w:keepNext/>
              <w:keepLines/>
              <w:suppressAutoHyphens w:val="0"/>
              <w:spacing w:before="80" w:after="80" w:line="200" w:lineRule="exact"/>
              <w:jc w:val="right"/>
              <w:rPr>
                <w:i/>
                <w:sz w:val="16"/>
              </w:rPr>
            </w:pPr>
            <w:r w:rsidRPr="00114BC6">
              <w:rPr>
                <w:i/>
                <w:sz w:val="16"/>
              </w:rPr>
              <w:t>F</w:t>
            </w:r>
          </w:p>
        </w:tc>
        <w:tc>
          <w:tcPr>
            <w:tcW w:w="496" w:type="dxa"/>
            <w:tcBorders>
              <w:top w:val="single" w:sz="4" w:space="0" w:color="auto"/>
              <w:bottom w:val="single" w:sz="12" w:space="0" w:color="auto"/>
            </w:tcBorders>
            <w:shd w:val="clear" w:color="auto" w:fill="auto"/>
            <w:noWrap/>
            <w:vAlign w:val="bottom"/>
            <w:hideMark/>
          </w:tcPr>
          <w:p w14:paraId="022EEAF6" w14:textId="77777777" w:rsidR="00CC7D3E" w:rsidRPr="00114BC6" w:rsidRDefault="00CC7D3E" w:rsidP="00B90682">
            <w:pPr>
              <w:keepNext/>
              <w:keepLines/>
              <w:suppressAutoHyphens w:val="0"/>
              <w:spacing w:before="80" w:after="80" w:line="200" w:lineRule="exact"/>
              <w:jc w:val="right"/>
              <w:rPr>
                <w:i/>
                <w:sz w:val="16"/>
              </w:rPr>
            </w:pPr>
            <w:r w:rsidRPr="00114BC6">
              <w:rPr>
                <w:i/>
                <w:sz w:val="16"/>
              </w:rPr>
              <w:t>T</w:t>
            </w:r>
          </w:p>
        </w:tc>
        <w:tc>
          <w:tcPr>
            <w:tcW w:w="496" w:type="dxa"/>
            <w:tcBorders>
              <w:top w:val="single" w:sz="4" w:space="0" w:color="auto"/>
              <w:bottom w:val="single" w:sz="12" w:space="0" w:color="auto"/>
              <w:right w:val="single" w:sz="24" w:space="0" w:color="FFFFFF" w:themeColor="background1"/>
            </w:tcBorders>
            <w:shd w:val="clear" w:color="auto" w:fill="auto"/>
            <w:noWrap/>
            <w:vAlign w:val="bottom"/>
            <w:hideMark/>
          </w:tcPr>
          <w:p w14:paraId="5CF8976A" w14:textId="77777777" w:rsidR="00CC7D3E" w:rsidRPr="00114BC6" w:rsidRDefault="00CC7D3E" w:rsidP="00B90682">
            <w:pPr>
              <w:keepNext/>
              <w:keepLines/>
              <w:suppressAutoHyphens w:val="0"/>
              <w:spacing w:before="80" w:after="80" w:line="200" w:lineRule="exact"/>
              <w:jc w:val="right"/>
              <w:rPr>
                <w:i/>
                <w:sz w:val="16"/>
              </w:rPr>
            </w:pPr>
            <w:r w:rsidRPr="00114BC6">
              <w:rPr>
                <w:i/>
                <w:sz w:val="16"/>
              </w:rPr>
              <w:t>H</w:t>
            </w:r>
          </w:p>
        </w:tc>
        <w:tc>
          <w:tcPr>
            <w:tcW w:w="496" w:type="dxa"/>
            <w:tcBorders>
              <w:top w:val="single" w:sz="4" w:space="0" w:color="auto"/>
              <w:left w:val="single" w:sz="24" w:space="0" w:color="FFFFFF" w:themeColor="background1"/>
              <w:bottom w:val="single" w:sz="12" w:space="0" w:color="auto"/>
            </w:tcBorders>
            <w:shd w:val="clear" w:color="auto" w:fill="auto"/>
            <w:noWrap/>
            <w:vAlign w:val="bottom"/>
            <w:hideMark/>
          </w:tcPr>
          <w:p w14:paraId="47D59241" w14:textId="77777777" w:rsidR="00CC7D3E" w:rsidRPr="00114BC6" w:rsidRDefault="00CC7D3E" w:rsidP="00B90682">
            <w:pPr>
              <w:keepNext/>
              <w:keepLines/>
              <w:suppressAutoHyphens w:val="0"/>
              <w:spacing w:before="80" w:after="80" w:line="200" w:lineRule="exact"/>
              <w:jc w:val="right"/>
              <w:rPr>
                <w:i/>
                <w:sz w:val="16"/>
              </w:rPr>
            </w:pPr>
            <w:r w:rsidRPr="00114BC6">
              <w:rPr>
                <w:i/>
                <w:sz w:val="16"/>
              </w:rPr>
              <w:t>F</w:t>
            </w:r>
          </w:p>
        </w:tc>
      </w:tr>
      <w:tr w:rsidR="00AB5F74" w:rsidRPr="00114BC6" w14:paraId="688E39D0" w14:textId="77777777" w:rsidTr="00CC7D3E">
        <w:tc>
          <w:tcPr>
            <w:tcW w:w="922" w:type="dxa"/>
            <w:tcBorders>
              <w:top w:val="single" w:sz="12" w:space="0" w:color="auto"/>
              <w:bottom w:val="single" w:sz="12" w:space="0" w:color="auto"/>
            </w:tcBorders>
            <w:shd w:val="clear" w:color="auto" w:fill="auto"/>
            <w:noWrap/>
            <w:hideMark/>
          </w:tcPr>
          <w:p w14:paraId="4E6A6E7C" w14:textId="77777777" w:rsidR="00CC7D3E" w:rsidRPr="00114BC6" w:rsidRDefault="00CC7D3E" w:rsidP="00B90682">
            <w:pPr>
              <w:keepNext/>
              <w:keepLines/>
              <w:suppressAutoHyphens w:val="0"/>
              <w:spacing w:before="80" w:after="80" w:line="220" w:lineRule="exact"/>
              <w:rPr>
                <w:b/>
                <w:sz w:val="18"/>
              </w:rPr>
            </w:pPr>
            <w:r w:rsidRPr="00114BC6">
              <w:rPr>
                <w:b/>
                <w:sz w:val="18"/>
              </w:rPr>
              <w:t>Âge, total</w:t>
            </w:r>
          </w:p>
        </w:tc>
        <w:tc>
          <w:tcPr>
            <w:tcW w:w="496" w:type="dxa"/>
            <w:tcBorders>
              <w:top w:val="single" w:sz="12" w:space="0" w:color="auto"/>
              <w:bottom w:val="single" w:sz="12" w:space="0" w:color="auto"/>
            </w:tcBorders>
            <w:shd w:val="clear" w:color="auto" w:fill="auto"/>
            <w:noWrap/>
            <w:vAlign w:val="bottom"/>
          </w:tcPr>
          <w:p w14:paraId="641D66FB" w14:textId="77777777" w:rsidR="00CC7D3E" w:rsidRPr="00114BC6" w:rsidRDefault="00CC7D3E" w:rsidP="00B90682">
            <w:pPr>
              <w:keepNext/>
              <w:keepLines/>
              <w:suppressAutoHyphens w:val="0"/>
              <w:spacing w:before="80" w:after="80" w:line="220" w:lineRule="exact"/>
              <w:jc w:val="right"/>
              <w:rPr>
                <w:b/>
                <w:sz w:val="18"/>
              </w:rPr>
            </w:pPr>
            <w:r w:rsidRPr="00114BC6">
              <w:rPr>
                <w:b/>
                <w:sz w:val="18"/>
              </w:rPr>
              <w:t>70,0</w:t>
            </w:r>
          </w:p>
        </w:tc>
        <w:tc>
          <w:tcPr>
            <w:tcW w:w="496" w:type="dxa"/>
            <w:tcBorders>
              <w:top w:val="single" w:sz="12" w:space="0" w:color="auto"/>
              <w:bottom w:val="single" w:sz="12" w:space="0" w:color="auto"/>
            </w:tcBorders>
            <w:shd w:val="clear" w:color="auto" w:fill="auto"/>
            <w:noWrap/>
            <w:vAlign w:val="bottom"/>
          </w:tcPr>
          <w:p w14:paraId="5704A684" w14:textId="77777777" w:rsidR="00CC7D3E" w:rsidRPr="00114BC6" w:rsidRDefault="00CC7D3E" w:rsidP="00B90682">
            <w:pPr>
              <w:keepNext/>
              <w:keepLines/>
              <w:suppressAutoHyphens w:val="0"/>
              <w:spacing w:before="80" w:after="80" w:line="220" w:lineRule="exact"/>
              <w:jc w:val="right"/>
              <w:rPr>
                <w:b/>
                <w:sz w:val="18"/>
              </w:rPr>
            </w:pPr>
            <w:r w:rsidRPr="00114BC6">
              <w:rPr>
                <w:b/>
                <w:sz w:val="18"/>
              </w:rPr>
              <w:t>72,6</w:t>
            </w:r>
          </w:p>
        </w:tc>
        <w:tc>
          <w:tcPr>
            <w:tcW w:w="496" w:type="dxa"/>
            <w:tcBorders>
              <w:top w:val="single" w:sz="12" w:space="0" w:color="auto"/>
              <w:bottom w:val="single" w:sz="12" w:space="0" w:color="auto"/>
            </w:tcBorders>
            <w:shd w:val="clear" w:color="auto" w:fill="auto"/>
            <w:noWrap/>
            <w:vAlign w:val="bottom"/>
          </w:tcPr>
          <w:p w14:paraId="6874EF0A" w14:textId="77777777" w:rsidR="00CC7D3E" w:rsidRPr="00114BC6" w:rsidRDefault="00CC7D3E" w:rsidP="00B90682">
            <w:pPr>
              <w:keepNext/>
              <w:keepLines/>
              <w:suppressAutoHyphens w:val="0"/>
              <w:spacing w:before="80" w:after="80" w:line="220" w:lineRule="exact"/>
              <w:jc w:val="right"/>
              <w:rPr>
                <w:b/>
                <w:sz w:val="18"/>
              </w:rPr>
            </w:pPr>
            <w:r w:rsidRPr="00114BC6">
              <w:rPr>
                <w:b/>
                <w:sz w:val="18"/>
              </w:rPr>
              <w:t>75,0</w:t>
            </w:r>
          </w:p>
        </w:tc>
        <w:tc>
          <w:tcPr>
            <w:tcW w:w="496" w:type="dxa"/>
            <w:tcBorders>
              <w:top w:val="single" w:sz="12" w:space="0" w:color="auto"/>
              <w:bottom w:val="single" w:sz="12" w:space="0" w:color="auto"/>
            </w:tcBorders>
            <w:shd w:val="clear" w:color="auto" w:fill="auto"/>
            <w:noWrap/>
            <w:vAlign w:val="bottom"/>
          </w:tcPr>
          <w:p w14:paraId="690351B6" w14:textId="77777777" w:rsidR="00CC7D3E" w:rsidRPr="00114BC6" w:rsidRDefault="00CC7D3E" w:rsidP="00B90682">
            <w:pPr>
              <w:keepNext/>
              <w:keepLines/>
              <w:suppressAutoHyphens w:val="0"/>
              <w:spacing w:before="80" w:after="80" w:line="220" w:lineRule="exact"/>
              <w:jc w:val="right"/>
              <w:rPr>
                <w:b/>
                <w:sz w:val="18"/>
              </w:rPr>
            </w:pPr>
            <w:r w:rsidRPr="00114BC6">
              <w:rPr>
                <w:b/>
                <w:sz w:val="18"/>
              </w:rPr>
              <w:t>70,0</w:t>
            </w:r>
          </w:p>
        </w:tc>
        <w:tc>
          <w:tcPr>
            <w:tcW w:w="496" w:type="dxa"/>
            <w:tcBorders>
              <w:top w:val="single" w:sz="12" w:space="0" w:color="auto"/>
              <w:bottom w:val="single" w:sz="12" w:space="0" w:color="auto"/>
            </w:tcBorders>
            <w:shd w:val="clear" w:color="auto" w:fill="auto"/>
            <w:noWrap/>
            <w:vAlign w:val="bottom"/>
          </w:tcPr>
          <w:p w14:paraId="3F628F5B" w14:textId="77777777" w:rsidR="00CC7D3E" w:rsidRPr="00114BC6" w:rsidRDefault="00CC7D3E" w:rsidP="00B90682">
            <w:pPr>
              <w:keepNext/>
              <w:keepLines/>
              <w:suppressAutoHyphens w:val="0"/>
              <w:spacing w:before="80" w:after="80" w:line="220" w:lineRule="exact"/>
              <w:jc w:val="right"/>
              <w:rPr>
                <w:b/>
                <w:sz w:val="18"/>
              </w:rPr>
            </w:pPr>
            <w:r w:rsidRPr="00114BC6">
              <w:rPr>
                <w:b/>
                <w:sz w:val="18"/>
              </w:rPr>
              <w:t>72,8</w:t>
            </w:r>
          </w:p>
        </w:tc>
        <w:tc>
          <w:tcPr>
            <w:tcW w:w="496" w:type="dxa"/>
            <w:tcBorders>
              <w:top w:val="single" w:sz="12" w:space="0" w:color="auto"/>
              <w:bottom w:val="single" w:sz="12" w:space="0" w:color="auto"/>
            </w:tcBorders>
            <w:shd w:val="clear" w:color="auto" w:fill="auto"/>
            <w:noWrap/>
            <w:vAlign w:val="bottom"/>
          </w:tcPr>
          <w:p w14:paraId="4322608A" w14:textId="77777777" w:rsidR="00CC7D3E" w:rsidRPr="00114BC6" w:rsidRDefault="00CC7D3E" w:rsidP="00B90682">
            <w:pPr>
              <w:keepNext/>
              <w:keepLines/>
              <w:suppressAutoHyphens w:val="0"/>
              <w:spacing w:before="80" w:after="80" w:line="220" w:lineRule="exact"/>
              <w:jc w:val="right"/>
              <w:rPr>
                <w:b/>
                <w:sz w:val="18"/>
              </w:rPr>
            </w:pPr>
            <w:r w:rsidRPr="00114BC6">
              <w:rPr>
                <w:b/>
                <w:sz w:val="18"/>
              </w:rPr>
              <w:t>75,8</w:t>
            </w:r>
          </w:p>
        </w:tc>
        <w:tc>
          <w:tcPr>
            <w:tcW w:w="496" w:type="dxa"/>
            <w:tcBorders>
              <w:top w:val="single" w:sz="12" w:space="0" w:color="auto"/>
              <w:bottom w:val="single" w:sz="12" w:space="0" w:color="auto"/>
            </w:tcBorders>
            <w:shd w:val="clear" w:color="auto" w:fill="auto"/>
            <w:noWrap/>
            <w:vAlign w:val="bottom"/>
          </w:tcPr>
          <w:p w14:paraId="18DE56BE" w14:textId="77777777" w:rsidR="00CC7D3E" w:rsidRPr="00114BC6" w:rsidRDefault="00CC7D3E" w:rsidP="00B90682">
            <w:pPr>
              <w:keepNext/>
              <w:keepLines/>
              <w:suppressAutoHyphens w:val="0"/>
              <w:spacing w:before="80" w:after="80" w:line="220" w:lineRule="exact"/>
              <w:jc w:val="right"/>
              <w:rPr>
                <w:b/>
                <w:sz w:val="18"/>
              </w:rPr>
            </w:pPr>
            <w:r w:rsidRPr="00114BC6">
              <w:rPr>
                <w:b/>
                <w:sz w:val="18"/>
              </w:rPr>
              <w:t>69,8</w:t>
            </w:r>
          </w:p>
        </w:tc>
        <w:tc>
          <w:tcPr>
            <w:tcW w:w="496" w:type="dxa"/>
            <w:tcBorders>
              <w:top w:val="single" w:sz="12" w:space="0" w:color="auto"/>
              <w:bottom w:val="single" w:sz="12" w:space="0" w:color="auto"/>
            </w:tcBorders>
            <w:shd w:val="clear" w:color="auto" w:fill="auto"/>
            <w:noWrap/>
            <w:vAlign w:val="bottom"/>
          </w:tcPr>
          <w:p w14:paraId="24B26AE0" w14:textId="77777777" w:rsidR="00CC7D3E" w:rsidRPr="00114BC6" w:rsidRDefault="00CC7D3E" w:rsidP="00B90682">
            <w:pPr>
              <w:keepNext/>
              <w:keepLines/>
              <w:suppressAutoHyphens w:val="0"/>
              <w:spacing w:before="80" w:after="80" w:line="220" w:lineRule="exact"/>
              <w:jc w:val="right"/>
              <w:rPr>
                <w:b/>
                <w:sz w:val="18"/>
              </w:rPr>
            </w:pPr>
            <w:r w:rsidRPr="00114BC6">
              <w:rPr>
                <w:b/>
                <w:sz w:val="18"/>
              </w:rPr>
              <w:t>73,5</w:t>
            </w:r>
          </w:p>
        </w:tc>
        <w:tc>
          <w:tcPr>
            <w:tcW w:w="496" w:type="dxa"/>
            <w:tcBorders>
              <w:top w:val="single" w:sz="12" w:space="0" w:color="auto"/>
              <w:bottom w:val="single" w:sz="12" w:space="0" w:color="auto"/>
            </w:tcBorders>
            <w:shd w:val="clear" w:color="auto" w:fill="auto"/>
            <w:noWrap/>
            <w:vAlign w:val="bottom"/>
          </w:tcPr>
          <w:p w14:paraId="6BBAE186" w14:textId="77777777" w:rsidR="00CC7D3E" w:rsidRPr="00114BC6" w:rsidRDefault="00CC7D3E" w:rsidP="00B90682">
            <w:pPr>
              <w:keepNext/>
              <w:keepLines/>
              <w:suppressAutoHyphens w:val="0"/>
              <w:spacing w:before="80" w:after="80" w:line="220" w:lineRule="exact"/>
              <w:jc w:val="right"/>
              <w:rPr>
                <w:b/>
                <w:sz w:val="18"/>
              </w:rPr>
            </w:pPr>
            <w:r w:rsidRPr="00114BC6">
              <w:rPr>
                <w:b/>
                <w:sz w:val="18"/>
              </w:rPr>
              <w:t>76,6</w:t>
            </w:r>
          </w:p>
        </w:tc>
        <w:tc>
          <w:tcPr>
            <w:tcW w:w="496" w:type="dxa"/>
            <w:tcBorders>
              <w:top w:val="single" w:sz="12" w:space="0" w:color="auto"/>
              <w:bottom w:val="single" w:sz="12" w:space="0" w:color="auto"/>
            </w:tcBorders>
            <w:shd w:val="clear" w:color="auto" w:fill="auto"/>
            <w:noWrap/>
            <w:vAlign w:val="bottom"/>
          </w:tcPr>
          <w:p w14:paraId="7B6ABCD3" w14:textId="77777777" w:rsidR="00CC7D3E" w:rsidRPr="00114BC6" w:rsidRDefault="00CC7D3E" w:rsidP="00B90682">
            <w:pPr>
              <w:keepNext/>
              <w:keepLines/>
              <w:suppressAutoHyphens w:val="0"/>
              <w:spacing w:before="80" w:after="80" w:line="220" w:lineRule="exact"/>
              <w:jc w:val="right"/>
              <w:rPr>
                <w:b/>
                <w:sz w:val="18"/>
              </w:rPr>
            </w:pPr>
            <w:r w:rsidRPr="00114BC6">
              <w:rPr>
                <w:b/>
                <w:sz w:val="18"/>
              </w:rPr>
              <w:t>70,4</w:t>
            </w:r>
          </w:p>
        </w:tc>
        <w:tc>
          <w:tcPr>
            <w:tcW w:w="496" w:type="dxa"/>
            <w:tcBorders>
              <w:top w:val="single" w:sz="12" w:space="0" w:color="auto"/>
              <w:bottom w:val="single" w:sz="12" w:space="0" w:color="auto"/>
            </w:tcBorders>
            <w:shd w:val="clear" w:color="auto" w:fill="auto"/>
            <w:noWrap/>
            <w:vAlign w:val="bottom"/>
          </w:tcPr>
          <w:p w14:paraId="48DAE143" w14:textId="77777777" w:rsidR="00CC7D3E" w:rsidRPr="00114BC6" w:rsidRDefault="00CC7D3E" w:rsidP="00B90682">
            <w:pPr>
              <w:keepNext/>
              <w:keepLines/>
              <w:suppressAutoHyphens w:val="0"/>
              <w:spacing w:before="80" w:after="80" w:line="220" w:lineRule="exact"/>
              <w:jc w:val="right"/>
              <w:rPr>
                <w:b/>
                <w:sz w:val="18"/>
              </w:rPr>
            </w:pPr>
            <w:r w:rsidRPr="00114BC6">
              <w:rPr>
                <w:b/>
                <w:sz w:val="18"/>
              </w:rPr>
              <w:t>74,9</w:t>
            </w:r>
          </w:p>
        </w:tc>
        <w:tc>
          <w:tcPr>
            <w:tcW w:w="496" w:type="dxa"/>
            <w:tcBorders>
              <w:top w:val="single" w:sz="12" w:space="0" w:color="auto"/>
              <w:bottom w:val="single" w:sz="12" w:space="0" w:color="auto"/>
            </w:tcBorders>
            <w:shd w:val="clear" w:color="auto" w:fill="auto"/>
            <w:noWrap/>
            <w:vAlign w:val="bottom"/>
          </w:tcPr>
          <w:p w14:paraId="1000B5DD" w14:textId="77777777" w:rsidR="00CC7D3E" w:rsidRPr="00114BC6" w:rsidRDefault="00CC7D3E" w:rsidP="00B90682">
            <w:pPr>
              <w:keepNext/>
              <w:keepLines/>
              <w:suppressAutoHyphens w:val="0"/>
              <w:spacing w:before="80" w:after="80" w:line="220" w:lineRule="exact"/>
              <w:jc w:val="right"/>
              <w:rPr>
                <w:b/>
                <w:sz w:val="18"/>
              </w:rPr>
            </w:pPr>
            <w:r w:rsidRPr="00114BC6">
              <w:rPr>
                <w:b/>
                <w:sz w:val="18"/>
              </w:rPr>
              <w:t>77,7</w:t>
            </w:r>
          </w:p>
        </w:tc>
        <w:tc>
          <w:tcPr>
            <w:tcW w:w="496" w:type="dxa"/>
            <w:tcBorders>
              <w:top w:val="single" w:sz="12" w:space="0" w:color="auto"/>
              <w:bottom w:val="single" w:sz="12" w:space="0" w:color="auto"/>
            </w:tcBorders>
            <w:shd w:val="clear" w:color="auto" w:fill="auto"/>
            <w:noWrap/>
            <w:vAlign w:val="bottom"/>
          </w:tcPr>
          <w:p w14:paraId="064D8FB1" w14:textId="77777777" w:rsidR="00CC7D3E" w:rsidRPr="00114BC6" w:rsidRDefault="00CC7D3E" w:rsidP="00B90682">
            <w:pPr>
              <w:keepNext/>
              <w:keepLines/>
              <w:suppressAutoHyphens w:val="0"/>
              <w:spacing w:before="80" w:after="80" w:line="220" w:lineRule="exact"/>
              <w:jc w:val="right"/>
              <w:rPr>
                <w:b/>
                <w:sz w:val="18"/>
              </w:rPr>
            </w:pPr>
            <w:r w:rsidRPr="00114BC6">
              <w:rPr>
                <w:b/>
                <w:sz w:val="18"/>
              </w:rPr>
              <w:t>72,0</w:t>
            </w:r>
          </w:p>
        </w:tc>
      </w:tr>
      <w:tr w:rsidR="00AB5F74" w:rsidRPr="00114BC6" w14:paraId="0DF6FBDF" w14:textId="77777777" w:rsidTr="00CC7D3E">
        <w:tc>
          <w:tcPr>
            <w:tcW w:w="922" w:type="dxa"/>
            <w:tcBorders>
              <w:top w:val="single" w:sz="12" w:space="0" w:color="auto"/>
            </w:tcBorders>
            <w:shd w:val="clear" w:color="auto" w:fill="auto"/>
            <w:noWrap/>
            <w:hideMark/>
          </w:tcPr>
          <w:p w14:paraId="334CC977" w14:textId="77777777" w:rsidR="00CC7D3E" w:rsidRPr="00114BC6" w:rsidRDefault="00CC7D3E" w:rsidP="00B90682">
            <w:pPr>
              <w:keepNext/>
              <w:keepLines/>
              <w:suppressAutoHyphens w:val="0"/>
              <w:spacing w:before="40" w:after="40" w:line="220" w:lineRule="exact"/>
              <w:rPr>
                <w:sz w:val="18"/>
              </w:rPr>
            </w:pPr>
            <w:r w:rsidRPr="00114BC6">
              <w:rPr>
                <w:sz w:val="18"/>
              </w:rPr>
              <w:t>15</w:t>
            </w:r>
            <w:r w:rsidR="00B90682" w:rsidRPr="00114BC6">
              <w:rPr>
                <w:sz w:val="18"/>
              </w:rPr>
              <w:t>-</w:t>
            </w:r>
            <w:r w:rsidRPr="00114BC6">
              <w:rPr>
                <w:sz w:val="18"/>
              </w:rPr>
              <w:t>24 ans</w:t>
            </w:r>
          </w:p>
        </w:tc>
        <w:tc>
          <w:tcPr>
            <w:tcW w:w="496" w:type="dxa"/>
            <w:tcBorders>
              <w:top w:val="single" w:sz="12" w:space="0" w:color="auto"/>
            </w:tcBorders>
            <w:shd w:val="clear" w:color="auto" w:fill="auto"/>
            <w:noWrap/>
            <w:vAlign w:val="bottom"/>
          </w:tcPr>
          <w:p w14:paraId="23D99919" w14:textId="77777777" w:rsidR="00CC7D3E" w:rsidRPr="00114BC6" w:rsidRDefault="00CC7D3E" w:rsidP="00B90682">
            <w:pPr>
              <w:keepNext/>
              <w:keepLines/>
              <w:suppressAutoHyphens w:val="0"/>
              <w:spacing w:before="40" w:after="40" w:line="220" w:lineRule="exact"/>
              <w:jc w:val="right"/>
              <w:rPr>
                <w:sz w:val="18"/>
              </w:rPr>
            </w:pPr>
            <w:r w:rsidRPr="00114BC6">
              <w:rPr>
                <w:sz w:val="18"/>
              </w:rPr>
              <w:t>55,4</w:t>
            </w:r>
          </w:p>
        </w:tc>
        <w:tc>
          <w:tcPr>
            <w:tcW w:w="496" w:type="dxa"/>
            <w:tcBorders>
              <w:top w:val="single" w:sz="12" w:space="0" w:color="auto"/>
            </w:tcBorders>
            <w:shd w:val="clear" w:color="auto" w:fill="auto"/>
            <w:noWrap/>
            <w:vAlign w:val="bottom"/>
          </w:tcPr>
          <w:p w14:paraId="6DD316C4" w14:textId="77777777" w:rsidR="00CC7D3E" w:rsidRPr="00114BC6" w:rsidRDefault="00CC7D3E" w:rsidP="00B90682">
            <w:pPr>
              <w:keepNext/>
              <w:keepLines/>
              <w:suppressAutoHyphens w:val="0"/>
              <w:spacing w:before="40" w:after="40" w:line="220" w:lineRule="exact"/>
              <w:jc w:val="right"/>
              <w:rPr>
                <w:sz w:val="18"/>
              </w:rPr>
            </w:pPr>
            <w:r w:rsidRPr="00114BC6">
              <w:rPr>
                <w:sz w:val="18"/>
              </w:rPr>
              <w:t>53,8</w:t>
            </w:r>
          </w:p>
        </w:tc>
        <w:tc>
          <w:tcPr>
            <w:tcW w:w="496" w:type="dxa"/>
            <w:tcBorders>
              <w:top w:val="single" w:sz="12" w:space="0" w:color="auto"/>
            </w:tcBorders>
            <w:shd w:val="clear" w:color="auto" w:fill="auto"/>
            <w:noWrap/>
            <w:vAlign w:val="bottom"/>
          </w:tcPr>
          <w:p w14:paraId="561D505E" w14:textId="77777777" w:rsidR="00CC7D3E" w:rsidRPr="00114BC6" w:rsidRDefault="00CC7D3E" w:rsidP="00B90682">
            <w:pPr>
              <w:keepNext/>
              <w:keepLines/>
              <w:suppressAutoHyphens w:val="0"/>
              <w:spacing w:before="40" w:after="40" w:line="220" w:lineRule="exact"/>
              <w:jc w:val="right"/>
              <w:rPr>
                <w:sz w:val="18"/>
              </w:rPr>
            </w:pPr>
            <w:r w:rsidRPr="00114BC6">
              <w:rPr>
                <w:sz w:val="18"/>
              </w:rPr>
              <w:t>52,5</w:t>
            </w:r>
          </w:p>
        </w:tc>
        <w:tc>
          <w:tcPr>
            <w:tcW w:w="496" w:type="dxa"/>
            <w:tcBorders>
              <w:top w:val="single" w:sz="12" w:space="0" w:color="auto"/>
            </w:tcBorders>
            <w:shd w:val="clear" w:color="auto" w:fill="auto"/>
            <w:noWrap/>
            <w:vAlign w:val="bottom"/>
          </w:tcPr>
          <w:p w14:paraId="3DA10708" w14:textId="77777777" w:rsidR="00CC7D3E" w:rsidRPr="00114BC6" w:rsidRDefault="00CC7D3E" w:rsidP="00B90682">
            <w:pPr>
              <w:keepNext/>
              <w:keepLines/>
              <w:suppressAutoHyphens w:val="0"/>
              <w:spacing w:before="40" w:after="40" w:line="220" w:lineRule="exact"/>
              <w:jc w:val="right"/>
              <w:rPr>
                <w:sz w:val="18"/>
              </w:rPr>
            </w:pPr>
            <w:r w:rsidRPr="00114BC6">
              <w:rPr>
                <w:sz w:val="18"/>
              </w:rPr>
              <w:t>55,1</w:t>
            </w:r>
          </w:p>
        </w:tc>
        <w:tc>
          <w:tcPr>
            <w:tcW w:w="496" w:type="dxa"/>
            <w:tcBorders>
              <w:top w:val="single" w:sz="12" w:space="0" w:color="auto"/>
            </w:tcBorders>
            <w:shd w:val="clear" w:color="auto" w:fill="auto"/>
            <w:noWrap/>
            <w:vAlign w:val="bottom"/>
          </w:tcPr>
          <w:p w14:paraId="6597926C" w14:textId="77777777" w:rsidR="00CC7D3E" w:rsidRPr="00114BC6" w:rsidRDefault="00CC7D3E" w:rsidP="00B90682">
            <w:pPr>
              <w:keepNext/>
              <w:keepLines/>
              <w:suppressAutoHyphens w:val="0"/>
              <w:spacing w:before="40" w:after="40" w:line="220" w:lineRule="exact"/>
              <w:jc w:val="right"/>
              <w:rPr>
                <w:sz w:val="18"/>
              </w:rPr>
            </w:pPr>
            <w:r w:rsidRPr="00114BC6">
              <w:rPr>
                <w:sz w:val="18"/>
              </w:rPr>
              <w:t>53,8</w:t>
            </w:r>
          </w:p>
        </w:tc>
        <w:tc>
          <w:tcPr>
            <w:tcW w:w="496" w:type="dxa"/>
            <w:tcBorders>
              <w:top w:val="single" w:sz="12" w:space="0" w:color="auto"/>
            </w:tcBorders>
            <w:shd w:val="clear" w:color="auto" w:fill="auto"/>
            <w:noWrap/>
            <w:vAlign w:val="bottom"/>
          </w:tcPr>
          <w:p w14:paraId="02D9353F" w14:textId="77777777" w:rsidR="00CC7D3E" w:rsidRPr="00114BC6" w:rsidRDefault="00CC7D3E" w:rsidP="00B90682">
            <w:pPr>
              <w:keepNext/>
              <w:keepLines/>
              <w:suppressAutoHyphens w:val="0"/>
              <w:spacing w:before="40" w:after="40" w:line="220" w:lineRule="exact"/>
              <w:jc w:val="right"/>
              <w:rPr>
                <w:sz w:val="18"/>
              </w:rPr>
            </w:pPr>
            <w:r w:rsidRPr="00114BC6">
              <w:rPr>
                <w:sz w:val="18"/>
              </w:rPr>
              <w:t>52,8</w:t>
            </w:r>
          </w:p>
        </w:tc>
        <w:tc>
          <w:tcPr>
            <w:tcW w:w="496" w:type="dxa"/>
            <w:tcBorders>
              <w:top w:val="single" w:sz="12" w:space="0" w:color="auto"/>
            </w:tcBorders>
            <w:shd w:val="clear" w:color="auto" w:fill="auto"/>
            <w:noWrap/>
            <w:vAlign w:val="bottom"/>
          </w:tcPr>
          <w:p w14:paraId="61DC569A" w14:textId="77777777" w:rsidR="00CC7D3E" w:rsidRPr="00114BC6" w:rsidRDefault="00CC7D3E" w:rsidP="00B90682">
            <w:pPr>
              <w:keepNext/>
              <w:keepLines/>
              <w:suppressAutoHyphens w:val="0"/>
              <w:spacing w:before="40" w:after="40" w:line="220" w:lineRule="exact"/>
              <w:jc w:val="right"/>
              <w:rPr>
                <w:sz w:val="18"/>
              </w:rPr>
            </w:pPr>
            <w:r w:rsidRPr="00114BC6">
              <w:rPr>
                <w:sz w:val="18"/>
              </w:rPr>
              <w:t>54,9</w:t>
            </w:r>
          </w:p>
        </w:tc>
        <w:tc>
          <w:tcPr>
            <w:tcW w:w="496" w:type="dxa"/>
            <w:tcBorders>
              <w:top w:val="single" w:sz="12" w:space="0" w:color="auto"/>
            </w:tcBorders>
            <w:shd w:val="clear" w:color="auto" w:fill="auto"/>
            <w:noWrap/>
            <w:vAlign w:val="bottom"/>
          </w:tcPr>
          <w:p w14:paraId="5CF32BEF" w14:textId="77777777" w:rsidR="00CC7D3E" w:rsidRPr="00114BC6" w:rsidRDefault="00CC7D3E" w:rsidP="00B90682">
            <w:pPr>
              <w:keepNext/>
              <w:keepLines/>
              <w:suppressAutoHyphens w:val="0"/>
              <w:spacing w:before="40" w:after="40" w:line="220" w:lineRule="exact"/>
              <w:jc w:val="right"/>
              <w:rPr>
                <w:sz w:val="18"/>
              </w:rPr>
            </w:pPr>
            <w:r w:rsidRPr="00114BC6">
              <w:rPr>
                <w:sz w:val="18"/>
              </w:rPr>
              <w:t>55,5</w:t>
            </w:r>
          </w:p>
        </w:tc>
        <w:tc>
          <w:tcPr>
            <w:tcW w:w="496" w:type="dxa"/>
            <w:tcBorders>
              <w:top w:val="single" w:sz="12" w:space="0" w:color="auto"/>
            </w:tcBorders>
            <w:shd w:val="clear" w:color="auto" w:fill="auto"/>
            <w:noWrap/>
            <w:vAlign w:val="bottom"/>
          </w:tcPr>
          <w:p w14:paraId="77E9666F" w14:textId="77777777" w:rsidR="00CC7D3E" w:rsidRPr="00114BC6" w:rsidRDefault="00CC7D3E" w:rsidP="00B90682">
            <w:pPr>
              <w:keepNext/>
              <w:keepLines/>
              <w:suppressAutoHyphens w:val="0"/>
              <w:spacing w:before="40" w:after="40" w:line="220" w:lineRule="exact"/>
              <w:jc w:val="right"/>
              <w:rPr>
                <w:sz w:val="18"/>
              </w:rPr>
            </w:pPr>
            <w:r w:rsidRPr="00114BC6">
              <w:rPr>
                <w:sz w:val="18"/>
              </w:rPr>
              <w:t>54,7</w:t>
            </w:r>
          </w:p>
        </w:tc>
        <w:tc>
          <w:tcPr>
            <w:tcW w:w="496" w:type="dxa"/>
            <w:tcBorders>
              <w:top w:val="single" w:sz="12" w:space="0" w:color="auto"/>
            </w:tcBorders>
            <w:shd w:val="clear" w:color="auto" w:fill="auto"/>
            <w:noWrap/>
            <w:vAlign w:val="bottom"/>
          </w:tcPr>
          <w:p w14:paraId="500B9EC5" w14:textId="77777777" w:rsidR="00CC7D3E" w:rsidRPr="00114BC6" w:rsidRDefault="00CC7D3E" w:rsidP="00B90682">
            <w:pPr>
              <w:keepNext/>
              <w:keepLines/>
              <w:suppressAutoHyphens w:val="0"/>
              <w:spacing w:before="40" w:after="40" w:line="220" w:lineRule="exact"/>
              <w:jc w:val="right"/>
              <w:rPr>
                <w:sz w:val="18"/>
              </w:rPr>
            </w:pPr>
            <w:r w:rsidRPr="00114BC6">
              <w:rPr>
                <w:sz w:val="18"/>
              </w:rPr>
              <w:t>56,3</w:t>
            </w:r>
          </w:p>
        </w:tc>
        <w:tc>
          <w:tcPr>
            <w:tcW w:w="496" w:type="dxa"/>
            <w:tcBorders>
              <w:top w:val="single" w:sz="12" w:space="0" w:color="auto"/>
            </w:tcBorders>
            <w:shd w:val="clear" w:color="auto" w:fill="auto"/>
            <w:noWrap/>
            <w:vAlign w:val="bottom"/>
          </w:tcPr>
          <w:p w14:paraId="68D6BB83" w14:textId="77777777" w:rsidR="00CC7D3E" w:rsidRPr="00114BC6" w:rsidRDefault="00CC7D3E" w:rsidP="00B90682">
            <w:pPr>
              <w:keepNext/>
              <w:keepLines/>
              <w:suppressAutoHyphens w:val="0"/>
              <w:spacing w:before="40" w:after="40" w:line="220" w:lineRule="exact"/>
              <w:jc w:val="right"/>
              <w:rPr>
                <w:sz w:val="18"/>
              </w:rPr>
            </w:pPr>
            <w:r w:rsidRPr="00114BC6">
              <w:rPr>
                <w:sz w:val="18"/>
              </w:rPr>
              <w:t>58,2</w:t>
            </w:r>
          </w:p>
        </w:tc>
        <w:tc>
          <w:tcPr>
            <w:tcW w:w="496" w:type="dxa"/>
            <w:tcBorders>
              <w:top w:val="single" w:sz="12" w:space="0" w:color="auto"/>
            </w:tcBorders>
            <w:shd w:val="clear" w:color="auto" w:fill="auto"/>
            <w:noWrap/>
            <w:vAlign w:val="bottom"/>
          </w:tcPr>
          <w:p w14:paraId="10E48987" w14:textId="77777777" w:rsidR="00CC7D3E" w:rsidRPr="00114BC6" w:rsidRDefault="00CC7D3E" w:rsidP="00B90682">
            <w:pPr>
              <w:keepNext/>
              <w:keepLines/>
              <w:suppressAutoHyphens w:val="0"/>
              <w:spacing w:before="40" w:after="40" w:line="220" w:lineRule="exact"/>
              <w:jc w:val="right"/>
              <w:rPr>
                <w:sz w:val="18"/>
              </w:rPr>
            </w:pPr>
            <w:r w:rsidRPr="00114BC6">
              <w:rPr>
                <w:sz w:val="18"/>
              </w:rPr>
              <w:t>56,5</w:t>
            </w:r>
          </w:p>
        </w:tc>
        <w:tc>
          <w:tcPr>
            <w:tcW w:w="496" w:type="dxa"/>
            <w:tcBorders>
              <w:top w:val="single" w:sz="12" w:space="0" w:color="auto"/>
            </w:tcBorders>
            <w:shd w:val="clear" w:color="auto" w:fill="auto"/>
            <w:noWrap/>
            <w:vAlign w:val="bottom"/>
          </w:tcPr>
          <w:p w14:paraId="2A7CB9F7" w14:textId="77777777" w:rsidR="00CC7D3E" w:rsidRPr="00114BC6" w:rsidRDefault="00CC7D3E" w:rsidP="00B90682">
            <w:pPr>
              <w:keepNext/>
              <w:keepLines/>
              <w:suppressAutoHyphens w:val="0"/>
              <w:spacing w:before="40" w:after="40" w:line="220" w:lineRule="exact"/>
              <w:jc w:val="right"/>
              <w:rPr>
                <w:sz w:val="18"/>
              </w:rPr>
            </w:pPr>
            <w:r w:rsidRPr="00114BC6">
              <w:rPr>
                <w:sz w:val="18"/>
              </w:rPr>
              <w:t>60,0</w:t>
            </w:r>
          </w:p>
        </w:tc>
      </w:tr>
      <w:tr w:rsidR="00AB5F74" w:rsidRPr="00114BC6" w14:paraId="45615EAE" w14:textId="77777777" w:rsidTr="00CC7D3E">
        <w:tc>
          <w:tcPr>
            <w:tcW w:w="922" w:type="dxa"/>
            <w:shd w:val="clear" w:color="auto" w:fill="auto"/>
            <w:noWrap/>
            <w:hideMark/>
          </w:tcPr>
          <w:p w14:paraId="572943E5" w14:textId="77777777" w:rsidR="00CC7D3E" w:rsidRPr="00114BC6" w:rsidRDefault="00CC7D3E" w:rsidP="00B90682">
            <w:pPr>
              <w:keepNext/>
              <w:keepLines/>
              <w:suppressAutoHyphens w:val="0"/>
              <w:spacing w:before="40" w:after="40" w:line="220" w:lineRule="exact"/>
              <w:rPr>
                <w:sz w:val="18"/>
              </w:rPr>
            </w:pPr>
            <w:r w:rsidRPr="00114BC6">
              <w:rPr>
                <w:sz w:val="18"/>
              </w:rPr>
              <w:t>25</w:t>
            </w:r>
            <w:r w:rsidR="00B90682" w:rsidRPr="00114BC6">
              <w:rPr>
                <w:sz w:val="18"/>
              </w:rPr>
              <w:t>-</w:t>
            </w:r>
            <w:r w:rsidRPr="00114BC6">
              <w:rPr>
                <w:sz w:val="18"/>
              </w:rPr>
              <w:t>34 ans</w:t>
            </w:r>
          </w:p>
        </w:tc>
        <w:tc>
          <w:tcPr>
            <w:tcW w:w="496" w:type="dxa"/>
            <w:shd w:val="clear" w:color="auto" w:fill="auto"/>
            <w:noWrap/>
            <w:vAlign w:val="bottom"/>
          </w:tcPr>
          <w:p w14:paraId="651E96A2" w14:textId="77777777" w:rsidR="00CC7D3E" w:rsidRPr="00114BC6" w:rsidRDefault="00CC7D3E" w:rsidP="00B90682">
            <w:pPr>
              <w:keepNext/>
              <w:keepLines/>
              <w:suppressAutoHyphens w:val="0"/>
              <w:spacing w:before="40" w:after="40" w:line="220" w:lineRule="exact"/>
              <w:jc w:val="right"/>
              <w:rPr>
                <w:sz w:val="18"/>
              </w:rPr>
            </w:pPr>
            <w:r w:rsidRPr="00114BC6">
              <w:rPr>
                <w:sz w:val="18"/>
              </w:rPr>
              <w:t>73,6</w:t>
            </w:r>
          </w:p>
        </w:tc>
        <w:tc>
          <w:tcPr>
            <w:tcW w:w="496" w:type="dxa"/>
            <w:shd w:val="clear" w:color="auto" w:fill="auto"/>
            <w:noWrap/>
            <w:vAlign w:val="bottom"/>
          </w:tcPr>
          <w:p w14:paraId="6185BB03" w14:textId="77777777" w:rsidR="00CC7D3E" w:rsidRPr="00114BC6" w:rsidRDefault="00CC7D3E" w:rsidP="00B90682">
            <w:pPr>
              <w:keepNext/>
              <w:keepLines/>
              <w:suppressAutoHyphens w:val="0"/>
              <w:spacing w:before="40" w:after="40" w:line="220" w:lineRule="exact"/>
              <w:jc w:val="right"/>
              <w:rPr>
                <w:sz w:val="18"/>
              </w:rPr>
            </w:pPr>
            <w:r w:rsidRPr="00114BC6">
              <w:rPr>
                <w:sz w:val="18"/>
              </w:rPr>
              <w:t>77,4</w:t>
            </w:r>
          </w:p>
        </w:tc>
        <w:tc>
          <w:tcPr>
            <w:tcW w:w="496" w:type="dxa"/>
            <w:shd w:val="clear" w:color="auto" w:fill="auto"/>
            <w:noWrap/>
            <w:vAlign w:val="bottom"/>
          </w:tcPr>
          <w:p w14:paraId="62644D16" w14:textId="77777777" w:rsidR="00CC7D3E" w:rsidRPr="00114BC6" w:rsidRDefault="00CC7D3E" w:rsidP="00B90682">
            <w:pPr>
              <w:keepNext/>
              <w:keepLines/>
              <w:suppressAutoHyphens w:val="0"/>
              <w:spacing w:before="40" w:after="40" w:line="220" w:lineRule="exact"/>
              <w:jc w:val="right"/>
              <w:rPr>
                <w:sz w:val="18"/>
              </w:rPr>
            </w:pPr>
            <w:r w:rsidRPr="00114BC6">
              <w:rPr>
                <w:sz w:val="18"/>
              </w:rPr>
              <w:t>81,9</w:t>
            </w:r>
          </w:p>
        </w:tc>
        <w:tc>
          <w:tcPr>
            <w:tcW w:w="496" w:type="dxa"/>
            <w:shd w:val="clear" w:color="auto" w:fill="auto"/>
            <w:noWrap/>
            <w:vAlign w:val="bottom"/>
          </w:tcPr>
          <w:p w14:paraId="3CEE2D85" w14:textId="77777777" w:rsidR="00CC7D3E" w:rsidRPr="00114BC6" w:rsidRDefault="00CC7D3E" w:rsidP="00B90682">
            <w:pPr>
              <w:keepNext/>
              <w:keepLines/>
              <w:suppressAutoHyphens w:val="0"/>
              <w:spacing w:before="40" w:after="40" w:line="220" w:lineRule="exact"/>
              <w:jc w:val="right"/>
              <w:rPr>
                <w:sz w:val="18"/>
              </w:rPr>
            </w:pPr>
            <w:r w:rsidRPr="00114BC6">
              <w:rPr>
                <w:sz w:val="18"/>
              </w:rPr>
              <w:t>72,7</w:t>
            </w:r>
          </w:p>
        </w:tc>
        <w:tc>
          <w:tcPr>
            <w:tcW w:w="496" w:type="dxa"/>
            <w:shd w:val="clear" w:color="auto" w:fill="auto"/>
            <w:noWrap/>
            <w:vAlign w:val="bottom"/>
          </w:tcPr>
          <w:p w14:paraId="185509B5" w14:textId="77777777" w:rsidR="00CC7D3E" w:rsidRPr="00114BC6" w:rsidRDefault="00CC7D3E" w:rsidP="00B90682">
            <w:pPr>
              <w:keepNext/>
              <w:keepLines/>
              <w:suppressAutoHyphens w:val="0"/>
              <w:spacing w:before="40" w:after="40" w:line="220" w:lineRule="exact"/>
              <w:jc w:val="right"/>
              <w:rPr>
                <w:sz w:val="18"/>
              </w:rPr>
            </w:pPr>
            <w:r w:rsidRPr="00114BC6">
              <w:rPr>
                <w:sz w:val="18"/>
              </w:rPr>
              <w:t>76,3</w:t>
            </w:r>
          </w:p>
        </w:tc>
        <w:tc>
          <w:tcPr>
            <w:tcW w:w="496" w:type="dxa"/>
            <w:shd w:val="clear" w:color="auto" w:fill="auto"/>
            <w:noWrap/>
            <w:vAlign w:val="bottom"/>
          </w:tcPr>
          <w:p w14:paraId="116215AF" w14:textId="77777777" w:rsidR="00CC7D3E" w:rsidRPr="00114BC6" w:rsidRDefault="00CC7D3E" w:rsidP="00B90682">
            <w:pPr>
              <w:keepNext/>
              <w:keepLines/>
              <w:suppressAutoHyphens w:val="0"/>
              <w:spacing w:before="40" w:after="40" w:line="220" w:lineRule="exact"/>
              <w:jc w:val="right"/>
              <w:rPr>
                <w:sz w:val="18"/>
              </w:rPr>
            </w:pPr>
            <w:r w:rsidRPr="00114BC6">
              <w:rPr>
                <w:sz w:val="18"/>
              </w:rPr>
              <w:t>80,5</w:t>
            </w:r>
          </w:p>
        </w:tc>
        <w:tc>
          <w:tcPr>
            <w:tcW w:w="496" w:type="dxa"/>
            <w:shd w:val="clear" w:color="auto" w:fill="auto"/>
            <w:noWrap/>
            <w:vAlign w:val="bottom"/>
          </w:tcPr>
          <w:p w14:paraId="7AE6A580" w14:textId="77777777" w:rsidR="00CC7D3E" w:rsidRPr="00114BC6" w:rsidRDefault="00CC7D3E" w:rsidP="00B90682">
            <w:pPr>
              <w:keepNext/>
              <w:keepLines/>
              <w:suppressAutoHyphens w:val="0"/>
              <w:spacing w:before="40" w:after="40" w:line="220" w:lineRule="exact"/>
              <w:jc w:val="right"/>
              <w:rPr>
                <w:sz w:val="18"/>
              </w:rPr>
            </w:pPr>
            <w:r w:rsidRPr="00114BC6">
              <w:rPr>
                <w:sz w:val="18"/>
              </w:rPr>
              <w:t>72,1</w:t>
            </w:r>
          </w:p>
        </w:tc>
        <w:tc>
          <w:tcPr>
            <w:tcW w:w="496" w:type="dxa"/>
            <w:shd w:val="clear" w:color="auto" w:fill="auto"/>
            <w:noWrap/>
            <w:vAlign w:val="bottom"/>
          </w:tcPr>
          <w:p w14:paraId="7D6811E9" w14:textId="77777777" w:rsidR="00CC7D3E" w:rsidRPr="00114BC6" w:rsidRDefault="00CC7D3E" w:rsidP="00B90682">
            <w:pPr>
              <w:keepNext/>
              <w:keepLines/>
              <w:suppressAutoHyphens w:val="0"/>
              <w:spacing w:before="40" w:after="40" w:line="220" w:lineRule="exact"/>
              <w:jc w:val="right"/>
              <w:rPr>
                <w:sz w:val="18"/>
              </w:rPr>
            </w:pPr>
            <w:r w:rsidRPr="00114BC6">
              <w:rPr>
                <w:sz w:val="18"/>
              </w:rPr>
              <w:t>76,9</w:t>
            </w:r>
          </w:p>
        </w:tc>
        <w:tc>
          <w:tcPr>
            <w:tcW w:w="496" w:type="dxa"/>
            <w:shd w:val="clear" w:color="auto" w:fill="auto"/>
            <w:noWrap/>
            <w:vAlign w:val="bottom"/>
          </w:tcPr>
          <w:p w14:paraId="1C8425F0" w14:textId="77777777" w:rsidR="00CC7D3E" w:rsidRPr="00114BC6" w:rsidRDefault="00CC7D3E" w:rsidP="00B90682">
            <w:pPr>
              <w:keepNext/>
              <w:keepLines/>
              <w:suppressAutoHyphens w:val="0"/>
              <w:spacing w:before="40" w:after="40" w:line="220" w:lineRule="exact"/>
              <w:jc w:val="right"/>
              <w:rPr>
                <w:sz w:val="18"/>
              </w:rPr>
            </w:pPr>
            <w:r w:rsidRPr="00114BC6">
              <w:rPr>
                <w:sz w:val="18"/>
              </w:rPr>
              <w:t>80,9</w:t>
            </w:r>
          </w:p>
        </w:tc>
        <w:tc>
          <w:tcPr>
            <w:tcW w:w="496" w:type="dxa"/>
            <w:shd w:val="clear" w:color="auto" w:fill="auto"/>
            <w:noWrap/>
            <w:vAlign w:val="bottom"/>
          </w:tcPr>
          <w:p w14:paraId="14B01945" w14:textId="77777777" w:rsidR="00CC7D3E" w:rsidRPr="00114BC6" w:rsidRDefault="00CC7D3E" w:rsidP="00B90682">
            <w:pPr>
              <w:keepNext/>
              <w:keepLines/>
              <w:suppressAutoHyphens w:val="0"/>
              <w:spacing w:before="40" w:after="40" w:line="220" w:lineRule="exact"/>
              <w:jc w:val="right"/>
              <w:rPr>
                <w:sz w:val="18"/>
              </w:rPr>
            </w:pPr>
            <w:r w:rsidRPr="00114BC6">
              <w:rPr>
                <w:sz w:val="18"/>
              </w:rPr>
              <w:t>72,7</w:t>
            </w:r>
          </w:p>
        </w:tc>
        <w:tc>
          <w:tcPr>
            <w:tcW w:w="496" w:type="dxa"/>
            <w:shd w:val="clear" w:color="auto" w:fill="auto"/>
            <w:noWrap/>
            <w:vAlign w:val="bottom"/>
          </w:tcPr>
          <w:p w14:paraId="42C61E91" w14:textId="77777777" w:rsidR="00CC7D3E" w:rsidRPr="00114BC6" w:rsidRDefault="00CC7D3E" w:rsidP="00B90682">
            <w:pPr>
              <w:keepNext/>
              <w:keepLines/>
              <w:suppressAutoHyphens w:val="0"/>
              <w:spacing w:before="40" w:after="40" w:line="220" w:lineRule="exact"/>
              <w:jc w:val="right"/>
              <w:rPr>
                <w:sz w:val="18"/>
              </w:rPr>
            </w:pPr>
            <w:r w:rsidRPr="00114BC6">
              <w:rPr>
                <w:sz w:val="18"/>
              </w:rPr>
              <w:t>77,2</w:t>
            </w:r>
          </w:p>
        </w:tc>
        <w:tc>
          <w:tcPr>
            <w:tcW w:w="496" w:type="dxa"/>
            <w:shd w:val="clear" w:color="auto" w:fill="auto"/>
            <w:noWrap/>
            <w:vAlign w:val="bottom"/>
          </w:tcPr>
          <w:p w14:paraId="458F8AD9" w14:textId="77777777" w:rsidR="00CC7D3E" w:rsidRPr="00114BC6" w:rsidRDefault="00CC7D3E" w:rsidP="00B90682">
            <w:pPr>
              <w:keepNext/>
              <w:keepLines/>
              <w:suppressAutoHyphens w:val="0"/>
              <w:spacing w:before="40" w:after="40" w:line="220" w:lineRule="exact"/>
              <w:jc w:val="right"/>
              <w:rPr>
                <w:sz w:val="18"/>
              </w:rPr>
            </w:pPr>
            <w:r w:rsidRPr="00114BC6">
              <w:rPr>
                <w:sz w:val="18"/>
              </w:rPr>
              <w:t>82,4</w:t>
            </w:r>
          </w:p>
        </w:tc>
        <w:tc>
          <w:tcPr>
            <w:tcW w:w="496" w:type="dxa"/>
            <w:shd w:val="clear" w:color="auto" w:fill="auto"/>
            <w:noWrap/>
            <w:vAlign w:val="bottom"/>
          </w:tcPr>
          <w:p w14:paraId="2ECE8F6F" w14:textId="77777777" w:rsidR="00CC7D3E" w:rsidRPr="00114BC6" w:rsidRDefault="00CC7D3E" w:rsidP="00B90682">
            <w:pPr>
              <w:keepNext/>
              <w:keepLines/>
              <w:suppressAutoHyphens w:val="0"/>
              <w:spacing w:before="40" w:after="40" w:line="220" w:lineRule="exact"/>
              <w:jc w:val="right"/>
              <w:rPr>
                <w:sz w:val="18"/>
              </w:rPr>
            </w:pPr>
            <w:r w:rsidRPr="00114BC6">
              <w:rPr>
                <w:sz w:val="18"/>
              </w:rPr>
              <w:t>71,8</w:t>
            </w:r>
          </w:p>
        </w:tc>
      </w:tr>
      <w:tr w:rsidR="00AB5F74" w:rsidRPr="00114BC6" w14:paraId="6CE68651" w14:textId="77777777" w:rsidTr="00CC7D3E">
        <w:tc>
          <w:tcPr>
            <w:tcW w:w="922" w:type="dxa"/>
            <w:shd w:val="clear" w:color="auto" w:fill="auto"/>
            <w:noWrap/>
            <w:hideMark/>
          </w:tcPr>
          <w:p w14:paraId="437A0C62" w14:textId="77777777" w:rsidR="00CC7D3E" w:rsidRPr="00114BC6" w:rsidRDefault="00CC7D3E" w:rsidP="00B90682">
            <w:pPr>
              <w:keepNext/>
              <w:keepLines/>
              <w:suppressAutoHyphens w:val="0"/>
              <w:spacing w:before="40" w:after="40" w:line="220" w:lineRule="exact"/>
              <w:rPr>
                <w:sz w:val="18"/>
              </w:rPr>
            </w:pPr>
            <w:r w:rsidRPr="00114BC6">
              <w:rPr>
                <w:sz w:val="18"/>
              </w:rPr>
              <w:t>35</w:t>
            </w:r>
            <w:r w:rsidR="00B90682" w:rsidRPr="00114BC6">
              <w:rPr>
                <w:sz w:val="18"/>
              </w:rPr>
              <w:t>-</w:t>
            </w:r>
            <w:r w:rsidRPr="00114BC6">
              <w:rPr>
                <w:sz w:val="18"/>
              </w:rPr>
              <w:t>44 ans</w:t>
            </w:r>
          </w:p>
        </w:tc>
        <w:tc>
          <w:tcPr>
            <w:tcW w:w="496" w:type="dxa"/>
            <w:shd w:val="clear" w:color="auto" w:fill="auto"/>
            <w:noWrap/>
            <w:vAlign w:val="bottom"/>
          </w:tcPr>
          <w:p w14:paraId="3C39D6E8" w14:textId="77777777" w:rsidR="00CC7D3E" w:rsidRPr="00114BC6" w:rsidRDefault="00CC7D3E" w:rsidP="00B90682">
            <w:pPr>
              <w:keepNext/>
              <w:keepLines/>
              <w:suppressAutoHyphens w:val="0"/>
              <w:spacing w:before="40" w:after="40" w:line="220" w:lineRule="exact"/>
              <w:jc w:val="right"/>
              <w:rPr>
                <w:sz w:val="18"/>
              </w:rPr>
            </w:pPr>
            <w:r w:rsidRPr="00114BC6">
              <w:rPr>
                <w:sz w:val="18"/>
              </w:rPr>
              <w:t>81,6</w:t>
            </w:r>
          </w:p>
        </w:tc>
        <w:tc>
          <w:tcPr>
            <w:tcW w:w="496" w:type="dxa"/>
            <w:shd w:val="clear" w:color="auto" w:fill="auto"/>
            <w:noWrap/>
            <w:vAlign w:val="bottom"/>
          </w:tcPr>
          <w:p w14:paraId="11F64AD1" w14:textId="77777777" w:rsidR="00CC7D3E" w:rsidRPr="00114BC6" w:rsidRDefault="00CC7D3E" w:rsidP="00B90682">
            <w:pPr>
              <w:keepNext/>
              <w:keepLines/>
              <w:suppressAutoHyphens w:val="0"/>
              <w:spacing w:before="40" w:after="40" w:line="220" w:lineRule="exact"/>
              <w:jc w:val="right"/>
              <w:rPr>
                <w:sz w:val="18"/>
              </w:rPr>
            </w:pPr>
            <w:r w:rsidRPr="00114BC6">
              <w:rPr>
                <w:sz w:val="18"/>
              </w:rPr>
              <w:t>84,8</w:t>
            </w:r>
          </w:p>
        </w:tc>
        <w:tc>
          <w:tcPr>
            <w:tcW w:w="496" w:type="dxa"/>
            <w:shd w:val="clear" w:color="auto" w:fill="auto"/>
            <w:noWrap/>
            <w:vAlign w:val="bottom"/>
          </w:tcPr>
          <w:p w14:paraId="30A0E0CF" w14:textId="77777777" w:rsidR="00CC7D3E" w:rsidRPr="00114BC6" w:rsidRDefault="00CC7D3E" w:rsidP="00B90682">
            <w:pPr>
              <w:keepNext/>
              <w:keepLines/>
              <w:suppressAutoHyphens w:val="0"/>
              <w:spacing w:before="40" w:after="40" w:line="220" w:lineRule="exact"/>
              <w:jc w:val="right"/>
              <w:rPr>
                <w:sz w:val="18"/>
              </w:rPr>
            </w:pPr>
            <w:r w:rsidRPr="00114BC6">
              <w:rPr>
                <w:sz w:val="18"/>
              </w:rPr>
              <w:t>88,0</w:t>
            </w:r>
          </w:p>
        </w:tc>
        <w:tc>
          <w:tcPr>
            <w:tcW w:w="496" w:type="dxa"/>
            <w:shd w:val="clear" w:color="auto" w:fill="auto"/>
            <w:noWrap/>
            <w:vAlign w:val="bottom"/>
          </w:tcPr>
          <w:p w14:paraId="26DD3779" w14:textId="77777777" w:rsidR="00CC7D3E" w:rsidRPr="00114BC6" w:rsidRDefault="00CC7D3E" w:rsidP="00B90682">
            <w:pPr>
              <w:keepNext/>
              <w:keepLines/>
              <w:suppressAutoHyphens w:val="0"/>
              <w:spacing w:before="40" w:after="40" w:line="220" w:lineRule="exact"/>
              <w:jc w:val="right"/>
              <w:rPr>
                <w:sz w:val="18"/>
              </w:rPr>
            </w:pPr>
            <w:r w:rsidRPr="00114BC6">
              <w:rPr>
                <w:sz w:val="18"/>
              </w:rPr>
              <w:t>81,6</w:t>
            </w:r>
          </w:p>
        </w:tc>
        <w:tc>
          <w:tcPr>
            <w:tcW w:w="496" w:type="dxa"/>
            <w:shd w:val="clear" w:color="auto" w:fill="auto"/>
            <w:noWrap/>
            <w:vAlign w:val="bottom"/>
          </w:tcPr>
          <w:p w14:paraId="0FA5E15F" w14:textId="77777777" w:rsidR="00CC7D3E" w:rsidRPr="00114BC6" w:rsidRDefault="00CC7D3E" w:rsidP="00B90682">
            <w:pPr>
              <w:keepNext/>
              <w:keepLines/>
              <w:suppressAutoHyphens w:val="0"/>
              <w:spacing w:before="40" w:after="40" w:line="220" w:lineRule="exact"/>
              <w:jc w:val="right"/>
              <w:rPr>
                <w:sz w:val="18"/>
              </w:rPr>
            </w:pPr>
            <w:r w:rsidRPr="00114BC6">
              <w:rPr>
                <w:sz w:val="18"/>
              </w:rPr>
              <w:t>85,2</w:t>
            </w:r>
          </w:p>
        </w:tc>
        <w:tc>
          <w:tcPr>
            <w:tcW w:w="496" w:type="dxa"/>
            <w:shd w:val="clear" w:color="auto" w:fill="auto"/>
            <w:noWrap/>
            <w:vAlign w:val="bottom"/>
          </w:tcPr>
          <w:p w14:paraId="69C3A6C4" w14:textId="77777777" w:rsidR="00CC7D3E" w:rsidRPr="00114BC6" w:rsidRDefault="00CC7D3E" w:rsidP="00B90682">
            <w:pPr>
              <w:keepNext/>
              <w:keepLines/>
              <w:suppressAutoHyphens w:val="0"/>
              <w:spacing w:before="40" w:after="40" w:line="220" w:lineRule="exact"/>
              <w:jc w:val="right"/>
              <w:rPr>
                <w:sz w:val="18"/>
              </w:rPr>
            </w:pPr>
            <w:r w:rsidRPr="00114BC6">
              <w:rPr>
                <w:sz w:val="18"/>
              </w:rPr>
              <w:t>89,3</w:t>
            </w:r>
          </w:p>
        </w:tc>
        <w:tc>
          <w:tcPr>
            <w:tcW w:w="496" w:type="dxa"/>
            <w:shd w:val="clear" w:color="auto" w:fill="auto"/>
            <w:noWrap/>
            <w:vAlign w:val="bottom"/>
          </w:tcPr>
          <w:p w14:paraId="11E1A252" w14:textId="77777777" w:rsidR="00CC7D3E" w:rsidRPr="00114BC6" w:rsidRDefault="00CC7D3E" w:rsidP="00B90682">
            <w:pPr>
              <w:keepNext/>
              <w:keepLines/>
              <w:suppressAutoHyphens w:val="0"/>
              <w:spacing w:before="40" w:after="40" w:line="220" w:lineRule="exact"/>
              <w:jc w:val="right"/>
              <w:rPr>
                <w:sz w:val="18"/>
              </w:rPr>
            </w:pPr>
            <w:r w:rsidRPr="00114BC6">
              <w:rPr>
                <w:sz w:val="18"/>
              </w:rPr>
              <w:t>81,0</w:t>
            </w:r>
          </w:p>
        </w:tc>
        <w:tc>
          <w:tcPr>
            <w:tcW w:w="496" w:type="dxa"/>
            <w:shd w:val="clear" w:color="auto" w:fill="auto"/>
            <w:noWrap/>
            <w:vAlign w:val="bottom"/>
          </w:tcPr>
          <w:p w14:paraId="181CD399" w14:textId="77777777" w:rsidR="00CC7D3E" w:rsidRPr="00114BC6" w:rsidRDefault="00CC7D3E" w:rsidP="00B90682">
            <w:pPr>
              <w:keepNext/>
              <w:keepLines/>
              <w:suppressAutoHyphens w:val="0"/>
              <w:spacing w:before="40" w:after="40" w:line="220" w:lineRule="exact"/>
              <w:jc w:val="right"/>
              <w:rPr>
                <w:sz w:val="18"/>
              </w:rPr>
            </w:pPr>
            <w:r w:rsidRPr="00114BC6">
              <w:rPr>
                <w:sz w:val="18"/>
              </w:rPr>
              <w:t>85,3</w:t>
            </w:r>
          </w:p>
        </w:tc>
        <w:tc>
          <w:tcPr>
            <w:tcW w:w="496" w:type="dxa"/>
            <w:shd w:val="clear" w:color="auto" w:fill="auto"/>
            <w:noWrap/>
            <w:vAlign w:val="bottom"/>
          </w:tcPr>
          <w:p w14:paraId="24EE43B7" w14:textId="77777777" w:rsidR="00CC7D3E" w:rsidRPr="00114BC6" w:rsidRDefault="00CC7D3E" w:rsidP="00B90682">
            <w:pPr>
              <w:keepNext/>
              <w:keepLines/>
              <w:suppressAutoHyphens w:val="0"/>
              <w:spacing w:before="40" w:after="40" w:line="220" w:lineRule="exact"/>
              <w:jc w:val="right"/>
              <w:rPr>
                <w:sz w:val="18"/>
              </w:rPr>
            </w:pPr>
            <w:r w:rsidRPr="00114BC6">
              <w:rPr>
                <w:sz w:val="18"/>
              </w:rPr>
              <w:t>89,2</w:t>
            </w:r>
          </w:p>
        </w:tc>
        <w:tc>
          <w:tcPr>
            <w:tcW w:w="496" w:type="dxa"/>
            <w:shd w:val="clear" w:color="auto" w:fill="auto"/>
            <w:noWrap/>
            <w:vAlign w:val="bottom"/>
          </w:tcPr>
          <w:p w14:paraId="63A8809F" w14:textId="77777777" w:rsidR="00CC7D3E" w:rsidRPr="00114BC6" w:rsidRDefault="00CC7D3E" w:rsidP="00B90682">
            <w:pPr>
              <w:keepNext/>
              <w:keepLines/>
              <w:suppressAutoHyphens w:val="0"/>
              <w:spacing w:before="40" w:after="40" w:line="220" w:lineRule="exact"/>
              <w:jc w:val="right"/>
              <w:rPr>
                <w:sz w:val="18"/>
              </w:rPr>
            </w:pPr>
            <w:r w:rsidRPr="00114BC6">
              <w:rPr>
                <w:sz w:val="18"/>
              </w:rPr>
              <w:t>81,4</w:t>
            </w:r>
          </w:p>
        </w:tc>
        <w:tc>
          <w:tcPr>
            <w:tcW w:w="496" w:type="dxa"/>
            <w:shd w:val="clear" w:color="auto" w:fill="auto"/>
            <w:noWrap/>
            <w:vAlign w:val="bottom"/>
          </w:tcPr>
          <w:p w14:paraId="525B35FE" w14:textId="77777777" w:rsidR="00CC7D3E" w:rsidRPr="00114BC6" w:rsidRDefault="00CC7D3E" w:rsidP="00B90682">
            <w:pPr>
              <w:keepNext/>
              <w:keepLines/>
              <w:suppressAutoHyphens w:val="0"/>
              <w:spacing w:before="40" w:after="40" w:line="220" w:lineRule="exact"/>
              <w:jc w:val="right"/>
              <w:rPr>
                <w:sz w:val="18"/>
              </w:rPr>
            </w:pPr>
            <w:r w:rsidRPr="00114BC6">
              <w:rPr>
                <w:sz w:val="18"/>
              </w:rPr>
              <w:t>85,0</w:t>
            </w:r>
          </w:p>
        </w:tc>
        <w:tc>
          <w:tcPr>
            <w:tcW w:w="496" w:type="dxa"/>
            <w:shd w:val="clear" w:color="auto" w:fill="auto"/>
            <w:noWrap/>
            <w:vAlign w:val="bottom"/>
          </w:tcPr>
          <w:p w14:paraId="10333023" w14:textId="77777777" w:rsidR="00CC7D3E" w:rsidRPr="00114BC6" w:rsidRDefault="00CC7D3E" w:rsidP="00B90682">
            <w:pPr>
              <w:keepNext/>
              <w:keepLines/>
              <w:suppressAutoHyphens w:val="0"/>
              <w:spacing w:before="40" w:after="40" w:line="220" w:lineRule="exact"/>
              <w:jc w:val="right"/>
              <w:rPr>
                <w:sz w:val="18"/>
              </w:rPr>
            </w:pPr>
            <w:r w:rsidRPr="00114BC6">
              <w:rPr>
                <w:sz w:val="18"/>
              </w:rPr>
              <w:t>89,3</w:t>
            </w:r>
          </w:p>
        </w:tc>
        <w:tc>
          <w:tcPr>
            <w:tcW w:w="496" w:type="dxa"/>
            <w:shd w:val="clear" w:color="auto" w:fill="auto"/>
            <w:noWrap/>
            <w:vAlign w:val="bottom"/>
          </w:tcPr>
          <w:p w14:paraId="16CA608C" w14:textId="77777777" w:rsidR="00CC7D3E" w:rsidRPr="00114BC6" w:rsidRDefault="00CC7D3E" w:rsidP="00B90682">
            <w:pPr>
              <w:keepNext/>
              <w:keepLines/>
              <w:suppressAutoHyphens w:val="0"/>
              <w:spacing w:before="40" w:after="40" w:line="220" w:lineRule="exact"/>
              <w:jc w:val="right"/>
              <w:rPr>
                <w:sz w:val="18"/>
              </w:rPr>
            </w:pPr>
            <w:r w:rsidRPr="00114BC6">
              <w:rPr>
                <w:sz w:val="18"/>
              </w:rPr>
              <w:t>80,7</w:t>
            </w:r>
          </w:p>
        </w:tc>
      </w:tr>
      <w:tr w:rsidR="00AB5F74" w:rsidRPr="00114BC6" w14:paraId="6FC120FD" w14:textId="77777777" w:rsidTr="00CC7D3E">
        <w:tc>
          <w:tcPr>
            <w:tcW w:w="922" w:type="dxa"/>
            <w:shd w:val="clear" w:color="auto" w:fill="auto"/>
            <w:noWrap/>
            <w:hideMark/>
          </w:tcPr>
          <w:p w14:paraId="62BBB8C0" w14:textId="77777777" w:rsidR="00CC7D3E" w:rsidRPr="00114BC6" w:rsidRDefault="00CC7D3E" w:rsidP="00B90682">
            <w:pPr>
              <w:keepNext/>
              <w:keepLines/>
              <w:suppressAutoHyphens w:val="0"/>
              <w:spacing w:before="40" w:after="40" w:line="220" w:lineRule="exact"/>
              <w:rPr>
                <w:sz w:val="18"/>
              </w:rPr>
            </w:pPr>
            <w:r w:rsidRPr="00114BC6">
              <w:rPr>
                <w:sz w:val="18"/>
              </w:rPr>
              <w:t>45</w:t>
            </w:r>
            <w:r w:rsidR="00B90682" w:rsidRPr="00114BC6">
              <w:rPr>
                <w:sz w:val="18"/>
              </w:rPr>
              <w:t>-</w:t>
            </w:r>
            <w:r w:rsidRPr="00114BC6">
              <w:rPr>
                <w:sz w:val="18"/>
              </w:rPr>
              <w:t>54 ans</w:t>
            </w:r>
          </w:p>
        </w:tc>
        <w:tc>
          <w:tcPr>
            <w:tcW w:w="496" w:type="dxa"/>
            <w:shd w:val="clear" w:color="auto" w:fill="auto"/>
            <w:noWrap/>
            <w:vAlign w:val="bottom"/>
          </w:tcPr>
          <w:p w14:paraId="56AB8A2C" w14:textId="77777777" w:rsidR="00CC7D3E" w:rsidRPr="00114BC6" w:rsidRDefault="00CC7D3E" w:rsidP="00B90682">
            <w:pPr>
              <w:keepNext/>
              <w:keepLines/>
              <w:suppressAutoHyphens w:val="0"/>
              <w:spacing w:before="40" w:after="40" w:line="220" w:lineRule="exact"/>
              <w:jc w:val="right"/>
              <w:rPr>
                <w:sz w:val="18"/>
              </w:rPr>
            </w:pPr>
            <w:r w:rsidRPr="00114BC6">
              <w:rPr>
                <w:sz w:val="18"/>
              </w:rPr>
              <w:t>81,1</w:t>
            </w:r>
          </w:p>
        </w:tc>
        <w:tc>
          <w:tcPr>
            <w:tcW w:w="496" w:type="dxa"/>
            <w:shd w:val="clear" w:color="auto" w:fill="auto"/>
            <w:noWrap/>
            <w:vAlign w:val="bottom"/>
          </w:tcPr>
          <w:p w14:paraId="0DE08D75" w14:textId="77777777" w:rsidR="00CC7D3E" w:rsidRPr="00114BC6" w:rsidRDefault="00CC7D3E" w:rsidP="00B90682">
            <w:pPr>
              <w:keepNext/>
              <w:keepLines/>
              <w:suppressAutoHyphens w:val="0"/>
              <w:spacing w:before="40" w:after="40" w:line="220" w:lineRule="exact"/>
              <w:jc w:val="right"/>
              <w:rPr>
                <w:sz w:val="18"/>
              </w:rPr>
            </w:pPr>
            <w:r w:rsidRPr="00114BC6">
              <w:rPr>
                <w:sz w:val="18"/>
              </w:rPr>
              <w:t>83,2</w:t>
            </w:r>
          </w:p>
        </w:tc>
        <w:tc>
          <w:tcPr>
            <w:tcW w:w="496" w:type="dxa"/>
            <w:shd w:val="clear" w:color="auto" w:fill="auto"/>
            <w:noWrap/>
            <w:vAlign w:val="bottom"/>
          </w:tcPr>
          <w:p w14:paraId="7A9F8250" w14:textId="77777777" w:rsidR="00CC7D3E" w:rsidRPr="00114BC6" w:rsidRDefault="00CC7D3E" w:rsidP="00B90682">
            <w:pPr>
              <w:keepNext/>
              <w:keepLines/>
              <w:suppressAutoHyphens w:val="0"/>
              <w:spacing w:before="40" w:after="40" w:line="220" w:lineRule="exact"/>
              <w:jc w:val="right"/>
              <w:rPr>
                <w:sz w:val="18"/>
              </w:rPr>
            </w:pPr>
            <w:r w:rsidRPr="00114BC6">
              <w:rPr>
                <w:sz w:val="18"/>
              </w:rPr>
              <w:t>84,7</w:t>
            </w:r>
          </w:p>
        </w:tc>
        <w:tc>
          <w:tcPr>
            <w:tcW w:w="496" w:type="dxa"/>
            <w:shd w:val="clear" w:color="auto" w:fill="auto"/>
            <w:noWrap/>
            <w:vAlign w:val="bottom"/>
          </w:tcPr>
          <w:p w14:paraId="54573BD6" w14:textId="77777777" w:rsidR="00CC7D3E" w:rsidRPr="00114BC6" w:rsidRDefault="00CC7D3E" w:rsidP="00B90682">
            <w:pPr>
              <w:keepNext/>
              <w:keepLines/>
              <w:suppressAutoHyphens w:val="0"/>
              <w:spacing w:before="40" w:after="40" w:line="220" w:lineRule="exact"/>
              <w:jc w:val="right"/>
              <w:rPr>
                <w:sz w:val="18"/>
              </w:rPr>
            </w:pPr>
            <w:r w:rsidRPr="00114BC6">
              <w:rPr>
                <w:sz w:val="18"/>
              </w:rPr>
              <w:t>81,6</w:t>
            </w:r>
          </w:p>
        </w:tc>
        <w:tc>
          <w:tcPr>
            <w:tcW w:w="496" w:type="dxa"/>
            <w:shd w:val="clear" w:color="auto" w:fill="auto"/>
            <w:noWrap/>
            <w:vAlign w:val="bottom"/>
          </w:tcPr>
          <w:p w14:paraId="319F557D" w14:textId="77777777" w:rsidR="00CC7D3E" w:rsidRPr="00114BC6" w:rsidRDefault="00CC7D3E" w:rsidP="00B90682">
            <w:pPr>
              <w:keepNext/>
              <w:keepLines/>
              <w:suppressAutoHyphens w:val="0"/>
              <w:spacing w:before="40" w:after="40" w:line="220" w:lineRule="exact"/>
              <w:jc w:val="right"/>
              <w:rPr>
                <w:sz w:val="18"/>
              </w:rPr>
            </w:pPr>
            <w:r w:rsidRPr="00114BC6">
              <w:rPr>
                <w:sz w:val="18"/>
              </w:rPr>
              <w:t>83,6</w:t>
            </w:r>
          </w:p>
        </w:tc>
        <w:tc>
          <w:tcPr>
            <w:tcW w:w="496" w:type="dxa"/>
            <w:shd w:val="clear" w:color="auto" w:fill="auto"/>
            <w:noWrap/>
            <w:vAlign w:val="bottom"/>
          </w:tcPr>
          <w:p w14:paraId="489F6098" w14:textId="77777777" w:rsidR="00CC7D3E" w:rsidRPr="00114BC6" w:rsidRDefault="00CC7D3E" w:rsidP="00B90682">
            <w:pPr>
              <w:keepNext/>
              <w:keepLines/>
              <w:suppressAutoHyphens w:val="0"/>
              <w:spacing w:before="40" w:after="40" w:line="220" w:lineRule="exact"/>
              <w:jc w:val="right"/>
              <w:rPr>
                <w:sz w:val="18"/>
              </w:rPr>
            </w:pPr>
            <w:r w:rsidRPr="00114BC6">
              <w:rPr>
                <w:sz w:val="18"/>
              </w:rPr>
              <w:t>85,9</w:t>
            </w:r>
          </w:p>
        </w:tc>
        <w:tc>
          <w:tcPr>
            <w:tcW w:w="496" w:type="dxa"/>
            <w:shd w:val="clear" w:color="auto" w:fill="auto"/>
            <w:noWrap/>
            <w:vAlign w:val="bottom"/>
          </w:tcPr>
          <w:p w14:paraId="25498C4D" w14:textId="77777777" w:rsidR="00CC7D3E" w:rsidRPr="00114BC6" w:rsidRDefault="00CC7D3E" w:rsidP="00B90682">
            <w:pPr>
              <w:keepNext/>
              <w:keepLines/>
              <w:suppressAutoHyphens w:val="0"/>
              <w:spacing w:before="40" w:after="40" w:line="220" w:lineRule="exact"/>
              <w:jc w:val="right"/>
              <w:rPr>
                <w:sz w:val="18"/>
              </w:rPr>
            </w:pPr>
            <w:r w:rsidRPr="00114BC6">
              <w:rPr>
                <w:sz w:val="18"/>
              </w:rPr>
              <w:t>81,2</w:t>
            </w:r>
          </w:p>
        </w:tc>
        <w:tc>
          <w:tcPr>
            <w:tcW w:w="496" w:type="dxa"/>
            <w:shd w:val="clear" w:color="auto" w:fill="auto"/>
            <w:noWrap/>
            <w:vAlign w:val="bottom"/>
          </w:tcPr>
          <w:p w14:paraId="11981ABA" w14:textId="77777777" w:rsidR="00CC7D3E" w:rsidRPr="00114BC6" w:rsidRDefault="00CC7D3E" w:rsidP="00B90682">
            <w:pPr>
              <w:keepNext/>
              <w:keepLines/>
              <w:suppressAutoHyphens w:val="0"/>
              <w:spacing w:before="40" w:after="40" w:line="220" w:lineRule="exact"/>
              <w:jc w:val="right"/>
              <w:rPr>
                <w:sz w:val="18"/>
              </w:rPr>
            </w:pPr>
            <w:r w:rsidRPr="00114BC6">
              <w:rPr>
                <w:sz w:val="18"/>
              </w:rPr>
              <w:t>83,5</w:t>
            </w:r>
          </w:p>
        </w:tc>
        <w:tc>
          <w:tcPr>
            <w:tcW w:w="496" w:type="dxa"/>
            <w:shd w:val="clear" w:color="auto" w:fill="auto"/>
            <w:noWrap/>
            <w:vAlign w:val="bottom"/>
          </w:tcPr>
          <w:p w14:paraId="13460041" w14:textId="77777777" w:rsidR="00CC7D3E" w:rsidRPr="00114BC6" w:rsidRDefault="00CC7D3E" w:rsidP="00B90682">
            <w:pPr>
              <w:keepNext/>
              <w:keepLines/>
              <w:suppressAutoHyphens w:val="0"/>
              <w:spacing w:before="40" w:after="40" w:line="220" w:lineRule="exact"/>
              <w:jc w:val="right"/>
              <w:rPr>
                <w:sz w:val="18"/>
              </w:rPr>
            </w:pPr>
            <w:r w:rsidRPr="00114BC6">
              <w:rPr>
                <w:sz w:val="18"/>
              </w:rPr>
              <w:t>87,0</w:t>
            </w:r>
          </w:p>
        </w:tc>
        <w:tc>
          <w:tcPr>
            <w:tcW w:w="496" w:type="dxa"/>
            <w:shd w:val="clear" w:color="auto" w:fill="auto"/>
            <w:noWrap/>
            <w:vAlign w:val="bottom"/>
          </w:tcPr>
          <w:p w14:paraId="7F84774E" w14:textId="77777777" w:rsidR="00CC7D3E" w:rsidRPr="00114BC6" w:rsidRDefault="00CC7D3E" w:rsidP="00B90682">
            <w:pPr>
              <w:keepNext/>
              <w:keepLines/>
              <w:suppressAutoHyphens w:val="0"/>
              <w:spacing w:before="40" w:after="40" w:line="220" w:lineRule="exact"/>
              <w:jc w:val="right"/>
              <w:rPr>
                <w:sz w:val="18"/>
              </w:rPr>
            </w:pPr>
            <w:r w:rsidRPr="00114BC6">
              <w:rPr>
                <w:sz w:val="18"/>
              </w:rPr>
              <w:t>80,0</w:t>
            </w:r>
          </w:p>
        </w:tc>
        <w:tc>
          <w:tcPr>
            <w:tcW w:w="496" w:type="dxa"/>
            <w:shd w:val="clear" w:color="auto" w:fill="auto"/>
            <w:noWrap/>
            <w:vAlign w:val="bottom"/>
          </w:tcPr>
          <w:p w14:paraId="17E1E64C" w14:textId="77777777" w:rsidR="00CC7D3E" w:rsidRPr="00114BC6" w:rsidRDefault="00CC7D3E" w:rsidP="00B90682">
            <w:pPr>
              <w:keepNext/>
              <w:keepLines/>
              <w:suppressAutoHyphens w:val="0"/>
              <w:spacing w:before="40" w:after="40" w:line="220" w:lineRule="exact"/>
              <w:jc w:val="right"/>
              <w:rPr>
                <w:sz w:val="18"/>
              </w:rPr>
            </w:pPr>
            <w:r w:rsidRPr="00114BC6">
              <w:rPr>
                <w:sz w:val="18"/>
              </w:rPr>
              <w:t>84,7</w:t>
            </w:r>
          </w:p>
        </w:tc>
        <w:tc>
          <w:tcPr>
            <w:tcW w:w="496" w:type="dxa"/>
            <w:shd w:val="clear" w:color="auto" w:fill="auto"/>
            <w:noWrap/>
            <w:vAlign w:val="bottom"/>
          </w:tcPr>
          <w:p w14:paraId="504CA7EF" w14:textId="77777777" w:rsidR="00CC7D3E" w:rsidRPr="00114BC6" w:rsidRDefault="00CC7D3E" w:rsidP="00B90682">
            <w:pPr>
              <w:keepNext/>
              <w:keepLines/>
              <w:suppressAutoHyphens w:val="0"/>
              <w:spacing w:before="40" w:after="40" w:line="220" w:lineRule="exact"/>
              <w:jc w:val="right"/>
              <w:rPr>
                <w:sz w:val="18"/>
              </w:rPr>
            </w:pPr>
            <w:r w:rsidRPr="00114BC6">
              <w:rPr>
                <w:sz w:val="18"/>
              </w:rPr>
              <w:t>87,3</w:t>
            </w:r>
          </w:p>
        </w:tc>
        <w:tc>
          <w:tcPr>
            <w:tcW w:w="496" w:type="dxa"/>
            <w:shd w:val="clear" w:color="auto" w:fill="auto"/>
            <w:noWrap/>
            <w:vAlign w:val="bottom"/>
          </w:tcPr>
          <w:p w14:paraId="27D349C0" w14:textId="77777777" w:rsidR="00CC7D3E" w:rsidRPr="00114BC6" w:rsidRDefault="00CC7D3E" w:rsidP="00B90682">
            <w:pPr>
              <w:keepNext/>
              <w:keepLines/>
              <w:suppressAutoHyphens w:val="0"/>
              <w:spacing w:before="40" w:after="40" w:line="220" w:lineRule="exact"/>
              <w:jc w:val="right"/>
              <w:rPr>
                <w:sz w:val="18"/>
              </w:rPr>
            </w:pPr>
            <w:r w:rsidRPr="00114BC6">
              <w:rPr>
                <w:sz w:val="18"/>
              </w:rPr>
              <w:t>82,2</w:t>
            </w:r>
          </w:p>
        </w:tc>
      </w:tr>
      <w:tr w:rsidR="00AB5F74" w:rsidRPr="00114BC6" w14:paraId="0D70F25D" w14:textId="77777777" w:rsidTr="00CC7D3E">
        <w:tc>
          <w:tcPr>
            <w:tcW w:w="922" w:type="dxa"/>
            <w:shd w:val="clear" w:color="auto" w:fill="auto"/>
            <w:noWrap/>
            <w:hideMark/>
          </w:tcPr>
          <w:p w14:paraId="5F1B8CBC" w14:textId="77777777" w:rsidR="00CC7D3E" w:rsidRPr="00114BC6" w:rsidRDefault="00CC7D3E" w:rsidP="00B90682">
            <w:pPr>
              <w:keepNext/>
              <w:keepLines/>
              <w:suppressAutoHyphens w:val="0"/>
              <w:spacing w:before="40" w:after="40" w:line="220" w:lineRule="exact"/>
              <w:rPr>
                <w:sz w:val="18"/>
              </w:rPr>
            </w:pPr>
            <w:r w:rsidRPr="00114BC6">
              <w:rPr>
                <w:sz w:val="18"/>
              </w:rPr>
              <w:t>55</w:t>
            </w:r>
            <w:r w:rsidR="00B90682" w:rsidRPr="00114BC6">
              <w:rPr>
                <w:sz w:val="18"/>
              </w:rPr>
              <w:t>-</w:t>
            </w:r>
            <w:r w:rsidRPr="00114BC6">
              <w:rPr>
                <w:sz w:val="18"/>
              </w:rPr>
              <w:t>64 ans</w:t>
            </w:r>
          </w:p>
        </w:tc>
        <w:tc>
          <w:tcPr>
            <w:tcW w:w="496" w:type="dxa"/>
            <w:shd w:val="clear" w:color="auto" w:fill="auto"/>
            <w:noWrap/>
            <w:vAlign w:val="bottom"/>
          </w:tcPr>
          <w:p w14:paraId="3EF2E7D5" w14:textId="77777777" w:rsidR="00CC7D3E" w:rsidRPr="00114BC6" w:rsidRDefault="00CC7D3E" w:rsidP="00B90682">
            <w:pPr>
              <w:keepNext/>
              <w:keepLines/>
              <w:suppressAutoHyphens w:val="0"/>
              <w:spacing w:before="40" w:after="40" w:line="220" w:lineRule="exact"/>
              <w:jc w:val="right"/>
              <w:rPr>
                <w:sz w:val="18"/>
              </w:rPr>
            </w:pPr>
            <w:r w:rsidRPr="00114BC6">
              <w:rPr>
                <w:sz w:val="18"/>
              </w:rPr>
              <w:t>55,8</w:t>
            </w:r>
          </w:p>
        </w:tc>
        <w:tc>
          <w:tcPr>
            <w:tcW w:w="496" w:type="dxa"/>
            <w:shd w:val="clear" w:color="auto" w:fill="auto"/>
            <w:noWrap/>
            <w:vAlign w:val="bottom"/>
          </w:tcPr>
          <w:p w14:paraId="07B4A090" w14:textId="77777777" w:rsidR="00CC7D3E" w:rsidRPr="00114BC6" w:rsidRDefault="00CC7D3E" w:rsidP="00B90682">
            <w:pPr>
              <w:keepNext/>
              <w:keepLines/>
              <w:suppressAutoHyphens w:val="0"/>
              <w:spacing w:before="40" w:after="40" w:line="220" w:lineRule="exact"/>
              <w:jc w:val="right"/>
              <w:rPr>
                <w:sz w:val="18"/>
              </w:rPr>
            </w:pPr>
            <w:r w:rsidRPr="00114BC6">
              <w:rPr>
                <w:sz w:val="18"/>
              </w:rPr>
              <w:t>61,7</w:t>
            </w:r>
          </w:p>
        </w:tc>
        <w:tc>
          <w:tcPr>
            <w:tcW w:w="496" w:type="dxa"/>
            <w:shd w:val="clear" w:color="auto" w:fill="auto"/>
            <w:noWrap/>
            <w:vAlign w:val="bottom"/>
          </w:tcPr>
          <w:p w14:paraId="3780610C" w14:textId="77777777" w:rsidR="00CC7D3E" w:rsidRPr="00114BC6" w:rsidRDefault="00CC7D3E" w:rsidP="00B90682">
            <w:pPr>
              <w:keepNext/>
              <w:keepLines/>
              <w:suppressAutoHyphens w:val="0"/>
              <w:spacing w:before="40" w:after="40" w:line="220" w:lineRule="exact"/>
              <w:jc w:val="right"/>
              <w:rPr>
                <w:sz w:val="18"/>
              </w:rPr>
            </w:pPr>
            <w:r w:rsidRPr="00114BC6">
              <w:rPr>
                <w:sz w:val="18"/>
              </w:rPr>
              <w:t>66,5</w:t>
            </w:r>
          </w:p>
        </w:tc>
        <w:tc>
          <w:tcPr>
            <w:tcW w:w="496" w:type="dxa"/>
            <w:shd w:val="clear" w:color="auto" w:fill="auto"/>
            <w:noWrap/>
            <w:vAlign w:val="bottom"/>
          </w:tcPr>
          <w:p w14:paraId="5317CDB1" w14:textId="77777777" w:rsidR="00CC7D3E" w:rsidRPr="00114BC6" w:rsidRDefault="00CC7D3E" w:rsidP="00B90682">
            <w:pPr>
              <w:keepNext/>
              <w:keepLines/>
              <w:suppressAutoHyphens w:val="0"/>
              <w:spacing w:before="40" w:after="40" w:line="220" w:lineRule="exact"/>
              <w:jc w:val="right"/>
              <w:rPr>
                <w:sz w:val="18"/>
              </w:rPr>
            </w:pPr>
            <w:r w:rsidRPr="00114BC6">
              <w:rPr>
                <w:sz w:val="18"/>
              </w:rPr>
              <w:t>56,8</w:t>
            </w:r>
          </w:p>
        </w:tc>
        <w:tc>
          <w:tcPr>
            <w:tcW w:w="496" w:type="dxa"/>
            <w:shd w:val="clear" w:color="auto" w:fill="auto"/>
            <w:noWrap/>
            <w:vAlign w:val="bottom"/>
          </w:tcPr>
          <w:p w14:paraId="533AF251" w14:textId="77777777" w:rsidR="00CC7D3E" w:rsidRPr="00114BC6" w:rsidRDefault="00CC7D3E" w:rsidP="00B90682">
            <w:pPr>
              <w:keepNext/>
              <w:keepLines/>
              <w:suppressAutoHyphens w:val="0"/>
              <w:spacing w:before="40" w:after="40" w:line="220" w:lineRule="exact"/>
              <w:jc w:val="right"/>
              <w:rPr>
                <w:sz w:val="18"/>
              </w:rPr>
            </w:pPr>
            <w:r w:rsidRPr="00114BC6">
              <w:rPr>
                <w:sz w:val="18"/>
              </w:rPr>
              <w:t>63,2</w:t>
            </w:r>
          </w:p>
        </w:tc>
        <w:tc>
          <w:tcPr>
            <w:tcW w:w="496" w:type="dxa"/>
            <w:shd w:val="clear" w:color="auto" w:fill="auto"/>
            <w:noWrap/>
            <w:vAlign w:val="bottom"/>
          </w:tcPr>
          <w:p w14:paraId="176EE04D" w14:textId="77777777" w:rsidR="00CC7D3E" w:rsidRPr="00114BC6" w:rsidRDefault="00CC7D3E" w:rsidP="00B90682">
            <w:pPr>
              <w:keepNext/>
              <w:keepLines/>
              <w:suppressAutoHyphens w:val="0"/>
              <w:spacing w:before="40" w:after="40" w:line="220" w:lineRule="exact"/>
              <w:jc w:val="right"/>
              <w:rPr>
                <w:sz w:val="18"/>
              </w:rPr>
            </w:pPr>
            <w:r w:rsidRPr="00114BC6">
              <w:rPr>
                <w:sz w:val="18"/>
              </w:rPr>
              <w:t>68,9</w:t>
            </w:r>
          </w:p>
        </w:tc>
        <w:tc>
          <w:tcPr>
            <w:tcW w:w="496" w:type="dxa"/>
            <w:shd w:val="clear" w:color="auto" w:fill="auto"/>
            <w:noWrap/>
            <w:vAlign w:val="bottom"/>
          </w:tcPr>
          <w:p w14:paraId="139F9968" w14:textId="77777777" w:rsidR="00CC7D3E" w:rsidRPr="00114BC6" w:rsidRDefault="00CC7D3E" w:rsidP="00B90682">
            <w:pPr>
              <w:keepNext/>
              <w:keepLines/>
              <w:suppressAutoHyphens w:val="0"/>
              <w:spacing w:before="40" w:after="40" w:line="220" w:lineRule="exact"/>
              <w:jc w:val="right"/>
              <w:rPr>
                <w:sz w:val="18"/>
              </w:rPr>
            </w:pPr>
            <w:r w:rsidRPr="00114BC6">
              <w:rPr>
                <w:sz w:val="18"/>
              </w:rPr>
              <w:t>57,6</w:t>
            </w:r>
          </w:p>
        </w:tc>
        <w:tc>
          <w:tcPr>
            <w:tcW w:w="496" w:type="dxa"/>
            <w:shd w:val="clear" w:color="auto" w:fill="auto"/>
            <w:noWrap/>
            <w:vAlign w:val="bottom"/>
          </w:tcPr>
          <w:p w14:paraId="6CCCDD6E" w14:textId="77777777" w:rsidR="00CC7D3E" w:rsidRPr="00114BC6" w:rsidRDefault="00CC7D3E" w:rsidP="00B90682">
            <w:pPr>
              <w:keepNext/>
              <w:keepLines/>
              <w:suppressAutoHyphens w:val="0"/>
              <w:spacing w:before="40" w:after="40" w:line="220" w:lineRule="exact"/>
              <w:jc w:val="right"/>
              <w:rPr>
                <w:sz w:val="18"/>
              </w:rPr>
            </w:pPr>
            <w:r w:rsidRPr="00114BC6">
              <w:rPr>
                <w:sz w:val="18"/>
              </w:rPr>
              <w:t>64,7</w:t>
            </w:r>
          </w:p>
        </w:tc>
        <w:tc>
          <w:tcPr>
            <w:tcW w:w="496" w:type="dxa"/>
            <w:shd w:val="clear" w:color="auto" w:fill="auto"/>
            <w:noWrap/>
            <w:vAlign w:val="bottom"/>
          </w:tcPr>
          <w:p w14:paraId="0A57BD13" w14:textId="77777777" w:rsidR="00CC7D3E" w:rsidRPr="00114BC6" w:rsidRDefault="00CC7D3E" w:rsidP="00B90682">
            <w:pPr>
              <w:keepNext/>
              <w:keepLines/>
              <w:suppressAutoHyphens w:val="0"/>
              <w:spacing w:before="40" w:after="40" w:line="220" w:lineRule="exact"/>
              <w:jc w:val="right"/>
              <w:rPr>
                <w:sz w:val="18"/>
              </w:rPr>
            </w:pPr>
            <w:r w:rsidRPr="00114BC6">
              <w:rPr>
                <w:sz w:val="18"/>
              </w:rPr>
              <w:t>69,8</w:t>
            </w:r>
          </w:p>
        </w:tc>
        <w:tc>
          <w:tcPr>
            <w:tcW w:w="496" w:type="dxa"/>
            <w:shd w:val="clear" w:color="auto" w:fill="auto"/>
            <w:noWrap/>
            <w:vAlign w:val="bottom"/>
          </w:tcPr>
          <w:p w14:paraId="62FD3BF8" w14:textId="77777777" w:rsidR="00CC7D3E" w:rsidRPr="00114BC6" w:rsidRDefault="00CC7D3E" w:rsidP="00B90682">
            <w:pPr>
              <w:keepNext/>
              <w:keepLines/>
              <w:suppressAutoHyphens w:val="0"/>
              <w:spacing w:before="40" w:after="40" w:line="220" w:lineRule="exact"/>
              <w:jc w:val="right"/>
              <w:rPr>
                <w:sz w:val="18"/>
              </w:rPr>
            </w:pPr>
            <w:r w:rsidRPr="00114BC6">
              <w:rPr>
                <w:sz w:val="18"/>
              </w:rPr>
              <w:t>59,6</w:t>
            </w:r>
          </w:p>
        </w:tc>
        <w:tc>
          <w:tcPr>
            <w:tcW w:w="496" w:type="dxa"/>
            <w:shd w:val="clear" w:color="auto" w:fill="auto"/>
            <w:noWrap/>
            <w:vAlign w:val="bottom"/>
          </w:tcPr>
          <w:p w14:paraId="27F29088" w14:textId="77777777" w:rsidR="00CC7D3E" w:rsidRPr="00114BC6" w:rsidRDefault="00CC7D3E" w:rsidP="00B90682">
            <w:pPr>
              <w:keepNext/>
              <w:keepLines/>
              <w:suppressAutoHyphens w:val="0"/>
              <w:spacing w:before="40" w:after="40" w:line="220" w:lineRule="exact"/>
              <w:jc w:val="right"/>
              <w:rPr>
                <w:sz w:val="18"/>
              </w:rPr>
            </w:pPr>
            <w:r w:rsidRPr="00114BC6">
              <w:rPr>
                <w:sz w:val="18"/>
              </w:rPr>
              <w:t>67,8</w:t>
            </w:r>
          </w:p>
        </w:tc>
        <w:tc>
          <w:tcPr>
            <w:tcW w:w="496" w:type="dxa"/>
            <w:shd w:val="clear" w:color="auto" w:fill="auto"/>
            <w:noWrap/>
            <w:vAlign w:val="bottom"/>
          </w:tcPr>
          <w:p w14:paraId="1F9F796A" w14:textId="77777777" w:rsidR="00CC7D3E" w:rsidRPr="00114BC6" w:rsidRDefault="00CC7D3E" w:rsidP="00B90682">
            <w:pPr>
              <w:keepNext/>
              <w:keepLines/>
              <w:suppressAutoHyphens w:val="0"/>
              <w:spacing w:before="40" w:after="40" w:line="220" w:lineRule="exact"/>
              <w:jc w:val="right"/>
              <w:rPr>
                <w:sz w:val="18"/>
              </w:rPr>
            </w:pPr>
            <w:r w:rsidRPr="00114BC6">
              <w:rPr>
                <w:sz w:val="18"/>
              </w:rPr>
              <w:t>71,9</w:t>
            </w:r>
          </w:p>
        </w:tc>
        <w:tc>
          <w:tcPr>
            <w:tcW w:w="496" w:type="dxa"/>
            <w:shd w:val="clear" w:color="auto" w:fill="auto"/>
            <w:noWrap/>
            <w:vAlign w:val="bottom"/>
          </w:tcPr>
          <w:p w14:paraId="4401A057" w14:textId="77777777" w:rsidR="00CC7D3E" w:rsidRPr="00114BC6" w:rsidRDefault="00CC7D3E" w:rsidP="00B90682">
            <w:pPr>
              <w:keepNext/>
              <w:keepLines/>
              <w:suppressAutoHyphens w:val="0"/>
              <w:spacing w:before="40" w:after="40" w:line="220" w:lineRule="exact"/>
              <w:jc w:val="right"/>
              <w:rPr>
                <w:sz w:val="18"/>
              </w:rPr>
            </w:pPr>
            <w:r w:rsidRPr="00114BC6">
              <w:rPr>
                <w:sz w:val="18"/>
              </w:rPr>
              <w:t>63,6</w:t>
            </w:r>
          </w:p>
        </w:tc>
      </w:tr>
    </w:tbl>
    <w:p w14:paraId="410E9B93" w14:textId="77777777" w:rsidR="00CC7D3E" w:rsidRPr="00114BC6" w:rsidRDefault="00CC7D3E" w:rsidP="00CC7D3E">
      <w:pPr>
        <w:pStyle w:val="H23G"/>
      </w:pPr>
      <w:bookmarkStart w:id="11" w:name="_Toc509996202"/>
      <w:bookmarkStart w:id="12" w:name="_Toc485299390"/>
      <w:r w:rsidRPr="00114BC6">
        <w:tab/>
      </w:r>
      <w:r w:rsidRPr="00114BC6">
        <w:tab/>
        <w:t>Statistiques sur les infractions pénales</w:t>
      </w:r>
      <w:bookmarkEnd w:id="11"/>
    </w:p>
    <w:p w14:paraId="68731C4F" w14:textId="77777777" w:rsidR="00CC7D3E" w:rsidRPr="00114BC6" w:rsidRDefault="00CC7D3E" w:rsidP="00CC7D3E">
      <w:pPr>
        <w:pStyle w:val="H4G"/>
      </w:pPr>
      <w:r w:rsidRPr="00114BC6">
        <w:tab/>
      </w:r>
      <w:r w:rsidRPr="00114BC6">
        <w:tab/>
        <w:t>Homicides, tentatives d’homicide et violences aggravées</w:t>
      </w:r>
      <w:r w:rsidRPr="00114BC6">
        <w:rPr>
          <w:rStyle w:val="Appelnotedebasdep"/>
          <w:i w:val="0"/>
        </w:rPr>
        <w:footnoteReference w:id="12"/>
      </w:r>
    </w:p>
    <w:p w14:paraId="2311EE99" w14:textId="77777777" w:rsidR="00CC7D3E" w:rsidRPr="00114BC6" w:rsidRDefault="00CC7D3E" w:rsidP="00CC7D3E">
      <w:pPr>
        <w:pStyle w:val="SingleTxtG"/>
      </w:pPr>
      <w:r w:rsidRPr="00114BC6">
        <w:t>42.</w:t>
      </w:r>
      <w:r w:rsidRPr="00114BC6">
        <w:tab/>
        <w:t>Le tableau</w:t>
      </w:r>
      <w:r w:rsidR="00B90682" w:rsidRPr="00114BC6">
        <w:t> </w:t>
      </w:r>
      <w:r w:rsidRPr="00114BC6">
        <w:t xml:space="preserve">29 montre le nombre d’infractions pénales signalées entre 2012 et 2016 dans les catégories homicides, tentatives d’homicide et violences aggravées, y compris les violences ayant entraîné la mort. </w:t>
      </w:r>
    </w:p>
    <w:p w14:paraId="01FB2CA4" w14:textId="77777777" w:rsidR="00CC7D3E" w:rsidRPr="00114BC6" w:rsidRDefault="00CC7D3E" w:rsidP="00CC7D3E">
      <w:pPr>
        <w:pStyle w:val="H23G"/>
      </w:pPr>
      <w:r w:rsidRPr="00114BC6">
        <w:tab/>
      </w:r>
      <w:r w:rsidRPr="00114BC6">
        <w:tab/>
      </w:r>
      <w:r w:rsidRPr="00114BC6">
        <w:rPr>
          <w:b w:val="0"/>
        </w:rPr>
        <w:t>Tableau 29 </w:t>
      </w:r>
      <w:r w:rsidR="00B90682" w:rsidRPr="00114BC6">
        <w:rPr>
          <w:b w:val="0"/>
        </w:rPr>
        <w:br/>
      </w:r>
      <w:r w:rsidRPr="00114BC6">
        <w:t>Nombre de cas signalés pour 100 000 habitants</w:t>
      </w:r>
      <w:r w:rsidRPr="00114BC6" w:rsidDel="003147D9">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778"/>
        <w:gridCol w:w="919"/>
        <w:gridCol w:w="919"/>
        <w:gridCol w:w="918"/>
        <w:gridCol w:w="918"/>
        <w:gridCol w:w="918"/>
      </w:tblGrid>
      <w:tr w:rsidR="00114BC6" w:rsidRPr="00114BC6" w14:paraId="2F38568E" w14:textId="77777777" w:rsidTr="00B90682">
        <w:trPr>
          <w:tblHeader/>
        </w:trPr>
        <w:tc>
          <w:tcPr>
            <w:tcW w:w="1884" w:type="pct"/>
            <w:tcBorders>
              <w:top w:val="single" w:sz="4" w:space="0" w:color="auto"/>
              <w:bottom w:val="single" w:sz="12" w:space="0" w:color="auto"/>
            </w:tcBorders>
            <w:shd w:val="clear" w:color="auto" w:fill="auto"/>
            <w:noWrap/>
            <w:vAlign w:val="bottom"/>
            <w:hideMark/>
          </w:tcPr>
          <w:p w14:paraId="1BEC46E1" w14:textId="77777777" w:rsidR="00CC7D3E" w:rsidRPr="00114BC6" w:rsidRDefault="00CC7D3E" w:rsidP="00B90682">
            <w:pPr>
              <w:suppressAutoHyphens w:val="0"/>
              <w:spacing w:before="80" w:after="80" w:line="200" w:lineRule="exact"/>
              <w:rPr>
                <w:i/>
                <w:sz w:val="16"/>
              </w:rPr>
            </w:pPr>
          </w:p>
        </w:tc>
        <w:tc>
          <w:tcPr>
            <w:tcW w:w="623" w:type="pct"/>
            <w:tcBorders>
              <w:top w:val="single" w:sz="4" w:space="0" w:color="auto"/>
              <w:bottom w:val="single" w:sz="12" w:space="0" w:color="auto"/>
            </w:tcBorders>
            <w:shd w:val="clear" w:color="auto" w:fill="auto"/>
            <w:noWrap/>
            <w:vAlign w:val="bottom"/>
            <w:hideMark/>
          </w:tcPr>
          <w:p w14:paraId="5267DB2A" w14:textId="77777777" w:rsidR="00CC7D3E" w:rsidRPr="00114BC6" w:rsidRDefault="00CC7D3E" w:rsidP="00B90682">
            <w:pPr>
              <w:suppressAutoHyphens w:val="0"/>
              <w:spacing w:before="80" w:after="80" w:line="200" w:lineRule="exact"/>
              <w:jc w:val="right"/>
              <w:rPr>
                <w:i/>
                <w:sz w:val="16"/>
              </w:rPr>
            </w:pPr>
            <w:r w:rsidRPr="00114BC6">
              <w:rPr>
                <w:i/>
                <w:sz w:val="16"/>
              </w:rPr>
              <w:t>2012</w:t>
            </w:r>
          </w:p>
        </w:tc>
        <w:tc>
          <w:tcPr>
            <w:tcW w:w="623" w:type="pct"/>
            <w:tcBorders>
              <w:top w:val="single" w:sz="4" w:space="0" w:color="auto"/>
              <w:bottom w:val="single" w:sz="12" w:space="0" w:color="auto"/>
            </w:tcBorders>
            <w:shd w:val="clear" w:color="auto" w:fill="auto"/>
            <w:noWrap/>
            <w:vAlign w:val="bottom"/>
            <w:hideMark/>
          </w:tcPr>
          <w:p w14:paraId="754FB84A" w14:textId="77777777" w:rsidR="00CC7D3E" w:rsidRPr="00114BC6" w:rsidRDefault="00CC7D3E" w:rsidP="00B90682">
            <w:pPr>
              <w:suppressAutoHyphens w:val="0"/>
              <w:spacing w:before="80" w:after="80" w:line="200" w:lineRule="exact"/>
              <w:jc w:val="right"/>
              <w:rPr>
                <w:i/>
                <w:sz w:val="16"/>
              </w:rPr>
            </w:pPr>
            <w:r w:rsidRPr="00114BC6">
              <w:rPr>
                <w:i/>
                <w:sz w:val="16"/>
              </w:rPr>
              <w:t>2013</w:t>
            </w:r>
          </w:p>
        </w:tc>
        <w:tc>
          <w:tcPr>
            <w:tcW w:w="623" w:type="pct"/>
            <w:tcBorders>
              <w:top w:val="single" w:sz="4" w:space="0" w:color="auto"/>
              <w:bottom w:val="single" w:sz="12" w:space="0" w:color="auto"/>
            </w:tcBorders>
            <w:shd w:val="clear" w:color="auto" w:fill="auto"/>
            <w:noWrap/>
            <w:vAlign w:val="bottom"/>
            <w:hideMark/>
          </w:tcPr>
          <w:p w14:paraId="0E5DED84" w14:textId="77777777" w:rsidR="00CC7D3E" w:rsidRPr="00114BC6" w:rsidRDefault="00CC7D3E" w:rsidP="00B90682">
            <w:pPr>
              <w:suppressAutoHyphens w:val="0"/>
              <w:spacing w:before="80" w:after="80" w:line="200" w:lineRule="exact"/>
              <w:jc w:val="right"/>
              <w:rPr>
                <w:i/>
                <w:sz w:val="16"/>
              </w:rPr>
            </w:pPr>
            <w:r w:rsidRPr="00114BC6">
              <w:rPr>
                <w:i/>
                <w:sz w:val="16"/>
              </w:rPr>
              <w:t>2014</w:t>
            </w:r>
          </w:p>
        </w:tc>
        <w:tc>
          <w:tcPr>
            <w:tcW w:w="623" w:type="pct"/>
            <w:tcBorders>
              <w:top w:val="single" w:sz="4" w:space="0" w:color="auto"/>
              <w:bottom w:val="single" w:sz="12" w:space="0" w:color="auto"/>
            </w:tcBorders>
            <w:shd w:val="clear" w:color="auto" w:fill="auto"/>
            <w:noWrap/>
            <w:vAlign w:val="bottom"/>
            <w:hideMark/>
          </w:tcPr>
          <w:p w14:paraId="446D9388" w14:textId="77777777" w:rsidR="00CC7D3E" w:rsidRPr="00114BC6" w:rsidRDefault="00CC7D3E" w:rsidP="00B90682">
            <w:pPr>
              <w:suppressAutoHyphens w:val="0"/>
              <w:spacing w:before="80" w:after="80" w:line="200" w:lineRule="exact"/>
              <w:jc w:val="right"/>
              <w:rPr>
                <w:i/>
                <w:sz w:val="16"/>
              </w:rPr>
            </w:pPr>
            <w:r w:rsidRPr="00114BC6">
              <w:rPr>
                <w:i/>
                <w:sz w:val="16"/>
              </w:rPr>
              <w:t>2015</w:t>
            </w:r>
          </w:p>
        </w:tc>
        <w:tc>
          <w:tcPr>
            <w:tcW w:w="623" w:type="pct"/>
            <w:tcBorders>
              <w:top w:val="single" w:sz="4" w:space="0" w:color="auto"/>
              <w:bottom w:val="single" w:sz="12" w:space="0" w:color="auto"/>
            </w:tcBorders>
            <w:shd w:val="clear" w:color="auto" w:fill="auto"/>
            <w:noWrap/>
            <w:vAlign w:val="bottom"/>
            <w:hideMark/>
          </w:tcPr>
          <w:p w14:paraId="3AC1932F" w14:textId="77777777" w:rsidR="00CC7D3E" w:rsidRPr="00114BC6" w:rsidRDefault="00CC7D3E" w:rsidP="00B90682">
            <w:pPr>
              <w:suppressAutoHyphens w:val="0"/>
              <w:spacing w:before="80" w:after="80" w:line="200" w:lineRule="exact"/>
              <w:jc w:val="right"/>
              <w:rPr>
                <w:i/>
                <w:sz w:val="16"/>
              </w:rPr>
            </w:pPr>
            <w:r w:rsidRPr="00114BC6">
              <w:rPr>
                <w:i/>
                <w:sz w:val="16"/>
              </w:rPr>
              <w:t>2016</w:t>
            </w:r>
          </w:p>
        </w:tc>
      </w:tr>
      <w:tr w:rsidR="00114BC6" w:rsidRPr="00114BC6" w14:paraId="2AAD88AF" w14:textId="77777777" w:rsidTr="00B90682">
        <w:tc>
          <w:tcPr>
            <w:tcW w:w="1884" w:type="pct"/>
            <w:tcBorders>
              <w:top w:val="single" w:sz="12" w:space="0" w:color="auto"/>
            </w:tcBorders>
            <w:shd w:val="clear" w:color="auto" w:fill="auto"/>
            <w:noWrap/>
            <w:hideMark/>
          </w:tcPr>
          <w:p w14:paraId="1F5D4F51" w14:textId="77777777" w:rsidR="00CC7D3E" w:rsidRPr="00114BC6" w:rsidRDefault="00CC7D3E" w:rsidP="00B90682">
            <w:pPr>
              <w:suppressAutoHyphens w:val="0"/>
              <w:spacing w:before="40" w:after="40" w:line="220" w:lineRule="exact"/>
              <w:rPr>
                <w:sz w:val="18"/>
              </w:rPr>
            </w:pPr>
            <w:r w:rsidRPr="00114BC6">
              <w:rPr>
                <w:sz w:val="18"/>
              </w:rPr>
              <w:t>Homicides</w:t>
            </w:r>
          </w:p>
        </w:tc>
        <w:tc>
          <w:tcPr>
            <w:tcW w:w="623" w:type="pct"/>
            <w:tcBorders>
              <w:top w:val="single" w:sz="12" w:space="0" w:color="auto"/>
            </w:tcBorders>
            <w:shd w:val="clear" w:color="auto" w:fill="auto"/>
            <w:noWrap/>
            <w:vAlign w:val="bottom"/>
            <w:hideMark/>
          </w:tcPr>
          <w:p w14:paraId="59B8A613" w14:textId="77777777" w:rsidR="00CC7D3E" w:rsidRPr="00114BC6" w:rsidRDefault="00CC7D3E" w:rsidP="00B90682">
            <w:pPr>
              <w:suppressAutoHyphens w:val="0"/>
              <w:spacing w:before="40" w:after="40" w:line="220" w:lineRule="exact"/>
              <w:jc w:val="right"/>
              <w:rPr>
                <w:sz w:val="18"/>
              </w:rPr>
            </w:pPr>
            <w:r w:rsidRPr="00114BC6">
              <w:rPr>
                <w:sz w:val="18"/>
              </w:rPr>
              <w:t>0,8</w:t>
            </w:r>
          </w:p>
        </w:tc>
        <w:tc>
          <w:tcPr>
            <w:tcW w:w="623" w:type="pct"/>
            <w:tcBorders>
              <w:top w:val="single" w:sz="12" w:space="0" w:color="auto"/>
            </w:tcBorders>
            <w:shd w:val="clear" w:color="auto" w:fill="auto"/>
            <w:noWrap/>
            <w:vAlign w:val="bottom"/>
            <w:hideMark/>
          </w:tcPr>
          <w:p w14:paraId="1BC803F7" w14:textId="77777777" w:rsidR="00CC7D3E" w:rsidRPr="00114BC6" w:rsidRDefault="00CC7D3E" w:rsidP="00B90682">
            <w:pPr>
              <w:suppressAutoHyphens w:val="0"/>
              <w:spacing w:before="40" w:after="40" w:line="220" w:lineRule="exact"/>
              <w:jc w:val="right"/>
              <w:rPr>
                <w:sz w:val="18"/>
              </w:rPr>
            </w:pPr>
            <w:r w:rsidRPr="00114BC6">
              <w:rPr>
                <w:sz w:val="18"/>
              </w:rPr>
              <w:t>0,7</w:t>
            </w:r>
          </w:p>
        </w:tc>
        <w:tc>
          <w:tcPr>
            <w:tcW w:w="623" w:type="pct"/>
            <w:tcBorders>
              <w:top w:val="single" w:sz="12" w:space="0" w:color="auto"/>
            </w:tcBorders>
            <w:shd w:val="clear" w:color="auto" w:fill="auto"/>
            <w:noWrap/>
            <w:vAlign w:val="bottom"/>
            <w:hideMark/>
          </w:tcPr>
          <w:p w14:paraId="634CE522" w14:textId="77777777" w:rsidR="00CC7D3E" w:rsidRPr="00114BC6" w:rsidRDefault="00CC7D3E" w:rsidP="00B90682">
            <w:pPr>
              <w:suppressAutoHyphens w:val="0"/>
              <w:spacing w:before="40" w:after="40" w:line="220" w:lineRule="exact"/>
              <w:jc w:val="right"/>
              <w:rPr>
                <w:sz w:val="18"/>
              </w:rPr>
            </w:pPr>
            <w:r w:rsidRPr="00114BC6">
              <w:rPr>
                <w:sz w:val="18"/>
              </w:rPr>
              <w:t>1,0</w:t>
            </w:r>
          </w:p>
        </w:tc>
        <w:tc>
          <w:tcPr>
            <w:tcW w:w="623" w:type="pct"/>
            <w:tcBorders>
              <w:top w:val="single" w:sz="12" w:space="0" w:color="auto"/>
            </w:tcBorders>
            <w:shd w:val="clear" w:color="auto" w:fill="auto"/>
            <w:noWrap/>
            <w:vAlign w:val="bottom"/>
            <w:hideMark/>
          </w:tcPr>
          <w:p w14:paraId="17FF315B" w14:textId="77777777" w:rsidR="00CC7D3E" w:rsidRPr="00114BC6" w:rsidRDefault="00CC7D3E" w:rsidP="00B90682">
            <w:pPr>
              <w:suppressAutoHyphens w:val="0"/>
              <w:spacing w:before="40" w:after="40" w:line="220" w:lineRule="exact"/>
              <w:jc w:val="right"/>
              <w:rPr>
                <w:sz w:val="18"/>
              </w:rPr>
            </w:pPr>
            <w:r w:rsidRPr="00114BC6">
              <w:rPr>
                <w:sz w:val="18"/>
              </w:rPr>
              <w:t>0,8</w:t>
            </w:r>
          </w:p>
        </w:tc>
        <w:tc>
          <w:tcPr>
            <w:tcW w:w="623" w:type="pct"/>
            <w:tcBorders>
              <w:top w:val="single" w:sz="12" w:space="0" w:color="auto"/>
            </w:tcBorders>
            <w:shd w:val="clear" w:color="auto" w:fill="auto"/>
            <w:noWrap/>
            <w:vAlign w:val="bottom"/>
            <w:hideMark/>
          </w:tcPr>
          <w:p w14:paraId="34152808" w14:textId="77777777" w:rsidR="00CC7D3E" w:rsidRPr="00114BC6" w:rsidRDefault="00CC7D3E" w:rsidP="00B90682">
            <w:pPr>
              <w:suppressAutoHyphens w:val="0"/>
              <w:spacing w:before="40" w:after="40" w:line="220" w:lineRule="exact"/>
              <w:jc w:val="right"/>
              <w:rPr>
                <w:sz w:val="18"/>
              </w:rPr>
            </w:pPr>
            <w:r w:rsidRPr="00114BC6">
              <w:rPr>
                <w:sz w:val="18"/>
              </w:rPr>
              <w:t>0,9</w:t>
            </w:r>
          </w:p>
        </w:tc>
      </w:tr>
      <w:tr w:rsidR="00114BC6" w:rsidRPr="00114BC6" w14:paraId="2CB8A875" w14:textId="77777777" w:rsidTr="00B90682">
        <w:tc>
          <w:tcPr>
            <w:tcW w:w="1884" w:type="pct"/>
            <w:shd w:val="clear" w:color="auto" w:fill="auto"/>
            <w:noWrap/>
            <w:hideMark/>
          </w:tcPr>
          <w:p w14:paraId="5E6169E1" w14:textId="77777777" w:rsidR="00CC7D3E" w:rsidRPr="00114BC6" w:rsidRDefault="00CC7D3E" w:rsidP="00B90682">
            <w:pPr>
              <w:suppressAutoHyphens w:val="0"/>
              <w:spacing w:before="40" w:after="40" w:line="220" w:lineRule="exact"/>
              <w:rPr>
                <w:sz w:val="18"/>
              </w:rPr>
            </w:pPr>
            <w:r w:rsidRPr="00114BC6">
              <w:rPr>
                <w:sz w:val="18"/>
              </w:rPr>
              <w:t>Tentatives d’homicide</w:t>
            </w:r>
          </w:p>
        </w:tc>
        <w:tc>
          <w:tcPr>
            <w:tcW w:w="623" w:type="pct"/>
            <w:shd w:val="clear" w:color="auto" w:fill="auto"/>
            <w:noWrap/>
            <w:vAlign w:val="bottom"/>
            <w:hideMark/>
          </w:tcPr>
          <w:p w14:paraId="5A27C171" w14:textId="77777777" w:rsidR="00CC7D3E" w:rsidRPr="00114BC6" w:rsidRDefault="00CC7D3E" w:rsidP="00B90682">
            <w:pPr>
              <w:suppressAutoHyphens w:val="0"/>
              <w:spacing w:before="40" w:after="40" w:line="220" w:lineRule="exact"/>
              <w:jc w:val="right"/>
              <w:rPr>
                <w:sz w:val="18"/>
              </w:rPr>
            </w:pPr>
            <w:r w:rsidRPr="00114BC6">
              <w:rPr>
                <w:sz w:val="18"/>
              </w:rPr>
              <w:t>2,5</w:t>
            </w:r>
          </w:p>
        </w:tc>
        <w:tc>
          <w:tcPr>
            <w:tcW w:w="623" w:type="pct"/>
            <w:shd w:val="clear" w:color="auto" w:fill="auto"/>
            <w:noWrap/>
            <w:vAlign w:val="bottom"/>
            <w:hideMark/>
          </w:tcPr>
          <w:p w14:paraId="4234EAAF" w14:textId="77777777" w:rsidR="00CC7D3E" w:rsidRPr="00114BC6" w:rsidRDefault="00CC7D3E" w:rsidP="00B90682">
            <w:pPr>
              <w:suppressAutoHyphens w:val="0"/>
              <w:spacing w:before="40" w:after="40" w:line="220" w:lineRule="exact"/>
              <w:jc w:val="right"/>
              <w:rPr>
                <w:sz w:val="18"/>
              </w:rPr>
            </w:pPr>
            <w:r w:rsidRPr="00114BC6">
              <w:rPr>
                <w:sz w:val="18"/>
              </w:rPr>
              <w:t>2,9</w:t>
            </w:r>
          </w:p>
        </w:tc>
        <w:tc>
          <w:tcPr>
            <w:tcW w:w="623" w:type="pct"/>
            <w:shd w:val="clear" w:color="auto" w:fill="auto"/>
            <w:noWrap/>
            <w:vAlign w:val="bottom"/>
            <w:hideMark/>
          </w:tcPr>
          <w:p w14:paraId="031C253A" w14:textId="77777777" w:rsidR="00CC7D3E" w:rsidRPr="00114BC6" w:rsidRDefault="00CC7D3E" w:rsidP="00B90682">
            <w:pPr>
              <w:suppressAutoHyphens w:val="0"/>
              <w:spacing w:before="40" w:after="40" w:line="220" w:lineRule="exact"/>
              <w:jc w:val="right"/>
              <w:rPr>
                <w:sz w:val="18"/>
              </w:rPr>
            </w:pPr>
            <w:r w:rsidRPr="00114BC6">
              <w:rPr>
                <w:sz w:val="18"/>
              </w:rPr>
              <w:t>2,6</w:t>
            </w:r>
          </w:p>
        </w:tc>
        <w:tc>
          <w:tcPr>
            <w:tcW w:w="623" w:type="pct"/>
            <w:shd w:val="clear" w:color="auto" w:fill="auto"/>
            <w:noWrap/>
            <w:vAlign w:val="bottom"/>
            <w:hideMark/>
          </w:tcPr>
          <w:p w14:paraId="69CCD9E4" w14:textId="77777777" w:rsidR="00CC7D3E" w:rsidRPr="00114BC6" w:rsidRDefault="00CC7D3E" w:rsidP="00B90682">
            <w:pPr>
              <w:suppressAutoHyphens w:val="0"/>
              <w:spacing w:before="40" w:after="40" w:line="220" w:lineRule="exact"/>
              <w:jc w:val="right"/>
              <w:rPr>
                <w:sz w:val="18"/>
              </w:rPr>
            </w:pPr>
            <w:r w:rsidRPr="00114BC6">
              <w:rPr>
                <w:sz w:val="18"/>
              </w:rPr>
              <w:t>2,5</w:t>
            </w:r>
          </w:p>
        </w:tc>
        <w:tc>
          <w:tcPr>
            <w:tcW w:w="623" w:type="pct"/>
            <w:shd w:val="clear" w:color="auto" w:fill="auto"/>
            <w:noWrap/>
            <w:vAlign w:val="bottom"/>
            <w:hideMark/>
          </w:tcPr>
          <w:p w14:paraId="72CFE608" w14:textId="77777777" w:rsidR="00CC7D3E" w:rsidRPr="00114BC6" w:rsidRDefault="00CC7D3E" w:rsidP="00B90682">
            <w:pPr>
              <w:suppressAutoHyphens w:val="0"/>
              <w:spacing w:before="40" w:after="40" w:line="220" w:lineRule="exact"/>
              <w:jc w:val="right"/>
              <w:rPr>
                <w:sz w:val="18"/>
              </w:rPr>
            </w:pPr>
            <w:r w:rsidRPr="00114BC6">
              <w:rPr>
                <w:sz w:val="18"/>
              </w:rPr>
              <w:t>3,4</w:t>
            </w:r>
          </w:p>
        </w:tc>
      </w:tr>
      <w:tr w:rsidR="00114BC6" w:rsidRPr="00114BC6" w14:paraId="11B3ED50" w14:textId="77777777" w:rsidTr="00B90682">
        <w:tc>
          <w:tcPr>
            <w:tcW w:w="1884" w:type="pct"/>
            <w:tcBorders>
              <w:bottom w:val="single" w:sz="4" w:space="0" w:color="auto"/>
            </w:tcBorders>
            <w:shd w:val="clear" w:color="auto" w:fill="auto"/>
            <w:noWrap/>
            <w:hideMark/>
          </w:tcPr>
          <w:p w14:paraId="43236B8B" w14:textId="77777777" w:rsidR="00CC7D3E" w:rsidRPr="00114BC6" w:rsidRDefault="00CC7D3E" w:rsidP="00B90682">
            <w:pPr>
              <w:suppressAutoHyphens w:val="0"/>
              <w:spacing w:before="40" w:after="40" w:line="220" w:lineRule="exact"/>
              <w:rPr>
                <w:sz w:val="18"/>
              </w:rPr>
            </w:pPr>
            <w:r w:rsidRPr="00114BC6">
              <w:rPr>
                <w:sz w:val="18"/>
              </w:rPr>
              <w:t>Violences aggravées</w:t>
            </w:r>
          </w:p>
        </w:tc>
        <w:tc>
          <w:tcPr>
            <w:tcW w:w="623" w:type="pct"/>
            <w:tcBorders>
              <w:bottom w:val="single" w:sz="4" w:space="0" w:color="auto"/>
            </w:tcBorders>
            <w:shd w:val="clear" w:color="auto" w:fill="auto"/>
            <w:noWrap/>
            <w:vAlign w:val="bottom"/>
            <w:hideMark/>
          </w:tcPr>
          <w:p w14:paraId="40E18192" w14:textId="77777777" w:rsidR="00CC7D3E" w:rsidRPr="00114BC6" w:rsidRDefault="00CC7D3E" w:rsidP="00B90682">
            <w:pPr>
              <w:suppressAutoHyphens w:val="0"/>
              <w:spacing w:before="40" w:after="40" w:line="220" w:lineRule="exact"/>
              <w:jc w:val="right"/>
              <w:rPr>
                <w:sz w:val="18"/>
              </w:rPr>
            </w:pPr>
            <w:r w:rsidRPr="00114BC6">
              <w:rPr>
                <w:sz w:val="18"/>
              </w:rPr>
              <w:t>0,3</w:t>
            </w:r>
          </w:p>
        </w:tc>
        <w:tc>
          <w:tcPr>
            <w:tcW w:w="623" w:type="pct"/>
            <w:tcBorders>
              <w:bottom w:val="single" w:sz="4" w:space="0" w:color="auto"/>
            </w:tcBorders>
            <w:shd w:val="clear" w:color="auto" w:fill="auto"/>
            <w:noWrap/>
            <w:vAlign w:val="bottom"/>
            <w:hideMark/>
          </w:tcPr>
          <w:p w14:paraId="2634A238" w14:textId="77777777" w:rsidR="00CC7D3E" w:rsidRPr="00114BC6" w:rsidRDefault="00CC7D3E" w:rsidP="00B90682">
            <w:pPr>
              <w:suppressAutoHyphens w:val="0"/>
              <w:spacing w:before="40" w:after="40" w:line="220" w:lineRule="exact"/>
              <w:jc w:val="right"/>
              <w:rPr>
                <w:sz w:val="18"/>
              </w:rPr>
            </w:pPr>
            <w:r w:rsidRPr="00114BC6">
              <w:rPr>
                <w:sz w:val="18"/>
              </w:rPr>
              <w:t>0,2</w:t>
            </w:r>
          </w:p>
        </w:tc>
        <w:tc>
          <w:tcPr>
            <w:tcW w:w="623" w:type="pct"/>
            <w:tcBorders>
              <w:bottom w:val="single" w:sz="4" w:space="0" w:color="auto"/>
            </w:tcBorders>
            <w:shd w:val="clear" w:color="auto" w:fill="auto"/>
            <w:noWrap/>
            <w:vAlign w:val="bottom"/>
            <w:hideMark/>
          </w:tcPr>
          <w:p w14:paraId="4C401290" w14:textId="77777777" w:rsidR="00CC7D3E" w:rsidRPr="00114BC6" w:rsidRDefault="00CC7D3E" w:rsidP="00B90682">
            <w:pPr>
              <w:suppressAutoHyphens w:val="0"/>
              <w:spacing w:before="40" w:after="40" w:line="220" w:lineRule="exact"/>
              <w:jc w:val="right"/>
              <w:rPr>
                <w:sz w:val="18"/>
              </w:rPr>
            </w:pPr>
            <w:r w:rsidRPr="00114BC6">
              <w:rPr>
                <w:sz w:val="18"/>
              </w:rPr>
              <w:t>0,2</w:t>
            </w:r>
          </w:p>
        </w:tc>
        <w:tc>
          <w:tcPr>
            <w:tcW w:w="623" w:type="pct"/>
            <w:tcBorders>
              <w:bottom w:val="single" w:sz="4" w:space="0" w:color="auto"/>
            </w:tcBorders>
            <w:shd w:val="clear" w:color="auto" w:fill="auto"/>
            <w:noWrap/>
            <w:vAlign w:val="bottom"/>
            <w:hideMark/>
          </w:tcPr>
          <w:p w14:paraId="5114FE72" w14:textId="77777777" w:rsidR="00CC7D3E" w:rsidRPr="00114BC6" w:rsidRDefault="00CC7D3E" w:rsidP="00B90682">
            <w:pPr>
              <w:suppressAutoHyphens w:val="0"/>
              <w:spacing w:before="40" w:after="40" w:line="220" w:lineRule="exact"/>
              <w:jc w:val="right"/>
              <w:rPr>
                <w:sz w:val="18"/>
              </w:rPr>
            </w:pPr>
            <w:r w:rsidRPr="00114BC6">
              <w:rPr>
                <w:sz w:val="18"/>
              </w:rPr>
              <w:t>0,2</w:t>
            </w:r>
          </w:p>
        </w:tc>
        <w:tc>
          <w:tcPr>
            <w:tcW w:w="623" w:type="pct"/>
            <w:tcBorders>
              <w:bottom w:val="single" w:sz="4" w:space="0" w:color="auto"/>
            </w:tcBorders>
            <w:shd w:val="clear" w:color="auto" w:fill="auto"/>
            <w:noWrap/>
            <w:vAlign w:val="bottom"/>
            <w:hideMark/>
          </w:tcPr>
          <w:p w14:paraId="2D7236FA" w14:textId="77777777" w:rsidR="00CC7D3E" w:rsidRPr="00114BC6" w:rsidRDefault="00CC7D3E" w:rsidP="00B90682">
            <w:pPr>
              <w:suppressAutoHyphens w:val="0"/>
              <w:spacing w:before="40" w:after="40" w:line="220" w:lineRule="exact"/>
              <w:jc w:val="right"/>
              <w:rPr>
                <w:sz w:val="18"/>
              </w:rPr>
            </w:pPr>
            <w:r w:rsidRPr="00114BC6">
              <w:rPr>
                <w:sz w:val="18"/>
              </w:rPr>
              <w:t>0,2</w:t>
            </w:r>
          </w:p>
        </w:tc>
      </w:tr>
      <w:tr w:rsidR="00114BC6" w:rsidRPr="00114BC6" w14:paraId="72BEBFBA" w14:textId="77777777" w:rsidTr="00B90682">
        <w:tc>
          <w:tcPr>
            <w:tcW w:w="1884" w:type="pct"/>
            <w:tcBorders>
              <w:top w:val="single" w:sz="4" w:space="0" w:color="auto"/>
              <w:bottom w:val="single" w:sz="12" w:space="0" w:color="auto"/>
            </w:tcBorders>
            <w:shd w:val="clear" w:color="auto" w:fill="auto"/>
            <w:noWrap/>
            <w:hideMark/>
          </w:tcPr>
          <w:p w14:paraId="3EA3DD65" w14:textId="77777777" w:rsidR="00CC7D3E" w:rsidRPr="00114BC6" w:rsidRDefault="00CC7D3E" w:rsidP="00B90682">
            <w:pPr>
              <w:suppressAutoHyphens w:val="0"/>
              <w:spacing w:before="80" w:after="80" w:line="220" w:lineRule="exact"/>
              <w:ind w:left="283"/>
              <w:rPr>
                <w:b/>
                <w:sz w:val="18"/>
              </w:rPr>
            </w:pPr>
            <w:r w:rsidRPr="00114BC6">
              <w:rPr>
                <w:b/>
                <w:sz w:val="18"/>
              </w:rPr>
              <w:t>Total</w:t>
            </w:r>
          </w:p>
        </w:tc>
        <w:tc>
          <w:tcPr>
            <w:tcW w:w="623" w:type="pct"/>
            <w:tcBorders>
              <w:top w:val="single" w:sz="4" w:space="0" w:color="auto"/>
              <w:bottom w:val="single" w:sz="12" w:space="0" w:color="auto"/>
            </w:tcBorders>
            <w:shd w:val="clear" w:color="auto" w:fill="auto"/>
            <w:noWrap/>
            <w:vAlign w:val="bottom"/>
            <w:hideMark/>
          </w:tcPr>
          <w:p w14:paraId="2F714289" w14:textId="77777777" w:rsidR="00CC7D3E" w:rsidRPr="00114BC6" w:rsidRDefault="00CC7D3E" w:rsidP="00B90682">
            <w:pPr>
              <w:suppressAutoHyphens w:val="0"/>
              <w:spacing w:before="80" w:after="80" w:line="220" w:lineRule="exact"/>
              <w:jc w:val="right"/>
              <w:rPr>
                <w:b/>
                <w:sz w:val="18"/>
              </w:rPr>
            </w:pPr>
            <w:r w:rsidRPr="00114BC6">
              <w:rPr>
                <w:b/>
                <w:sz w:val="18"/>
              </w:rPr>
              <w:t>3,6</w:t>
            </w:r>
          </w:p>
        </w:tc>
        <w:tc>
          <w:tcPr>
            <w:tcW w:w="623" w:type="pct"/>
            <w:tcBorders>
              <w:top w:val="single" w:sz="4" w:space="0" w:color="auto"/>
              <w:bottom w:val="single" w:sz="12" w:space="0" w:color="auto"/>
            </w:tcBorders>
            <w:shd w:val="clear" w:color="auto" w:fill="auto"/>
            <w:noWrap/>
            <w:vAlign w:val="bottom"/>
            <w:hideMark/>
          </w:tcPr>
          <w:p w14:paraId="27124941" w14:textId="77777777" w:rsidR="00CC7D3E" w:rsidRPr="00114BC6" w:rsidRDefault="00CC7D3E" w:rsidP="00B90682">
            <w:pPr>
              <w:suppressAutoHyphens w:val="0"/>
              <w:spacing w:before="80" w:after="80" w:line="220" w:lineRule="exact"/>
              <w:jc w:val="right"/>
              <w:rPr>
                <w:b/>
                <w:sz w:val="18"/>
              </w:rPr>
            </w:pPr>
            <w:r w:rsidRPr="00114BC6">
              <w:rPr>
                <w:b/>
                <w:sz w:val="18"/>
              </w:rPr>
              <w:t>3,9</w:t>
            </w:r>
          </w:p>
        </w:tc>
        <w:tc>
          <w:tcPr>
            <w:tcW w:w="623" w:type="pct"/>
            <w:tcBorders>
              <w:top w:val="single" w:sz="4" w:space="0" w:color="auto"/>
              <w:bottom w:val="single" w:sz="12" w:space="0" w:color="auto"/>
            </w:tcBorders>
            <w:shd w:val="clear" w:color="auto" w:fill="auto"/>
            <w:noWrap/>
            <w:vAlign w:val="bottom"/>
            <w:hideMark/>
          </w:tcPr>
          <w:p w14:paraId="03910108" w14:textId="77777777" w:rsidR="00CC7D3E" w:rsidRPr="00114BC6" w:rsidRDefault="00CC7D3E" w:rsidP="00B90682">
            <w:pPr>
              <w:suppressAutoHyphens w:val="0"/>
              <w:spacing w:before="80" w:after="80" w:line="220" w:lineRule="exact"/>
              <w:jc w:val="right"/>
              <w:rPr>
                <w:b/>
                <w:sz w:val="18"/>
              </w:rPr>
            </w:pPr>
            <w:r w:rsidRPr="00114BC6">
              <w:rPr>
                <w:b/>
                <w:sz w:val="18"/>
              </w:rPr>
              <w:t>3,9</w:t>
            </w:r>
          </w:p>
        </w:tc>
        <w:tc>
          <w:tcPr>
            <w:tcW w:w="623" w:type="pct"/>
            <w:tcBorders>
              <w:top w:val="single" w:sz="4" w:space="0" w:color="auto"/>
              <w:bottom w:val="single" w:sz="12" w:space="0" w:color="auto"/>
            </w:tcBorders>
            <w:shd w:val="clear" w:color="auto" w:fill="auto"/>
            <w:noWrap/>
            <w:vAlign w:val="bottom"/>
            <w:hideMark/>
          </w:tcPr>
          <w:p w14:paraId="6CE14F25" w14:textId="77777777" w:rsidR="00CC7D3E" w:rsidRPr="00114BC6" w:rsidRDefault="00CC7D3E" w:rsidP="00B90682">
            <w:pPr>
              <w:suppressAutoHyphens w:val="0"/>
              <w:spacing w:before="80" w:after="80" w:line="220" w:lineRule="exact"/>
              <w:jc w:val="right"/>
              <w:rPr>
                <w:b/>
                <w:sz w:val="18"/>
              </w:rPr>
            </w:pPr>
            <w:r w:rsidRPr="00114BC6">
              <w:rPr>
                <w:b/>
                <w:sz w:val="18"/>
              </w:rPr>
              <w:t>3,5</w:t>
            </w:r>
          </w:p>
        </w:tc>
        <w:tc>
          <w:tcPr>
            <w:tcW w:w="623" w:type="pct"/>
            <w:tcBorders>
              <w:top w:val="single" w:sz="4" w:space="0" w:color="auto"/>
              <w:bottom w:val="single" w:sz="12" w:space="0" w:color="auto"/>
            </w:tcBorders>
            <w:shd w:val="clear" w:color="auto" w:fill="auto"/>
            <w:noWrap/>
            <w:vAlign w:val="bottom"/>
            <w:hideMark/>
          </w:tcPr>
          <w:p w14:paraId="1AA623F9" w14:textId="77777777" w:rsidR="00CC7D3E" w:rsidRPr="00114BC6" w:rsidRDefault="00CC7D3E" w:rsidP="00B90682">
            <w:pPr>
              <w:suppressAutoHyphens w:val="0"/>
              <w:spacing w:before="80" w:after="80" w:line="220" w:lineRule="exact"/>
              <w:jc w:val="right"/>
              <w:rPr>
                <w:b/>
                <w:sz w:val="18"/>
              </w:rPr>
            </w:pPr>
            <w:r w:rsidRPr="00114BC6">
              <w:rPr>
                <w:b/>
                <w:sz w:val="18"/>
              </w:rPr>
              <w:t>4,5</w:t>
            </w:r>
          </w:p>
        </w:tc>
      </w:tr>
    </w:tbl>
    <w:p w14:paraId="1ACE2C39" w14:textId="77777777" w:rsidR="00CC7D3E" w:rsidRPr="00114BC6" w:rsidRDefault="00CC7D3E" w:rsidP="00CC7D3E">
      <w:pPr>
        <w:pStyle w:val="SingleTxtG"/>
        <w:spacing w:before="240"/>
      </w:pPr>
      <w:r w:rsidRPr="00114BC6">
        <w:t>43.</w:t>
      </w:r>
      <w:r w:rsidRPr="00114BC6">
        <w:tab/>
        <w:t>Le tableau</w:t>
      </w:r>
      <w:r w:rsidR="00B90682" w:rsidRPr="00114BC6">
        <w:t> </w:t>
      </w:r>
      <w:r w:rsidRPr="00114BC6">
        <w:t>30 indique le nombre de condamnations prononcées dans des affaires d’homicides, de tentatives d’homicide et de violences aggravées</w:t>
      </w:r>
      <w:r w:rsidRPr="00114BC6">
        <w:rPr>
          <w:rStyle w:val="Appelnotedebasdep"/>
        </w:rPr>
        <w:footnoteReference w:id="13"/>
      </w:r>
      <w:r w:rsidRPr="00114BC6">
        <w:t>. Sur la base des chiffres indiqués ci-dessous, il ressort que chaque année, 0,3</w:t>
      </w:r>
      <w:r w:rsidR="00B90682" w:rsidRPr="00114BC6">
        <w:t> </w:t>
      </w:r>
      <w:r w:rsidRPr="00114BC6">
        <w:t>condamnation pour 100 000 femmes ayant dépassé l’âge de la responsabilité pénale ont été prononcées en moyenne, contre 2,5 pour 100 000 hommes. Compte tenu du nombre relativement limité de condamnations prononcées, il convient de noter que des variations peuvent très facilement se produire d’une année à l’autre.</w:t>
      </w:r>
    </w:p>
    <w:p w14:paraId="72833EAD" w14:textId="77777777" w:rsidR="00CC7D3E" w:rsidRPr="00114BC6" w:rsidRDefault="00CC7D3E" w:rsidP="00CC7D3E">
      <w:pPr>
        <w:pStyle w:val="H23G"/>
      </w:pPr>
      <w:r w:rsidRPr="00114BC6">
        <w:tab/>
      </w:r>
      <w:r w:rsidRPr="00114BC6">
        <w:tab/>
      </w:r>
      <w:r w:rsidR="00B90682" w:rsidRPr="00114BC6">
        <w:br w:type="page"/>
      </w:r>
      <w:r w:rsidRPr="00114BC6">
        <w:rPr>
          <w:b w:val="0"/>
        </w:rPr>
        <w:t>Tableau 30 </w:t>
      </w:r>
      <w:r w:rsidR="00B90682" w:rsidRPr="00114BC6">
        <w:rPr>
          <w:b w:val="0"/>
        </w:rPr>
        <w:br/>
      </w:r>
      <w:r w:rsidRPr="00114BC6">
        <w:t>Nombre de condamnations prononcées, 2011</w:t>
      </w:r>
      <w:r w:rsidR="00B90682" w:rsidRPr="00114BC6">
        <w:t>-</w:t>
      </w:r>
      <w:r w:rsidRPr="00114BC6">
        <w:t>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9"/>
        <w:gridCol w:w="510"/>
        <w:gridCol w:w="510"/>
        <w:gridCol w:w="510"/>
        <w:gridCol w:w="510"/>
        <w:gridCol w:w="511"/>
        <w:gridCol w:w="510"/>
        <w:gridCol w:w="510"/>
        <w:gridCol w:w="510"/>
        <w:gridCol w:w="510"/>
        <w:gridCol w:w="510"/>
      </w:tblGrid>
      <w:tr w:rsidR="00114BC6" w:rsidRPr="00114BC6" w14:paraId="04A18177" w14:textId="77777777" w:rsidTr="00CC7D3E">
        <w:trPr>
          <w:tblHeader/>
        </w:trPr>
        <w:tc>
          <w:tcPr>
            <w:tcW w:w="1539" w:type="pct"/>
            <w:vMerge w:val="restart"/>
            <w:tcBorders>
              <w:top w:val="single" w:sz="4" w:space="0" w:color="auto"/>
              <w:bottom w:val="single" w:sz="4" w:space="0" w:color="auto"/>
            </w:tcBorders>
            <w:shd w:val="clear" w:color="auto" w:fill="auto"/>
            <w:noWrap/>
            <w:vAlign w:val="bottom"/>
            <w:hideMark/>
          </w:tcPr>
          <w:p w14:paraId="300866FD" w14:textId="77777777" w:rsidR="00CC7D3E" w:rsidRPr="00114BC6" w:rsidRDefault="00CC7D3E" w:rsidP="00B90682">
            <w:pPr>
              <w:suppressAutoHyphens w:val="0"/>
              <w:spacing w:before="80" w:after="80" w:line="200" w:lineRule="exact"/>
              <w:rPr>
                <w:i/>
                <w:sz w:val="16"/>
              </w:rPr>
            </w:pPr>
          </w:p>
        </w:tc>
        <w:tc>
          <w:tcPr>
            <w:tcW w:w="692" w:type="pct"/>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4D63C05E" w14:textId="77777777" w:rsidR="00CC7D3E" w:rsidRPr="00114BC6" w:rsidRDefault="00CC7D3E" w:rsidP="00B90682">
            <w:pPr>
              <w:suppressAutoHyphens w:val="0"/>
              <w:spacing w:before="80" w:after="80" w:line="200" w:lineRule="exact"/>
              <w:jc w:val="center"/>
              <w:rPr>
                <w:i/>
                <w:sz w:val="16"/>
              </w:rPr>
            </w:pPr>
            <w:r w:rsidRPr="00114BC6">
              <w:rPr>
                <w:i/>
                <w:sz w:val="16"/>
              </w:rPr>
              <w:t>2011</w:t>
            </w:r>
          </w:p>
        </w:tc>
        <w:tc>
          <w:tcPr>
            <w:tcW w:w="692"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6D7A26E" w14:textId="77777777" w:rsidR="00CC7D3E" w:rsidRPr="00114BC6" w:rsidRDefault="00CC7D3E" w:rsidP="00B90682">
            <w:pPr>
              <w:suppressAutoHyphens w:val="0"/>
              <w:spacing w:before="80" w:after="80" w:line="200" w:lineRule="exact"/>
              <w:jc w:val="center"/>
              <w:rPr>
                <w:i/>
                <w:sz w:val="16"/>
              </w:rPr>
            </w:pPr>
            <w:r w:rsidRPr="00114BC6">
              <w:rPr>
                <w:i/>
                <w:sz w:val="16"/>
              </w:rPr>
              <w:t>2012</w:t>
            </w:r>
          </w:p>
        </w:tc>
        <w:tc>
          <w:tcPr>
            <w:tcW w:w="693"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97F05FE" w14:textId="77777777" w:rsidR="00CC7D3E" w:rsidRPr="00114BC6" w:rsidRDefault="00CC7D3E" w:rsidP="00B90682">
            <w:pPr>
              <w:suppressAutoHyphens w:val="0"/>
              <w:spacing w:before="80" w:after="80" w:line="200" w:lineRule="exact"/>
              <w:jc w:val="center"/>
              <w:rPr>
                <w:i/>
                <w:sz w:val="16"/>
              </w:rPr>
            </w:pPr>
            <w:r w:rsidRPr="00114BC6">
              <w:rPr>
                <w:i/>
                <w:sz w:val="16"/>
              </w:rPr>
              <w:t>2013</w:t>
            </w:r>
          </w:p>
        </w:tc>
        <w:tc>
          <w:tcPr>
            <w:tcW w:w="692"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3915A54F" w14:textId="77777777" w:rsidR="00CC7D3E" w:rsidRPr="00114BC6" w:rsidRDefault="00CC7D3E" w:rsidP="00B90682">
            <w:pPr>
              <w:suppressAutoHyphens w:val="0"/>
              <w:spacing w:before="80" w:after="80" w:line="200" w:lineRule="exact"/>
              <w:jc w:val="center"/>
              <w:rPr>
                <w:i/>
                <w:sz w:val="16"/>
              </w:rPr>
            </w:pPr>
            <w:r w:rsidRPr="00114BC6">
              <w:rPr>
                <w:i/>
                <w:sz w:val="16"/>
              </w:rPr>
              <w:t>2014</w:t>
            </w:r>
          </w:p>
        </w:tc>
        <w:tc>
          <w:tcPr>
            <w:tcW w:w="693" w:type="pct"/>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0E739ED8" w14:textId="77777777" w:rsidR="00CC7D3E" w:rsidRPr="00114BC6" w:rsidRDefault="00CC7D3E" w:rsidP="00B90682">
            <w:pPr>
              <w:suppressAutoHyphens w:val="0"/>
              <w:spacing w:before="80" w:after="80" w:line="200" w:lineRule="exact"/>
              <w:jc w:val="center"/>
              <w:rPr>
                <w:i/>
                <w:sz w:val="16"/>
              </w:rPr>
            </w:pPr>
            <w:r w:rsidRPr="00114BC6">
              <w:rPr>
                <w:i/>
                <w:sz w:val="16"/>
              </w:rPr>
              <w:t>2015</w:t>
            </w:r>
          </w:p>
        </w:tc>
      </w:tr>
      <w:tr w:rsidR="00114BC6" w:rsidRPr="00114BC6" w14:paraId="7B38A408" w14:textId="77777777" w:rsidTr="00CC7D3E">
        <w:tc>
          <w:tcPr>
            <w:tcW w:w="1539" w:type="pct"/>
            <w:vMerge/>
            <w:tcBorders>
              <w:top w:val="single" w:sz="4" w:space="0" w:color="auto"/>
              <w:bottom w:val="single" w:sz="12" w:space="0" w:color="auto"/>
            </w:tcBorders>
            <w:shd w:val="clear" w:color="auto" w:fill="auto"/>
            <w:noWrap/>
            <w:hideMark/>
          </w:tcPr>
          <w:p w14:paraId="42F06029" w14:textId="77777777" w:rsidR="00CC7D3E" w:rsidRPr="00114BC6" w:rsidRDefault="00CC7D3E" w:rsidP="00B90682">
            <w:pPr>
              <w:suppressAutoHyphens w:val="0"/>
              <w:spacing w:before="40" w:after="40" w:line="220" w:lineRule="exact"/>
              <w:rPr>
                <w:sz w:val="18"/>
              </w:rPr>
            </w:pPr>
          </w:p>
        </w:tc>
        <w:tc>
          <w:tcPr>
            <w:tcW w:w="346" w:type="pct"/>
            <w:tcBorders>
              <w:top w:val="single" w:sz="4" w:space="0" w:color="auto"/>
              <w:bottom w:val="single" w:sz="12" w:space="0" w:color="auto"/>
            </w:tcBorders>
            <w:shd w:val="clear" w:color="auto" w:fill="auto"/>
            <w:noWrap/>
            <w:vAlign w:val="bottom"/>
            <w:hideMark/>
          </w:tcPr>
          <w:p w14:paraId="1AA5EC00" w14:textId="77777777" w:rsidR="00CC7D3E" w:rsidRPr="00114BC6" w:rsidRDefault="00CC7D3E" w:rsidP="00B90682">
            <w:pPr>
              <w:suppressAutoHyphens w:val="0"/>
              <w:spacing w:before="80" w:after="80" w:line="200" w:lineRule="exact"/>
              <w:jc w:val="right"/>
              <w:rPr>
                <w:i/>
                <w:sz w:val="16"/>
              </w:rPr>
            </w:pPr>
            <w:r w:rsidRPr="00114BC6">
              <w:rPr>
                <w:i/>
                <w:sz w:val="16"/>
              </w:rPr>
              <w:t>M</w:t>
            </w:r>
          </w:p>
        </w:tc>
        <w:tc>
          <w:tcPr>
            <w:tcW w:w="346" w:type="pct"/>
            <w:tcBorders>
              <w:top w:val="single" w:sz="4" w:space="0" w:color="auto"/>
              <w:bottom w:val="single" w:sz="12" w:space="0" w:color="auto"/>
              <w:right w:val="single" w:sz="24" w:space="0" w:color="FFFFFF" w:themeColor="background1"/>
            </w:tcBorders>
            <w:shd w:val="clear" w:color="auto" w:fill="auto"/>
            <w:noWrap/>
            <w:vAlign w:val="bottom"/>
            <w:hideMark/>
          </w:tcPr>
          <w:p w14:paraId="6A5B6D13" w14:textId="77777777" w:rsidR="00CC7D3E" w:rsidRPr="00114BC6" w:rsidRDefault="00CC7D3E" w:rsidP="00B90682">
            <w:pPr>
              <w:suppressAutoHyphens w:val="0"/>
              <w:spacing w:before="80" w:after="80" w:line="200" w:lineRule="exact"/>
              <w:jc w:val="right"/>
              <w:rPr>
                <w:i/>
                <w:sz w:val="16"/>
              </w:rPr>
            </w:pPr>
            <w:r w:rsidRPr="00114BC6">
              <w:rPr>
                <w:i/>
                <w:sz w:val="16"/>
              </w:rPr>
              <w:t>W</w:t>
            </w:r>
          </w:p>
        </w:tc>
        <w:tc>
          <w:tcPr>
            <w:tcW w:w="346" w:type="pct"/>
            <w:tcBorders>
              <w:top w:val="single" w:sz="4" w:space="0" w:color="auto"/>
              <w:left w:val="single" w:sz="24" w:space="0" w:color="FFFFFF" w:themeColor="background1"/>
              <w:bottom w:val="single" w:sz="12" w:space="0" w:color="auto"/>
            </w:tcBorders>
            <w:shd w:val="clear" w:color="auto" w:fill="auto"/>
            <w:noWrap/>
            <w:vAlign w:val="bottom"/>
            <w:hideMark/>
          </w:tcPr>
          <w:p w14:paraId="50747121" w14:textId="77777777" w:rsidR="00CC7D3E" w:rsidRPr="00114BC6" w:rsidRDefault="00CC7D3E" w:rsidP="00B90682">
            <w:pPr>
              <w:suppressAutoHyphens w:val="0"/>
              <w:spacing w:before="80" w:after="80" w:line="200" w:lineRule="exact"/>
              <w:jc w:val="right"/>
              <w:rPr>
                <w:i/>
                <w:sz w:val="16"/>
              </w:rPr>
            </w:pPr>
            <w:r w:rsidRPr="00114BC6">
              <w:rPr>
                <w:i/>
                <w:sz w:val="16"/>
              </w:rPr>
              <w:t>M</w:t>
            </w:r>
          </w:p>
        </w:tc>
        <w:tc>
          <w:tcPr>
            <w:tcW w:w="346" w:type="pct"/>
            <w:tcBorders>
              <w:top w:val="single" w:sz="4" w:space="0" w:color="auto"/>
              <w:bottom w:val="single" w:sz="12" w:space="0" w:color="auto"/>
              <w:right w:val="single" w:sz="24" w:space="0" w:color="FFFFFF" w:themeColor="background1"/>
            </w:tcBorders>
            <w:shd w:val="clear" w:color="auto" w:fill="auto"/>
            <w:noWrap/>
            <w:vAlign w:val="bottom"/>
            <w:hideMark/>
          </w:tcPr>
          <w:p w14:paraId="1E24E92A" w14:textId="77777777" w:rsidR="00CC7D3E" w:rsidRPr="00114BC6" w:rsidRDefault="00CC7D3E" w:rsidP="00B90682">
            <w:pPr>
              <w:suppressAutoHyphens w:val="0"/>
              <w:spacing w:before="80" w:after="80" w:line="200" w:lineRule="exact"/>
              <w:jc w:val="right"/>
              <w:rPr>
                <w:i/>
                <w:sz w:val="16"/>
              </w:rPr>
            </w:pPr>
            <w:r w:rsidRPr="00114BC6">
              <w:rPr>
                <w:i/>
                <w:sz w:val="16"/>
              </w:rPr>
              <w:t>W</w:t>
            </w:r>
          </w:p>
        </w:tc>
        <w:tc>
          <w:tcPr>
            <w:tcW w:w="347" w:type="pct"/>
            <w:tcBorders>
              <w:top w:val="single" w:sz="4" w:space="0" w:color="auto"/>
              <w:left w:val="single" w:sz="24" w:space="0" w:color="FFFFFF" w:themeColor="background1"/>
              <w:bottom w:val="single" w:sz="12" w:space="0" w:color="auto"/>
            </w:tcBorders>
            <w:shd w:val="clear" w:color="auto" w:fill="auto"/>
            <w:noWrap/>
            <w:vAlign w:val="bottom"/>
            <w:hideMark/>
          </w:tcPr>
          <w:p w14:paraId="0911B280" w14:textId="77777777" w:rsidR="00CC7D3E" w:rsidRPr="00114BC6" w:rsidRDefault="00CC7D3E" w:rsidP="00B90682">
            <w:pPr>
              <w:suppressAutoHyphens w:val="0"/>
              <w:spacing w:before="80" w:after="80" w:line="200" w:lineRule="exact"/>
              <w:jc w:val="right"/>
              <w:rPr>
                <w:i/>
                <w:sz w:val="16"/>
              </w:rPr>
            </w:pPr>
            <w:r w:rsidRPr="00114BC6">
              <w:rPr>
                <w:i/>
                <w:sz w:val="16"/>
              </w:rPr>
              <w:t>M</w:t>
            </w:r>
          </w:p>
        </w:tc>
        <w:tc>
          <w:tcPr>
            <w:tcW w:w="346" w:type="pct"/>
            <w:tcBorders>
              <w:top w:val="single" w:sz="4" w:space="0" w:color="auto"/>
              <w:bottom w:val="single" w:sz="12" w:space="0" w:color="auto"/>
              <w:right w:val="single" w:sz="24" w:space="0" w:color="FFFFFF" w:themeColor="background1"/>
            </w:tcBorders>
            <w:shd w:val="clear" w:color="auto" w:fill="auto"/>
            <w:noWrap/>
            <w:vAlign w:val="bottom"/>
            <w:hideMark/>
          </w:tcPr>
          <w:p w14:paraId="06F97B7F" w14:textId="77777777" w:rsidR="00CC7D3E" w:rsidRPr="00114BC6" w:rsidRDefault="00CC7D3E" w:rsidP="00B90682">
            <w:pPr>
              <w:suppressAutoHyphens w:val="0"/>
              <w:spacing w:before="80" w:after="80" w:line="200" w:lineRule="exact"/>
              <w:jc w:val="right"/>
              <w:rPr>
                <w:i/>
                <w:sz w:val="16"/>
              </w:rPr>
            </w:pPr>
            <w:r w:rsidRPr="00114BC6">
              <w:rPr>
                <w:i/>
                <w:sz w:val="16"/>
              </w:rPr>
              <w:t>W</w:t>
            </w:r>
          </w:p>
        </w:tc>
        <w:tc>
          <w:tcPr>
            <w:tcW w:w="346" w:type="pct"/>
            <w:tcBorders>
              <w:top w:val="single" w:sz="4" w:space="0" w:color="auto"/>
              <w:left w:val="single" w:sz="24" w:space="0" w:color="FFFFFF" w:themeColor="background1"/>
              <w:bottom w:val="single" w:sz="12" w:space="0" w:color="auto"/>
            </w:tcBorders>
            <w:shd w:val="clear" w:color="auto" w:fill="auto"/>
            <w:noWrap/>
            <w:vAlign w:val="bottom"/>
            <w:hideMark/>
          </w:tcPr>
          <w:p w14:paraId="2C0363F2" w14:textId="77777777" w:rsidR="00CC7D3E" w:rsidRPr="00114BC6" w:rsidRDefault="00CC7D3E" w:rsidP="00B90682">
            <w:pPr>
              <w:suppressAutoHyphens w:val="0"/>
              <w:spacing w:before="80" w:after="80" w:line="200" w:lineRule="exact"/>
              <w:jc w:val="right"/>
              <w:rPr>
                <w:i/>
                <w:sz w:val="16"/>
              </w:rPr>
            </w:pPr>
            <w:r w:rsidRPr="00114BC6">
              <w:rPr>
                <w:i/>
                <w:sz w:val="16"/>
              </w:rPr>
              <w:t>M</w:t>
            </w:r>
          </w:p>
        </w:tc>
        <w:tc>
          <w:tcPr>
            <w:tcW w:w="346" w:type="pct"/>
            <w:tcBorders>
              <w:top w:val="single" w:sz="4" w:space="0" w:color="auto"/>
              <w:bottom w:val="single" w:sz="12" w:space="0" w:color="auto"/>
              <w:right w:val="single" w:sz="24" w:space="0" w:color="FFFFFF" w:themeColor="background1"/>
            </w:tcBorders>
            <w:shd w:val="clear" w:color="auto" w:fill="auto"/>
            <w:noWrap/>
            <w:vAlign w:val="bottom"/>
            <w:hideMark/>
          </w:tcPr>
          <w:p w14:paraId="191E0638" w14:textId="77777777" w:rsidR="00CC7D3E" w:rsidRPr="00114BC6" w:rsidRDefault="00CC7D3E" w:rsidP="00B90682">
            <w:pPr>
              <w:suppressAutoHyphens w:val="0"/>
              <w:spacing w:before="80" w:after="80" w:line="200" w:lineRule="exact"/>
              <w:jc w:val="right"/>
              <w:rPr>
                <w:i/>
                <w:sz w:val="16"/>
              </w:rPr>
            </w:pPr>
            <w:r w:rsidRPr="00114BC6">
              <w:rPr>
                <w:i/>
                <w:sz w:val="16"/>
              </w:rPr>
              <w:t>W</w:t>
            </w:r>
          </w:p>
        </w:tc>
        <w:tc>
          <w:tcPr>
            <w:tcW w:w="346" w:type="pct"/>
            <w:tcBorders>
              <w:top w:val="single" w:sz="4" w:space="0" w:color="auto"/>
              <w:left w:val="single" w:sz="24" w:space="0" w:color="FFFFFF" w:themeColor="background1"/>
              <w:bottom w:val="single" w:sz="12" w:space="0" w:color="auto"/>
            </w:tcBorders>
            <w:shd w:val="clear" w:color="auto" w:fill="auto"/>
            <w:noWrap/>
            <w:vAlign w:val="bottom"/>
            <w:hideMark/>
          </w:tcPr>
          <w:p w14:paraId="2FE15AE0" w14:textId="77777777" w:rsidR="00CC7D3E" w:rsidRPr="00114BC6" w:rsidRDefault="00CC7D3E" w:rsidP="00B90682">
            <w:pPr>
              <w:suppressAutoHyphens w:val="0"/>
              <w:spacing w:before="80" w:after="80" w:line="200" w:lineRule="exact"/>
              <w:jc w:val="right"/>
              <w:rPr>
                <w:i/>
                <w:sz w:val="16"/>
              </w:rPr>
            </w:pPr>
            <w:r w:rsidRPr="00114BC6">
              <w:rPr>
                <w:i/>
                <w:sz w:val="16"/>
              </w:rPr>
              <w:t>M</w:t>
            </w:r>
          </w:p>
        </w:tc>
        <w:tc>
          <w:tcPr>
            <w:tcW w:w="347" w:type="pct"/>
            <w:tcBorders>
              <w:top w:val="single" w:sz="4" w:space="0" w:color="auto"/>
              <w:bottom w:val="single" w:sz="12" w:space="0" w:color="auto"/>
            </w:tcBorders>
            <w:shd w:val="clear" w:color="auto" w:fill="auto"/>
            <w:noWrap/>
            <w:vAlign w:val="bottom"/>
            <w:hideMark/>
          </w:tcPr>
          <w:p w14:paraId="7368169E" w14:textId="77777777" w:rsidR="00CC7D3E" w:rsidRPr="00114BC6" w:rsidRDefault="00CC7D3E" w:rsidP="00B90682">
            <w:pPr>
              <w:suppressAutoHyphens w:val="0"/>
              <w:spacing w:before="80" w:after="80" w:line="200" w:lineRule="exact"/>
              <w:jc w:val="right"/>
              <w:rPr>
                <w:i/>
                <w:sz w:val="16"/>
              </w:rPr>
            </w:pPr>
            <w:r w:rsidRPr="00114BC6">
              <w:rPr>
                <w:i/>
                <w:sz w:val="16"/>
              </w:rPr>
              <w:t>W</w:t>
            </w:r>
          </w:p>
        </w:tc>
      </w:tr>
      <w:tr w:rsidR="00114BC6" w:rsidRPr="00114BC6" w14:paraId="1A81DCE6" w14:textId="77777777" w:rsidTr="00CC7D3E">
        <w:tc>
          <w:tcPr>
            <w:tcW w:w="1539" w:type="pct"/>
            <w:tcBorders>
              <w:top w:val="single" w:sz="12" w:space="0" w:color="auto"/>
            </w:tcBorders>
            <w:shd w:val="clear" w:color="auto" w:fill="auto"/>
            <w:noWrap/>
            <w:hideMark/>
          </w:tcPr>
          <w:p w14:paraId="46F9B1D4" w14:textId="77777777" w:rsidR="00CC7D3E" w:rsidRPr="00114BC6" w:rsidRDefault="00CC7D3E" w:rsidP="00B90682">
            <w:pPr>
              <w:suppressAutoHyphens w:val="0"/>
              <w:spacing w:before="40" w:after="40" w:line="220" w:lineRule="exact"/>
              <w:rPr>
                <w:sz w:val="18"/>
              </w:rPr>
            </w:pPr>
            <w:r w:rsidRPr="00114BC6">
              <w:rPr>
                <w:sz w:val="18"/>
              </w:rPr>
              <w:t>Homicides</w:t>
            </w:r>
          </w:p>
        </w:tc>
        <w:tc>
          <w:tcPr>
            <w:tcW w:w="346" w:type="pct"/>
            <w:tcBorders>
              <w:top w:val="single" w:sz="12" w:space="0" w:color="auto"/>
            </w:tcBorders>
            <w:shd w:val="clear" w:color="auto" w:fill="auto"/>
            <w:noWrap/>
            <w:vAlign w:val="bottom"/>
            <w:hideMark/>
          </w:tcPr>
          <w:p w14:paraId="7427F3A5" w14:textId="77777777" w:rsidR="00CC7D3E" w:rsidRPr="00114BC6" w:rsidRDefault="00CC7D3E" w:rsidP="00B90682">
            <w:pPr>
              <w:suppressAutoHyphens w:val="0"/>
              <w:spacing w:before="40" w:after="40" w:line="220" w:lineRule="exact"/>
              <w:jc w:val="right"/>
              <w:rPr>
                <w:sz w:val="18"/>
              </w:rPr>
            </w:pPr>
            <w:r w:rsidRPr="00114BC6">
              <w:rPr>
                <w:sz w:val="18"/>
              </w:rPr>
              <w:t>24</w:t>
            </w:r>
          </w:p>
        </w:tc>
        <w:tc>
          <w:tcPr>
            <w:tcW w:w="346" w:type="pct"/>
            <w:tcBorders>
              <w:top w:val="single" w:sz="12" w:space="0" w:color="auto"/>
            </w:tcBorders>
            <w:shd w:val="clear" w:color="auto" w:fill="auto"/>
            <w:noWrap/>
            <w:vAlign w:val="bottom"/>
            <w:hideMark/>
          </w:tcPr>
          <w:p w14:paraId="3BBAF4C8" w14:textId="77777777" w:rsidR="00CC7D3E" w:rsidRPr="00114BC6" w:rsidRDefault="00CC7D3E" w:rsidP="00B90682">
            <w:pPr>
              <w:suppressAutoHyphens w:val="0"/>
              <w:spacing w:before="40" w:after="40" w:line="220" w:lineRule="exact"/>
              <w:jc w:val="right"/>
              <w:rPr>
                <w:sz w:val="18"/>
              </w:rPr>
            </w:pPr>
            <w:r w:rsidRPr="00114BC6">
              <w:rPr>
                <w:sz w:val="18"/>
              </w:rPr>
              <w:t>2</w:t>
            </w:r>
          </w:p>
        </w:tc>
        <w:tc>
          <w:tcPr>
            <w:tcW w:w="346" w:type="pct"/>
            <w:tcBorders>
              <w:top w:val="single" w:sz="12" w:space="0" w:color="auto"/>
            </w:tcBorders>
            <w:shd w:val="clear" w:color="auto" w:fill="auto"/>
            <w:noWrap/>
            <w:vAlign w:val="bottom"/>
            <w:hideMark/>
          </w:tcPr>
          <w:p w14:paraId="0E4D6F9B" w14:textId="77777777" w:rsidR="00CC7D3E" w:rsidRPr="00114BC6" w:rsidRDefault="00CC7D3E" w:rsidP="00B90682">
            <w:pPr>
              <w:suppressAutoHyphens w:val="0"/>
              <w:spacing w:before="40" w:after="40" w:line="220" w:lineRule="exact"/>
              <w:jc w:val="right"/>
              <w:rPr>
                <w:sz w:val="18"/>
              </w:rPr>
            </w:pPr>
            <w:r w:rsidRPr="00114BC6">
              <w:rPr>
                <w:sz w:val="18"/>
              </w:rPr>
              <w:t>31</w:t>
            </w:r>
          </w:p>
        </w:tc>
        <w:tc>
          <w:tcPr>
            <w:tcW w:w="346" w:type="pct"/>
            <w:tcBorders>
              <w:top w:val="single" w:sz="12" w:space="0" w:color="auto"/>
            </w:tcBorders>
            <w:shd w:val="clear" w:color="auto" w:fill="auto"/>
            <w:noWrap/>
            <w:vAlign w:val="bottom"/>
            <w:hideMark/>
          </w:tcPr>
          <w:p w14:paraId="4BBF43B5" w14:textId="77777777" w:rsidR="00CC7D3E" w:rsidRPr="00114BC6" w:rsidRDefault="00CC7D3E" w:rsidP="00B90682">
            <w:pPr>
              <w:suppressAutoHyphens w:val="0"/>
              <w:spacing w:before="40" w:after="40" w:line="220" w:lineRule="exact"/>
              <w:jc w:val="right"/>
              <w:rPr>
                <w:sz w:val="18"/>
              </w:rPr>
            </w:pPr>
            <w:r w:rsidRPr="00114BC6">
              <w:rPr>
                <w:sz w:val="18"/>
              </w:rPr>
              <w:t>3</w:t>
            </w:r>
          </w:p>
        </w:tc>
        <w:tc>
          <w:tcPr>
            <w:tcW w:w="347" w:type="pct"/>
            <w:tcBorders>
              <w:top w:val="single" w:sz="12" w:space="0" w:color="auto"/>
            </w:tcBorders>
            <w:shd w:val="clear" w:color="auto" w:fill="auto"/>
            <w:noWrap/>
            <w:vAlign w:val="bottom"/>
            <w:hideMark/>
          </w:tcPr>
          <w:p w14:paraId="03954BA7" w14:textId="77777777" w:rsidR="00CC7D3E" w:rsidRPr="00114BC6" w:rsidRDefault="00CC7D3E" w:rsidP="00B90682">
            <w:pPr>
              <w:suppressAutoHyphens w:val="0"/>
              <w:spacing w:before="40" w:after="40" w:line="220" w:lineRule="exact"/>
              <w:jc w:val="right"/>
              <w:rPr>
                <w:sz w:val="18"/>
              </w:rPr>
            </w:pPr>
            <w:r w:rsidRPr="00114BC6">
              <w:rPr>
                <w:sz w:val="18"/>
              </w:rPr>
              <w:t>20</w:t>
            </w:r>
          </w:p>
        </w:tc>
        <w:tc>
          <w:tcPr>
            <w:tcW w:w="346" w:type="pct"/>
            <w:tcBorders>
              <w:top w:val="single" w:sz="12" w:space="0" w:color="auto"/>
            </w:tcBorders>
            <w:shd w:val="clear" w:color="auto" w:fill="auto"/>
            <w:noWrap/>
            <w:vAlign w:val="bottom"/>
            <w:hideMark/>
          </w:tcPr>
          <w:p w14:paraId="1183F16E" w14:textId="77777777" w:rsidR="00CC7D3E" w:rsidRPr="00114BC6" w:rsidRDefault="00CC7D3E" w:rsidP="00B90682">
            <w:pPr>
              <w:suppressAutoHyphens w:val="0"/>
              <w:spacing w:before="40" w:after="40" w:line="220" w:lineRule="exact"/>
              <w:jc w:val="right"/>
              <w:rPr>
                <w:sz w:val="18"/>
              </w:rPr>
            </w:pPr>
            <w:r w:rsidRPr="00114BC6">
              <w:rPr>
                <w:sz w:val="18"/>
              </w:rPr>
              <w:t>4</w:t>
            </w:r>
          </w:p>
        </w:tc>
        <w:tc>
          <w:tcPr>
            <w:tcW w:w="346" w:type="pct"/>
            <w:tcBorders>
              <w:top w:val="single" w:sz="12" w:space="0" w:color="auto"/>
            </w:tcBorders>
            <w:shd w:val="clear" w:color="auto" w:fill="auto"/>
            <w:noWrap/>
            <w:vAlign w:val="bottom"/>
            <w:hideMark/>
          </w:tcPr>
          <w:p w14:paraId="0DD1BF70" w14:textId="77777777" w:rsidR="00CC7D3E" w:rsidRPr="00114BC6" w:rsidRDefault="00CC7D3E" w:rsidP="00B90682">
            <w:pPr>
              <w:suppressAutoHyphens w:val="0"/>
              <w:spacing w:before="40" w:after="40" w:line="220" w:lineRule="exact"/>
              <w:jc w:val="right"/>
              <w:rPr>
                <w:sz w:val="18"/>
              </w:rPr>
            </w:pPr>
            <w:r w:rsidRPr="00114BC6">
              <w:rPr>
                <w:sz w:val="18"/>
              </w:rPr>
              <w:t>18</w:t>
            </w:r>
          </w:p>
        </w:tc>
        <w:tc>
          <w:tcPr>
            <w:tcW w:w="346" w:type="pct"/>
            <w:tcBorders>
              <w:top w:val="single" w:sz="12" w:space="0" w:color="auto"/>
            </w:tcBorders>
            <w:shd w:val="clear" w:color="auto" w:fill="auto"/>
            <w:noWrap/>
            <w:vAlign w:val="bottom"/>
            <w:hideMark/>
          </w:tcPr>
          <w:p w14:paraId="42A9E130" w14:textId="77777777" w:rsidR="00CC7D3E" w:rsidRPr="00114BC6" w:rsidRDefault="00CC7D3E" w:rsidP="00B90682">
            <w:pPr>
              <w:suppressAutoHyphens w:val="0"/>
              <w:spacing w:before="40" w:after="40" w:line="220" w:lineRule="exact"/>
              <w:jc w:val="right"/>
              <w:rPr>
                <w:sz w:val="18"/>
              </w:rPr>
            </w:pPr>
            <w:r w:rsidRPr="00114BC6">
              <w:rPr>
                <w:sz w:val="18"/>
              </w:rPr>
              <w:t>4</w:t>
            </w:r>
          </w:p>
        </w:tc>
        <w:tc>
          <w:tcPr>
            <w:tcW w:w="346" w:type="pct"/>
            <w:tcBorders>
              <w:top w:val="single" w:sz="12" w:space="0" w:color="auto"/>
            </w:tcBorders>
            <w:shd w:val="clear" w:color="auto" w:fill="auto"/>
            <w:noWrap/>
            <w:vAlign w:val="bottom"/>
            <w:hideMark/>
          </w:tcPr>
          <w:p w14:paraId="0A30BC71" w14:textId="77777777" w:rsidR="00CC7D3E" w:rsidRPr="00114BC6" w:rsidRDefault="00CC7D3E" w:rsidP="00B90682">
            <w:pPr>
              <w:suppressAutoHyphens w:val="0"/>
              <w:spacing w:before="40" w:after="40" w:line="220" w:lineRule="exact"/>
              <w:jc w:val="right"/>
              <w:rPr>
                <w:sz w:val="18"/>
              </w:rPr>
            </w:pPr>
            <w:r w:rsidRPr="00114BC6">
              <w:rPr>
                <w:sz w:val="18"/>
              </w:rPr>
              <w:t>30</w:t>
            </w:r>
          </w:p>
        </w:tc>
        <w:tc>
          <w:tcPr>
            <w:tcW w:w="347" w:type="pct"/>
            <w:tcBorders>
              <w:top w:val="single" w:sz="12" w:space="0" w:color="auto"/>
            </w:tcBorders>
            <w:shd w:val="clear" w:color="auto" w:fill="auto"/>
            <w:noWrap/>
            <w:vAlign w:val="bottom"/>
            <w:hideMark/>
          </w:tcPr>
          <w:p w14:paraId="0AB9F1E7" w14:textId="77777777" w:rsidR="00CC7D3E" w:rsidRPr="00114BC6" w:rsidRDefault="00CC7D3E" w:rsidP="00B90682">
            <w:pPr>
              <w:suppressAutoHyphens w:val="0"/>
              <w:spacing w:before="40" w:after="40" w:line="220" w:lineRule="exact"/>
              <w:jc w:val="right"/>
              <w:rPr>
                <w:sz w:val="18"/>
              </w:rPr>
            </w:pPr>
            <w:r w:rsidRPr="00114BC6">
              <w:rPr>
                <w:sz w:val="18"/>
              </w:rPr>
              <w:t>2</w:t>
            </w:r>
          </w:p>
        </w:tc>
      </w:tr>
      <w:tr w:rsidR="00114BC6" w:rsidRPr="00114BC6" w14:paraId="58CA85EF" w14:textId="77777777" w:rsidTr="00CC7D3E">
        <w:tc>
          <w:tcPr>
            <w:tcW w:w="1539" w:type="pct"/>
            <w:shd w:val="clear" w:color="auto" w:fill="auto"/>
            <w:noWrap/>
            <w:hideMark/>
          </w:tcPr>
          <w:p w14:paraId="03041CF4" w14:textId="77777777" w:rsidR="00CC7D3E" w:rsidRPr="00114BC6" w:rsidRDefault="00CC7D3E" w:rsidP="00B90682">
            <w:pPr>
              <w:suppressAutoHyphens w:val="0"/>
              <w:spacing w:before="40" w:after="40" w:line="220" w:lineRule="exact"/>
              <w:rPr>
                <w:sz w:val="18"/>
              </w:rPr>
            </w:pPr>
            <w:r w:rsidRPr="00114BC6">
              <w:rPr>
                <w:sz w:val="18"/>
              </w:rPr>
              <w:t>Tentatives d’homicide</w:t>
            </w:r>
          </w:p>
        </w:tc>
        <w:tc>
          <w:tcPr>
            <w:tcW w:w="346" w:type="pct"/>
            <w:shd w:val="clear" w:color="auto" w:fill="auto"/>
            <w:noWrap/>
            <w:vAlign w:val="bottom"/>
            <w:hideMark/>
          </w:tcPr>
          <w:p w14:paraId="4FD7755C" w14:textId="77777777" w:rsidR="00CC7D3E" w:rsidRPr="00114BC6" w:rsidRDefault="00CC7D3E" w:rsidP="00B90682">
            <w:pPr>
              <w:suppressAutoHyphens w:val="0"/>
              <w:spacing w:before="40" w:after="40" w:line="220" w:lineRule="exact"/>
              <w:jc w:val="right"/>
              <w:rPr>
                <w:sz w:val="18"/>
              </w:rPr>
            </w:pPr>
            <w:r w:rsidRPr="00114BC6">
              <w:rPr>
                <w:sz w:val="18"/>
              </w:rPr>
              <w:t>26</w:t>
            </w:r>
          </w:p>
        </w:tc>
        <w:tc>
          <w:tcPr>
            <w:tcW w:w="346" w:type="pct"/>
            <w:shd w:val="clear" w:color="auto" w:fill="auto"/>
            <w:noWrap/>
            <w:vAlign w:val="bottom"/>
            <w:hideMark/>
          </w:tcPr>
          <w:p w14:paraId="17BE3786" w14:textId="77777777" w:rsidR="00CC7D3E" w:rsidRPr="00114BC6" w:rsidRDefault="00CC7D3E" w:rsidP="00B90682">
            <w:pPr>
              <w:suppressAutoHyphens w:val="0"/>
              <w:spacing w:before="40" w:after="40" w:line="220" w:lineRule="exact"/>
              <w:jc w:val="right"/>
              <w:rPr>
                <w:sz w:val="18"/>
              </w:rPr>
            </w:pPr>
            <w:r w:rsidRPr="00114BC6">
              <w:rPr>
                <w:sz w:val="18"/>
              </w:rPr>
              <w:t>1</w:t>
            </w:r>
          </w:p>
        </w:tc>
        <w:tc>
          <w:tcPr>
            <w:tcW w:w="346" w:type="pct"/>
            <w:shd w:val="clear" w:color="auto" w:fill="auto"/>
            <w:noWrap/>
            <w:vAlign w:val="bottom"/>
            <w:hideMark/>
          </w:tcPr>
          <w:p w14:paraId="7764C5C6" w14:textId="77777777" w:rsidR="00CC7D3E" w:rsidRPr="00114BC6" w:rsidRDefault="00CC7D3E" w:rsidP="00B90682">
            <w:pPr>
              <w:suppressAutoHyphens w:val="0"/>
              <w:spacing w:before="40" w:after="40" w:line="220" w:lineRule="exact"/>
              <w:jc w:val="right"/>
              <w:rPr>
                <w:sz w:val="18"/>
              </w:rPr>
            </w:pPr>
            <w:r w:rsidRPr="00114BC6">
              <w:rPr>
                <w:sz w:val="18"/>
              </w:rPr>
              <w:t>23</w:t>
            </w:r>
          </w:p>
        </w:tc>
        <w:tc>
          <w:tcPr>
            <w:tcW w:w="346" w:type="pct"/>
            <w:shd w:val="clear" w:color="auto" w:fill="auto"/>
            <w:noWrap/>
            <w:vAlign w:val="bottom"/>
            <w:hideMark/>
          </w:tcPr>
          <w:p w14:paraId="700442AD" w14:textId="77777777" w:rsidR="00CC7D3E" w:rsidRPr="00114BC6" w:rsidRDefault="00CC7D3E" w:rsidP="00B90682">
            <w:pPr>
              <w:suppressAutoHyphens w:val="0"/>
              <w:spacing w:before="40" w:after="40" w:line="220" w:lineRule="exact"/>
              <w:jc w:val="right"/>
              <w:rPr>
                <w:sz w:val="18"/>
              </w:rPr>
            </w:pPr>
            <w:r w:rsidRPr="00114BC6">
              <w:rPr>
                <w:sz w:val="18"/>
              </w:rPr>
              <w:t>1</w:t>
            </w:r>
          </w:p>
        </w:tc>
        <w:tc>
          <w:tcPr>
            <w:tcW w:w="347" w:type="pct"/>
            <w:shd w:val="clear" w:color="auto" w:fill="auto"/>
            <w:noWrap/>
            <w:vAlign w:val="bottom"/>
            <w:hideMark/>
          </w:tcPr>
          <w:p w14:paraId="6E7EC987" w14:textId="77777777" w:rsidR="00CC7D3E" w:rsidRPr="00114BC6" w:rsidRDefault="00CC7D3E" w:rsidP="00B90682">
            <w:pPr>
              <w:suppressAutoHyphens w:val="0"/>
              <w:spacing w:before="40" w:after="40" w:line="220" w:lineRule="exact"/>
              <w:jc w:val="right"/>
              <w:rPr>
                <w:sz w:val="18"/>
              </w:rPr>
            </w:pPr>
            <w:r w:rsidRPr="00114BC6">
              <w:rPr>
                <w:sz w:val="18"/>
              </w:rPr>
              <w:t>39</w:t>
            </w:r>
          </w:p>
        </w:tc>
        <w:tc>
          <w:tcPr>
            <w:tcW w:w="346" w:type="pct"/>
            <w:shd w:val="clear" w:color="auto" w:fill="auto"/>
            <w:noWrap/>
            <w:vAlign w:val="bottom"/>
            <w:hideMark/>
          </w:tcPr>
          <w:p w14:paraId="1106226D" w14:textId="77777777" w:rsidR="00CC7D3E" w:rsidRPr="00114BC6" w:rsidRDefault="00CC7D3E" w:rsidP="00B90682">
            <w:pPr>
              <w:suppressAutoHyphens w:val="0"/>
              <w:spacing w:before="40" w:after="40" w:line="220" w:lineRule="exact"/>
              <w:jc w:val="right"/>
              <w:rPr>
                <w:sz w:val="18"/>
              </w:rPr>
            </w:pPr>
            <w:r w:rsidRPr="00114BC6">
              <w:rPr>
                <w:sz w:val="18"/>
              </w:rPr>
              <w:t>4</w:t>
            </w:r>
          </w:p>
        </w:tc>
        <w:tc>
          <w:tcPr>
            <w:tcW w:w="346" w:type="pct"/>
            <w:shd w:val="clear" w:color="auto" w:fill="auto"/>
            <w:noWrap/>
            <w:vAlign w:val="bottom"/>
            <w:hideMark/>
          </w:tcPr>
          <w:p w14:paraId="3363761B" w14:textId="77777777" w:rsidR="00CC7D3E" w:rsidRPr="00114BC6" w:rsidRDefault="00CC7D3E" w:rsidP="00B90682">
            <w:pPr>
              <w:suppressAutoHyphens w:val="0"/>
              <w:spacing w:before="40" w:after="40" w:line="220" w:lineRule="exact"/>
              <w:jc w:val="right"/>
              <w:rPr>
                <w:sz w:val="18"/>
              </w:rPr>
            </w:pPr>
            <w:r w:rsidRPr="00114BC6">
              <w:rPr>
                <w:sz w:val="18"/>
              </w:rPr>
              <w:t>20</w:t>
            </w:r>
          </w:p>
        </w:tc>
        <w:tc>
          <w:tcPr>
            <w:tcW w:w="346" w:type="pct"/>
            <w:shd w:val="clear" w:color="auto" w:fill="auto"/>
            <w:noWrap/>
            <w:vAlign w:val="bottom"/>
            <w:hideMark/>
          </w:tcPr>
          <w:p w14:paraId="09B6C0BB" w14:textId="77777777" w:rsidR="00CC7D3E" w:rsidRPr="00114BC6" w:rsidRDefault="00CC7D3E" w:rsidP="00B90682">
            <w:pPr>
              <w:suppressAutoHyphens w:val="0"/>
              <w:spacing w:before="40" w:after="40" w:line="220" w:lineRule="exact"/>
              <w:jc w:val="right"/>
              <w:rPr>
                <w:sz w:val="18"/>
              </w:rPr>
            </w:pPr>
            <w:r w:rsidRPr="00114BC6">
              <w:rPr>
                <w:sz w:val="18"/>
              </w:rPr>
              <w:t>3</w:t>
            </w:r>
          </w:p>
        </w:tc>
        <w:tc>
          <w:tcPr>
            <w:tcW w:w="346" w:type="pct"/>
            <w:shd w:val="clear" w:color="auto" w:fill="auto"/>
            <w:noWrap/>
            <w:vAlign w:val="bottom"/>
            <w:hideMark/>
          </w:tcPr>
          <w:p w14:paraId="430C6E05" w14:textId="77777777" w:rsidR="00CC7D3E" w:rsidRPr="00114BC6" w:rsidRDefault="00CC7D3E" w:rsidP="00B90682">
            <w:pPr>
              <w:suppressAutoHyphens w:val="0"/>
              <w:spacing w:before="40" w:after="40" w:line="220" w:lineRule="exact"/>
              <w:jc w:val="right"/>
              <w:rPr>
                <w:sz w:val="18"/>
              </w:rPr>
            </w:pPr>
            <w:r w:rsidRPr="00114BC6">
              <w:rPr>
                <w:sz w:val="18"/>
              </w:rPr>
              <w:t>29</w:t>
            </w:r>
          </w:p>
        </w:tc>
        <w:tc>
          <w:tcPr>
            <w:tcW w:w="347" w:type="pct"/>
            <w:shd w:val="clear" w:color="auto" w:fill="auto"/>
            <w:noWrap/>
            <w:vAlign w:val="bottom"/>
            <w:hideMark/>
          </w:tcPr>
          <w:p w14:paraId="4EE59679" w14:textId="77777777" w:rsidR="00CC7D3E" w:rsidRPr="00114BC6" w:rsidRDefault="00CC7D3E" w:rsidP="00B90682">
            <w:pPr>
              <w:suppressAutoHyphens w:val="0"/>
              <w:spacing w:before="40" w:after="40" w:line="220" w:lineRule="exact"/>
              <w:jc w:val="right"/>
              <w:rPr>
                <w:sz w:val="18"/>
              </w:rPr>
            </w:pPr>
            <w:r w:rsidRPr="00114BC6">
              <w:rPr>
                <w:sz w:val="18"/>
              </w:rPr>
              <w:t>4</w:t>
            </w:r>
          </w:p>
        </w:tc>
      </w:tr>
      <w:tr w:rsidR="00114BC6" w:rsidRPr="00114BC6" w14:paraId="1778DCFB" w14:textId="77777777" w:rsidTr="00CC7D3E">
        <w:tc>
          <w:tcPr>
            <w:tcW w:w="1539" w:type="pct"/>
            <w:tcBorders>
              <w:bottom w:val="single" w:sz="4" w:space="0" w:color="auto"/>
            </w:tcBorders>
            <w:shd w:val="clear" w:color="auto" w:fill="auto"/>
            <w:noWrap/>
            <w:hideMark/>
          </w:tcPr>
          <w:p w14:paraId="6C8103D4" w14:textId="77777777" w:rsidR="00CC7D3E" w:rsidRPr="00114BC6" w:rsidRDefault="00CC7D3E" w:rsidP="00B90682">
            <w:pPr>
              <w:suppressAutoHyphens w:val="0"/>
              <w:spacing w:before="40" w:after="40" w:line="220" w:lineRule="exact"/>
              <w:rPr>
                <w:sz w:val="18"/>
              </w:rPr>
            </w:pPr>
            <w:r w:rsidRPr="00114BC6">
              <w:rPr>
                <w:sz w:val="18"/>
              </w:rPr>
              <w:t>Violences aggravées</w:t>
            </w:r>
          </w:p>
        </w:tc>
        <w:tc>
          <w:tcPr>
            <w:tcW w:w="346" w:type="pct"/>
            <w:tcBorders>
              <w:bottom w:val="single" w:sz="4" w:space="0" w:color="auto"/>
            </w:tcBorders>
            <w:shd w:val="clear" w:color="auto" w:fill="auto"/>
            <w:noWrap/>
            <w:vAlign w:val="bottom"/>
            <w:hideMark/>
          </w:tcPr>
          <w:p w14:paraId="2C7CCC56" w14:textId="77777777" w:rsidR="00CC7D3E" w:rsidRPr="00114BC6" w:rsidRDefault="00CC7D3E" w:rsidP="00B90682">
            <w:pPr>
              <w:suppressAutoHyphens w:val="0"/>
              <w:spacing w:before="40" w:after="40" w:line="220" w:lineRule="exact"/>
              <w:jc w:val="right"/>
              <w:rPr>
                <w:sz w:val="18"/>
              </w:rPr>
            </w:pPr>
            <w:r w:rsidRPr="00114BC6">
              <w:rPr>
                <w:sz w:val="18"/>
              </w:rPr>
              <w:t>12</w:t>
            </w:r>
          </w:p>
        </w:tc>
        <w:tc>
          <w:tcPr>
            <w:tcW w:w="346" w:type="pct"/>
            <w:tcBorders>
              <w:bottom w:val="single" w:sz="4" w:space="0" w:color="auto"/>
            </w:tcBorders>
            <w:shd w:val="clear" w:color="auto" w:fill="auto"/>
            <w:noWrap/>
            <w:vAlign w:val="bottom"/>
            <w:hideMark/>
          </w:tcPr>
          <w:p w14:paraId="4AB7BD82" w14:textId="77777777" w:rsidR="00CC7D3E" w:rsidRPr="00114BC6" w:rsidRDefault="00CC7D3E" w:rsidP="00B90682">
            <w:pPr>
              <w:suppressAutoHyphens w:val="0"/>
              <w:spacing w:before="40" w:after="40" w:line="220" w:lineRule="exact"/>
              <w:jc w:val="right"/>
              <w:rPr>
                <w:sz w:val="18"/>
              </w:rPr>
            </w:pPr>
            <w:r w:rsidRPr="00114BC6">
              <w:rPr>
                <w:sz w:val="18"/>
              </w:rPr>
              <w:t>1</w:t>
            </w:r>
          </w:p>
        </w:tc>
        <w:tc>
          <w:tcPr>
            <w:tcW w:w="346" w:type="pct"/>
            <w:tcBorders>
              <w:bottom w:val="single" w:sz="4" w:space="0" w:color="auto"/>
            </w:tcBorders>
            <w:shd w:val="clear" w:color="auto" w:fill="auto"/>
            <w:noWrap/>
            <w:vAlign w:val="bottom"/>
            <w:hideMark/>
          </w:tcPr>
          <w:p w14:paraId="05EDFBE6" w14:textId="77777777" w:rsidR="00CC7D3E" w:rsidRPr="00114BC6" w:rsidRDefault="00CC7D3E" w:rsidP="00B90682">
            <w:pPr>
              <w:suppressAutoHyphens w:val="0"/>
              <w:spacing w:before="40" w:after="40" w:line="220" w:lineRule="exact"/>
              <w:jc w:val="right"/>
              <w:rPr>
                <w:sz w:val="18"/>
              </w:rPr>
            </w:pPr>
            <w:r w:rsidRPr="00114BC6">
              <w:rPr>
                <w:sz w:val="18"/>
              </w:rPr>
              <w:t>9</w:t>
            </w:r>
          </w:p>
        </w:tc>
        <w:tc>
          <w:tcPr>
            <w:tcW w:w="346" w:type="pct"/>
            <w:tcBorders>
              <w:bottom w:val="single" w:sz="4" w:space="0" w:color="auto"/>
            </w:tcBorders>
            <w:shd w:val="clear" w:color="auto" w:fill="auto"/>
            <w:noWrap/>
            <w:vAlign w:val="bottom"/>
            <w:hideMark/>
          </w:tcPr>
          <w:p w14:paraId="15E5479A" w14:textId="77777777" w:rsidR="00CC7D3E" w:rsidRPr="00114BC6" w:rsidRDefault="00CC7D3E" w:rsidP="00B90682">
            <w:pPr>
              <w:suppressAutoHyphens w:val="0"/>
              <w:spacing w:before="40" w:after="40" w:line="220" w:lineRule="exact"/>
              <w:jc w:val="right"/>
              <w:rPr>
                <w:sz w:val="18"/>
              </w:rPr>
            </w:pPr>
            <w:r w:rsidRPr="00114BC6">
              <w:rPr>
                <w:sz w:val="18"/>
              </w:rPr>
              <w:t>2</w:t>
            </w:r>
          </w:p>
        </w:tc>
        <w:tc>
          <w:tcPr>
            <w:tcW w:w="347" w:type="pct"/>
            <w:tcBorders>
              <w:bottom w:val="single" w:sz="4" w:space="0" w:color="auto"/>
            </w:tcBorders>
            <w:shd w:val="clear" w:color="auto" w:fill="auto"/>
            <w:noWrap/>
            <w:vAlign w:val="bottom"/>
            <w:hideMark/>
          </w:tcPr>
          <w:p w14:paraId="17F89665" w14:textId="77777777" w:rsidR="00CC7D3E" w:rsidRPr="00114BC6" w:rsidRDefault="00CC7D3E" w:rsidP="00B90682">
            <w:pPr>
              <w:suppressAutoHyphens w:val="0"/>
              <w:spacing w:before="40" w:after="40" w:line="220" w:lineRule="exact"/>
              <w:jc w:val="right"/>
              <w:rPr>
                <w:sz w:val="18"/>
              </w:rPr>
            </w:pPr>
            <w:r w:rsidRPr="00114BC6">
              <w:rPr>
                <w:sz w:val="18"/>
              </w:rPr>
              <w:t>9</w:t>
            </w:r>
          </w:p>
        </w:tc>
        <w:tc>
          <w:tcPr>
            <w:tcW w:w="346" w:type="pct"/>
            <w:tcBorders>
              <w:bottom w:val="single" w:sz="4" w:space="0" w:color="auto"/>
            </w:tcBorders>
            <w:shd w:val="clear" w:color="auto" w:fill="auto"/>
            <w:noWrap/>
            <w:vAlign w:val="bottom"/>
            <w:hideMark/>
          </w:tcPr>
          <w:p w14:paraId="36AE640E" w14:textId="77777777" w:rsidR="00CC7D3E" w:rsidRPr="00114BC6" w:rsidRDefault="00CC7D3E" w:rsidP="00B90682">
            <w:pPr>
              <w:suppressAutoHyphens w:val="0"/>
              <w:spacing w:before="40" w:after="40" w:line="220" w:lineRule="exact"/>
              <w:jc w:val="right"/>
              <w:rPr>
                <w:sz w:val="18"/>
              </w:rPr>
            </w:pPr>
            <w:r w:rsidRPr="00114BC6">
              <w:rPr>
                <w:sz w:val="18"/>
              </w:rPr>
              <w:t>1</w:t>
            </w:r>
          </w:p>
        </w:tc>
        <w:tc>
          <w:tcPr>
            <w:tcW w:w="346" w:type="pct"/>
            <w:tcBorders>
              <w:bottom w:val="single" w:sz="4" w:space="0" w:color="auto"/>
            </w:tcBorders>
            <w:shd w:val="clear" w:color="auto" w:fill="auto"/>
            <w:noWrap/>
            <w:vAlign w:val="bottom"/>
            <w:hideMark/>
          </w:tcPr>
          <w:p w14:paraId="5B412BE0" w14:textId="77777777" w:rsidR="00CC7D3E" w:rsidRPr="00114BC6" w:rsidRDefault="00CC7D3E" w:rsidP="00B90682">
            <w:pPr>
              <w:suppressAutoHyphens w:val="0"/>
              <w:spacing w:before="40" w:after="40" w:line="220" w:lineRule="exact"/>
              <w:jc w:val="right"/>
              <w:rPr>
                <w:sz w:val="18"/>
              </w:rPr>
            </w:pPr>
            <w:r w:rsidRPr="00114BC6">
              <w:rPr>
                <w:sz w:val="18"/>
              </w:rPr>
              <w:t>3</w:t>
            </w:r>
          </w:p>
        </w:tc>
        <w:tc>
          <w:tcPr>
            <w:tcW w:w="346" w:type="pct"/>
            <w:tcBorders>
              <w:bottom w:val="single" w:sz="4" w:space="0" w:color="auto"/>
            </w:tcBorders>
            <w:shd w:val="clear" w:color="auto" w:fill="auto"/>
            <w:noWrap/>
            <w:vAlign w:val="bottom"/>
            <w:hideMark/>
          </w:tcPr>
          <w:p w14:paraId="6E3D1274" w14:textId="77777777" w:rsidR="00CC7D3E" w:rsidRPr="00114BC6" w:rsidRDefault="00CC7D3E" w:rsidP="00B90682">
            <w:pPr>
              <w:suppressAutoHyphens w:val="0"/>
              <w:spacing w:before="40" w:after="40" w:line="220" w:lineRule="exact"/>
              <w:jc w:val="right"/>
              <w:rPr>
                <w:sz w:val="18"/>
              </w:rPr>
            </w:pPr>
            <w:r w:rsidRPr="00114BC6">
              <w:rPr>
                <w:sz w:val="18"/>
              </w:rPr>
              <w:t>2</w:t>
            </w:r>
          </w:p>
        </w:tc>
        <w:tc>
          <w:tcPr>
            <w:tcW w:w="346" w:type="pct"/>
            <w:tcBorders>
              <w:bottom w:val="single" w:sz="4" w:space="0" w:color="auto"/>
            </w:tcBorders>
            <w:shd w:val="clear" w:color="auto" w:fill="auto"/>
            <w:noWrap/>
            <w:vAlign w:val="bottom"/>
            <w:hideMark/>
          </w:tcPr>
          <w:p w14:paraId="37F9E36D" w14:textId="77777777" w:rsidR="00CC7D3E" w:rsidRPr="00114BC6" w:rsidRDefault="00CC7D3E" w:rsidP="00B90682">
            <w:pPr>
              <w:suppressAutoHyphens w:val="0"/>
              <w:spacing w:before="40" w:after="40" w:line="220" w:lineRule="exact"/>
              <w:jc w:val="right"/>
              <w:rPr>
                <w:sz w:val="18"/>
              </w:rPr>
            </w:pPr>
            <w:r w:rsidRPr="00114BC6">
              <w:rPr>
                <w:sz w:val="18"/>
              </w:rPr>
              <w:t>8</w:t>
            </w:r>
          </w:p>
        </w:tc>
        <w:tc>
          <w:tcPr>
            <w:tcW w:w="347" w:type="pct"/>
            <w:tcBorders>
              <w:bottom w:val="single" w:sz="4" w:space="0" w:color="auto"/>
            </w:tcBorders>
            <w:shd w:val="clear" w:color="auto" w:fill="auto"/>
            <w:noWrap/>
            <w:vAlign w:val="bottom"/>
            <w:hideMark/>
          </w:tcPr>
          <w:p w14:paraId="0896AD09" w14:textId="77777777" w:rsidR="00CC7D3E" w:rsidRPr="00114BC6" w:rsidRDefault="00CC7D3E" w:rsidP="00B90682">
            <w:pPr>
              <w:suppressAutoHyphens w:val="0"/>
              <w:spacing w:before="40" w:after="40" w:line="220" w:lineRule="exact"/>
              <w:jc w:val="right"/>
              <w:rPr>
                <w:sz w:val="18"/>
              </w:rPr>
            </w:pPr>
            <w:r w:rsidRPr="00114BC6">
              <w:rPr>
                <w:sz w:val="18"/>
              </w:rPr>
              <w:t>1</w:t>
            </w:r>
          </w:p>
        </w:tc>
      </w:tr>
      <w:tr w:rsidR="00114BC6" w:rsidRPr="00114BC6" w14:paraId="5D870ABB" w14:textId="77777777" w:rsidTr="00CC7D3E">
        <w:tc>
          <w:tcPr>
            <w:tcW w:w="1539" w:type="pct"/>
            <w:tcBorders>
              <w:top w:val="single" w:sz="4" w:space="0" w:color="auto"/>
            </w:tcBorders>
            <w:shd w:val="clear" w:color="auto" w:fill="auto"/>
            <w:noWrap/>
            <w:hideMark/>
          </w:tcPr>
          <w:p w14:paraId="12C25131" w14:textId="77777777" w:rsidR="00CC7D3E" w:rsidRPr="00114BC6" w:rsidRDefault="00CC7D3E" w:rsidP="00B90682">
            <w:pPr>
              <w:suppressAutoHyphens w:val="0"/>
              <w:spacing w:before="80" w:after="80" w:line="220" w:lineRule="exact"/>
              <w:ind w:left="283"/>
              <w:rPr>
                <w:b/>
                <w:sz w:val="18"/>
              </w:rPr>
            </w:pPr>
            <w:r w:rsidRPr="00114BC6">
              <w:rPr>
                <w:b/>
                <w:sz w:val="18"/>
              </w:rPr>
              <w:t>Total</w:t>
            </w:r>
          </w:p>
        </w:tc>
        <w:tc>
          <w:tcPr>
            <w:tcW w:w="346" w:type="pct"/>
            <w:tcBorders>
              <w:top w:val="single" w:sz="4" w:space="0" w:color="auto"/>
            </w:tcBorders>
            <w:shd w:val="clear" w:color="auto" w:fill="auto"/>
            <w:noWrap/>
            <w:vAlign w:val="bottom"/>
            <w:hideMark/>
          </w:tcPr>
          <w:p w14:paraId="43B18DA2" w14:textId="77777777" w:rsidR="00CC7D3E" w:rsidRPr="00114BC6" w:rsidRDefault="00CC7D3E" w:rsidP="00B90682">
            <w:pPr>
              <w:suppressAutoHyphens w:val="0"/>
              <w:spacing w:before="80" w:after="80" w:line="220" w:lineRule="exact"/>
              <w:jc w:val="right"/>
              <w:rPr>
                <w:b/>
                <w:sz w:val="18"/>
              </w:rPr>
            </w:pPr>
            <w:r w:rsidRPr="00114BC6">
              <w:rPr>
                <w:b/>
                <w:sz w:val="18"/>
              </w:rPr>
              <w:t>62</w:t>
            </w:r>
          </w:p>
        </w:tc>
        <w:tc>
          <w:tcPr>
            <w:tcW w:w="346" w:type="pct"/>
            <w:tcBorders>
              <w:top w:val="single" w:sz="4" w:space="0" w:color="auto"/>
            </w:tcBorders>
            <w:shd w:val="clear" w:color="auto" w:fill="auto"/>
            <w:noWrap/>
            <w:vAlign w:val="bottom"/>
            <w:hideMark/>
          </w:tcPr>
          <w:p w14:paraId="0D93489C" w14:textId="77777777" w:rsidR="00CC7D3E" w:rsidRPr="00114BC6" w:rsidRDefault="00CC7D3E" w:rsidP="00B90682">
            <w:pPr>
              <w:suppressAutoHyphens w:val="0"/>
              <w:spacing w:before="80" w:after="80" w:line="220" w:lineRule="exact"/>
              <w:jc w:val="right"/>
              <w:rPr>
                <w:b/>
                <w:sz w:val="18"/>
              </w:rPr>
            </w:pPr>
            <w:r w:rsidRPr="00114BC6">
              <w:rPr>
                <w:b/>
                <w:sz w:val="18"/>
              </w:rPr>
              <w:t>4</w:t>
            </w:r>
          </w:p>
        </w:tc>
        <w:tc>
          <w:tcPr>
            <w:tcW w:w="346" w:type="pct"/>
            <w:tcBorders>
              <w:top w:val="single" w:sz="4" w:space="0" w:color="auto"/>
            </w:tcBorders>
            <w:shd w:val="clear" w:color="auto" w:fill="auto"/>
            <w:noWrap/>
            <w:vAlign w:val="bottom"/>
            <w:hideMark/>
          </w:tcPr>
          <w:p w14:paraId="66554A75" w14:textId="77777777" w:rsidR="00CC7D3E" w:rsidRPr="00114BC6" w:rsidRDefault="00CC7D3E" w:rsidP="00B90682">
            <w:pPr>
              <w:suppressAutoHyphens w:val="0"/>
              <w:spacing w:before="80" w:after="80" w:line="220" w:lineRule="exact"/>
              <w:jc w:val="right"/>
              <w:rPr>
                <w:b/>
                <w:sz w:val="18"/>
              </w:rPr>
            </w:pPr>
            <w:r w:rsidRPr="00114BC6">
              <w:rPr>
                <w:b/>
                <w:sz w:val="18"/>
              </w:rPr>
              <w:t>63</w:t>
            </w:r>
          </w:p>
        </w:tc>
        <w:tc>
          <w:tcPr>
            <w:tcW w:w="346" w:type="pct"/>
            <w:tcBorders>
              <w:top w:val="single" w:sz="4" w:space="0" w:color="auto"/>
            </w:tcBorders>
            <w:shd w:val="clear" w:color="auto" w:fill="auto"/>
            <w:noWrap/>
            <w:vAlign w:val="bottom"/>
            <w:hideMark/>
          </w:tcPr>
          <w:p w14:paraId="711656C6" w14:textId="77777777" w:rsidR="00CC7D3E" w:rsidRPr="00114BC6" w:rsidRDefault="00CC7D3E" w:rsidP="00B90682">
            <w:pPr>
              <w:suppressAutoHyphens w:val="0"/>
              <w:spacing w:before="80" w:after="80" w:line="220" w:lineRule="exact"/>
              <w:jc w:val="right"/>
              <w:rPr>
                <w:b/>
                <w:sz w:val="18"/>
              </w:rPr>
            </w:pPr>
            <w:r w:rsidRPr="00114BC6">
              <w:rPr>
                <w:b/>
                <w:sz w:val="18"/>
              </w:rPr>
              <w:t>6</w:t>
            </w:r>
          </w:p>
        </w:tc>
        <w:tc>
          <w:tcPr>
            <w:tcW w:w="347" w:type="pct"/>
            <w:tcBorders>
              <w:top w:val="single" w:sz="4" w:space="0" w:color="auto"/>
            </w:tcBorders>
            <w:shd w:val="clear" w:color="auto" w:fill="auto"/>
            <w:noWrap/>
            <w:vAlign w:val="bottom"/>
            <w:hideMark/>
          </w:tcPr>
          <w:p w14:paraId="010BD5D5" w14:textId="77777777" w:rsidR="00CC7D3E" w:rsidRPr="00114BC6" w:rsidRDefault="00CC7D3E" w:rsidP="00B90682">
            <w:pPr>
              <w:suppressAutoHyphens w:val="0"/>
              <w:spacing w:before="80" w:after="80" w:line="220" w:lineRule="exact"/>
              <w:jc w:val="right"/>
              <w:rPr>
                <w:b/>
                <w:sz w:val="18"/>
              </w:rPr>
            </w:pPr>
            <w:r w:rsidRPr="00114BC6">
              <w:rPr>
                <w:b/>
                <w:sz w:val="18"/>
              </w:rPr>
              <w:t>68</w:t>
            </w:r>
          </w:p>
        </w:tc>
        <w:tc>
          <w:tcPr>
            <w:tcW w:w="346" w:type="pct"/>
            <w:tcBorders>
              <w:top w:val="single" w:sz="4" w:space="0" w:color="auto"/>
            </w:tcBorders>
            <w:shd w:val="clear" w:color="auto" w:fill="auto"/>
            <w:noWrap/>
            <w:vAlign w:val="bottom"/>
            <w:hideMark/>
          </w:tcPr>
          <w:p w14:paraId="3E16EF12" w14:textId="77777777" w:rsidR="00CC7D3E" w:rsidRPr="00114BC6" w:rsidRDefault="00CC7D3E" w:rsidP="00B90682">
            <w:pPr>
              <w:suppressAutoHyphens w:val="0"/>
              <w:spacing w:before="80" w:after="80" w:line="220" w:lineRule="exact"/>
              <w:jc w:val="right"/>
              <w:rPr>
                <w:b/>
                <w:sz w:val="18"/>
              </w:rPr>
            </w:pPr>
            <w:r w:rsidRPr="00114BC6">
              <w:rPr>
                <w:b/>
                <w:sz w:val="18"/>
              </w:rPr>
              <w:t>9</w:t>
            </w:r>
          </w:p>
        </w:tc>
        <w:tc>
          <w:tcPr>
            <w:tcW w:w="346" w:type="pct"/>
            <w:tcBorders>
              <w:top w:val="single" w:sz="4" w:space="0" w:color="auto"/>
            </w:tcBorders>
            <w:shd w:val="clear" w:color="auto" w:fill="auto"/>
            <w:noWrap/>
            <w:vAlign w:val="bottom"/>
            <w:hideMark/>
          </w:tcPr>
          <w:p w14:paraId="10DE6334" w14:textId="77777777" w:rsidR="00CC7D3E" w:rsidRPr="00114BC6" w:rsidRDefault="00CC7D3E" w:rsidP="00B90682">
            <w:pPr>
              <w:suppressAutoHyphens w:val="0"/>
              <w:spacing w:before="80" w:after="80" w:line="220" w:lineRule="exact"/>
              <w:jc w:val="right"/>
              <w:rPr>
                <w:b/>
                <w:sz w:val="18"/>
              </w:rPr>
            </w:pPr>
            <w:r w:rsidRPr="00114BC6">
              <w:rPr>
                <w:b/>
                <w:sz w:val="18"/>
              </w:rPr>
              <w:t>41</w:t>
            </w:r>
          </w:p>
        </w:tc>
        <w:tc>
          <w:tcPr>
            <w:tcW w:w="346" w:type="pct"/>
            <w:tcBorders>
              <w:top w:val="single" w:sz="4" w:space="0" w:color="auto"/>
            </w:tcBorders>
            <w:shd w:val="clear" w:color="auto" w:fill="auto"/>
            <w:noWrap/>
            <w:vAlign w:val="bottom"/>
            <w:hideMark/>
          </w:tcPr>
          <w:p w14:paraId="3E9082C7" w14:textId="77777777" w:rsidR="00CC7D3E" w:rsidRPr="00114BC6" w:rsidRDefault="00CC7D3E" w:rsidP="00B90682">
            <w:pPr>
              <w:suppressAutoHyphens w:val="0"/>
              <w:spacing w:before="80" w:after="80" w:line="220" w:lineRule="exact"/>
              <w:jc w:val="right"/>
              <w:rPr>
                <w:b/>
                <w:sz w:val="18"/>
              </w:rPr>
            </w:pPr>
            <w:r w:rsidRPr="00114BC6">
              <w:rPr>
                <w:b/>
                <w:sz w:val="18"/>
              </w:rPr>
              <w:t>9</w:t>
            </w:r>
          </w:p>
        </w:tc>
        <w:tc>
          <w:tcPr>
            <w:tcW w:w="346" w:type="pct"/>
            <w:tcBorders>
              <w:top w:val="single" w:sz="4" w:space="0" w:color="auto"/>
            </w:tcBorders>
            <w:shd w:val="clear" w:color="auto" w:fill="auto"/>
            <w:noWrap/>
            <w:vAlign w:val="bottom"/>
            <w:hideMark/>
          </w:tcPr>
          <w:p w14:paraId="48F5F1AC" w14:textId="77777777" w:rsidR="00CC7D3E" w:rsidRPr="00114BC6" w:rsidRDefault="00CC7D3E" w:rsidP="00B90682">
            <w:pPr>
              <w:suppressAutoHyphens w:val="0"/>
              <w:spacing w:before="80" w:after="80" w:line="220" w:lineRule="exact"/>
              <w:jc w:val="right"/>
              <w:rPr>
                <w:b/>
                <w:sz w:val="18"/>
              </w:rPr>
            </w:pPr>
            <w:r w:rsidRPr="00114BC6">
              <w:rPr>
                <w:b/>
                <w:sz w:val="18"/>
              </w:rPr>
              <w:t>67</w:t>
            </w:r>
          </w:p>
        </w:tc>
        <w:tc>
          <w:tcPr>
            <w:tcW w:w="347" w:type="pct"/>
            <w:tcBorders>
              <w:top w:val="single" w:sz="4" w:space="0" w:color="auto"/>
            </w:tcBorders>
            <w:shd w:val="clear" w:color="auto" w:fill="auto"/>
            <w:noWrap/>
            <w:vAlign w:val="bottom"/>
            <w:hideMark/>
          </w:tcPr>
          <w:p w14:paraId="1E45241C" w14:textId="77777777" w:rsidR="00CC7D3E" w:rsidRPr="00114BC6" w:rsidRDefault="00CC7D3E" w:rsidP="00B90682">
            <w:pPr>
              <w:suppressAutoHyphens w:val="0"/>
              <w:spacing w:before="80" w:after="80" w:line="220" w:lineRule="exact"/>
              <w:jc w:val="right"/>
              <w:rPr>
                <w:b/>
                <w:sz w:val="18"/>
              </w:rPr>
            </w:pPr>
            <w:r w:rsidRPr="00114BC6">
              <w:rPr>
                <w:b/>
                <w:sz w:val="18"/>
              </w:rPr>
              <w:t>7</w:t>
            </w:r>
          </w:p>
        </w:tc>
      </w:tr>
    </w:tbl>
    <w:p w14:paraId="20B3897E" w14:textId="77777777" w:rsidR="00CC7D3E" w:rsidRPr="00114BC6" w:rsidRDefault="00CC7D3E" w:rsidP="00CC7D3E">
      <w:pPr>
        <w:pStyle w:val="H23G"/>
      </w:pPr>
      <w:r w:rsidRPr="00114BC6">
        <w:tab/>
      </w:r>
      <w:r w:rsidRPr="00114BC6">
        <w:tab/>
        <w:t>Infractions violentes et vol</w:t>
      </w:r>
      <w:r w:rsidRPr="00114BC6">
        <w:rPr>
          <w:rStyle w:val="Appelnotedebasdep"/>
          <w:b w:val="0"/>
        </w:rPr>
        <w:footnoteReference w:id="14"/>
      </w:r>
    </w:p>
    <w:p w14:paraId="22AE6D48" w14:textId="77777777" w:rsidR="00CC7D3E" w:rsidRPr="00114BC6" w:rsidRDefault="00CC7D3E" w:rsidP="00CC7D3E">
      <w:pPr>
        <w:pStyle w:val="SingleTxtG"/>
      </w:pPr>
      <w:r w:rsidRPr="00114BC6">
        <w:t>44.</w:t>
      </w:r>
      <w:r w:rsidRPr="00114BC6">
        <w:tab/>
        <w:t>Le tableau</w:t>
      </w:r>
      <w:r w:rsidR="00B90682" w:rsidRPr="00114BC6">
        <w:t> </w:t>
      </w:r>
      <w:r w:rsidRPr="00114BC6">
        <w:t>31 montre le nombre de personnes reconnues coupables de violence, etc.</w:t>
      </w:r>
      <w:r w:rsidR="0026275A">
        <w:t>,</w:t>
      </w:r>
      <w:r w:rsidRPr="00114BC6">
        <w:t xml:space="preserve"> contre une personne dépositaire de l’autorité publique, de voies de fait, de coups et blessures aggravés ou de vol. Environ 5 500 personnes en moyenne ont été condamnées pour ces différentes infractions chaque année, ce qui correspond à 123</w:t>
      </w:r>
      <w:r w:rsidR="00B90682" w:rsidRPr="00114BC6">
        <w:t> </w:t>
      </w:r>
      <w:r w:rsidRPr="00114BC6">
        <w:t>personnes condamnées pour 100 000 habitants âgés de 15 à 79</w:t>
      </w:r>
      <w:r w:rsidR="00B90682" w:rsidRPr="00114BC6">
        <w:t> </w:t>
      </w:r>
      <w:r w:rsidRPr="00114BC6">
        <w:t xml:space="preserve">ans par an. </w:t>
      </w:r>
    </w:p>
    <w:p w14:paraId="18A33A13" w14:textId="77777777" w:rsidR="00CC7D3E" w:rsidRPr="00114BC6" w:rsidRDefault="00CC7D3E" w:rsidP="00CC7D3E">
      <w:pPr>
        <w:pStyle w:val="H23G"/>
      </w:pPr>
      <w:r w:rsidRPr="00114BC6">
        <w:tab/>
      </w:r>
      <w:r w:rsidRPr="00114BC6">
        <w:tab/>
      </w:r>
      <w:r w:rsidRPr="00114BC6">
        <w:rPr>
          <w:b w:val="0"/>
        </w:rPr>
        <w:t>Tableau</w:t>
      </w:r>
      <w:r w:rsidR="00B90682" w:rsidRPr="00114BC6">
        <w:rPr>
          <w:b w:val="0"/>
        </w:rPr>
        <w:t> </w:t>
      </w:r>
      <w:r w:rsidRPr="00114BC6">
        <w:rPr>
          <w:b w:val="0"/>
        </w:rPr>
        <w:t>31 </w:t>
      </w:r>
      <w:r w:rsidR="00B90682" w:rsidRPr="00114BC6">
        <w:rPr>
          <w:b w:val="0"/>
        </w:rPr>
        <w:br/>
      </w:r>
      <w:r w:rsidRPr="00114BC6">
        <w:t>Nombre de personnes condamnées, 2011</w:t>
      </w:r>
      <w:r w:rsidR="00B90682" w:rsidRPr="00114BC6">
        <w:t>-</w:t>
      </w:r>
      <w:r w:rsidRPr="00114BC6">
        <w:t>2015</w:t>
      </w:r>
    </w:p>
    <w:tbl>
      <w:tblPr>
        <w:tblW w:w="7370" w:type="dxa"/>
        <w:tblInd w:w="1134" w:type="dxa"/>
        <w:tblLayout w:type="fixed"/>
        <w:tblCellMar>
          <w:left w:w="0" w:type="dxa"/>
          <w:right w:w="0" w:type="dxa"/>
        </w:tblCellMar>
        <w:tblLook w:val="04A0" w:firstRow="1" w:lastRow="0" w:firstColumn="1" w:lastColumn="0" w:noHBand="0" w:noVBand="1"/>
      </w:tblPr>
      <w:tblGrid>
        <w:gridCol w:w="3604"/>
        <w:gridCol w:w="764"/>
        <w:gridCol w:w="764"/>
        <w:gridCol w:w="764"/>
        <w:gridCol w:w="764"/>
        <w:gridCol w:w="710"/>
      </w:tblGrid>
      <w:tr w:rsidR="00114BC6" w:rsidRPr="00114BC6" w14:paraId="26466732" w14:textId="77777777" w:rsidTr="000F0374">
        <w:trPr>
          <w:tblHeader/>
        </w:trPr>
        <w:tc>
          <w:tcPr>
            <w:tcW w:w="2446" w:type="pct"/>
            <w:tcBorders>
              <w:top w:val="single" w:sz="4" w:space="0" w:color="auto"/>
              <w:bottom w:val="single" w:sz="12" w:space="0" w:color="auto"/>
            </w:tcBorders>
            <w:shd w:val="clear" w:color="auto" w:fill="auto"/>
            <w:noWrap/>
            <w:vAlign w:val="bottom"/>
            <w:hideMark/>
          </w:tcPr>
          <w:p w14:paraId="48F7B95A" w14:textId="77777777" w:rsidR="00CC7D3E" w:rsidRPr="00114BC6" w:rsidRDefault="00CC7D3E" w:rsidP="000F0374">
            <w:pPr>
              <w:suppressAutoHyphens w:val="0"/>
              <w:spacing w:before="80" w:after="80" w:line="200" w:lineRule="exact"/>
              <w:rPr>
                <w:i/>
                <w:sz w:val="16"/>
              </w:rPr>
            </w:pPr>
          </w:p>
        </w:tc>
        <w:tc>
          <w:tcPr>
            <w:tcW w:w="518" w:type="pct"/>
            <w:tcBorders>
              <w:top w:val="single" w:sz="4" w:space="0" w:color="auto"/>
              <w:bottom w:val="single" w:sz="12" w:space="0" w:color="auto"/>
            </w:tcBorders>
            <w:shd w:val="clear" w:color="auto" w:fill="auto"/>
            <w:noWrap/>
            <w:vAlign w:val="bottom"/>
            <w:hideMark/>
          </w:tcPr>
          <w:p w14:paraId="628E925A" w14:textId="77777777" w:rsidR="00CC7D3E" w:rsidRPr="00114BC6" w:rsidRDefault="00CC7D3E" w:rsidP="000F0374">
            <w:pPr>
              <w:suppressAutoHyphens w:val="0"/>
              <w:spacing w:before="80" w:after="80" w:line="200" w:lineRule="exact"/>
              <w:jc w:val="right"/>
              <w:rPr>
                <w:i/>
                <w:sz w:val="16"/>
              </w:rPr>
            </w:pPr>
            <w:r w:rsidRPr="00114BC6">
              <w:rPr>
                <w:i/>
                <w:sz w:val="16"/>
              </w:rPr>
              <w:t>2011</w:t>
            </w:r>
          </w:p>
        </w:tc>
        <w:tc>
          <w:tcPr>
            <w:tcW w:w="518" w:type="pct"/>
            <w:tcBorders>
              <w:top w:val="single" w:sz="4" w:space="0" w:color="auto"/>
              <w:bottom w:val="single" w:sz="12" w:space="0" w:color="auto"/>
            </w:tcBorders>
            <w:shd w:val="clear" w:color="auto" w:fill="auto"/>
            <w:noWrap/>
            <w:vAlign w:val="bottom"/>
            <w:hideMark/>
          </w:tcPr>
          <w:p w14:paraId="12916CAD" w14:textId="77777777" w:rsidR="00CC7D3E" w:rsidRPr="00114BC6" w:rsidRDefault="00CC7D3E" w:rsidP="000F0374">
            <w:pPr>
              <w:suppressAutoHyphens w:val="0"/>
              <w:spacing w:before="80" w:after="80" w:line="200" w:lineRule="exact"/>
              <w:jc w:val="right"/>
              <w:rPr>
                <w:i/>
                <w:sz w:val="16"/>
              </w:rPr>
            </w:pPr>
            <w:r w:rsidRPr="00114BC6">
              <w:rPr>
                <w:i/>
                <w:sz w:val="16"/>
              </w:rPr>
              <w:t>2012</w:t>
            </w:r>
          </w:p>
        </w:tc>
        <w:tc>
          <w:tcPr>
            <w:tcW w:w="518" w:type="pct"/>
            <w:tcBorders>
              <w:top w:val="single" w:sz="4" w:space="0" w:color="auto"/>
              <w:bottom w:val="single" w:sz="12" w:space="0" w:color="auto"/>
            </w:tcBorders>
            <w:shd w:val="clear" w:color="auto" w:fill="auto"/>
            <w:noWrap/>
            <w:vAlign w:val="bottom"/>
            <w:hideMark/>
          </w:tcPr>
          <w:p w14:paraId="7002E47D" w14:textId="77777777" w:rsidR="00CC7D3E" w:rsidRPr="00114BC6" w:rsidRDefault="00CC7D3E" w:rsidP="000F0374">
            <w:pPr>
              <w:suppressAutoHyphens w:val="0"/>
              <w:spacing w:before="80" w:after="80" w:line="200" w:lineRule="exact"/>
              <w:jc w:val="right"/>
              <w:rPr>
                <w:i/>
                <w:sz w:val="16"/>
              </w:rPr>
            </w:pPr>
            <w:r w:rsidRPr="00114BC6">
              <w:rPr>
                <w:i/>
                <w:sz w:val="16"/>
              </w:rPr>
              <w:t>2013</w:t>
            </w:r>
          </w:p>
        </w:tc>
        <w:tc>
          <w:tcPr>
            <w:tcW w:w="518" w:type="pct"/>
            <w:tcBorders>
              <w:top w:val="single" w:sz="4" w:space="0" w:color="auto"/>
              <w:bottom w:val="single" w:sz="12" w:space="0" w:color="auto"/>
            </w:tcBorders>
            <w:shd w:val="clear" w:color="auto" w:fill="auto"/>
            <w:noWrap/>
            <w:vAlign w:val="bottom"/>
            <w:hideMark/>
          </w:tcPr>
          <w:p w14:paraId="3A047FBA" w14:textId="77777777" w:rsidR="00CC7D3E" w:rsidRPr="00114BC6" w:rsidRDefault="00CC7D3E" w:rsidP="000F0374">
            <w:pPr>
              <w:suppressAutoHyphens w:val="0"/>
              <w:spacing w:before="80" w:after="80" w:line="200" w:lineRule="exact"/>
              <w:jc w:val="right"/>
              <w:rPr>
                <w:i/>
                <w:sz w:val="16"/>
              </w:rPr>
            </w:pPr>
            <w:r w:rsidRPr="00114BC6">
              <w:rPr>
                <w:i/>
                <w:sz w:val="16"/>
              </w:rPr>
              <w:t>2014</w:t>
            </w:r>
          </w:p>
        </w:tc>
        <w:tc>
          <w:tcPr>
            <w:tcW w:w="483" w:type="pct"/>
            <w:tcBorders>
              <w:top w:val="single" w:sz="4" w:space="0" w:color="auto"/>
              <w:bottom w:val="single" w:sz="12" w:space="0" w:color="auto"/>
            </w:tcBorders>
            <w:shd w:val="clear" w:color="auto" w:fill="auto"/>
            <w:noWrap/>
            <w:vAlign w:val="bottom"/>
            <w:hideMark/>
          </w:tcPr>
          <w:p w14:paraId="59A4E733" w14:textId="77777777" w:rsidR="00CC7D3E" w:rsidRPr="00114BC6" w:rsidRDefault="00CC7D3E" w:rsidP="000F0374">
            <w:pPr>
              <w:suppressAutoHyphens w:val="0"/>
              <w:spacing w:before="80" w:after="80" w:line="200" w:lineRule="exact"/>
              <w:jc w:val="right"/>
              <w:rPr>
                <w:i/>
                <w:sz w:val="16"/>
              </w:rPr>
            </w:pPr>
            <w:r w:rsidRPr="00114BC6">
              <w:rPr>
                <w:i/>
                <w:sz w:val="16"/>
              </w:rPr>
              <w:t>2015</w:t>
            </w:r>
          </w:p>
        </w:tc>
      </w:tr>
      <w:tr w:rsidR="00114BC6" w:rsidRPr="00114BC6" w14:paraId="51011121" w14:textId="77777777" w:rsidTr="000F0374">
        <w:tc>
          <w:tcPr>
            <w:tcW w:w="2446" w:type="pct"/>
            <w:tcBorders>
              <w:top w:val="single" w:sz="12" w:space="0" w:color="auto"/>
            </w:tcBorders>
            <w:shd w:val="clear" w:color="auto" w:fill="auto"/>
            <w:noWrap/>
            <w:hideMark/>
          </w:tcPr>
          <w:p w14:paraId="75F1B091" w14:textId="77777777" w:rsidR="00CC7D3E" w:rsidRPr="00114BC6" w:rsidRDefault="00CC7D3E" w:rsidP="000F0374">
            <w:pPr>
              <w:suppressAutoHyphens w:val="0"/>
              <w:spacing w:before="40" w:after="40" w:line="220" w:lineRule="exact"/>
              <w:rPr>
                <w:sz w:val="18"/>
              </w:rPr>
            </w:pPr>
            <w:r w:rsidRPr="00114BC6">
              <w:rPr>
                <w:sz w:val="18"/>
              </w:rPr>
              <w:t>Violence, etc. contre l’autorité publique</w:t>
            </w:r>
          </w:p>
        </w:tc>
        <w:tc>
          <w:tcPr>
            <w:tcW w:w="518" w:type="pct"/>
            <w:tcBorders>
              <w:top w:val="single" w:sz="12" w:space="0" w:color="auto"/>
            </w:tcBorders>
            <w:shd w:val="clear" w:color="auto" w:fill="auto"/>
            <w:noWrap/>
            <w:vAlign w:val="bottom"/>
            <w:hideMark/>
          </w:tcPr>
          <w:p w14:paraId="540FAED9" w14:textId="77777777" w:rsidR="00CC7D3E" w:rsidRPr="00114BC6" w:rsidRDefault="00CC7D3E" w:rsidP="000F0374">
            <w:pPr>
              <w:suppressAutoHyphens w:val="0"/>
              <w:spacing w:before="40" w:after="40" w:line="220" w:lineRule="exact"/>
              <w:jc w:val="right"/>
              <w:rPr>
                <w:sz w:val="18"/>
              </w:rPr>
            </w:pPr>
            <w:r w:rsidRPr="00114BC6">
              <w:rPr>
                <w:sz w:val="18"/>
              </w:rPr>
              <w:t>1 346</w:t>
            </w:r>
          </w:p>
        </w:tc>
        <w:tc>
          <w:tcPr>
            <w:tcW w:w="518" w:type="pct"/>
            <w:tcBorders>
              <w:top w:val="single" w:sz="12" w:space="0" w:color="auto"/>
            </w:tcBorders>
            <w:shd w:val="clear" w:color="auto" w:fill="auto"/>
            <w:noWrap/>
            <w:vAlign w:val="bottom"/>
            <w:hideMark/>
          </w:tcPr>
          <w:p w14:paraId="78B3A48D" w14:textId="77777777" w:rsidR="00CC7D3E" w:rsidRPr="00114BC6" w:rsidRDefault="00CC7D3E" w:rsidP="000F0374">
            <w:pPr>
              <w:suppressAutoHyphens w:val="0"/>
              <w:spacing w:before="40" w:after="40" w:line="220" w:lineRule="exact"/>
              <w:jc w:val="right"/>
              <w:rPr>
                <w:sz w:val="18"/>
              </w:rPr>
            </w:pPr>
            <w:r w:rsidRPr="00114BC6">
              <w:rPr>
                <w:sz w:val="18"/>
              </w:rPr>
              <w:t>1 348</w:t>
            </w:r>
          </w:p>
        </w:tc>
        <w:tc>
          <w:tcPr>
            <w:tcW w:w="518" w:type="pct"/>
            <w:tcBorders>
              <w:top w:val="single" w:sz="12" w:space="0" w:color="auto"/>
            </w:tcBorders>
            <w:shd w:val="clear" w:color="auto" w:fill="auto"/>
            <w:noWrap/>
            <w:vAlign w:val="bottom"/>
            <w:hideMark/>
          </w:tcPr>
          <w:p w14:paraId="1EBCC0BE" w14:textId="77777777" w:rsidR="00CC7D3E" w:rsidRPr="00114BC6" w:rsidRDefault="00CC7D3E" w:rsidP="000F0374">
            <w:pPr>
              <w:suppressAutoHyphens w:val="0"/>
              <w:spacing w:before="40" w:after="40" w:line="220" w:lineRule="exact"/>
              <w:jc w:val="right"/>
              <w:rPr>
                <w:sz w:val="18"/>
              </w:rPr>
            </w:pPr>
            <w:r w:rsidRPr="00114BC6">
              <w:rPr>
                <w:sz w:val="18"/>
              </w:rPr>
              <w:t>1 259</w:t>
            </w:r>
          </w:p>
        </w:tc>
        <w:tc>
          <w:tcPr>
            <w:tcW w:w="518" w:type="pct"/>
            <w:tcBorders>
              <w:top w:val="single" w:sz="12" w:space="0" w:color="auto"/>
            </w:tcBorders>
            <w:shd w:val="clear" w:color="auto" w:fill="auto"/>
            <w:noWrap/>
            <w:vAlign w:val="bottom"/>
            <w:hideMark/>
          </w:tcPr>
          <w:p w14:paraId="4A3AF4E4" w14:textId="77777777" w:rsidR="00CC7D3E" w:rsidRPr="00114BC6" w:rsidRDefault="00CC7D3E" w:rsidP="000F0374">
            <w:pPr>
              <w:suppressAutoHyphens w:val="0"/>
              <w:spacing w:before="40" w:after="40" w:line="220" w:lineRule="exact"/>
              <w:jc w:val="right"/>
              <w:rPr>
                <w:sz w:val="18"/>
              </w:rPr>
            </w:pPr>
            <w:r w:rsidRPr="00114BC6">
              <w:rPr>
                <w:sz w:val="18"/>
              </w:rPr>
              <w:t>1 210</w:t>
            </w:r>
          </w:p>
        </w:tc>
        <w:tc>
          <w:tcPr>
            <w:tcW w:w="483" w:type="pct"/>
            <w:tcBorders>
              <w:top w:val="single" w:sz="12" w:space="0" w:color="auto"/>
            </w:tcBorders>
            <w:shd w:val="clear" w:color="auto" w:fill="auto"/>
            <w:noWrap/>
            <w:vAlign w:val="bottom"/>
            <w:hideMark/>
          </w:tcPr>
          <w:p w14:paraId="52D1ADB0" w14:textId="77777777" w:rsidR="00CC7D3E" w:rsidRPr="00114BC6" w:rsidRDefault="00CC7D3E" w:rsidP="000F0374">
            <w:pPr>
              <w:suppressAutoHyphens w:val="0"/>
              <w:spacing w:before="40" w:after="40" w:line="220" w:lineRule="exact"/>
              <w:jc w:val="right"/>
              <w:rPr>
                <w:sz w:val="18"/>
              </w:rPr>
            </w:pPr>
            <w:r w:rsidRPr="00114BC6">
              <w:rPr>
                <w:sz w:val="18"/>
              </w:rPr>
              <w:t>1 318</w:t>
            </w:r>
          </w:p>
        </w:tc>
      </w:tr>
      <w:tr w:rsidR="00114BC6" w:rsidRPr="00114BC6" w14:paraId="22F95B6D" w14:textId="77777777" w:rsidTr="000F0374">
        <w:tc>
          <w:tcPr>
            <w:tcW w:w="2446" w:type="pct"/>
            <w:shd w:val="clear" w:color="auto" w:fill="auto"/>
            <w:noWrap/>
            <w:hideMark/>
          </w:tcPr>
          <w:p w14:paraId="30FAF0D0" w14:textId="77777777" w:rsidR="00CC7D3E" w:rsidRPr="00114BC6" w:rsidRDefault="00CC7D3E" w:rsidP="000F0374">
            <w:pPr>
              <w:suppressAutoHyphens w:val="0"/>
              <w:spacing w:before="40" w:after="40" w:line="220" w:lineRule="exact"/>
              <w:rPr>
                <w:sz w:val="18"/>
              </w:rPr>
            </w:pPr>
            <w:r w:rsidRPr="00114BC6">
              <w:rPr>
                <w:sz w:val="18"/>
              </w:rPr>
              <w:t>Voies de fait</w:t>
            </w:r>
          </w:p>
        </w:tc>
        <w:tc>
          <w:tcPr>
            <w:tcW w:w="518" w:type="pct"/>
            <w:shd w:val="clear" w:color="auto" w:fill="auto"/>
            <w:noWrap/>
            <w:vAlign w:val="bottom"/>
            <w:hideMark/>
          </w:tcPr>
          <w:p w14:paraId="25F51C87" w14:textId="77777777" w:rsidR="00CC7D3E" w:rsidRPr="00114BC6" w:rsidRDefault="00CC7D3E" w:rsidP="000F0374">
            <w:pPr>
              <w:suppressAutoHyphens w:val="0"/>
              <w:spacing w:before="40" w:after="40" w:line="220" w:lineRule="exact"/>
              <w:jc w:val="right"/>
              <w:rPr>
                <w:sz w:val="18"/>
              </w:rPr>
            </w:pPr>
            <w:r w:rsidRPr="00114BC6">
              <w:rPr>
                <w:sz w:val="18"/>
              </w:rPr>
              <w:t>3 856</w:t>
            </w:r>
          </w:p>
        </w:tc>
        <w:tc>
          <w:tcPr>
            <w:tcW w:w="518" w:type="pct"/>
            <w:shd w:val="clear" w:color="auto" w:fill="auto"/>
            <w:noWrap/>
            <w:vAlign w:val="bottom"/>
            <w:hideMark/>
          </w:tcPr>
          <w:p w14:paraId="47542D07" w14:textId="77777777" w:rsidR="00CC7D3E" w:rsidRPr="00114BC6" w:rsidRDefault="00CC7D3E" w:rsidP="000F0374">
            <w:pPr>
              <w:suppressAutoHyphens w:val="0"/>
              <w:spacing w:before="40" w:after="40" w:line="220" w:lineRule="exact"/>
              <w:jc w:val="right"/>
              <w:rPr>
                <w:sz w:val="18"/>
              </w:rPr>
            </w:pPr>
            <w:r w:rsidRPr="00114BC6">
              <w:rPr>
                <w:sz w:val="18"/>
              </w:rPr>
              <w:t>3 609</w:t>
            </w:r>
          </w:p>
        </w:tc>
        <w:tc>
          <w:tcPr>
            <w:tcW w:w="518" w:type="pct"/>
            <w:shd w:val="clear" w:color="auto" w:fill="auto"/>
            <w:noWrap/>
            <w:vAlign w:val="bottom"/>
            <w:hideMark/>
          </w:tcPr>
          <w:p w14:paraId="0350320C" w14:textId="77777777" w:rsidR="00CC7D3E" w:rsidRPr="00114BC6" w:rsidRDefault="00CC7D3E" w:rsidP="000F0374">
            <w:pPr>
              <w:suppressAutoHyphens w:val="0"/>
              <w:spacing w:before="40" w:after="40" w:line="220" w:lineRule="exact"/>
              <w:jc w:val="right"/>
              <w:rPr>
                <w:sz w:val="18"/>
              </w:rPr>
            </w:pPr>
            <w:r w:rsidRPr="00114BC6">
              <w:rPr>
                <w:sz w:val="18"/>
              </w:rPr>
              <w:t>3 027</w:t>
            </w:r>
          </w:p>
        </w:tc>
        <w:tc>
          <w:tcPr>
            <w:tcW w:w="518" w:type="pct"/>
            <w:shd w:val="clear" w:color="auto" w:fill="auto"/>
            <w:noWrap/>
            <w:vAlign w:val="bottom"/>
            <w:hideMark/>
          </w:tcPr>
          <w:p w14:paraId="369CBB4B" w14:textId="77777777" w:rsidR="00CC7D3E" w:rsidRPr="00114BC6" w:rsidRDefault="00CC7D3E" w:rsidP="000F0374">
            <w:pPr>
              <w:suppressAutoHyphens w:val="0"/>
              <w:spacing w:before="40" w:after="40" w:line="220" w:lineRule="exact"/>
              <w:jc w:val="right"/>
              <w:rPr>
                <w:sz w:val="18"/>
              </w:rPr>
            </w:pPr>
            <w:r w:rsidRPr="00114BC6">
              <w:rPr>
                <w:sz w:val="18"/>
              </w:rPr>
              <w:t>2 714</w:t>
            </w:r>
          </w:p>
        </w:tc>
        <w:tc>
          <w:tcPr>
            <w:tcW w:w="483" w:type="pct"/>
            <w:shd w:val="clear" w:color="auto" w:fill="auto"/>
            <w:noWrap/>
            <w:vAlign w:val="bottom"/>
            <w:hideMark/>
          </w:tcPr>
          <w:p w14:paraId="35CA0A49" w14:textId="77777777" w:rsidR="00CC7D3E" w:rsidRPr="00114BC6" w:rsidRDefault="00CC7D3E" w:rsidP="000F0374">
            <w:pPr>
              <w:suppressAutoHyphens w:val="0"/>
              <w:spacing w:before="40" w:after="40" w:line="220" w:lineRule="exact"/>
              <w:jc w:val="right"/>
              <w:rPr>
                <w:sz w:val="18"/>
              </w:rPr>
            </w:pPr>
            <w:r w:rsidRPr="00114BC6">
              <w:rPr>
                <w:sz w:val="18"/>
              </w:rPr>
              <w:t>2 654</w:t>
            </w:r>
          </w:p>
        </w:tc>
      </w:tr>
      <w:tr w:rsidR="00114BC6" w:rsidRPr="00114BC6" w14:paraId="56FFCC55" w14:textId="77777777" w:rsidTr="000F0374">
        <w:tc>
          <w:tcPr>
            <w:tcW w:w="2446" w:type="pct"/>
            <w:shd w:val="clear" w:color="auto" w:fill="auto"/>
            <w:noWrap/>
            <w:hideMark/>
          </w:tcPr>
          <w:p w14:paraId="53353452" w14:textId="77777777" w:rsidR="00CC7D3E" w:rsidRPr="00114BC6" w:rsidRDefault="00CC7D3E" w:rsidP="000F0374">
            <w:pPr>
              <w:suppressAutoHyphens w:val="0"/>
              <w:spacing w:before="40" w:after="40" w:line="220" w:lineRule="exact"/>
              <w:rPr>
                <w:sz w:val="18"/>
              </w:rPr>
            </w:pPr>
            <w:r w:rsidRPr="00114BC6">
              <w:rPr>
                <w:sz w:val="18"/>
              </w:rPr>
              <w:t>Coups et blessures aggravés</w:t>
            </w:r>
          </w:p>
        </w:tc>
        <w:tc>
          <w:tcPr>
            <w:tcW w:w="518" w:type="pct"/>
            <w:shd w:val="clear" w:color="auto" w:fill="auto"/>
            <w:noWrap/>
            <w:vAlign w:val="bottom"/>
            <w:hideMark/>
          </w:tcPr>
          <w:p w14:paraId="3B2511D2" w14:textId="77777777" w:rsidR="00CC7D3E" w:rsidRPr="00114BC6" w:rsidRDefault="00CC7D3E" w:rsidP="000F0374">
            <w:pPr>
              <w:suppressAutoHyphens w:val="0"/>
              <w:spacing w:before="40" w:after="40" w:line="220" w:lineRule="exact"/>
              <w:jc w:val="right"/>
              <w:rPr>
                <w:sz w:val="18"/>
              </w:rPr>
            </w:pPr>
            <w:r w:rsidRPr="00114BC6">
              <w:rPr>
                <w:sz w:val="18"/>
              </w:rPr>
              <w:t>921</w:t>
            </w:r>
          </w:p>
        </w:tc>
        <w:tc>
          <w:tcPr>
            <w:tcW w:w="518" w:type="pct"/>
            <w:shd w:val="clear" w:color="auto" w:fill="auto"/>
            <w:noWrap/>
            <w:vAlign w:val="bottom"/>
            <w:hideMark/>
          </w:tcPr>
          <w:p w14:paraId="18296B93" w14:textId="77777777" w:rsidR="00CC7D3E" w:rsidRPr="00114BC6" w:rsidRDefault="00CC7D3E" w:rsidP="000F0374">
            <w:pPr>
              <w:suppressAutoHyphens w:val="0"/>
              <w:spacing w:before="40" w:after="40" w:line="220" w:lineRule="exact"/>
              <w:jc w:val="right"/>
              <w:rPr>
                <w:sz w:val="18"/>
              </w:rPr>
            </w:pPr>
            <w:r w:rsidRPr="00114BC6">
              <w:rPr>
                <w:sz w:val="18"/>
              </w:rPr>
              <w:t>862</w:t>
            </w:r>
          </w:p>
        </w:tc>
        <w:tc>
          <w:tcPr>
            <w:tcW w:w="518" w:type="pct"/>
            <w:shd w:val="clear" w:color="auto" w:fill="auto"/>
            <w:noWrap/>
            <w:vAlign w:val="bottom"/>
            <w:hideMark/>
          </w:tcPr>
          <w:p w14:paraId="0810A86B" w14:textId="77777777" w:rsidR="00CC7D3E" w:rsidRPr="00114BC6" w:rsidRDefault="00CC7D3E" w:rsidP="000F0374">
            <w:pPr>
              <w:suppressAutoHyphens w:val="0"/>
              <w:spacing w:before="40" w:after="40" w:line="220" w:lineRule="exact"/>
              <w:jc w:val="right"/>
              <w:rPr>
                <w:sz w:val="18"/>
              </w:rPr>
            </w:pPr>
            <w:r w:rsidRPr="00114BC6">
              <w:rPr>
                <w:sz w:val="18"/>
              </w:rPr>
              <w:t>806</w:t>
            </w:r>
          </w:p>
        </w:tc>
        <w:tc>
          <w:tcPr>
            <w:tcW w:w="518" w:type="pct"/>
            <w:shd w:val="clear" w:color="auto" w:fill="auto"/>
            <w:noWrap/>
            <w:vAlign w:val="bottom"/>
            <w:hideMark/>
          </w:tcPr>
          <w:p w14:paraId="0219C553" w14:textId="77777777" w:rsidR="00CC7D3E" w:rsidRPr="00114BC6" w:rsidRDefault="00CC7D3E" w:rsidP="000F0374">
            <w:pPr>
              <w:suppressAutoHyphens w:val="0"/>
              <w:spacing w:before="40" w:after="40" w:line="220" w:lineRule="exact"/>
              <w:jc w:val="right"/>
              <w:rPr>
                <w:sz w:val="18"/>
              </w:rPr>
            </w:pPr>
            <w:r w:rsidRPr="00114BC6">
              <w:rPr>
                <w:sz w:val="18"/>
              </w:rPr>
              <w:t>628</w:t>
            </w:r>
          </w:p>
        </w:tc>
        <w:tc>
          <w:tcPr>
            <w:tcW w:w="483" w:type="pct"/>
            <w:shd w:val="clear" w:color="auto" w:fill="auto"/>
            <w:noWrap/>
            <w:vAlign w:val="bottom"/>
            <w:hideMark/>
          </w:tcPr>
          <w:p w14:paraId="31B3BA53" w14:textId="77777777" w:rsidR="00CC7D3E" w:rsidRPr="00114BC6" w:rsidRDefault="00CC7D3E" w:rsidP="000F0374">
            <w:pPr>
              <w:suppressAutoHyphens w:val="0"/>
              <w:spacing w:before="40" w:after="40" w:line="220" w:lineRule="exact"/>
              <w:jc w:val="right"/>
              <w:rPr>
                <w:sz w:val="18"/>
              </w:rPr>
            </w:pPr>
            <w:r w:rsidRPr="00114BC6">
              <w:rPr>
                <w:sz w:val="18"/>
              </w:rPr>
              <w:t>631</w:t>
            </w:r>
          </w:p>
        </w:tc>
      </w:tr>
      <w:tr w:rsidR="00114BC6" w:rsidRPr="00114BC6" w14:paraId="70E6DDBB" w14:textId="77777777" w:rsidTr="000F0374">
        <w:tc>
          <w:tcPr>
            <w:tcW w:w="2446" w:type="pct"/>
            <w:tcBorders>
              <w:bottom w:val="single" w:sz="4" w:space="0" w:color="auto"/>
            </w:tcBorders>
            <w:shd w:val="clear" w:color="auto" w:fill="auto"/>
            <w:noWrap/>
            <w:hideMark/>
          </w:tcPr>
          <w:p w14:paraId="2E4EC2FB" w14:textId="77777777" w:rsidR="00CC7D3E" w:rsidRPr="00114BC6" w:rsidRDefault="00CC7D3E" w:rsidP="000F0374">
            <w:pPr>
              <w:suppressAutoHyphens w:val="0"/>
              <w:spacing w:before="40" w:after="40" w:line="220" w:lineRule="exact"/>
              <w:rPr>
                <w:sz w:val="18"/>
              </w:rPr>
            </w:pPr>
            <w:r w:rsidRPr="00114BC6">
              <w:rPr>
                <w:sz w:val="18"/>
              </w:rPr>
              <w:t xml:space="preserve">Vol </w:t>
            </w:r>
          </w:p>
        </w:tc>
        <w:tc>
          <w:tcPr>
            <w:tcW w:w="518" w:type="pct"/>
            <w:tcBorders>
              <w:bottom w:val="single" w:sz="4" w:space="0" w:color="auto"/>
            </w:tcBorders>
            <w:shd w:val="clear" w:color="auto" w:fill="auto"/>
            <w:noWrap/>
            <w:vAlign w:val="bottom"/>
            <w:hideMark/>
          </w:tcPr>
          <w:p w14:paraId="1E9AD274" w14:textId="77777777" w:rsidR="00CC7D3E" w:rsidRPr="00114BC6" w:rsidRDefault="00CC7D3E" w:rsidP="000F0374">
            <w:pPr>
              <w:suppressAutoHyphens w:val="0"/>
              <w:spacing w:before="40" w:after="40" w:line="220" w:lineRule="exact"/>
              <w:jc w:val="right"/>
              <w:rPr>
                <w:sz w:val="18"/>
              </w:rPr>
            </w:pPr>
            <w:r w:rsidRPr="00114BC6">
              <w:rPr>
                <w:sz w:val="18"/>
              </w:rPr>
              <w:t>784</w:t>
            </w:r>
          </w:p>
        </w:tc>
        <w:tc>
          <w:tcPr>
            <w:tcW w:w="518" w:type="pct"/>
            <w:tcBorders>
              <w:bottom w:val="single" w:sz="4" w:space="0" w:color="auto"/>
            </w:tcBorders>
            <w:shd w:val="clear" w:color="auto" w:fill="auto"/>
            <w:noWrap/>
            <w:vAlign w:val="bottom"/>
            <w:hideMark/>
          </w:tcPr>
          <w:p w14:paraId="3488799E" w14:textId="77777777" w:rsidR="00CC7D3E" w:rsidRPr="00114BC6" w:rsidRDefault="00CC7D3E" w:rsidP="000F0374">
            <w:pPr>
              <w:suppressAutoHyphens w:val="0"/>
              <w:spacing w:before="40" w:after="40" w:line="220" w:lineRule="exact"/>
              <w:jc w:val="right"/>
              <w:rPr>
                <w:sz w:val="18"/>
              </w:rPr>
            </w:pPr>
            <w:r w:rsidRPr="00114BC6">
              <w:rPr>
                <w:sz w:val="18"/>
              </w:rPr>
              <w:t>688</w:t>
            </w:r>
          </w:p>
        </w:tc>
        <w:tc>
          <w:tcPr>
            <w:tcW w:w="518" w:type="pct"/>
            <w:tcBorders>
              <w:bottom w:val="single" w:sz="4" w:space="0" w:color="auto"/>
            </w:tcBorders>
            <w:shd w:val="clear" w:color="auto" w:fill="auto"/>
            <w:noWrap/>
            <w:vAlign w:val="bottom"/>
            <w:hideMark/>
          </w:tcPr>
          <w:p w14:paraId="72AE7531" w14:textId="77777777" w:rsidR="00CC7D3E" w:rsidRPr="00114BC6" w:rsidRDefault="00CC7D3E" w:rsidP="000F0374">
            <w:pPr>
              <w:suppressAutoHyphens w:val="0"/>
              <w:spacing w:before="40" w:after="40" w:line="220" w:lineRule="exact"/>
              <w:jc w:val="right"/>
              <w:rPr>
                <w:sz w:val="18"/>
              </w:rPr>
            </w:pPr>
            <w:r w:rsidRPr="00114BC6">
              <w:rPr>
                <w:sz w:val="18"/>
              </w:rPr>
              <w:t>627</w:t>
            </w:r>
          </w:p>
        </w:tc>
        <w:tc>
          <w:tcPr>
            <w:tcW w:w="518" w:type="pct"/>
            <w:tcBorders>
              <w:bottom w:val="single" w:sz="4" w:space="0" w:color="auto"/>
            </w:tcBorders>
            <w:shd w:val="clear" w:color="auto" w:fill="auto"/>
            <w:noWrap/>
            <w:vAlign w:val="bottom"/>
            <w:hideMark/>
          </w:tcPr>
          <w:p w14:paraId="29D2CDFE" w14:textId="77777777" w:rsidR="00CC7D3E" w:rsidRPr="00114BC6" w:rsidRDefault="00CC7D3E" w:rsidP="000F0374">
            <w:pPr>
              <w:suppressAutoHyphens w:val="0"/>
              <w:spacing w:before="40" w:after="40" w:line="220" w:lineRule="exact"/>
              <w:jc w:val="right"/>
              <w:rPr>
                <w:sz w:val="18"/>
              </w:rPr>
            </w:pPr>
            <w:r w:rsidRPr="00114BC6">
              <w:rPr>
                <w:sz w:val="18"/>
              </w:rPr>
              <w:t>481</w:t>
            </w:r>
          </w:p>
        </w:tc>
        <w:tc>
          <w:tcPr>
            <w:tcW w:w="483" w:type="pct"/>
            <w:tcBorders>
              <w:bottom w:val="single" w:sz="4" w:space="0" w:color="auto"/>
            </w:tcBorders>
            <w:shd w:val="clear" w:color="auto" w:fill="auto"/>
            <w:noWrap/>
            <w:vAlign w:val="bottom"/>
            <w:hideMark/>
          </w:tcPr>
          <w:p w14:paraId="1735400D" w14:textId="77777777" w:rsidR="00CC7D3E" w:rsidRPr="00114BC6" w:rsidRDefault="00CC7D3E" w:rsidP="000F0374">
            <w:pPr>
              <w:suppressAutoHyphens w:val="0"/>
              <w:spacing w:before="40" w:after="40" w:line="220" w:lineRule="exact"/>
              <w:jc w:val="right"/>
              <w:rPr>
                <w:sz w:val="18"/>
              </w:rPr>
            </w:pPr>
            <w:r w:rsidRPr="00114BC6">
              <w:rPr>
                <w:sz w:val="18"/>
              </w:rPr>
              <w:t>421</w:t>
            </w:r>
          </w:p>
        </w:tc>
      </w:tr>
      <w:tr w:rsidR="00114BC6" w:rsidRPr="00114BC6" w14:paraId="48E5BB43" w14:textId="77777777" w:rsidTr="000F0374">
        <w:tc>
          <w:tcPr>
            <w:tcW w:w="2446" w:type="pct"/>
            <w:tcBorders>
              <w:top w:val="single" w:sz="4" w:space="0" w:color="auto"/>
              <w:bottom w:val="single" w:sz="12" w:space="0" w:color="auto"/>
            </w:tcBorders>
            <w:shd w:val="clear" w:color="auto" w:fill="auto"/>
            <w:noWrap/>
            <w:hideMark/>
          </w:tcPr>
          <w:p w14:paraId="63D532D0" w14:textId="77777777" w:rsidR="00CC7D3E" w:rsidRPr="00114BC6" w:rsidRDefault="00CC7D3E" w:rsidP="000F0374">
            <w:pPr>
              <w:suppressAutoHyphens w:val="0"/>
              <w:spacing w:before="80" w:after="80" w:line="220" w:lineRule="exact"/>
              <w:ind w:left="283"/>
              <w:rPr>
                <w:b/>
                <w:sz w:val="18"/>
              </w:rPr>
            </w:pPr>
            <w:r w:rsidRPr="00114BC6">
              <w:rPr>
                <w:b/>
                <w:sz w:val="18"/>
              </w:rPr>
              <w:t>Total</w:t>
            </w:r>
          </w:p>
        </w:tc>
        <w:tc>
          <w:tcPr>
            <w:tcW w:w="518" w:type="pct"/>
            <w:tcBorders>
              <w:top w:val="single" w:sz="4" w:space="0" w:color="auto"/>
              <w:bottom w:val="single" w:sz="12" w:space="0" w:color="auto"/>
            </w:tcBorders>
            <w:shd w:val="clear" w:color="auto" w:fill="auto"/>
            <w:noWrap/>
            <w:vAlign w:val="bottom"/>
            <w:hideMark/>
          </w:tcPr>
          <w:p w14:paraId="050B345A" w14:textId="77777777" w:rsidR="00CC7D3E" w:rsidRPr="00114BC6" w:rsidRDefault="00CC7D3E" w:rsidP="000F0374">
            <w:pPr>
              <w:suppressAutoHyphens w:val="0"/>
              <w:spacing w:before="80" w:after="80" w:line="220" w:lineRule="exact"/>
              <w:jc w:val="right"/>
              <w:rPr>
                <w:b/>
                <w:sz w:val="18"/>
              </w:rPr>
            </w:pPr>
            <w:r w:rsidRPr="00114BC6">
              <w:rPr>
                <w:b/>
                <w:sz w:val="18"/>
              </w:rPr>
              <w:t>6 907</w:t>
            </w:r>
          </w:p>
        </w:tc>
        <w:tc>
          <w:tcPr>
            <w:tcW w:w="518" w:type="pct"/>
            <w:tcBorders>
              <w:top w:val="single" w:sz="4" w:space="0" w:color="auto"/>
              <w:bottom w:val="single" w:sz="12" w:space="0" w:color="auto"/>
            </w:tcBorders>
            <w:shd w:val="clear" w:color="auto" w:fill="auto"/>
            <w:noWrap/>
            <w:vAlign w:val="bottom"/>
            <w:hideMark/>
          </w:tcPr>
          <w:p w14:paraId="19E40B8F" w14:textId="77777777" w:rsidR="00CC7D3E" w:rsidRPr="00114BC6" w:rsidRDefault="00CC7D3E" w:rsidP="000F0374">
            <w:pPr>
              <w:suppressAutoHyphens w:val="0"/>
              <w:spacing w:before="80" w:after="80" w:line="220" w:lineRule="exact"/>
              <w:jc w:val="right"/>
              <w:rPr>
                <w:b/>
                <w:sz w:val="18"/>
              </w:rPr>
            </w:pPr>
            <w:r w:rsidRPr="00114BC6">
              <w:rPr>
                <w:b/>
                <w:sz w:val="18"/>
              </w:rPr>
              <w:t>6 507</w:t>
            </w:r>
          </w:p>
        </w:tc>
        <w:tc>
          <w:tcPr>
            <w:tcW w:w="518" w:type="pct"/>
            <w:tcBorders>
              <w:top w:val="single" w:sz="4" w:space="0" w:color="auto"/>
              <w:bottom w:val="single" w:sz="12" w:space="0" w:color="auto"/>
            </w:tcBorders>
            <w:shd w:val="clear" w:color="auto" w:fill="auto"/>
            <w:noWrap/>
            <w:vAlign w:val="bottom"/>
            <w:hideMark/>
          </w:tcPr>
          <w:p w14:paraId="5C9C1C87" w14:textId="77777777" w:rsidR="00CC7D3E" w:rsidRPr="00114BC6" w:rsidRDefault="00CC7D3E" w:rsidP="000F0374">
            <w:pPr>
              <w:suppressAutoHyphens w:val="0"/>
              <w:spacing w:before="80" w:after="80" w:line="220" w:lineRule="exact"/>
              <w:jc w:val="right"/>
              <w:rPr>
                <w:b/>
                <w:sz w:val="18"/>
              </w:rPr>
            </w:pPr>
            <w:r w:rsidRPr="00114BC6">
              <w:rPr>
                <w:b/>
                <w:sz w:val="18"/>
              </w:rPr>
              <w:t>5 719</w:t>
            </w:r>
          </w:p>
        </w:tc>
        <w:tc>
          <w:tcPr>
            <w:tcW w:w="518" w:type="pct"/>
            <w:tcBorders>
              <w:top w:val="single" w:sz="4" w:space="0" w:color="auto"/>
              <w:bottom w:val="single" w:sz="12" w:space="0" w:color="auto"/>
            </w:tcBorders>
            <w:shd w:val="clear" w:color="auto" w:fill="auto"/>
            <w:noWrap/>
            <w:vAlign w:val="bottom"/>
            <w:hideMark/>
          </w:tcPr>
          <w:p w14:paraId="6BFF4DFE" w14:textId="77777777" w:rsidR="00CC7D3E" w:rsidRPr="00114BC6" w:rsidRDefault="00CC7D3E" w:rsidP="000F0374">
            <w:pPr>
              <w:suppressAutoHyphens w:val="0"/>
              <w:spacing w:before="80" w:after="80" w:line="220" w:lineRule="exact"/>
              <w:jc w:val="right"/>
              <w:rPr>
                <w:b/>
                <w:sz w:val="18"/>
              </w:rPr>
            </w:pPr>
            <w:r w:rsidRPr="00114BC6">
              <w:rPr>
                <w:b/>
                <w:sz w:val="18"/>
              </w:rPr>
              <w:t>5 033</w:t>
            </w:r>
          </w:p>
        </w:tc>
        <w:tc>
          <w:tcPr>
            <w:tcW w:w="483" w:type="pct"/>
            <w:tcBorders>
              <w:top w:val="single" w:sz="4" w:space="0" w:color="auto"/>
              <w:bottom w:val="single" w:sz="12" w:space="0" w:color="auto"/>
            </w:tcBorders>
            <w:shd w:val="clear" w:color="auto" w:fill="auto"/>
            <w:noWrap/>
            <w:vAlign w:val="bottom"/>
            <w:hideMark/>
          </w:tcPr>
          <w:p w14:paraId="3C5FF924" w14:textId="77777777" w:rsidR="00CC7D3E" w:rsidRPr="00114BC6" w:rsidRDefault="00CC7D3E" w:rsidP="000F0374">
            <w:pPr>
              <w:suppressAutoHyphens w:val="0"/>
              <w:spacing w:before="80" w:after="80" w:line="220" w:lineRule="exact"/>
              <w:jc w:val="right"/>
              <w:rPr>
                <w:b/>
                <w:sz w:val="18"/>
              </w:rPr>
            </w:pPr>
            <w:r w:rsidRPr="00114BC6">
              <w:rPr>
                <w:b/>
                <w:sz w:val="18"/>
              </w:rPr>
              <w:t>5 024</w:t>
            </w:r>
          </w:p>
        </w:tc>
      </w:tr>
    </w:tbl>
    <w:p w14:paraId="304DC35F" w14:textId="77777777" w:rsidR="00CC7D3E" w:rsidRPr="00114BC6" w:rsidRDefault="00CC7D3E" w:rsidP="00CC7D3E">
      <w:pPr>
        <w:pStyle w:val="H23G"/>
      </w:pPr>
      <w:r w:rsidRPr="00114BC6">
        <w:tab/>
      </w:r>
      <w:r w:rsidRPr="00114BC6">
        <w:tab/>
        <w:t>Agressions sexuelles</w:t>
      </w:r>
    </w:p>
    <w:p w14:paraId="324CD8AC" w14:textId="77777777" w:rsidR="00CC7D3E" w:rsidRPr="00114BC6" w:rsidRDefault="00CC7D3E" w:rsidP="00CC7D3E">
      <w:pPr>
        <w:pStyle w:val="SingleTxtG"/>
      </w:pPr>
      <w:r w:rsidRPr="00114BC6">
        <w:t>45.</w:t>
      </w:r>
      <w:r w:rsidRPr="00114BC6">
        <w:tab/>
        <w:t>Le tableau</w:t>
      </w:r>
      <w:r w:rsidR="000F0374" w:rsidRPr="00114BC6">
        <w:t> </w:t>
      </w:r>
      <w:r w:rsidRPr="00114BC6">
        <w:t xml:space="preserve">32 indique le nombre de signalements correspondant aux différentes infractions à caractère sexuel réprimées par le Code pénal danois. </w:t>
      </w:r>
    </w:p>
    <w:p w14:paraId="49210B10" w14:textId="77777777" w:rsidR="00CC7D3E" w:rsidRPr="00114BC6" w:rsidRDefault="00CC7D3E" w:rsidP="00CC7D3E">
      <w:pPr>
        <w:pStyle w:val="H23G"/>
      </w:pPr>
      <w:r w:rsidRPr="00114BC6">
        <w:tab/>
      </w:r>
      <w:r w:rsidRPr="00114BC6">
        <w:tab/>
      </w:r>
      <w:r w:rsidRPr="00114BC6">
        <w:rPr>
          <w:b w:val="0"/>
        </w:rPr>
        <w:t>Tableau 32 </w:t>
      </w:r>
      <w:r w:rsidR="000F0374" w:rsidRPr="00114BC6">
        <w:rPr>
          <w:b w:val="0"/>
        </w:rPr>
        <w:br/>
      </w:r>
      <w:r w:rsidRPr="00114BC6">
        <w:t>Nombre de cas signalés d’agressions sexuelles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36"/>
        <w:gridCol w:w="566"/>
        <w:gridCol w:w="567"/>
        <w:gridCol w:w="567"/>
        <w:gridCol w:w="567"/>
        <w:gridCol w:w="567"/>
      </w:tblGrid>
      <w:tr w:rsidR="00AB5F74" w:rsidRPr="00114BC6" w14:paraId="47791955" w14:textId="77777777" w:rsidTr="00CC7D3E">
        <w:trPr>
          <w:tblHeader/>
        </w:trPr>
        <w:tc>
          <w:tcPr>
            <w:tcW w:w="4536" w:type="dxa"/>
            <w:tcBorders>
              <w:top w:val="single" w:sz="4" w:space="0" w:color="auto"/>
              <w:bottom w:val="single" w:sz="4" w:space="0" w:color="auto"/>
              <w:right w:val="single" w:sz="24" w:space="0" w:color="FFFFFF" w:themeColor="background1"/>
            </w:tcBorders>
            <w:shd w:val="clear" w:color="auto" w:fill="auto"/>
            <w:noWrap/>
            <w:vAlign w:val="bottom"/>
            <w:hideMark/>
          </w:tcPr>
          <w:p w14:paraId="13B230B8" w14:textId="77777777" w:rsidR="00CC7D3E" w:rsidRPr="00114BC6" w:rsidRDefault="00CC7D3E" w:rsidP="000F0374">
            <w:pPr>
              <w:keepNext/>
              <w:suppressAutoHyphens w:val="0"/>
              <w:spacing w:before="80" w:after="80" w:line="200" w:lineRule="exact"/>
              <w:rPr>
                <w:i/>
                <w:sz w:val="16"/>
              </w:rPr>
            </w:pPr>
            <w:r w:rsidRPr="00114BC6">
              <w:rPr>
                <w:i/>
                <w:sz w:val="16"/>
              </w:rPr>
              <w:t xml:space="preserve">Code pénal danois </w:t>
            </w:r>
          </w:p>
        </w:tc>
        <w:tc>
          <w:tcPr>
            <w:tcW w:w="2834" w:type="dxa"/>
            <w:gridSpan w:val="5"/>
            <w:tcBorders>
              <w:top w:val="single" w:sz="4" w:space="0" w:color="auto"/>
              <w:left w:val="single" w:sz="24" w:space="0" w:color="FFFFFF" w:themeColor="background1"/>
              <w:bottom w:val="single" w:sz="4" w:space="0" w:color="auto"/>
            </w:tcBorders>
            <w:shd w:val="clear" w:color="auto" w:fill="auto"/>
            <w:noWrap/>
            <w:vAlign w:val="bottom"/>
            <w:hideMark/>
          </w:tcPr>
          <w:p w14:paraId="3603B665" w14:textId="77777777" w:rsidR="00CC7D3E" w:rsidRPr="00114BC6" w:rsidRDefault="00CC7D3E" w:rsidP="000F0374">
            <w:pPr>
              <w:keepNext/>
              <w:suppressAutoHyphens w:val="0"/>
              <w:spacing w:before="80" w:after="80" w:line="200" w:lineRule="exact"/>
              <w:jc w:val="center"/>
              <w:rPr>
                <w:i/>
                <w:sz w:val="16"/>
              </w:rPr>
            </w:pPr>
            <w:r w:rsidRPr="00114BC6">
              <w:rPr>
                <w:i/>
                <w:sz w:val="16"/>
              </w:rPr>
              <w:t>Nombre de cas signalés</w:t>
            </w:r>
          </w:p>
        </w:tc>
      </w:tr>
      <w:tr w:rsidR="00AB5F74" w:rsidRPr="00114BC6" w14:paraId="711483CB" w14:textId="77777777" w:rsidTr="00CC7D3E">
        <w:trPr>
          <w:tblHeader/>
        </w:trPr>
        <w:tc>
          <w:tcPr>
            <w:tcW w:w="4536" w:type="dxa"/>
            <w:tcBorders>
              <w:top w:val="single" w:sz="4" w:space="0" w:color="auto"/>
              <w:bottom w:val="single" w:sz="12" w:space="0" w:color="auto"/>
              <w:right w:val="single" w:sz="24" w:space="0" w:color="FFFFFF" w:themeColor="background1"/>
            </w:tcBorders>
            <w:shd w:val="clear" w:color="auto" w:fill="auto"/>
            <w:noWrap/>
            <w:hideMark/>
          </w:tcPr>
          <w:p w14:paraId="0BCDA727" w14:textId="77777777" w:rsidR="00CC7D3E" w:rsidRPr="00114BC6" w:rsidRDefault="00CC7D3E" w:rsidP="000F0374">
            <w:pPr>
              <w:keepNext/>
              <w:suppressAutoHyphens w:val="0"/>
              <w:spacing w:before="80" w:after="80" w:line="200" w:lineRule="exact"/>
              <w:rPr>
                <w:i/>
                <w:sz w:val="16"/>
              </w:rPr>
            </w:pPr>
            <w:r w:rsidRPr="00114BC6">
              <w:rPr>
                <w:i/>
                <w:sz w:val="16"/>
              </w:rPr>
              <w:t xml:space="preserve">Article </w:t>
            </w:r>
          </w:p>
        </w:tc>
        <w:tc>
          <w:tcPr>
            <w:tcW w:w="566" w:type="dxa"/>
            <w:tcBorders>
              <w:top w:val="single" w:sz="4" w:space="0" w:color="auto"/>
              <w:left w:val="single" w:sz="24" w:space="0" w:color="FFFFFF" w:themeColor="background1"/>
              <w:bottom w:val="single" w:sz="12" w:space="0" w:color="auto"/>
            </w:tcBorders>
            <w:shd w:val="clear" w:color="auto" w:fill="auto"/>
            <w:noWrap/>
            <w:vAlign w:val="bottom"/>
            <w:hideMark/>
          </w:tcPr>
          <w:p w14:paraId="6B922B67" w14:textId="77777777" w:rsidR="00CC7D3E" w:rsidRPr="00114BC6" w:rsidRDefault="00CC7D3E" w:rsidP="000F0374">
            <w:pPr>
              <w:keepNext/>
              <w:suppressAutoHyphens w:val="0"/>
              <w:spacing w:before="80" w:after="80" w:line="200" w:lineRule="exact"/>
              <w:jc w:val="right"/>
              <w:rPr>
                <w:i/>
                <w:sz w:val="16"/>
              </w:rPr>
            </w:pPr>
            <w:r w:rsidRPr="00114BC6">
              <w:rPr>
                <w:i/>
                <w:sz w:val="16"/>
              </w:rPr>
              <w:t>2012</w:t>
            </w:r>
          </w:p>
        </w:tc>
        <w:tc>
          <w:tcPr>
            <w:tcW w:w="567" w:type="dxa"/>
            <w:tcBorders>
              <w:top w:val="single" w:sz="4" w:space="0" w:color="auto"/>
              <w:bottom w:val="single" w:sz="12" w:space="0" w:color="auto"/>
            </w:tcBorders>
            <w:shd w:val="clear" w:color="auto" w:fill="auto"/>
            <w:noWrap/>
            <w:vAlign w:val="bottom"/>
            <w:hideMark/>
          </w:tcPr>
          <w:p w14:paraId="6197FD03" w14:textId="77777777" w:rsidR="00CC7D3E" w:rsidRPr="00114BC6" w:rsidRDefault="00CC7D3E" w:rsidP="000F0374">
            <w:pPr>
              <w:keepNext/>
              <w:suppressAutoHyphens w:val="0"/>
              <w:spacing w:before="80" w:after="80" w:line="200" w:lineRule="exact"/>
              <w:jc w:val="right"/>
              <w:rPr>
                <w:i/>
                <w:sz w:val="16"/>
              </w:rPr>
            </w:pPr>
            <w:r w:rsidRPr="00114BC6">
              <w:rPr>
                <w:i/>
                <w:sz w:val="16"/>
              </w:rPr>
              <w:t>2013</w:t>
            </w:r>
          </w:p>
        </w:tc>
        <w:tc>
          <w:tcPr>
            <w:tcW w:w="567" w:type="dxa"/>
            <w:tcBorders>
              <w:top w:val="single" w:sz="4" w:space="0" w:color="auto"/>
              <w:bottom w:val="single" w:sz="12" w:space="0" w:color="auto"/>
            </w:tcBorders>
            <w:shd w:val="clear" w:color="auto" w:fill="auto"/>
            <w:noWrap/>
            <w:vAlign w:val="bottom"/>
            <w:hideMark/>
          </w:tcPr>
          <w:p w14:paraId="1ED239D4" w14:textId="77777777" w:rsidR="00CC7D3E" w:rsidRPr="00114BC6" w:rsidRDefault="00CC7D3E" w:rsidP="000F0374">
            <w:pPr>
              <w:keepNext/>
              <w:suppressAutoHyphens w:val="0"/>
              <w:spacing w:before="80" w:after="80" w:line="200" w:lineRule="exact"/>
              <w:jc w:val="right"/>
              <w:rPr>
                <w:i/>
                <w:sz w:val="16"/>
              </w:rPr>
            </w:pPr>
            <w:r w:rsidRPr="00114BC6">
              <w:rPr>
                <w:i/>
                <w:sz w:val="16"/>
              </w:rPr>
              <w:t>2014</w:t>
            </w:r>
          </w:p>
        </w:tc>
        <w:tc>
          <w:tcPr>
            <w:tcW w:w="567" w:type="dxa"/>
            <w:tcBorders>
              <w:top w:val="single" w:sz="4" w:space="0" w:color="auto"/>
              <w:bottom w:val="single" w:sz="12" w:space="0" w:color="auto"/>
            </w:tcBorders>
            <w:shd w:val="clear" w:color="auto" w:fill="auto"/>
            <w:noWrap/>
            <w:vAlign w:val="bottom"/>
            <w:hideMark/>
          </w:tcPr>
          <w:p w14:paraId="02013669" w14:textId="77777777" w:rsidR="00CC7D3E" w:rsidRPr="00114BC6" w:rsidRDefault="00CC7D3E" w:rsidP="000F0374">
            <w:pPr>
              <w:keepNext/>
              <w:suppressAutoHyphens w:val="0"/>
              <w:spacing w:before="80" w:after="80" w:line="200" w:lineRule="exact"/>
              <w:jc w:val="right"/>
              <w:rPr>
                <w:i/>
                <w:sz w:val="16"/>
              </w:rPr>
            </w:pPr>
            <w:r w:rsidRPr="00114BC6">
              <w:rPr>
                <w:i/>
                <w:sz w:val="16"/>
              </w:rPr>
              <w:t>2015</w:t>
            </w:r>
          </w:p>
        </w:tc>
        <w:tc>
          <w:tcPr>
            <w:tcW w:w="567" w:type="dxa"/>
            <w:tcBorders>
              <w:top w:val="single" w:sz="4" w:space="0" w:color="auto"/>
              <w:bottom w:val="single" w:sz="12" w:space="0" w:color="auto"/>
            </w:tcBorders>
            <w:shd w:val="clear" w:color="auto" w:fill="auto"/>
            <w:noWrap/>
            <w:vAlign w:val="bottom"/>
            <w:hideMark/>
          </w:tcPr>
          <w:p w14:paraId="03911D0F" w14:textId="77777777" w:rsidR="00CC7D3E" w:rsidRPr="00114BC6" w:rsidRDefault="00CC7D3E" w:rsidP="000F0374">
            <w:pPr>
              <w:keepNext/>
              <w:suppressAutoHyphens w:val="0"/>
              <w:spacing w:before="80" w:after="80" w:line="200" w:lineRule="exact"/>
              <w:jc w:val="right"/>
              <w:rPr>
                <w:i/>
                <w:sz w:val="16"/>
              </w:rPr>
            </w:pPr>
            <w:r w:rsidRPr="00114BC6">
              <w:rPr>
                <w:i/>
                <w:sz w:val="16"/>
              </w:rPr>
              <w:t>2016</w:t>
            </w:r>
            <w:r w:rsidRPr="00114BC6">
              <w:rPr>
                <w:rStyle w:val="Appelnotedebasdep"/>
              </w:rPr>
              <w:footnoteReference w:id="15"/>
            </w:r>
          </w:p>
        </w:tc>
      </w:tr>
      <w:tr w:rsidR="00AB5F74" w:rsidRPr="00114BC6" w14:paraId="07F06BE6" w14:textId="77777777" w:rsidTr="00CC7D3E">
        <w:tc>
          <w:tcPr>
            <w:tcW w:w="4536" w:type="dxa"/>
            <w:tcBorders>
              <w:top w:val="single" w:sz="12" w:space="0" w:color="auto"/>
            </w:tcBorders>
            <w:shd w:val="clear" w:color="auto" w:fill="auto"/>
            <w:noWrap/>
            <w:hideMark/>
          </w:tcPr>
          <w:p w14:paraId="3B10EE2F" w14:textId="77777777" w:rsidR="00CC7D3E" w:rsidRPr="00114BC6" w:rsidRDefault="00CC7D3E" w:rsidP="000F0374">
            <w:pPr>
              <w:suppressAutoHyphens w:val="0"/>
              <w:spacing w:before="40" w:after="40" w:line="220" w:lineRule="exact"/>
              <w:rPr>
                <w:sz w:val="18"/>
              </w:rPr>
            </w:pPr>
            <w:r w:rsidRPr="00114BC6">
              <w:rPr>
                <w:sz w:val="18"/>
              </w:rPr>
              <w:t xml:space="preserve">216 </w:t>
            </w:r>
            <w:r w:rsidR="00511D50" w:rsidRPr="00114BC6">
              <w:rPr>
                <w:sz w:val="18"/>
              </w:rPr>
              <w:tab/>
            </w:r>
            <w:r w:rsidRPr="00114BC6">
              <w:rPr>
                <w:sz w:val="18"/>
              </w:rPr>
              <w:t>(Viol)</w:t>
            </w:r>
          </w:p>
        </w:tc>
        <w:tc>
          <w:tcPr>
            <w:tcW w:w="566" w:type="dxa"/>
            <w:tcBorders>
              <w:top w:val="single" w:sz="12" w:space="0" w:color="auto"/>
            </w:tcBorders>
            <w:shd w:val="clear" w:color="auto" w:fill="auto"/>
            <w:noWrap/>
            <w:vAlign w:val="bottom"/>
            <w:hideMark/>
          </w:tcPr>
          <w:p w14:paraId="138E5DEA" w14:textId="77777777" w:rsidR="00CC7D3E" w:rsidRPr="00114BC6" w:rsidRDefault="00CC7D3E" w:rsidP="000F0374">
            <w:pPr>
              <w:suppressAutoHyphens w:val="0"/>
              <w:spacing w:before="40" w:after="40" w:line="220" w:lineRule="exact"/>
              <w:jc w:val="right"/>
              <w:rPr>
                <w:sz w:val="18"/>
              </w:rPr>
            </w:pPr>
            <w:r w:rsidRPr="00114BC6">
              <w:rPr>
                <w:sz w:val="18"/>
              </w:rPr>
              <w:t>317</w:t>
            </w:r>
          </w:p>
        </w:tc>
        <w:tc>
          <w:tcPr>
            <w:tcW w:w="567" w:type="dxa"/>
            <w:tcBorders>
              <w:top w:val="single" w:sz="12" w:space="0" w:color="auto"/>
            </w:tcBorders>
            <w:shd w:val="clear" w:color="auto" w:fill="auto"/>
            <w:noWrap/>
            <w:vAlign w:val="bottom"/>
            <w:hideMark/>
          </w:tcPr>
          <w:p w14:paraId="57B58F81" w14:textId="77777777" w:rsidR="00CC7D3E" w:rsidRPr="00114BC6" w:rsidRDefault="00CC7D3E" w:rsidP="000F0374">
            <w:pPr>
              <w:suppressAutoHyphens w:val="0"/>
              <w:spacing w:before="40" w:after="40" w:line="220" w:lineRule="exact"/>
              <w:jc w:val="right"/>
              <w:rPr>
                <w:sz w:val="18"/>
              </w:rPr>
            </w:pPr>
            <w:r w:rsidRPr="00114BC6">
              <w:rPr>
                <w:sz w:val="18"/>
              </w:rPr>
              <w:t>351</w:t>
            </w:r>
          </w:p>
        </w:tc>
        <w:tc>
          <w:tcPr>
            <w:tcW w:w="567" w:type="dxa"/>
            <w:tcBorders>
              <w:top w:val="single" w:sz="12" w:space="0" w:color="auto"/>
            </w:tcBorders>
            <w:shd w:val="clear" w:color="auto" w:fill="auto"/>
            <w:noWrap/>
            <w:vAlign w:val="bottom"/>
            <w:hideMark/>
          </w:tcPr>
          <w:p w14:paraId="6B4F3C39" w14:textId="77777777" w:rsidR="00CC7D3E" w:rsidRPr="00114BC6" w:rsidRDefault="00CC7D3E" w:rsidP="000F0374">
            <w:pPr>
              <w:suppressAutoHyphens w:val="0"/>
              <w:spacing w:before="40" w:after="40" w:line="220" w:lineRule="exact"/>
              <w:jc w:val="right"/>
              <w:rPr>
                <w:sz w:val="18"/>
              </w:rPr>
            </w:pPr>
            <w:r w:rsidRPr="00114BC6">
              <w:rPr>
                <w:sz w:val="18"/>
              </w:rPr>
              <w:t>462</w:t>
            </w:r>
          </w:p>
        </w:tc>
        <w:tc>
          <w:tcPr>
            <w:tcW w:w="567" w:type="dxa"/>
            <w:tcBorders>
              <w:top w:val="single" w:sz="12" w:space="0" w:color="auto"/>
            </w:tcBorders>
            <w:shd w:val="clear" w:color="auto" w:fill="auto"/>
            <w:noWrap/>
            <w:vAlign w:val="bottom"/>
            <w:hideMark/>
          </w:tcPr>
          <w:p w14:paraId="59C65A48" w14:textId="77777777" w:rsidR="00CC7D3E" w:rsidRPr="00114BC6" w:rsidRDefault="00CC7D3E" w:rsidP="000F0374">
            <w:pPr>
              <w:suppressAutoHyphens w:val="0"/>
              <w:spacing w:before="40" w:after="40" w:line="220" w:lineRule="exact"/>
              <w:jc w:val="right"/>
              <w:rPr>
                <w:sz w:val="18"/>
              </w:rPr>
            </w:pPr>
            <w:r w:rsidRPr="00114BC6">
              <w:rPr>
                <w:sz w:val="18"/>
              </w:rPr>
              <w:t>628</w:t>
            </w:r>
          </w:p>
        </w:tc>
        <w:tc>
          <w:tcPr>
            <w:tcW w:w="567" w:type="dxa"/>
            <w:tcBorders>
              <w:top w:val="single" w:sz="12" w:space="0" w:color="auto"/>
            </w:tcBorders>
            <w:shd w:val="clear" w:color="auto" w:fill="auto"/>
            <w:noWrap/>
            <w:vAlign w:val="bottom"/>
            <w:hideMark/>
          </w:tcPr>
          <w:p w14:paraId="29825480" w14:textId="77777777" w:rsidR="00CC7D3E" w:rsidRPr="00114BC6" w:rsidRDefault="00CC7D3E" w:rsidP="000F0374">
            <w:pPr>
              <w:suppressAutoHyphens w:val="0"/>
              <w:spacing w:before="40" w:after="40" w:line="220" w:lineRule="exact"/>
              <w:jc w:val="right"/>
              <w:rPr>
                <w:sz w:val="18"/>
              </w:rPr>
            </w:pPr>
            <w:r w:rsidRPr="00114BC6">
              <w:rPr>
                <w:sz w:val="18"/>
              </w:rPr>
              <w:t>968</w:t>
            </w:r>
          </w:p>
        </w:tc>
      </w:tr>
      <w:tr w:rsidR="00AB5F74" w:rsidRPr="00114BC6" w14:paraId="60F70DD6" w14:textId="77777777" w:rsidTr="00CC7D3E">
        <w:tc>
          <w:tcPr>
            <w:tcW w:w="4536" w:type="dxa"/>
            <w:shd w:val="clear" w:color="auto" w:fill="auto"/>
            <w:noWrap/>
            <w:hideMark/>
          </w:tcPr>
          <w:p w14:paraId="2D680F47" w14:textId="77777777" w:rsidR="00CC7D3E" w:rsidRPr="00114BC6" w:rsidRDefault="00CC7D3E" w:rsidP="00511D50">
            <w:pPr>
              <w:suppressAutoHyphens w:val="0"/>
              <w:spacing w:before="40" w:after="40" w:line="220" w:lineRule="exact"/>
              <w:ind w:left="567" w:hanging="567"/>
              <w:rPr>
                <w:sz w:val="18"/>
              </w:rPr>
            </w:pPr>
            <w:r w:rsidRPr="00114BC6">
              <w:rPr>
                <w:sz w:val="18"/>
              </w:rPr>
              <w:t xml:space="preserve">218 </w:t>
            </w:r>
            <w:r w:rsidR="00511D50" w:rsidRPr="00114BC6">
              <w:rPr>
                <w:sz w:val="18"/>
              </w:rPr>
              <w:tab/>
            </w:r>
            <w:r w:rsidRPr="00114BC6">
              <w:rPr>
                <w:sz w:val="18"/>
              </w:rPr>
              <w:t>(Rapport sexuel avec une personne présentant une anomalie mentale)</w:t>
            </w:r>
          </w:p>
        </w:tc>
        <w:tc>
          <w:tcPr>
            <w:tcW w:w="566" w:type="dxa"/>
            <w:shd w:val="clear" w:color="auto" w:fill="auto"/>
            <w:noWrap/>
            <w:vAlign w:val="bottom"/>
            <w:hideMark/>
          </w:tcPr>
          <w:p w14:paraId="0C1EDD87" w14:textId="77777777" w:rsidR="00CC7D3E" w:rsidRPr="00114BC6" w:rsidRDefault="00CC7D3E" w:rsidP="000F0374">
            <w:pPr>
              <w:suppressAutoHyphens w:val="0"/>
              <w:spacing w:before="40" w:after="40" w:line="220" w:lineRule="exact"/>
              <w:jc w:val="right"/>
              <w:rPr>
                <w:sz w:val="18"/>
              </w:rPr>
            </w:pPr>
            <w:r w:rsidRPr="00114BC6">
              <w:rPr>
                <w:sz w:val="18"/>
              </w:rPr>
              <w:t>31</w:t>
            </w:r>
          </w:p>
        </w:tc>
        <w:tc>
          <w:tcPr>
            <w:tcW w:w="567" w:type="dxa"/>
            <w:shd w:val="clear" w:color="auto" w:fill="auto"/>
            <w:noWrap/>
            <w:vAlign w:val="bottom"/>
            <w:hideMark/>
          </w:tcPr>
          <w:p w14:paraId="17254981" w14:textId="77777777" w:rsidR="00CC7D3E" w:rsidRPr="00114BC6" w:rsidRDefault="00CC7D3E" w:rsidP="000F0374">
            <w:pPr>
              <w:suppressAutoHyphens w:val="0"/>
              <w:spacing w:before="40" w:after="40" w:line="220" w:lineRule="exact"/>
              <w:jc w:val="right"/>
              <w:rPr>
                <w:sz w:val="18"/>
              </w:rPr>
            </w:pPr>
            <w:r w:rsidRPr="00114BC6">
              <w:rPr>
                <w:sz w:val="18"/>
              </w:rPr>
              <w:t>19</w:t>
            </w:r>
          </w:p>
        </w:tc>
        <w:tc>
          <w:tcPr>
            <w:tcW w:w="567" w:type="dxa"/>
            <w:shd w:val="clear" w:color="auto" w:fill="auto"/>
            <w:noWrap/>
            <w:vAlign w:val="bottom"/>
            <w:hideMark/>
          </w:tcPr>
          <w:p w14:paraId="0C819BF4" w14:textId="77777777" w:rsidR="00CC7D3E" w:rsidRPr="00114BC6" w:rsidRDefault="00CC7D3E" w:rsidP="000F0374">
            <w:pPr>
              <w:suppressAutoHyphens w:val="0"/>
              <w:spacing w:before="40" w:after="40" w:line="220" w:lineRule="exact"/>
              <w:jc w:val="right"/>
              <w:rPr>
                <w:sz w:val="18"/>
              </w:rPr>
            </w:pPr>
            <w:r w:rsidRPr="00114BC6">
              <w:rPr>
                <w:sz w:val="18"/>
              </w:rPr>
              <w:t>2</w:t>
            </w:r>
          </w:p>
        </w:tc>
        <w:tc>
          <w:tcPr>
            <w:tcW w:w="567" w:type="dxa"/>
            <w:shd w:val="clear" w:color="auto" w:fill="auto"/>
            <w:noWrap/>
            <w:vAlign w:val="bottom"/>
            <w:hideMark/>
          </w:tcPr>
          <w:p w14:paraId="63489B0F" w14:textId="77777777" w:rsidR="00CC7D3E" w:rsidRPr="00114BC6" w:rsidRDefault="00CC7D3E" w:rsidP="000F0374">
            <w:pPr>
              <w:suppressAutoHyphens w:val="0"/>
              <w:spacing w:before="40" w:after="40" w:line="220" w:lineRule="exact"/>
              <w:jc w:val="right"/>
              <w:rPr>
                <w:sz w:val="18"/>
              </w:rPr>
            </w:pPr>
            <w:r w:rsidRPr="00114BC6">
              <w:rPr>
                <w:sz w:val="18"/>
              </w:rPr>
              <w:t>2</w:t>
            </w:r>
          </w:p>
        </w:tc>
        <w:tc>
          <w:tcPr>
            <w:tcW w:w="567" w:type="dxa"/>
            <w:shd w:val="clear" w:color="auto" w:fill="auto"/>
            <w:noWrap/>
            <w:vAlign w:val="bottom"/>
            <w:hideMark/>
          </w:tcPr>
          <w:p w14:paraId="737169DC" w14:textId="77777777" w:rsidR="00CC7D3E" w:rsidRPr="00114BC6" w:rsidRDefault="00CC7D3E" w:rsidP="000F0374">
            <w:pPr>
              <w:suppressAutoHyphens w:val="0"/>
              <w:spacing w:before="40" w:after="40" w:line="220" w:lineRule="exact"/>
              <w:jc w:val="right"/>
              <w:rPr>
                <w:sz w:val="18"/>
              </w:rPr>
            </w:pPr>
            <w:r w:rsidRPr="00114BC6">
              <w:rPr>
                <w:sz w:val="18"/>
              </w:rPr>
              <w:t>5</w:t>
            </w:r>
          </w:p>
        </w:tc>
      </w:tr>
      <w:tr w:rsidR="00AB5F74" w:rsidRPr="00114BC6" w14:paraId="636553E5" w14:textId="77777777" w:rsidTr="00CC7D3E">
        <w:tc>
          <w:tcPr>
            <w:tcW w:w="4536" w:type="dxa"/>
            <w:shd w:val="clear" w:color="auto" w:fill="auto"/>
            <w:noWrap/>
            <w:hideMark/>
          </w:tcPr>
          <w:p w14:paraId="00DAC0C2" w14:textId="77777777" w:rsidR="00CC7D3E" w:rsidRPr="00114BC6" w:rsidRDefault="00CC7D3E" w:rsidP="00511D50">
            <w:pPr>
              <w:suppressAutoHyphens w:val="0"/>
              <w:spacing w:before="40" w:after="40" w:line="220" w:lineRule="exact"/>
              <w:ind w:left="567" w:hanging="567"/>
              <w:rPr>
                <w:sz w:val="18"/>
              </w:rPr>
            </w:pPr>
            <w:r w:rsidRPr="00114BC6">
              <w:rPr>
                <w:sz w:val="18"/>
              </w:rPr>
              <w:t xml:space="preserve">219 </w:t>
            </w:r>
            <w:r w:rsidR="00511D50" w:rsidRPr="00114BC6">
              <w:rPr>
                <w:sz w:val="18"/>
              </w:rPr>
              <w:tab/>
            </w:r>
            <w:r w:rsidRPr="00114BC6">
              <w:rPr>
                <w:sz w:val="18"/>
              </w:rPr>
              <w:t>(Rapport sexuel avec une personne placée en institution ou incarcérée)</w:t>
            </w:r>
          </w:p>
        </w:tc>
        <w:tc>
          <w:tcPr>
            <w:tcW w:w="566" w:type="dxa"/>
            <w:shd w:val="clear" w:color="auto" w:fill="auto"/>
            <w:noWrap/>
            <w:vAlign w:val="bottom"/>
            <w:hideMark/>
          </w:tcPr>
          <w:p w14:paraId="6321892C" w14:textId="77777777" w:rsidR="00CC7D3E" w:rsidRPr="00114BC6" w:rsidRDefault="00CC7D3E" w:rsidP="000F0374">
            <w:pPr>
              <w:suppressAutoHyphens w:val="0"/>
              <w:spacing w:before="40" w:after="40" w:line="220" w:lineRule="exact"/>
              <w:jc w:val="right"/>
              <w:rPr>
                <w:sz w:val="18"/>
              </w:rPr>
            </w:pPr>
            <w:r w:rsidRPr="00114BC6">
              <w:rPr>
                <w:sz w:val="18"/>
              </w:rPr>
              <w:t>4</w:t>
            </w:r>
          </w:p>
        </w:tc>
        <w:tc>
          <w:tcPr>
            <w:tcW w:w="567" w:type="dxa"/>
            <w:shd w:val="clear" w:color="auto" w:fill="auto"/>
            <w:noWrap/>
            <w:vAlign w:val="bottom"/>
            <w:hideMark/>
          </w:tcPr>
          <w:p w14:paraId="18984DC1" w14:textId="77777777" w:rsidR="00CC7D3E" w:rsidRPr="00114BC6" w:rsidRDefault="00CC7D3E" w:rsidP="000F0374">
            <w:pPr>
              <w:suppressAutoHyphens w:val="0"/>
              <w:spacing w:before="40" w:after="40" w:line="220" w:lineRule="exact"/>
              <w:jc w:val="right"/>
              <w:rPr>
                <w:sz w:val="18"/>
              </w:rPr>
            </w:pPr>
            <w:r w:rsidRPr="00114BC6">
              <w:rPr>
                <w:sz w:val="18"/>
              </w:rPr>
              <w:t>4</w:t>
            </w:r>
          </w:p>
        </w:tc>
        <w:tc>
          <w:tcPr>
            <w:tcW w:w="567" w:type="dxa"/>
            <w:shd w:val="clear" w:color="auto" w:fill="auto"/>
            <w:noWrap/>
            <w:vAlign w:val="bottom"/>
            <w:hideMark/>
          </w:tcPr>
          <w:p w14:paraId="25EBB237" w14:textId="77777777" w:rsidR="00CC7D3E" w:rsidRPr="00114BC6" w:rsidRDefault="00CC7D3E" w:rsidP="000F0374">
            <w:pPr>
              <w:suppressAutoHyphens w:val="0"/>
              <w:spacing w:before="40" w:after="40" w:line="220" w:lineRule="exact"/>
              <w:jc w:val="right"/>
              <w:rPr>
                <w:sz w:val="18"/>
              </w:rPr>
            </w:pPr>
            <w:r w:rsidRPr="00114BC6">
              <w:rPr>
                <w:sz w:val="18"/>
              </w:rPr>
              <w:t>5</w:t>
            </w:r>
          </w:p>
        </w:tc>
        <w:tc>
          <w:tcPr>
            <w:tcW w:w="567" w:type="dxa"/>
            <w:shd w:val="clear" w:color="auto" w:fill="auto"/>
            <w:noWrap/>
            <w:vAlign w:val="bottom"/>
            <w:hideMark/>
          </w:tcPr>
          <w:p w14:paraId="5E20BE4C" w14:textId="77777777" w:rsidR="00CC7D3E" w:rsidRPr="00114BC6" w:rsidRDefault="00CC7D3E" w:rsidP="000F0374">
            <w:pPr>
              <w:suppressAutoHyphens w:val="0"/>
              <w:spacing w:before="40" w:after="40" w:line="220" w:lineRule="exact"/>
              <w:jc w:val="right"/>
              <w:rPr>
                <w:sz w:val="18"/>
              </w:rPr>
            </w:pPr>
            <w:r w:rsidRPr="00114BC6">
              <w:rPr>
                <w:sz w:val="18"/>
              </w:rPr>
              <w:t>4</w:t>
            </w:r>
          </w:p>
        </w:tc>
        <w:tc>
          <w:tcPr>
            <w:tcW w:w="567" w:type="dxa"/>
            <w:shd w:val="clear" w:color="auto" w:fill="auto"/>
            <w:noWrap/>
            <w:vAlign w:val="bottom"/>
            <w:hideMark/>
          </w:tcPr>
          <w:p w14:paraId="29314D0A" w14:textId="77777777" w:rsidR="00CC7D3E" w:rsidRPr="00114BC6" w:rsidRDefault="00CC7D3E" w:rsidP="000F0374">
            <w:pPr>
              <w:suppressAutoHyphens w:val="0"/>
              <w:spacing w:before="40" w:after="40" w:line="220" w:lineRule="exact"/>
              <w:jc w:val="right"/>
              <w:rPr>
                <w:sz w:val="18"/>
              </w:rPr>
            </w:pPr>
            <w:r w:rsidRPr="00114BC6">
              <w:rPr>
                <w:sz w:val="18"/>
              </w:rPr>
              <w:t>8</w:t>
            </w:r>
          </w:p>
        </w:tc>
      </w:tr>
      <w:tr w:rsidR="00AB5F74" w:rsidRPr="00114BC6" w14:paraId="755FFDD0" w14:textId="77777777" w:rsidTr="00CC7D3E">
        <w:tc>
          <w:tcPr>
            <w:tcW w:w="4536" w:type="dxa"/>
            <w:shd w:val="clear" w:color="auto" w:fill="auto"/>
            <w:noWrap/>
            <w:hideMark/>
          </w:tcPr>
          <w:p w14:paraId="41505B2C" w14:textId="77777777" w:rsidR="00CC7D3E" w:rsidRPr="00114BC6" w:rsidRDefault="00CC7D3E" w:rsidP="00511D50">
            <w:pPr>
              <w:suppressAutoHyphens w:val="0"/>
              <w:spacing w:before="40" w:after="40" w:line="220" w:lineRule="exact"/>
              <w:ind w:left="567" w:hanging="567"/>
              <w:rPr>
                <w:sz w:val="18"/>
              </w:rPr>
            </w:pPr>
            <w:r w:rsidRPr="00114BC6">
              <w:rPr>
                <w:sz w:val="18"/>
              </w:rPr>
              <w:t xml:space="preserve">220 </w:t>
            </w:r>
            <w:r w:rsidR="00511D50" w:rsidRPr="00114BC6">
              <w:rPr>
                <w:sz w:val="18"/>
              </w:rPr>
              <w:tab/>
            </w:r>
            <w:r w:rsidRPr="00114BC6">
              <w:rPr>
                <w:sz w:val="18"/>
              </w:rPr>
              <w:t>(Rapport sexuel par exploitation manifeste d’un état de dépendance)</w:t>
            </w:r>
          </w:p>
        </w:tc>
        <w:tc>
          <w:tcPr>
            <w:tcW w:w="566" w:type="dxa"/>
            <w:shd w:val="clear" w:color="auto" w:fill="auto"/>
            <w:noWrap/>
            <w:vAlign w:val="bottom"/>
            <w:hideMark/>
          </w:tcPr>
          <w:p w14:paraId="42C67ECD" w14:textId="77777777" w:rsidR="00CC7D3E" w:rsidRPr="00114BC6" w:rsidRDefault="00CC7D3E" w:rsidP="000F0374">
            <w:pPr>
              <w:suppressAutoHyphens w:val="0"/>
              <w:spacing w:before="40" w:after="40" w:line="220" w:lineRule="exact"/>
              <w:jc w:val="right"/>
              <w:rPr>
                <w:sz w:val="18"/>
              </w:rPr>
            </w:pPr>
            <w:r w:rsidRPr="00114BC6">
              <w:rPr>
                <w:sz w:val="18"/>
              </w:rPr>
              <w:t>1</w:t>
            </w:r>
          </w:p>
        </w:tc>
        <w:tc>
          <w:tcPr>
            <w:tcW w:w="567" w:type="dxa"/>
            <w:shd w:val="clear" w:color="auto" w:fill="auto"/>
            <w:noWrap/>
            <w:vAlign w:val="bottom"/>
            <w:hideMark/>
          </w:tcPr>
          <w:p w14:paraId="53FB53D1" w14:textId="77777777" w:rsidR="00CC7D3E" w:rsidRPr="00114BC6" w:rsidRDefault="00CC7D3E" w:rsidP="000F0374">
            <w:pPr>
              <w:suppressAutoHyphens w:val="0"/>
              <w:spacing w:before="40" w:after="40" w:line="220" w:lineRule="exact"/>
              <w:jc w:val="right"/>
              <w:rPr>
                <w:sz w:val="18"/>
              </w:rPr>
            </w:pPr>
            <w:r w:rsidRPr="00114BC6">
              <w:rPr>
                <w:sz w:val="18"/>
              </w:rPr>
              <w:t>0</w:t>
            </w:r>
          </w:p>
        </w:tc>
        <w:tc>
          <w:tcPr>
            <w:tcW w:w="567" w:type="dxa"/>
            <w:shd w:val="clear" w:color="auto" w:fill="auto"/>
            <w:noWrap/>
            <w:vAlign w:val="bottom"/>
            <w:hideMark/>
          </w:tcPr>
          <w:p w14:paraId="6BCB4E7E" w14:textId="77777777" w:rsidR="00CC7D3E" w:rsidRPr="00114BC6" w:rsidRDefault="00CC7D3E" w:rsidP="000F0374">
            <w:pPr>
              <w:suppressAutoHyphens w:val="0"/>
              <w:spacing w:before="40" w:after="40" w:line="220" w:lineRule="exact"/>
              <w:jc w:val="right"/>
              <w:rPr>
                <w:sz w:val="18"/>
              </w:rPr>
            </w:pPr>
            <w:r w:rsidRPr="00114BC6">
              <w:rPr>
                <w:sz w:val="18"/>
              </w:rPr>
              <w:t>2</w:t>
            </w:r>
          </w:p>
        </w:tc>
        <w:tc>
          <w:tcPr>
            <w:tcW w:w="567" w:type="dxa"/>
            <w:shd w:val="clear" w:color="auto" w:fill="auto"/>
            <w:noWrap/>
            <w:vAlign w:val="bottom"/>
            <w:hideMark/>
          </w:tcPr>
          <w:p w14:paraId="718F223E" w14:textId="77777777" w:rsidR="00CC7D3E" w:rsidRPr="00114BC6" w:rsidRDefault="00CC7D3E" w:rsidP="000F0374">
            <w:pPr>
              <w:suppressAutoHyphens w:val="0"/>
              <w:spacing w:before="40" w:after="40" w:line="220" w:lineRule="exact"/>
              <w:jc w:val="right"/>
              <w:rPr>
                <w:sz w:val="18"/>
              </w:rPr>
            </w:pPr>
            <w:r w:rsidRPr="00114BC6">
              <w:rPr>
                <w:sz w:val="18"/>
              </w:rPr>
              <w:t>0</w:t>
            </w:r>
          </w:p>
        </w:tc>
        <w:tc>
          <w:tcPr>
            <w:tcW w:w="567" w:type="dxa"/>
            <w:shd w:val="clear" w:color="auto" w:fill="auto"/>
            <w:noWrap/>
            <w:vAlign w:val="bottom"/>
            <w:hideMark/>
          </w:tcPr>
          <w:p w14:paraId="1B21A913" w14:textId="77777777" w:rsidR="00CC7D3E" w:rsidRPr="00114BC6" w:rsidRDefault="00CC7D3E" w:rsidP="000F0374">
            <w:pPr>
              <w:suppressAutoHyphens w:val="0"/>
              <w:spacing w:before="40" w:after="40" w:line="220" w:lineRule="exact"/>
              <w:jc w:val="right"/>
              <w:rPr>
                <w:sz w:val="18"/>
              </w:rPr>
            </w:pPr>
            <w:r w:rsidRPr="00114BC6">
              <w:rPr>
                <w:sz w:val="18"/>
              </w:rPr>
              <w:t>9</w:t>
            </w:r>
          </w:p>
        </w:tc>
      </w:tr>
      <w:tr w:rsidR="00AB5F74" w:rsidRPr="00114BC6" w14:paraId="0296E1F9" w14:textId="77777777" w:rsidTr="00CC7D3E">
        <w:tc>
          <w:tcPr>
            <w:tcW w:w="4536" w:type="dxa"/>
            <w:shd w:val="clear" w:color="auto" w:fill="auto"/>
            <w:noWrap/>
            <w:hideMark/>
          </w:tcPr>
          <w:p w14:paraId="7E991270" w14:textId="77777777" w:rsidR="00CC7D3E" w:rsidRPr="00114BC6" w:rsidRDefault="00CC7D3E" w:rsidP="000F0374">
            <w:pPr>
              <w:suppressAutoHyphens w:val="0"/>
              <w:spacing w:before="40" w:after="40" w:line="220" w:lineRule="exact"/>
              <w:rPr>
                <w:sz w:val="18"/>
              </w:rPr>
            </w:pPr>
            <w:r w:rsidRPr="00114BC6">
              <w:rPr>
                <w:sz w:val="18"/>
              </w:rPr>
              <w:t xml:space="preserve">221 </w:t>
            </w:r>
            <w:r w:rsidR="00511D50" w:rsidRPr="00114BC6">
              <w:rPr>
                <w:sz w:val="18"/>
              </w:rPr>
              <w:tab/>
            </w:r>
            <w:r w:rsidRPr="00114BC6">
              <w:rPr>
                <w:sz w:val="18"/>
              </w:rPr>
              <w:t>(Rapport sexuel obtenu par des manœuvres dolosives)</w:t>
            </w:r>
          </w:p>
        </w:tc>
        <w:tc>
          <w:tcPr>
            <w:tcW w:w="566" w:type="dxa"/>
            <w:shd w:val="clear" w:color="auto" w:fill="auto"/>
            <w:noWrap/>
            <w:vAlign w:val="bottom"/>
            <w:hideMark/>
          </w:tcPr>
          <w:p w14:paraId="516558E2" w14:textId="77777777" w:rsidR="00CC7D3E" w:rsidRPr="00114BC6" w:rsidRDefault="00CC7D3E" w:rsidP="000F0374">
            <w:pPr>
              <w:suppressAutoHyphens w:val="0"/>
              <w:spacing w:before="40" w:after="40" w:line="220" w:lineRule="exact"/>
              <w:jc w:val="right"/>
              <w:rPr>
                <w:sz w:val="18"/>
              </w:rPr>
            </w:pPr>
            <w:r w:rsidRPr="00114BC6">
              <w:rPr>
                <w:sz w:val="18"/>
              </w:rPr>
              <w:t>9</w:t>
            </w:r>
          </w:p>
        </w:tc>
        <w:tc>
          <w:tcPr>
            <w:tcW w:w="567" w:type="dxa"/>
            <w:shd w:val="clear" w:color="auto" w:fill="auto"/>
            <w:noWrap/>
            <w:vAlign w:val="bottom"/>
            <w:hideMark/>
          </w:tcPr>
          <w:p w14:paraId="380FBC3B" w14:textId="77777777" w:rsidR="00CC7D3E" w:rsidRPr="00114BC6" w:rsidRDefault="00CC7D3E" w:rsidP="000F0374">
            <w:pPr>
              <w:suppressAutoHyphens w:val="0"/>
              <w:spacing w:before="40" w:after="40" w:line="220" w:lineRule="exact"/>
              <w:jc w:val="right"/>
              <w:rPr>
                <w:sz w:val="18"/>
              </w:rPr>
            </w:pPr>
            <w:r w:rsidRPr="00114BC6">
              <w:rPr>
                <w:sz w:val="18"/>
              </w:rPr>
              <w:t>8</w:t>
            </w:r>
          </w:p>
        </w:tc>
        <w:tc>
          <w:tcPr>
            <w:tcW w:w="567" w:type="dxa"/>
            <w:shd w:val="clear" w:color="auto" w:fill="auto"/>
            <w:noWrap/>
            <w:vAlign w:val="bottom"/>
            <w:hideMark/>
          </w:tcPr>
          <w:p w14:paraId="4EB4ED03" w14:textId="77777777" w:rsidR="00CC7D3E" w:rsidRPr="00114BC6" w:rsidRDefault="00CC7D3E" w:rsidP="000F0374">
            <w:pPr>
              <w:suppressAutoHyphens w:val="0"/>
              <w:spacing w:before="40" w:after="40" w:line="220" w:lineRule="exact"/>
              <w:jc w:val="right"/>
              <w:rPr>
                <w:sz w:val="18"/>
              </w:rPr>
            </w:pPr>
            <w:r w:rsidRPr="00114BC6">
              <w:rPr>
                <w:sz w:val="18"/>
              </w:rPr>
              <w:t>7</w:t>
            </w:r>
          </w:p>
        </w:tc>
        <w:tc>
          <w:tcPr>
            <w:tcW w:w="567" w:type="dxa"/>
            <w:shd w:val="clear" w:color="auto" w:fill="auto"/>
            <w:noWrap/>
            <w:vAlign w:val="bottom"/>
            <w:hideMark/>
          </w:tcPr>
          <w:p w14:paraId="0DF5742B" w14:textId="77777777" w:rsidR="00CC7D3E" w:rsidRPr="00114BC6" w:rsidRDefault="00CC7D3E" w:rsidP="000F0374">
            <w:pPr>
              <w:suppressAutoHyphens w:val="0"/>
              <w:spacing w:before="40" w:after="40" w:line="220" w:lineRule="exact"/>
              <w:jc w:val="right"/>
              <w:rPr>
                <w:sz w:val="18"/>
              </w:rPr>
            </w:pPr>
            <w:r w:rsidRPr="00114BC6">
              <w:rPr>
                <w:sz w:val="18"/>
              </w:rPr>
              <w:t>3</w:t>
            </w:r>
          </w:p>
        </w:tc>
        <w:tc>
          <w:tcPr>
            <w:tcW w:w="567" w:type="dxa"/>
            <w:shd w:val="clear" w:color="auto" w:fill="auto"/>
            <w:noWrap/>
            <w:vAlign w:val="bottom"/>
            <w:hideMark/>
          </w:tcPr>
          <w:p w14:paraId="1C765490" w14:textId="77777777" w:rsidR="00CC7D3E" w:rsidRPr="00114BC6" w:rsidRDefault="00CC7D3E" w:rsidP="000F0374">
            <w:pPr>
              <w:suppressAutoHyphens w:val="0"/>
              <w:spacing w:before="40" w:after="40" w:line="220" w:lineRule="exact"/>
              <w:jc w:val="right"/>
              <w:rPr>
                <w:sz w:val="18"/>
              </w:rPr>
            </w:pPr>
            <w:r w:rsidRPr="00114BC6">
              <w:rPr>
                <w:sz w:val="18"/>
              </w:rPr>
              <w:t>5</w:t>
            </w:r>
          </w:p>
        </w:tc>
      </w:tr>
      <w:tr w:rsidR="00AB5F74" w:rsidRPr="00114BC6" w14:paraId="71C14646" w14:textId="77777777" w:rsidTr="00CC7D3E">
        <w:tc>
          <w:tcPr>
            <w:tcW w:w="4536" w:type="dxa"/>
            <w:tcBorders>
              <w:bottom w:val="nil"/>
            </w:tcBorders>
            <w:shd w:val="clear" w:color="auto" w:fill="auto"/>
            <w:noWrap/>
            <w:hideMark/>
          </w:tcPr>
          <w:p w14:paraId="7167AFC6" w14:textId="77777777" w:rsidR="00CC7D3E" w:rsidRPr="00114BC6" w:rsidRDefault="00CC7D3E" w:rsidP="000F0374">
            <w:pPr>
              <w:suppressAutoHyphens w:val="0"/>
              <w:spacing w:before="40" w:after="40" w:line="220" w:lineRule="exact"/>
              <w:rPr>
                <w:sz w:val="18"/>
              </w:rPr>
            </w:pPr>
            <w:r w:rsidRPr="00114BC6">
              <w:rPr>
                <w:sz w:val="18"/>
              </w:rPr>
              <w:t xml:space="preserve">222 </w:t>
            </w:r>
            <w:r w:rsidR="00511D50" w:rsidRPr="00114BC6">
              <w:rPr>
                <w:sz w:val="18"/>
              </w:rPr>
              <w:tab/>
            </w:r>
            <w:r w:rsidRPr="00114BC6">
              <w:rPr>
                <w:sz w:val="18"/>
              </w:rPr>
              <w:t>(Rapport sexuel avec un enfant de moins de 15</w:t>
            </w:r>
            <w:r w:rsidR="000F0374" w:rsidRPr="00114BC6">
              <w:rPr>
                <w:sz w:val="18"/>
              </w:rPr>
              <w:t> </w:t>
            </w:r>
            <w:r w:rsidRPr="00114BC6">
              <w:rPr>
                <w:sz w:val="18"/>
              </w:rPr>
              <w:t>ans)</w:t>
            </w:r>
          </w:p>
        </w:tc>
        <w:tc>
          <w:tcPr>
            <w:tcW w:w="566" w:type="dxa"/>
            <w:tcBorders>
              <w:bottom w:val="nil"/>
            </w:tcBorders>
            <w:shd w:val="clear" w:color="auto" w:fill="auto"/>
            <w:noWrap/>
            <w:vAlign w:val="bottom"/>
            <w:hideMark/>
          </w:tcPr>
          <w:p w14:paraId="31CF201D" w14:textId="77777777" w:rsidR="00CC7D3E" w:rsidRPr="00114BC6" w:rsidRDefault="00CC7D3E" w:rsidP="000F0374">
            <w:pPr>
              <w:suppressAutoHyphens w:val="0"/>
              <w:spacing w:before="40" w:after="40" w:line="220" w:lineRule="exact"/>
              <w:jc w:val="right"/>
              <w:rPr>
                <w:sz w:val="18"/>
              </w:rPr>
            </w:pPr>
            <w:r w:rsidRPr="00114BC6">
              <w:rPr>
                <w:sz w:val="18"/>
              </w:rPr>
              <w:t>183</w:t>
            </w:r>
          </w:p>
        </w:tc>
        <w:tc>
          <w:tcPr>
            <w:tcW w:w="567" w:type="dxa"/>
            <w:tcBorders>
              <w:bottom w:val="nil"/>
            </w:tcBorders>
            <w:shd w:val="clear" w:color="auto" w:fill="auto"/>
            <w:noWrap/>
            <w:vAlign w:val="bottom"/>
            <w:hideMark/>
          </w:tcPr>
          <w:p w14:paraId="720FD991" w14:textId="77777777" w:rsidR="00CC7D3E" w:rsidRPr="00114BC6" w:rsidRDefault="00CC7D3E" w:rsidP="000F0374">
            <w:pPr>
              <w:suppressAutoHyphens w:val="0"/>
              <w:spacing w:before="40" w:after="40" w:line="220" w:lineRule="exact"/>
              <w:jc w:val="right"/>
              <w:rPr>
                <w:sz w:val="18"/>
              </w:rPr>
            </w:pPr>
            <w:r w:rsidRPr="00114BC6">
              <w:rPr>
                <w:sz w:val="18"/>
              </w:rPr>
              <w:t>126</w:t>
            </w:r>
          </w:p>
        </w:tc>
        <w:tc>
          <w:tcPr>
            <w:tcW w:w="567" w:type="dxa"/>
            <w:tcBorders>
              <w:bottom w:val="nil"/>
            </w:tcBorders>
            <w:shd w:val="clear" w:color="auto" w:fill="auto"/>
            <w:noWrap/>
            <w:vAlign w:val="bottom"/>
            <w:hideMark/>
          </w:tcPr>
          <w:p w14:paraId="651A7221" w14:textId="77777777" w:rsidR="00CC7D3E" w:rsidRPr="00114BC6" w:rsidRDefault="00CC7D3E" w:rsidP="000F0374">
            <w:pPr>
              <w:suppressAutoHyphens w:val="0"/>
              <w:spacing w:before="40" w:after="40" w:line="220" w:lineRule="exact"/>
              <w:jc w:val="right"/>
              <w:rPr>
                <w:sz w:val="18"/>
              </w:rPr>
            </w:pPr>
            <w:r w:rsidRPr="00114BC6">
              <w:rPr>
                <w:sz w:val="18"/>
              </w:rPr>
              <w:t>114</w:t>
            </w:r>
          </w:p>
        </w:tc>
        <w:tc>
          <w:tcPr>
            <w:tcW w:w="567" w:type="dxa"/>
            <w:tcBorders>
              <w:bottom w:val="nil"/>
            </w:tcBorders>
            <w:shd w:val="clear" w:color="auto" w:fill="auto"/>
            <w:noWrap/>
            <w:vAlign w:val="bottom"/>
            <w:hideMark/>
          </w:tcPr>
          <w:p w14:paraId="42994FE7" w14:textId="77777777" w:rsidR="00CC7D3E" w:rsidRPr="00114BC6" w:rsidRDefault="00CC7D3E" w:rsidP="000F0374">
            <w:pPr>
              <w:suppressAutoHyphens w:val="0"/>
              <w:spacing w:before="40" w:after="40" w:line="220" w:lineRule="exact"/>
              <w:jc w:val="right"/>
              <w:rPr>
                <w:sz w:val="18"/>
              </w:rPr>
            </w:pPr>
            <w:r w:rsidRPr="00114BC6">
              <w:rPr>
                <w:sz w:val="18"/>
              </w:rPr>
              <w:t>157</w:t>
            </w:r>
          </w:p>
        </w:tc>
        <w:tc>
          <w:tcPr>
            <w:tcW w:w="567" w:type="dxa"/>
            <w:tcBorders>
              <w:bottom w:val="nil"/>
            </w:tcBorders>
            <w:shd w:val="clear" w:color="auto" w:fill="auto"/>
            <w:noWrap/>
            <w:vAlign w:val="bottom"/>
            <w:hideMark/>
          </w:tcPr>
          <w:p w14:paraId="0E9B2AAF" w14:textId="77777777" w:rsidR="00CC7D3E" w:rsidRPr="00114BC6" w:rsidRDefault="00CC7D3E" w:rsidP="000F0374">
            <w:pPr>
              <w:suppressAutoHyphens w:val="0"/>
              <w:spacing w:before="40" w:after="40" w:line="220" w:lineRule="exact"/>
              <w:jc w:val="right"/>
              <w:rPr>
                <w:sz w:val="18"/>
              </w:rPr>
            </w:pPr>
            <w:r w:rsidRPr="00114BC6">
              <w:rPr>
                <w:sz w:val="18"/>
              </w:rPr>
              <w:t>167</w:t>
            </w:r>
          </w:p>
        </w:tc>
      </w:tr>
      <w:tr w:rsidR="00AB5F74" w:rsidRPr="00114BC6" w14:paraId="4CC972B5" w14:textId="77777777" w:rsidTr="00CC7D3E">
        <w:tc>
          <w:tcPr>
            <w:tcW w:w="4536" w:type="dxa"/>
            <w:tcBorders>
              <w:top w:val="nil"/>
              <w:bottom w:val="nil"/>
            </w:tcBorders>
            <w:shd w:val="clear" w:color="auto" w:fill="auto"/>
            <w:hideMark/>
          </w:tcPr>
          <w:p w14:paraId="1EB1EF4E" w14:textId="77777777" w:rsidR="00CC7D3E" w:rsidRPr="00114BC6" w:rsidRDefault="00CC7D3E" w:rsidP="00511D50">
            <w:pPr>
              <w:suppressAutoHyphens w:val="0"/>
              <w:spacing w:before="40" w:after="40" w:line="220" w:lineRule="exact"/>
              <w:ind w:left="567" w:hanging="567"/>
              <w:rPr>
                <w:sz w:val="18"/>
              </w:rPr>
            </w:pPr>
            <w:r w:rsidRPr="00114BC6">
              <w:rPr>
                <w:sz w:val="18"/>
              </w:rPr>
              <w:t xml:space="preserve">223 </w:t>
            </w:r>
            <w:r w:rsidR="00511D50" w:rsidRPr="00114BC6">
              <w:rPr>
                <w:sz w:val="18"/>
              </w:rPr>
              <w:tab/>
            </w:r>
            <w:r w:rsidRPr="00114BC6">
              <w:rPr>
                <w:sz w:val="18"/>
              </w:rPr>
              <w:t>(Rapport sexuel avec l’enfant du conjoint ou un enfant placé dans la famille, de moins de 18 ans, ou avec une personne de moins de 18 ans par abus d’autorité de droit ou de</w:t>
            </w:r>
            <w:r w:rsidR="000F0374" w:rsidRPr="00114BC6">
              <w:rPr>
                <w:sz w:val="18"/>
              </w:rPr>
              <w:t> </w:t>
            </w:r>
            <w:r w:rsidRPr="00114BC6">
              <w:rPr>
                <w:sz w:val="18"/>
              </w:rPr>
              <w:t>fait)</w:t>
            </w:r>
          </w:p>
        </w:tc>
        <w:tc>
          <w:tcPr>
            <w:tcW w:w="566" w:type="dxa"/>
            <w:tcBorders>
              <w:top w:val="nil"/>
              <w:bottom w:val="nil"/>
            </w:tcBorders>
            <w:shd w:val="clear" w:color="auto" w:fill="auto"/>
            <w:noWrap/>
            <w:vAlign w:val="bottom"/>
            <w:hideMark/>
          </w:tcPr>
          <w:p w14:paraId="2B365130" w14:textId="77777777" w:rsidR="00CC7D3E" w:rsidRPr="00114BC6" w:rsidRDefault="00CC7D3E" w:rsidP="000F0374">
            <w:pPr>
              <w:suppressAutoHyphens w:val="0"/>
              <w:spacing w:before="40" w:after="40" w:line="220" w:lineRule="exact"/>
              <w:jc w:val="right"/>
              <w:rPr>
                <w:sz w:val="18"/>
              </w:rPr>
            </w:pPr>
            <w:r w:rsidRPr="00114BC6">
              <w:rPr>
                <w:sz w:val="18"/>
              </w:rPr>
              <w:t>16</w:t>
            </w:r>
          </w:p>
        </w:tc>
        <w:tc>
          <w:tcPr>
            <w:tcW w:w="567" w:type="dxa"/>
            <w:tcBorders>
              <w:top w:val="nil"/>
              <w:bottom w:val="nil"/>
            </w:tcBorders>
            <w:shd w:val="clear" w:color="auto" w:fill="auto"/>
            <w:noWrap/>
            <w:vAlign w:val="bottom"/>
            <w:hideMark/>
          </w:tcPr>
          <w:p w14:paraId="5DD56DB6" w14:textId="77777777" w:rsidR="00CC7D3E" w:rsidRPr="00114BC6" w:rsidRDefault="00CC7D3E" w:rsidP="000F0374">
            <w:pPr>
              <w:suppressAutoHyphens w:val="0"/>
              <w:spacing w:before="40" w:after="40" w:line="220" w:lineRule="exact"/>
              <w:jc w:val="right"/>
              <w:rPr>
                <w:sz w:val="18"/>
              </w:rPr>
            </w:pPr>
            <w:r w:rsidRPr="00114BC6">
              <w:rPr>
                <w:sz w:val="18"/>
              </w:rPr>
              <w:t>8</w:t>
            </w:r>
          </w:p>
        </w:tc>
        <w:tc>
          <w:tcPr>
            <w:tcW w:w="567" w:type="dxa"/>
            <w:tcBorders>
              <w:top w:val="nil"/>
              <w:bottom w:val="nil"/>
            </w:tcBorders>
            <w:shd w:val="clear" w:color="auto" w:fill="auto"/>
            <w:noWrap/>
            <w:vAlign w:val="bottom"/>
            <w:hideMark/>
          </w:tcPr>
          <w:p w14:paraId="5FDEBFB3" w14:textId="77777777" w:rsidR="00CC7D3E" w:rsidRPr="00114BC6" w:rsidRDefault="00CC7D3E" w:rsidP="000F0374">
            <w:pPr>
              <w:suppressAutoHyphens w:val="0"/>
              <w:spacing w:before="40" w:after="40" w:line="220" w:lineRule="exact"/>
              <w:jc w:val="right"/>
              <w:rPr>
                <w:sz w:val="18"/>
              </w:rPr>
            </w:pPr>
            <w:r w:rsidRPr="00114BC6">
              <w:rPr>
                <w:sz w:val="18"/>
              </w:rPr>
              <w:t>10</w:t>
            </w:r>
          </w:p>
        </w:tc>
        <w:tc>
          <w:tcPr>
            <w:tcW w:w="567" w:type="dxa"/>
            <w:tcBorders>
              <w:top w:val="nil"/>
              <w:bottom w:val="nil"/>
            </w:tcBorders>
            <w:shd w:val="clear" w:color="auto" w:fill="auto"/>
            <w:noWrap/>
            <w:vAlign w:val="bottom"/>
            <w:hideMark/>
          </w:tcPr>
          <w:p w14:paraId="7F6D1508" w14:textId="77777777" w:rsidR="00CC7D3E" w:rsidRPr="00114BC6" w:rsidRDefault="00CC7D3E" w:rsidP="000F0374">
            <w:pPr>
              <w:suppressAutoHyphens w:val="0"/>
              <w:spacing w:before="40" w:after="40" w:line="220" w:lineRule="exact"/>
              <w:jc w:val="right"/>
              <w:rPr>
                <w:sz w:val="18"/>
              </w:rPr>
            </w:pPr>
            <w:r w:rsidRPr="00114BC6">
              <w:rPr>
                <w:sz w:val="18"/>
              </w:rPr>
              <w:t>11</w:t>
            </w:r>
          </w:p>
        </w:tc>
        <w:tc>
          <w:tcPr>
            <w:tcW w:w="567" w:type="dxa"/>
            <w:tcBorders>
              <w:top w:val="nil"/>
              <w:bottom w:val="nil"/>
            </w:tcBorders>
            <w:shd w:val="clear" w:color="auto" w:fill="auto"/>
            <w:noWrap/>
            <w:vAlign w:val="bottom"/>
            <w:hideMark/>
          </w:tcPr>
          <w:p w14:paraId="16CCE066" w14:textId="77777777" w:rsidR="00CC7D3E" w:rsidRPr="00114BC6" w:rsidRDefault="00CC7D3E" w:rsidP="000F0374">
            <w:pPr>
              <w:suppressAutoHyphens w:val="0"/>
              <w:spacing w:before="40" w:after="40" w:line="220" w:lineRule="exact"/>
              <w:jc w:val="right"/>
              <w:rPr>
                <w:sz w:val="18"/>
              </w:rPr>
            </w:pPr>
            <w:r w:rsidRPr="00114BC6">
              <w:rPr>
                <w:sz w:val="18"/>
              </w:rPr>
              <w:t>8</w:t>
            </w:r>
          </w:p>
        </w:tc>
      </w:tr>
      <w:tr w:rsidR="00AB5F74" w:rsidRPr="00114BC6" w14:paraId="2022ADE1" w14:textId="77777777" w:rsidTr="00CC7D3E">
        <w:tc>
          <w:tcPr>
            <w:tcW w:w="4536" w:type="dxa"/>
            <w:tcBorders>
              <w:top w:val="nil"/>
            </w:tcBorders>
            <w:shd w:val="clear" w:color="auto" w:fill="auto"/>
            <w:noWrap/>
            <w:hideMark/>
          </w:tcPr>
          <w:p w14:paraId="674278CC" w14:textId="77777777" w:rsidR="00CC7D3E" w:rsidRPr="00114BC6" w:rsidRDefault="00CC7D3E" w:rsidP="00511D50">
            <w:pPr>
              <w:suppressAutoHyphens w:val="0"/>
              <w:spacing w:before="40" w:after="40" w:line="220" w:lineRule="exact"/>
              <w:ind w:left="567" w:hanging="567"/>
              <w:rPr>
                <w:sz w:val="18"/>
              </w:rPr>
            </w:pPr>
            <w:r w:rsidRPr="00114BC6">
              <w:rPr>
                <w:sz w:val="18"/>
              </w:rPr>
              <w:t xml:space="preserve">225 </w:t>
            </w:r>
            <w:r w:rsidR="00511D50" w:rsidRPr="00114BC6">
              <w:rPr>
                <w:sz w:val="18"/>
              </w:rPr>
              <w:tab/>
            </w:r>
            <w:r w:rsidRPr="00114BC6">
              <w:rPr>
                <w:sz w:val="18"/>
              </w:rPr>
              <w:t>(Art</w:t>
            </w:r>
            <w:r w:rsidR="0026275A">
              <w:rPr>
                <w:sz w:val="18"/>
              </w:rPr>
              <w:t>.</w:t>
            </w:r>
            <w:r w:rsidRPr="00114BC6">
              <w:rPr>
                <w:sz w:val="18"/>
              </w:rPr>
              <w:t xml:space="preserve"> 216 à 224 relatifs aux activités sexuelles autres</w:t>
            </w:r>
            <w:r w:rsidR="000F0374" w:rsidRPr="00114BC6">
              <w:rPr>
                <w:sz w:val="18"/>
              </w:rPr>
              <w:t> </w:t>
            </w:r>
            <w:r w:rsidRPr="00114BC6">
              <w:rPr>
                <w:sz w:val="18"/>
              </w:rPr>
              <w:t xml:space="preserve">que des rapports sexuels) </w:t>
            </w:r>
          </w:p>
        </w:tc>
        <w:tc>
          <w:tcPr>
            <w:tcW w:w="566" w:type="dxa"/>
            <w:tcBorders>
              <w:top w:val="nil"/>
            </w:tcBorders>
            <w:shd w:val="clear" w:color="auto" w:fill="auto"/>
            <w:noWrap/>
            <w:vAlign w:val="bottom"/>
            <w:hideMark/>
          </w:tcPr>
          <w:p w14:paraId="7C210B4A" w14:textId="77777777" w:rsidR="00CC7D3E" w:rsidRPr="00114BC6" w:rsidRDefault="00CC7D3E" w:rsidP="000F0374">
            <w:pPr>
              <w:suppressAutoHyphens w:val="0"/>
              <w:spacing w:before="40" w:after="40" w:line="220" w:lineRule="exact"/>
              <w:jc w:val="right"/>
              <w:rPr>
                <w:sz w:val="18"/>
              </w:rPr>
            </w:pPr>
            <w:r w:rsidRPr="00114BC6">
              <w:rPr>
                <w:sz w:val="18"/>
              </w:rPr>
              <w:t>20</w:t>
            </w:r>
          </w:p>
        </w:tc>
        <w:tc>
          <w:tcPr>
            <w:tcW w:w="567" w:type="dxa"/>
            <w:tcBorders>
              <w:top w:val="nil"/>
            </w:tcBorders>
            <w:shd w:val="clear" w:color="auto" w:fill="auto"/>
            <w:noWrap/>
            <w:vAlign w:val="bottom"/>
            <w:hideMark/>
          </w:tcPr>
          <w:p w14:paraId="1ABB0647" w14:textId="77777777" w:rsidR="00CC7D3E" w:rsidRPr="00114BC6" w:rsidRDefault="00CC7D3E" w:rsidP="000F0374">
            <w:pPr>
              <w:suppressAutoHyphens w:val="0"/>
              <w:spacing w:before="40" w:after="40" w:line="220" w:lineRule="exact"/>
              <w:jc w:val="right"/>
              <w:rPr>
                <w:sz w:val="18"/>
              </w:rPr>
            </w:pPr>
            <w:r w:rsidRPr="00114BC6">
              <w:rPr>
                <w:sz w:val="18"/>
              </w:rPr>
              <w:t>136</w:t>
            </w:r>
          </w:p>
        </w:tc>
        <w:tc>
          <w:tcPr>
            <w:tcW w:w="567" w:type="dxa"/>
            <w:tcBorders>
              <w:top w:val="nil"/>
            </w:tcBorders>
            <w:shd w:val="clear" w:color="auto" w:fill="auto"/>
            <w:noWrap/>
            <w:vAlign w:val="bottom"/>
            <w:hideMark/>
          </w:tcPr>
          <w:p w14:paraId="13EC96F4" w14:textId="77777777" w:rsidR="00CC7D3E" w:rsidRPr="00114BC6" w:rsidRDefault="00CC7D3E" w:rsidP="000F0374">
            <w:pPr>
              <w:suppressAutoHyphens w:val="0"/>
              <w:spacing w:before="40" w:after="40" w:line="220" w:lineRule="exact"/>
              <w:jc w:val="right"/>
              <w:rPr>
                <w:sz w:val="18"/>
              </w:rPr>
            </w:pPr>
            <w:r w:rsidRPr="00114BC6">
              <w:rPr>
                <w:sz w:val="18"/>
              </w:rPr>
              <w:t>202</w:t>
            </w:r>
          </w:p>
        </w:tc>
        <w:tc>
          <w:tcPr>
            <w:tcW w:w="567" w:type="dxa"/>
            <w:tcBorders>
              <w:top w:val="nil"/>
            </w:tcBorders>
            <w:shd w:val="clear" w:color="auto" w:fill="auto"/>
            <w:noWrap/>
            <w:vAlign w:val="bottom"/>
            <w:hideMark/>
          </w:tcPr>
          <w:p w14:paraId="7667DB37" w14:textId="77777777" w:rsidR="00CC7D3E" w:rsidRPr="00114BC6" w:rsidRDefault="00CC7D3E" w:rsidP="000F0374">
            <w:pPr>
              <w:suppressAutoHyphens w:val="0"/>
              <w:spacing w:before="40" w:after="40" w:line="220" w:lineRule="exact"/>
              <w:jc w:val="right"/>
              <w:rPr>
                <w:sz w:val="18"/>
              </w:rPr>
            </w:pPr>
            <w:r w:rsidRPr="00114BC6">
              <w:rPr>
                <w:sz w:val="18"/>
              </w:rPr>
              <w:t>188</w:t>
            </w:r>
          </w:p>
        </w:tc>
        <w:tc>
          <w:tcPr>
            <w:tcW w:w="567" w:type="dxa"/>
            <w:tcBorders>
              <w:top w:val="nil"/>
            </w:tcBorders>
            <w:shd w:val="clear" w:color="auto" w:fill="auto"/>
            <w:noWrap/>
            <w:vAlign w:val="bottom"/>
            <w:hideMark/>
          </w:tcPr>
          <w:p w14:paraId="0951BF40" w14:textId="77777777" w:rsidR="00CC7D3E" w:rsidRPr="00114BC6" w:rsidRDefault="00CC7D3E" w:rsidP="000F0374">
            <w:pPr>
              <w:suppressAutoHyphens w:val="0"/>
              <w:spacing w:before="40" w:after="40" w:line="220" w:lineRule="exact"/>
              <w:jc w:val="right"/>
              <w:rPr>
                <w:sz w:val="18"/>
              </w:rPr>
            </w:pPr>
            <w:r w:rsidRPr="00114BC6">
              <w:rPr>
                <w:sz w:val="18"/>
              </w:rPr>
              <w:t>468</w:t>
            </w:r>
          </w:p>
        </w:tc>
      </w:tr>
      <w:tr w:rsidR="00AB5F74" w:rsidRPr="00114BC6" w14:paraId="50B1D8A9" w14:textId="77777777" w:rsidTr="00CC7D3E">
        <w:tc>
          <w:tcPr>
            <w:tcW w:w="4536" w:type="dxa"/>
            <w:shd w:val="clear" w:color="auto" w:fill="auto"/>
            <w:noWrap/>
            <w:hideMark/>
          </w:tcPr>
          <w:p w14:paraId="6D7549FB" w14:textId="77777777" w:rsidR="00CC7D3E" w:rsidRPr="00114BC6" w:rsidRDefault="00CC7D3E" w:rsidP="000F0374">
            <w:pPr>
              <w:suppressAutoHyphens w:val="0"/>
              <w:spacing w:before="40" w:after="40" w:line="220" w:lineRule="exact"/>
              <w:rPr>
                <w:sz w:val="18"/>
              </w:rPr>
            </w:pPr>
            <w:r w:rsidRPr="00114BC6">
              <w:rPr>
                <w:sz w:val="18"/>
              </w:rPr>
              <w:t xml:space="preserve">245a </w:t>
            </w:r>
            <w:r w:rsidR="00511D50" w:rsidRPr="00114BC6">
              <w:rPr>
                <w:sz w:val="18"/>
              </w:rPr>
              <w:tab/>
            </w:r>
            <w:r w:rsidRPr="00114BC6">
              <w:rPr>
                <w:sz w:val="18"/>
              </w:rPr>
              <w:t>(Excision)</w:t>
            </w:r>
          </w:p>
        </w:tc>
        <w:tc>
          <w:tcPr>
            <w:tcW w:w="566" w:type="dxa"/>
            <w:shd w:val="clear" w:color="auto" w:fill="auto"/>
            <w:noWrap/>
            <w:vAlign w:val="bottom"/>
            <w:hideMark/>
          </w:tcPr>
          <w:p w14:paraId="47A419B2" w14:textId="77777777" w:rsidR="00CC7D3E" w:rsidRPr="00114BC6" w:rsidRDefault="00CC7D3E" w:rsidP="000F0374">
            <w:pPr>
              <w:suppressAutoHyphens w:val="0"/>
              <w:spacing w:before="40" w:after="40" w:line="220" w:lineRule="exact"/>
              <w:jc w:val="right"/>
              <w:rPr>
                <w:sz w:val="18"/>
              </w:rPr>
            </w:pPr>
            <w:r w:rsidRPr="00114BC6">
              <w:rPr>
                <w:sz w:val="18"/>
              </w:rPr>
              <w:t>1</w:t>
            </w:r>
          </w:p>
        </w:tc>
        <w:tc>
          <w:tcPr>
            <w:tcW w:w="567" w:type="dxa"/>
            <w:shd w:val="clear" w:color="auto" w:fill="auto"/>
            <w:noWrap/>
            <w:vAlign w:val="bottom"/>
            <w:hideMark/>
          </w:tcPr>
          <w:p w14:paraId="7D7A90B6" w14:textId="77777777" w:rsidR="00CC7D3E" w:rsidRPr="00114BC6" w:rsidRDefault="00CC7D3E" w:rsidP="000F0374">
            <w:pPr>
              <w:suppressAutoHyphens w:val="0"/>
              <w:spacing w:before="40" w:after="40" w:line="220" w:lineRule="exact"/>
              <w:jc w:val="right"/>
              <w:rPr>
                <w:sz w:val="18"/>
              </w:rPr>
            </w:pPr>
            <w:r w:rsidRPr="00114BC6">
              <w:rPr>
                <w:sz w:val="18"/>
              </w:rPr>
              <w:t>1</w:t>
            </w:r>
          </w:p>
        </w:tc>
        <w:tc>
          <w:tcPr>
            <w:tcW w:w="567" w:type="dxa"/>
            <w:shd w:val="clear" w:color="auto" w:fill="auto"/>
            <w:noWrap/>
            <w:vAlign w:val="bottom"/>
            <w:hideMark/>
          </w:tcPr>
          <w:p w14:paraId="620E8828" w14:textId="77777777" w:rsidR="00CC7D3E" w:rsidRPr="00114BC6" w:rsidRDefault="00CC7D3E" w:rsidP="000F0374">
            <w:pPr>
              <w:suppressAutoHyphens w:val="0"/>
              <w:spacing w:before="40" w:after="40" w:line="220" w:lineRule="exact"/>
              <w:jc w:val="right"/>
              <w:rPr>
                <w:sz w:val="18"/>
              </w:rPr>
            </w:pPr>
            <w:r w:rsidRPr="00114BC6">
              <w:rPr>
                <w:sz w:val="18"/>
              </w:rPr>
              <w:t>1</w:t>
            </w:r>
          </w:p>
        </w:tc>
        <w:tc>
          <w:tcPr>
            <w:tcW w:w="567" w:type="dxa"/>
            <w:shd w:val="clear" w:color="auto" w:fill="auto"/>
            <w:noWrap/>
            <w:vAlign w:val="bottom"/>
            <w:hideMark/>
          </w:tcPr>
          <w:p w14:paraId="628A520D" w14:textId="77777777" w:rsidR="00CC7D3E" w:rsidRPr="00114BC6" w:rsidRDefault="00CC7D3E" w:rsidP="000F0374">
            <w:pPr>
              <w:suppressAutoHyphens w:val="0"/>
              <w:spacing w:before="40" w:after="40" w:line="220" w:lineRule="exact"/>
              <w:jc w:val="right"/>
              <w:rPr>
                <w:sz w:val="18"/>
              </w:rPr>
            </w:pPr>
            <w:r w:rsidRPr="00114BC6">
              <w:rPr>
                <w:sz w:val="18"/>
              </w:rPr>
              <w:t>2</w:t>
            </w:r>
          </w:p>
        </w:tc>
        <w:tc>
          <w:tcPr>
            <w:tcW w:w="567" w:type="dxa"/>
            <w:shd w:val="clear" w:color="auto" w:fill="auto"/>
            <w:noWrap/>
            <w:vAlign w:val="bottom"/>
            <w:hideMark/>
          </w:tcPr>
          <w:p w14:paraId="6F7AAFA9" w14:textId="77777777" w:rsidR="00CC7D3E" w:rsidRPr="00114BC6" w:rsidRDefault="00CC7D3E" w:rsidP="000F0374">
            <w:pPr>
              <w:suppressAutoHyphens w:val="0"/>
              <w:spacing w:before="40" w:after="40" w:line="220" w:lineRule="exact"/>
              <w:jc w:val="right"/>
              <w:rPr>
                <w:sz w:val="18"/>
              </w:rPr>
            </w:pPr>
            <w:r w:rsidRPr="00114BC6">
              <w:rPr>
                <w:sz w:val="18"/>
              </w:rPr>
              <w:t>0</w:t>
            </w:r>
          </w:p>
        </w:tc>
      </w:tr>
    </w:tbl>
    <w:p w14:paraId="51D1A562" w14:textId="77777777" w:rsidR="00CC7D3E" w:rsidRPr="00114BC6" w:rsidRDefault="00CC7D3E" w:rsidP="00CC7D3E">
      <w:pPr>
        <w:pStyle w:val="H4G"/>
      </w:pPr>
      <w:r w:rsidRPr="00114BC6">
        <w:tab/>
      </w:r>
      <w:r w:rsidRPr="00114BC6">
        <w:tab/>
        <w:t>Détention provisoire</w:t>
      </w:r>
    </w:p>
    <w:p w14:paraId="72C28035" w14:textId="77777777" w:rsidR="00CC7D3E" w:rsidRPr="00114BC6" w:rsidRDefault="00CC7D3E" w:rsidP="00CC7D3E">
      <w:pPr>
        <w:pStyle w:val="SingleTxtG"/>
      </w:pPr>
      <w:r w:rsidRPr="00114BC6">
        <w:t>46.</w:t>
      </w:r>
      <w:r w:rsidRPr="00114BC6">
        <w:tab/>
        <w:t xml:space="preserve">Il appartient au tribunal de décider de la nécessité d’une détention provisoire, laquelle ne peut excéder quatre semaines. Elle peut toutefois être prolongée sur décision judiciaire par périodes successives de quatre semaines. La détention provisoire peut être levée, en particulier si les conditions la motivant ne sont plus réunies. Elle n’est possible que s’il existe des motifs raisonnables de croire que l’intéressé a commis une infraction pénale punie par une peine d’emprisonnement de </w:t>
      </w:r>
      <w:r w:rsidR="00D73995" w:rsidRPr="00114BC6">
        <w:t>dix-huit </w:t>
      </w:r>
      <w:r w:rsidRPr="00114BC6">
        <w:t xml:space="preserve">mois ou plus et qu’il risque d’échapper aux procédures pénales, de se soustraire aux sanctions, de commettre une nouvelle infraction ou d’essayer de faire obstruction à l’enquête. </w:t>
      </w:r>
    </w:p>
    <w:p w14:paraId="2ABD68C4" w14:textId="77777777" w:rsidR="00CC7D3E" w:rsidRPr="00114BC6" w:rsidRDefault="00CC7D3E" w:rsidP="00CC7D3E">
      <w:pPr>
        <w:pStyle w:val="SingleTxtG"/>
      </w:pPr>
      <w:r w:rsidRPr="00114BC6">
        <w:t>47.</w:t>
      </w:r>
      <w:r w:rsidRPr="00114BC6">
        <w:tab/>
        <w:t>Il n’existe aucune limite à la durée maximale de la détention provisoire. Cependant, si la détention provisoire est motivée par une infraction pouvant conduire à une peine d’emprisonnement inférieure à six ans, sa durée ne peut pas dépasser six mois (quatre mois si la personne est âgée de moins de 18</w:t>
      </w:r>
      <w:r w:rsidR="00511D50" w:rsidRPr="00114BC6">
        <w:t> </w:t>
      </w:r>
      <w:r w:rsidRPr="00114BC6">
        <w:t>ans), dans des circonstances particulières. La détention provisoire ne peut être supérieure à un an (huit mois dans le cas d’une personne de moins de 18</w:t>
      </w:r>
      <w:r w:rsidR="00D73995" w:rsidRPr="00114BC6">
        <w:t> </w:t>
      </w:r>
      <w:r w:rsidRPr="00114BC6">
        <w:t xml:space="preserve">ans) que si elle est motivée par une infraction punie d’une peine d’emprisonnement de plus de six ans et que le tribunal estime que des circonstances particulières justifient une détention provisoire prolongée. </w:t>
      </w:r>
    </w:p>
    <w:p w14:paraId="3F68F641" w14:textId="77777777" w:rsidR="00CC7D3E" w:rsidRPr="00114BC6" w:rsidRDefault="00CC7D3E" w:rsidP="00CC7D3E">
      <w:pPr>
        <w:pStyle w:val="SingleTxtG"/>
      </w:pPr>
      <w:r w:rsidRPr="00114BC6">
        <w:t>48.</w:t>
      </w:r>
      <w:r w:rsidRPr="00114BC6">
        <w:tab/>
        <w:t xml:space="preserve">La durée moyenne de la détention provisoire est calculée en mois à partir de la date à laquelle elle débute et jusqu’à la date de la déclaration de culpabilité par le tribunal, sauf si l’intéressé a été libéré avant le jugement du tribunal. </w:t>
      </w:r>
    </w:p>
    <w:p w14:paraId="38BBE74B" w14:textId="77777777" w:rsidR="00CC7D3E" w:rsidRPr="00114BC6" w:rsidRDefault="00CC7D3E" w:rsidP="00CC7D3E">
      <w:pPr>
        <w:pStyle w:val="H23G"/>
      </w:pPr>
      <w:r w:rsidRPr="00114BC6">
        <w:tab/>
      </w:r>
      <w:r w:rsidRPr="00114BC6">
        <w:tab/>
      </w:r>
      <w:r w:rsidRPr="00114BC6">
        <w:rPr>
          <w:b w:val="0"/>
        </w:rPr>
        <w:t>Tableau 33 </w:t>
      </w:r>
      <w:r w:rsidR="00D73995" w:rsidRPr="00114BC6">
        <w:rPr>
          <w:b w:val="0"/>
        </w:rPr>
        <w:br/>
      </w:r>
      <w:r w:rsidRPr="00114BC6">
        <w:t>Durée moyenne de la détention provisoire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1555"/>
        <w:gridCol w:w="1597"/>
        <w:gridCol w:w="1660"/>
        <w:gridCol w:w="1565"/>
      </w:tblGrid>
      <w:tr w:rsidR="00AB5F74" w:rsidRPr="00114BC6" w14:paraId="754A5DA8" w14:textId="77777777" w:rsidTr="00D73995">
        <w:trPr>
          <w:tblHeader/>
        </w:trPr>
        <w:tc>
          <w:tcPr>
            <w:tcW w:w="993" w:type="dxa"/>
            <w:tcBorders>
              <w:top w:val="single" w:sz="4" w:space="0" w:color="auto"/>
              <w:bottom w:val="single" w:sz="4" w:space="0" w:color="auto"/>
            </w:tcBorders>
            <w:shd w:val="clear" w:color="auto" w:fill="auto"/>
            <w:vAlign w:val="bottom"/>
            <w:hideMark/>
          </w:tcPr>
          <w:p w14:paraId="1BA4ED42" w14:textId="77777777" w:rsidR="00CC7D3E" w:rsidRPr="00114BC6" w:rsidRDefault="00CC7D3E" w:rsidP="00CC7D3E">
            <w:pPr>
              <w:suppressAutoHyphens w:val="0"/>
              <w:spacing w:before="80" w:after="80" w:line="200" w:lineRule="exact"/>
              <w:ind w:right="113"/>
              <w:rPr>
                <w:i/>
                <w:sz w:val="16"/>
              </w:rPr>
            </w:pPr>
          </w:p>
        </w:tc>
        <w:tc>
          <w:tcPr>
            <w:tcW w:w="3152" w:type="dxa"/>
            <w:gridSpan w:val="2"/>
            <w:tcBorders>
              <w:top w:val="single" w:sz="4" w:space="0" w:color="auto"/>
              <w:bottom w:val="single" w:sz="4" w:space="0" w:color="auto"/>
              <w:right w:val="single" w:sz="24" w:space="0" w:color="FFFFFF" w:themeColor="background1"/>
            </w:tcBorders>
            <w:shd w:val="clear" w:color="auto" w:fill="auto"/>
            <w:vAlign w:val="bottom"/>
            <w:hideMark/>
          </w:tcPr>
          <w:p w14:paraId="212EBB9E" w14:textId="77777777" w:rsidR="00CC7D3E" w:rsidRPr="00114BC6" w:rsidRDefault="00CC7D3E" w:rsidP="00CC7D3E">
            <w:pPr>
              <w:suppressAutoHyphens w:val="0"/>
              <w:spacing w:before="80" w:after="80" w:line="200" w:lineRule="exact"/>
              <w:ind w:right="113"/>
              <w:jc w:val="center"/>
              <w:rPr>
                <w:i/>
                <w:sz w:val="16"/>
              </w:rPr>
            </w:pPr>
            <w:r w:rsidRPr="00114BC6">
              <w:rPr>
                <w:i/>
                <w:sz w:val="16"/>
              </w:rPr>
              <w:t>2015</w:t>
            </w:r>
          </w:p>
        </w:tc>
        <w:tc>
          <w:tcPr>
            <w:tcW w:w="3225" w:type="dxa"/>
            <w:gridSpan w:val="2"/>
            <w:tcBorders>
              <w:top w:val="single" w:sz="4" w:space="0" w:color="auto"/>
              <w:left w:val="single" w:sz="24" w:space="0" w:color="FFFFFF" w:themeColor="background1"/>
              <w:bottom w:val="single" w:sz="4" w:space="0" w:color="auto"/>
            </w:tcBorders>
            <w:shd w:val="clear" w:color="auto" w:fill="auto"/>
            <w:vAlign w:val="bottom"/>
            <w:hideMark/>
          </w:tcPr>
          <w:p w14:paraId="18E0708C" w14:textId="77777777" w:rsidR="00CC7D3E" w:rsidRPr="00114BC6" w:rsidRDefault="00CC7D3E" w:rsidP="00CC7D3E">
            <w:pPr>
              <w:suppressAutoHyphens w:val="0"/>
              <w:spacing w:before="80" w:after="80" w:line="200" w:lineRule="exact"/>
              <w:ind w:right="113"/>
              <w:jc w:val="center"/>
              <w:rPr>
                <w:i/>
                <w:sz w:val="16"/>
              </w:rPr>
            </w:pPr>
            <w:r w:rsidRPr="00114BC6">
              <w:rPr>
                <w:i/>
                <w:sz w:val="16"/>
              </w:rPr>
              <w:t>2016</w:t>
            </w:r>
          </w:p>
        </w:tc>
      </w:tr>
      <w:tr w:rsidR="00AB5F74" w:rsidRPr="00114BC6" w14:paraId="4A50349F" w14:textId="77777777" w:rsidTr="00D73995">
        <w:tc>
          <w:tcPr>
            <w:tcW w:w="993" w:type="dxa"/>
            <w:tcBorders>
              <w:top w:val="single" w:sz="4" w:space="0" w:color="auto"/>
              <w:bottom w:val="single" w:sz="4" w:space="0" w:color="auto"/>
            </w:tcBorders>
            <w:shd w:val="clear" w:color="auto" w:fill="auto"/>
            <w:hideMark/>
          </w:tcPr>
          <w:p w14:paraId="40F7FC14" w14:textId="77777777" w:rsidR="00CC7D3E" w:rsidRPr="00114BC6" w:rsidRDefault="00CC7D3E" w:rsidP="00C6394A">
            <w:pPr>
              <w:suppressAutoHyphens w:val="0"/>
              <w:spacing w:before="40" w:after="40" w:line="220" w:lineRule="exact"/>
              <w:rPr>
                <w:sz w:val="18"/>
              </w:rPr>
            </w:pPr>
          </w:p>
        </w:tc>
        <w:tc>
          <w:tcPr>
            <w:tcW w:w="1555" w:type="dxa"/>
            <w:tcBorders>
              <w:top w:val="single" w:sz="4" w:space="0" w:color="auto"/>
              <w:bottom w:val="single" w:sz="4" w:space="0" w:color="auto"/>
            </w:tcBorders>
            <w:shd w:val="clear" w:color="auto" w:fill="auto"/>
            <w:vAlign w:val="bottom"/>
            <w:hideMark/>
          </w:tcPr>
          <w:p w14:paraId="048E6376" w14:textId="77777777" w:rsidR="00CC7D3E" w:rsidRPr="00114BC6" w:rsidRDefault="00CC7D3E" w:rsidP="00C6394A">
            <w:pPr>
              <w:suppressAutoHyphens w:val="0"/>
              <w:spacing w:before="80" w:after="80" w:line="200" w:lineRule="exact"/>
              <w:jc w:val="right"/>
              <w:rPr>
                <w:i/>
                <w:sz w:val="16"/>
              </w:rPr>
            </w:pPr>
            <w:r w:rsidRPr="00114BC6">
              <w:rPr>
                <w:i/>
                <w:sz w:val="16"/>
              </w:rPr>
              <w:t xml:space="preserve">Durée moyenne </w:t>
            </w:r>
            <w:r w:rsidR="00D73995" w:rsidRPr="00114BC6">
              <w:rPr>
                <w:i/>
                <w:sz w:val="16"/>
              </w:rPr>
              <w:br/>
            </w:r>
            <w:r w:rsidRPr="00114BC6">
              <w:rPr>
                <w:i/>
                <w:sz w:val="16"/>
              </w:rPr>
              <w:t>en mois</w:t>
            </w:r>
          </w:p>
        </w:tc>
        <w:tc>
          <w:tcPr>
            <w:tcW w:w="1597" w:type="dxa"/>
            <w:tcBorders>
              <w:top w:val="single" w:sz="4" w:space="0" w:color="auto"/>
              <w:bottom w:val="single" w:sz="4" w:space="0" w:color="auto"/>
              <w:right w:val="single" w:sz="24" w:space="0" w:color="FFFFFF" w:themeColor="background1"/>
            </w:tcBorders>
            <w:shd w:val="clear" w:color="auto" w:fill="auto"/>
            <w:vAlign w:val="bottom"/>
          </w:tcPr>
          <w:p w14:paraId="658A5153" w14:textId="77777777" w:rsidR="00CC7D3E" w:rsidRPr="00114BC6" w:rsidRDefault="00CC7D3E" w:rsidP="00C6394A">
            <w:pPr>
              <w:suppressAutoHyphens w:val="0"/>
              <w:spacing w:before="80" w:after="80" w:line="200" w:lineRule="exact"/>
              <w:jc w:val="right"/>
              <w:rPr>
                <w:i/>
                <w:sz w:val="16"/>
              </w:rPr>
            </w:pPr>
            <w:r w:rsidRPr="00114BC6">
              <w:rPr>
                <w:i/>
                <w:sz w:val="16"/>
              </w:rPr>
              <w:t>Nombre de personnes placées en détention provisoire</w:t>
            </w:r>
          </w:p>
        </w:tc>
        <w:tc>
          <w:tcPr>
            <w:tcW w:w="1660" w:type="dxa"/>
            <w:tcBorders>
              <w:top w:val="single" w:sz="4" w:space="0" w:color="auto"/>
              <w:left w:val="single" w:sz="24" w:space="0" w:color="FFFFFF" w:themeColor="background1"/>
              <w:bottom w:val="single" w:sz="4" w:space="0" w:color="auto"/>
            </w:tcBorders>
            <w:shd w:val="clear" w:color="auto" w:fill="auto"/>
            <w:vAlign w:val="bottom"/>
            <w:hideMark/>
          </w:tcPr>
          <w:p w14:paraId="065EC47B" w14:textId="77777777" w:rsidR="00CC7D3E" w:rsidRPr="00114BC6" w:rsidRDefault="00CC7D3E" w:rsidP="00C6394A">
            <w:pPr>
              <w:suppressAutoHyphens w:val="0"/>
              <w:spacing w:before="80" w:after="80" w:line="200" w:lineRule="exact"/>
              <w:jc w:val="right"/>
              <w:rPr>
                <w:i/>
                <w:sz w:val="16"/>
              </w:rPr>
            </w:pPr>
            <w:r w:rsidRPr="00114BC6">
              <w:rPr>
                <w:i/>
                <w:sz w:val="16"/>
              </w:rPr>
              <w:t xml:space="preserve">Durée moyenne </w:t>
            </w:r>
            <w:r w:rsidR="00D73995" w:rsidRPr="00114BC6">
              <w:rPr>
                <w:i/>
                <w:sz w:val="16"/>
              </w:rPr>
              <w:br/>
            </w:r>
            <w:r w:rsidRPr="00114BC6">
              <w:rPr>
                <w:i/>
                <w:sz w:val="16"/>
              </w:rPr>
              <w:t>en mois</w:t>
            </w:r>
          </w:p>
        </w:tc>
        <w:tc>
          <w:tcPr>
            <w:tcW w:w="1565" w:type="dxa"/>
            <w:tcBorders>
              <w:top w:val="single" w:sz="4" w:space="0" w:color="auto"/>
              <w:bottom w:val="single" w:sz="4" w:space="0" w:color="auto"/>
            </w:tcBorders>
            <w:shd w:val="clear" w:color="auto" w:fill="auto"/>
            <w:vAlign w:val="bottom"/>
          </w:tcPr>
          <w:p w14:paraId="7CA468AA" w14:textId="77777777" w:rsidR="00CC7D3E" w:rsidRPr="00114BC6" w:rsidRDefault="00CC7D3E" w:rsidP="00C6394A">
            <w:pPr>
              <w:suppressAutoHyphens w:val="0"/>
              <w:spacing w:before="80" w:after="80" w:line="200" w:lineRule="exact"/>
              <w:jc w:val="right"/>
              <w:rPr>
                <w:i/>
                <w:sz w:val="16"/>
              </w:rPr>
            </w:pPr>
            <w:r w:rsidRPr="00114BC6">
              <w:rPr>
                <w:i/>
                <w:sz w:val="16"/>
              </w:rPr>
              <w:t>Nombre de personnes placées en détention provisoire</w:t>
            </w:r>
          </w:p>
        </w:tc>
      </w:tr>
      <w:tr w:rsidR="00AB5F74" w:rsidRPr="00114BC6" w14:paraId="6278FD1D" w14:textId="77777777" w:rsidTr="00D73995">
        <w:tc>
          <w:tcPr>
            <w:tcW w:w="993" w:type="dxa"/>
            <w:tcBorders>
              <w:top w:val="single" w:sz="4" w:space="0" w:color="auto"/>
              <w:bottom w:val="single" w:sz="12" w:space="0" w:color="auto"/>
            </w:tcBorders>
            <w:shd w:val="clear" w:color="auto" w:fill="auto"/>
            <w:hideMark/>
          </w:tcPr>
          <w:p w14:paraId="01FFA323" w14:textId="77777777" w:rsidR="00CC7D3E" w:rsidRPr="00114BC6" w:rsidRDefault="00CC7D3E" w:rsidP="00D73995">
            <w:pPr>
              <w:suppressAutoHyphens w:val="0"/>
              <w:spacing w:before="80" w:after="80" w:line="220" w:lineRule="exact"/>
              <w:ind w:left="283"/>
              <w:rPr>
                <w:b/>
                <w:sz w:val="18"/>
              </w:rPr>
            </w:pPr>
            <w:r w:rsidRPr="00114BC6">
              <w:rPr>
                <w:b/>
                <w:sz w:val="18"/>
              </w:rPr>
              <w:t>Total</w:t>
            </w:r>
          </w:p>
        </w:tc>
        <w:tc>
          <w:tcPr>
            <w:tcW w:w="1555" w:type="dxa"/>
            <w:tcBorders>
              <w:top w:val="single" w:sz="4" w:space="0" w:color="auto"/>
              <w:bottom w:val="single" w:sz="12" w:space="0" w:color="auto"/>
            </w:tcBorders>
            <w:shd w:val="clear" w:color="auto" w:fill="auto"/>
            <w:vAlign w:val="bottom"/>
            <w:hideMark/>
          </w:tcPr>
          <w:p w14:paraId="4722345B" w14:textId="77777777" w:rsidR="00CC7D3E" w:rsidRPr="00114BC6" w:rsidRDefault="00CC7D3E" w:rsidP="00D73995">
            <w:pPr>
              <w:suppressAutoHyphens w:val="0"/>
              <w:spacing w:before="80" w:after="80" w:line="220" w:lineRule="exact"/>
              <w:jc w:val="right"/>
              <w:rPr>
                <w:b/>
                <w:sz w:val="18"/>
              </w:rPr>
            </w:pPr>
            <w:r w:rsidRPr="00114BC6">
              <w:rPr>
                <w:b/>
                <w:sz w:val="18"/>
              </w:rPr>
              <w:t>3,1</w:t>
            </w:r>
          </w:p>
        </w:tc>
        <w:tc>
          <w:tcPr>
            <w:tcW w:w="1597" w:type="dxa"/>
            <w:tcBorders>
              <w:top w:val="single" w:sz="4" w:space="0" w:color="auto"/>
              <w:bottom w:val="single" w:sz="12" w:space="0" w:color="auto"/>
            </w:tcBorders>
            <w:shd w:val="clear" w:color="auto" w:fill="auto"/>
            <w:vAlign w:val="bottom"/>
          </w:tcPr>
          <w:p w14:paraId="063F5B36" w14:textId="77777777" w:rsidR="00CC7D3E" w:rsidRPr="00114BC6" w:rsidRDefault="00CC7D3E" w:rsidP="00D73995">
            <w:pPr>
              <w:suppressAutoHyphens w:val="0"/>
              <w:spacing w:before="80" w:after="80" w:line="220" w:lineRule="exact"/>
              <w:jc w:val="right"/>
              <w:rPr>
                <w:b/>
                <w:sz w:val="18"/>
              </w:rPr>
            </w:pPr>
            <w:r w:rsidRPr="00114BC6">
              <w:rPr>
                <w:b/>
                <w:sz w:val="18"/>
              </w:rPr>
              <w:t>4 857</w:t>
            </w:r>
          </w:p>
        </w:tc>
        <w:tc>
          <w:tcPr>
            <w:tcW w:w="1660" w:type="dxa"/>
            <w:tcBorders>
              <w:top w:val="single" w:sz="4" w:space="0" w:color="auto"/>
              <w:bottom w:val="single" w:sz="12" w:space="0" w:color="auto"/>
            </w:tcBorders>
            <w:shd w:val="clear" w:color="auto" w:fill="auto"/>
            <w:vAlign w:val="bottom"/>
            <w:hideMark/>
          </w:tcPr>
          <w:p w14:paraId="479ACA0F" w14:textId="77777777" w:rsidR="00CC7D3E" w:rsidRPr="00114BC6" w:rsidRDefault="00CC7D3E" w:rsidP="00D73995">
            <w:pPr>
              <w:suppressAutoHyphens w:val="0"/>
              <w:spacing w:before="80" w:after="80" w:line="220" w:lineRule="exact"/>
              <w:jc w:val="right"/>
              <w:rPr>
                <w:b/>
                <w:sz w:val="18"/>
              </w:rPr>
            </w:pPr>
            <w:r w:rsidRPr="00114BC6">
              <w:rPr>
                <w:b/>
                <w:sz w:val="18"/>
              </w:rPr>
              <w:t>2,9</w:t>
            </w:r>
          </w:p>
        </w:tc>
        <w:tc>
          <w:tcPr>
            <w:tcW w:w="1565" w:type="dxa"/>
            <w:tcBorders>
              <w:top w:val="single" w:sz="4" w:space="0" w:color="auto"/>
              <w:bottom w:val="single" w:sz="12" w:space="0" w:color="auto"/>
            </w:tcBorders>
            <w:shd w:val="clear" w:color="auto" w:fill="auto"/>
            <w:vAlign w:val="bottom"/>
          </w:tcPr>
          <w:p w14:paraId="18467812" w14:textId="77777777" w:rsidR="00CC7D3E" w:rsidRPr="00114BC6" w:rsidRDefault="00CC7D3E" w:rsidP="00D73995">
            <w:pPr>
              <w:suppressAutoHyphens w:val="0"/>
              <w:spacing w:before="80" w:after="80" w:line="220" w:lineRule="exact"/>
              <w:jc w:val="right"/>
              <w:rPr>
                <w:b/>
                <w:sz w:val="18"/>
              </w:rPr>
            </w:pPr>
            <w:r w:rsidRPr="00114BC6">
              <w:rPr>
                <w:b/>
                <w:sz w:val="18"/>
              </w:rPr>
              <w:t>4 771</w:t>
            </w:r>
          </w:p>
        </w:tc>
      </w:tr>
    </w:tbl>
    <w:p w14:paraId="569332AD" w14:textId="77777777" w:rsidR="00CC7D3E" w:rsidRPr="00114BC6" w:rsidRDefault="00CC7D3E" w:rsidP="00CC7D3E">
      <w:pPr>
        <w:pStyle w:val="H4G"/>
      </w:pPr>
      <w:r w:rsidRPr="00114BC6">
        <w:tab/>
      </w:r>
      <w:r w:rsidRPr="00114BC6">
        <w:tab/>
        <w:t>Indemnisation des victimes d’infractions pénales</w:t>
      </w:r>
    </w:p>
    <w:p w14:paraId="680BFB53" w14:textId="77777777" w:rsidR="00CC7D3E" w:rsidRPr="00114BC6" w:rsidRDefault="00CC7D3E" w:rsidP="00CC7D3E">
      <w:pPr>
        <w:pStyle w:val="SingleTxtG"/>
      </w:pPr>
      <w:r w:rsidRPr="00114BC6">
        <w:t>49.</w:t>
      </w:r>
      <w:r w:rsidRPr="00114BC6">
        <w:tab/>
        <w:t>La Commission d’indemnisation des victimes d’infractions pénales traite les demandes d’indemnisation au titre de la loi sur l’indemnisation publique des victimes d’infraction. La Commission gère les indemnisations accordées après une décision de justice. Le tableau</w:t>
      </w:r>
      <w:r w:rsidR="00D73995" w:rsidRPr="00114BC6">
        <w:t> </w:t>
      </w:r>
      <w:r w:rsidRPr="00114BC6">
        <w:t>34 indique le nombre de demandes d’indemnisations reçues et accordées pendant la période 2011</w:t>
      </w:r>
      <w:r w:rsidR="00D73995" w:rsidRPr="00114BC6">
        <w:t>-</w:t>
      </w:r>
      <w:r w:rsidRPr="00114BC6">
        <w:t>2016.</w:t>
      </w:r>
    </w:p>
    <w:p w14:paraId="2EB58F3F" w14:textId="77777777" w:rsidR="00CC7D3E" w:rsidRPr="00114BC6" w:rsidRDefault="00CC7D3E" w:rsidP="00CC7D3E">
      <w:pPr>
        <w:pStyle w:val="H23G"/>
      </w:pPr>
      <w:r w:rsidRPr="00114BC6">
        <w:tab/>
      </w:r>
      <w:r w:rsidRPr="00114BC6">
        <w:tab/>
      </w:r>
      <w:r w:rsidRPr="00114BC6">
        <w:rPr>
          <w:b w:val="0"/>
        </w:rPr>
        <w:t>Tableau 34 </w:t>
      </w:r>
      <w:r w:rsidR="00D73995" w:rsidRPr="00114BC6">
        <w:rPr>
          <w:b w:val="0"/>
        </w:rPr>
        <w:br/>
      </w:r>
      <w:r w:rsidRPr="00114BC6">
        <w:t>Indemnisations après une décision de justice</w:t>
      </w:r>
    </w:p>
    <w:tbl>
      <w:tblPr>
        <w:tblW w:w="7370" w:type="dxa"/>
        <w:tblInd w:w="1134" w:type="dxa"/>
        <w:tblLayout w:type="fixed"/>
        <w:tblCellMar>
          <w:left w:w="0" w:type="dxa"/>
          <w:right w:w="0" w:type="dxa"/>
        </w:tblCellMar>
        <w:tblLook w:val="04A0" w:firstRow="1" w:lastRow="0" w:firstColumn="1" w:lastColumn="0" w:noHBand="0" w:noVBand="1"/>
      </w:tblPr>
      <w:tblGrid>
        <w:gridCol w:w="2977"/>
        <w:gridCol w:w="732"/>
        <w:gridCol w:w="732"/>
        <w:gridCol w:w="732"/>
        <w:gridCol w:w="732"/>
        <w:gridCol w:w="732"/>
        <w:gridCol w:w="733"/>
      </w:tblGrid>
      <w:tr w:rsidR="00AB5F74" w:rsidRPr="00114BC6" w14:paraId="0256C620" w14:textId="77777777" w:rsidTr="008C55BF">
        <w:trPr>
          <w:tblHeader/>
        </w:trPr>
        <w:tc>
          <w:tcPr>
            <w:tcW w:w="2977" w:type="dxa"/>
            <w:tcBorders>
              <w:top w:val="single" w:sz="4" w:space="0" w:color="auto"/>
              <w:bottom w:val="single" w:sz="12" w:space="0" w:color="auto"/>
            </w:tcBorders>
            <w:shd w:val="clear" w:color="auto" w:fill="auto"/>
            <w:vAlign w:val="bottom"/>
          </w:tcPr>
          <w:p w14:paraId="0645338A" w14:textId="77777777" w:rsidR="00CC7D3E" w:rsidRPr="00114BC6" w:rsidRDefault="00CC7D3E" w:rsidP="008C55BF">
            <w:pPr>
              <w:suppressAutoHyphens w:val="0"/>
              <w:spacing w:before="80" w:after="80" w:line="200" w:lineRule="exact"/>
              <w:rPr>
                <w:i/>
                <w:sz w:val="16"/>
              </w:rPr>
            </w:pPr>
          </w:p>
        </w:tc>
        <w:tc>
          <w:tcPr>
            <w:tcW w:w="732" w:type="dxa"/>
            <w:tcBorders>
              <w:top w:val="single" w:sz="4" w:space="0" w:color="auto"/>
              <w:bottom w:val="single" w:sz="12" w:space="0" w:color="auto"/>
            </w:tcBorders>
            <w:shd w:val="clear" w:color="auto" w:fill="auto"/>
            <w:vAlign w:val="bottom"/>
            <w:hideMark/>
          </w:tcPr>
          <w:p w14:paraId="27D6EBD5" w14:textId="77777777" w:rsidR="00CC7D3E" w:rsidRPr="00114BC6" w:rsidRDefault="00CC7D3E" w:rsidP="008C55BF">
            <w:pPr>
              <w:suppressAutoHyphens w:val="0"/>
              <w:spacing w:before="80" w:after="80" w:line="200" w:lineRule="exact"/>
              <w:jc w:val="right"/>
              <w:rPr>
                <w:i/>
                <w:sz w:val="16"/>
              </w:rPr>
            </w:pPr>
            <w:r w:rsidRPr="00114BC6">
              <w:rPr>
                <w:i/>
                <w:sz w:val="16"/>
              </w:rPr>
              <w:t>2011</w:t>
            </w:r>
          </w:p>
        </w:tc>
        <w:tc>
          <w:tcPr>
            <w:tcW w:w="732" w:type="dxa"/>
            <w:tcBorders>
              <w:top w:val="single" w:sz="4" w:space="0" w:color="auto"/>
              <w:bottom w:val="single" w:sz="12" w:space="0" w:color="auto"/>
            </w:tcBorders>
            <w:shd w:val="clear" w:color="auto" w:fill="auto"/>
            <w:vAlign w:val="bottom"/>
            <w:hideMark/>
          </w:tcPr>
          <w:p w14:paraId="7B2214C8" w14:textId="77777777" w:rsidR="00CC7D3E" w:rsidRPr="00114BC6" w:rsidRDefault="00CC7D3E" w:rsidP="008C55BF">
            <w:pPr>
              <w:suppressAutoHyphens w:val="0"/>
              <w:spacing w:before="80" w:after="80" w:line="200" w:lineRule="exact"/>
              <w:jc w:val="right"/>
              <w:rPr>
                <w:i/>
                <w:sz w:val="16"/>
              </w:rPr>
            </w:pPr>
            <w:r w:rsidRPr="00114BC6">
              <w:rPr>
                <w:i/>
                <w:sz w:val="16"/>
              </w:rPr>
              <w:t>2012</w:t>
            </w:r>
          </w:p>
        </w:tc>
        <w:tc>
          <w:tcPr>
            <w:tcW w:w="732" w:type="dxa"/>
            <w:tcBorders>
              <w:top w:val="single" w:sz="4" w:space="0" w:color="auto"/>
              <w:bottom w:val="single" w:sz="12" w:space="0" w:color="auto"/>
            </w:tcBorders>
            <w:shd w:val="clear" w:color="auto" w:fill="auto"/>
            <w:vAlign w:val="bottom"/>
            <w:hideMark/>
          </w:tcPr>
          <w:p w14:paraId="658424A8" w14:textId="77777777" w:rsidR="00CC7D3E" w:rsidRPr="00114BC6" w:rsidRDefault="00CC7D3E" w:rsidP="008C55BF">
            <w:pPr>
              <w:suppressAutoHyphens w:val="0"/>
              <w:spacing w:before="80" w:after="80" w:line="200" w:lineRule="exact"/>
              <w:jc w:val="right"/>
              <w:rPr>
                <w:i/>
                <w:sz w:val="16"/>
              </w:rPr>
            </w:pPr>
            <w:r w:rsidRPr="00114BC6">
              <w:rPr>
                <w:i/>
                <w:sz w:val="16"/>
              </w:rPr>
              <w:t>2013</w:t>
            </w:r>
          </w:p>
        </w:tc>
        <w:tc>
          <w:tcPr>
            <w:tcW w:w="732" w:type="dxa"/>
            <w:tcBorders>
              <w:top w:val="single" w:sz="4" w:space="0" w:color="auto"/>
              <w:bottom w:val="single" w:sz="12" w:space="0" w:color="auto"/>
            </w:tcBorders>
            <w:shd w:val="clear" w:color="auto" w:fill="auto"/>
            <w:vAlign w:val="bottom"/>
            <w:hideMark/>
          </w:tcPr>
          <w:p w14:paraId="197F1F5E" w14:textId="77777777" w:rsidR="00CC7D3E" w:rsidRPr="00114BC6" w:rsidRDefault="00CC7D3E" w:rsidP="008C55BF">
            <w:pPr>
              <w:suppressAutoHyphens w:val="0"/>
              <w:spacing w:before="80" w:after="80" w:line="200" w:lineRule="exact"/>
              <w:jc w:val="right"/>
              <w:rPr>
                <w:i/>
                <w:sz w:val="16"/>
              </w:rPr>
            </w:pPr>
            <w:r w:rsidRPr="00114BC6">
              <w:rPr>
                <w:i/>
                <w:sz w:val="16"/>
              </w:rPr>
              <w:t>2014</w:t>
            </w:r>
          </w:p>
        </w:tc>
        <w:tc>
          <w:tcPr>
            <w:tcW w:w="732" w:type="dxa"/>
            <w:tcBorders>
              <w:top w:val="single" w:sz="4" w:space="0" w:color="auto"/>
              <w:bottom w:val="single" w:sz="12" w:space="0" w:color="auto"/>
            </w:tcBorders>
            <w:shd w:val="clear" w:color="auto" w:fill="auto"/>
            <w:vAlign w:val="bottom"/>
            <w:hideMark/>
          </w:tcPr>
          <w:p w14:paraId="3CE326ED" w14:textId="77777777" w:rsidR="00CC7D3E" w:rsidRPr="00114BC6" w:rsidRDefault="00CC7D3E" w:rsidP="008C55BF">
            <w:pPr>
              <w:suppressAutoHyphens w:val="0"/>
              <w:spacing w:before="80" w:after="80" w:line="200" w:lineRule="exact"/>
              <w:jc w:val="right"/>
              <w:rPr>
                <w:i/>
                <w:sz w:val="16"/>
              </w:rPr>
            </w:pPr>
            <w:r w:rsidRPr="00114BC6">
              <w:rPr>
                <w:i/>
                <w:sz w:val="16"/>
              </w:rPr>
              <w:t>2015</w:t>
            </w:r>
          </w:p>
        </w:tc>
        <w:tc>
          <w:tcPr>
            <w:tcW w:w="733" w:type="dxa"/>
            <w:tcBorders>
              <w:top w:val="single" w:sz="4" w:space="0" w:color="auto"/>
              <w:bottom w:val="single" w:sz="12" w:space="0" w:color="auto"/>
            </w:tcBorders>
            <w:shd w:val="clear" w:color="auto" w:fill="auto"/>
            <w:vAlign w:val="bottom"/>
            <w:hideMark/>
          </w:tcPr>
          <w:p w14:paraId="71591A67" w14:textId="77777777" w:rsidR="00CC7D3E" w:rsidRPr="00114BC6" w:rsidRDefault="00CC7D3E" w:rsidP="008C55BF">
            <w:pPr>
              <w:suppressAutoHyphens w:val="0"/>
              <w:spacing w:before="80" w:after="80" w:line="200" w:lineRule="exact"/>
              <w:jc w:val="right"/>
              <w:rPr>
                <w:i/>
                <w:sz w:val="16"/>
              </w:rPr>
            </w:pPr>
            <w:r w:rsidRPr="00114BC6">
              <w:rPr>
                <w:i/>
                <w:sz w:val="16"/>
              </w:rPr>
              <w:t>2016</w:t>
            </w:r>
            <w:r w:rsidRPr="00114BC6">
              <w:rPr>
                <w:rStyle w:val="Appelnotedebasdep"/>
                <w:i/>
                <w:sz w:val="16"/>
              </w:rPr>
              <w:footnoteReference w:id="16"/>
            </w:r>
          </w:p>
        </w:tc>
      </w:tr>
      <w:tr w:rsidR="00AB5F74" w:rsidRPr="00114BC6" w14:paraId="3D5B6F11" w14:textId="77777777" w:rsidTr="008C55BF">
        <w:tc>
          <w:tcPr>
            <w:tcW w:w="2977" w:type="dxa"/>
            <w:tcBorders>
              <w:top w:val="single" w:sz="12" w:space="0" w:color="auto"/>
            </w:tcBorders>
            <w:shd w:val="clear" w:color="auto" w:fill="auto"/>
            <w:hideMark/>
          </w:tcPr>
          <w:p w14:paraId="55FB71E5" w14:textId="77777777" w:rsidR="00CC7D3E" w:rsidRPr="00114BC6" w:rsidRDefault="00CC7D3E" w:rsidP="008C55BF">
            <w:pPr>
              <w:suppressAutoHyphens w:val="0"/>
              <w:spacing w:before="40" w:after="40" w:line="220" w:lineRule="exact"/>
              <w:rPr>
                <w:sz w:val="18"/>
              </w:rPr>
            </w:pPr>
            <w:r w:rsidRPr="00114BC6">
              <w:rPr>
                <w:sz w:val="18"/>
              </w:rPr>
              <w:t>Demandes d’indemnisation reçues</w:t>
            </w:r>
          </w:p>
        </w:tc>
        <w:tc>
          <w:tcPr>
            <w:tcW w:w="732" w:type="dxa"/>
            <w:tcBorders>
              <w:top w:val="single" w:sz="12" w:space="0" w:color="auto"/>
            </w:tcBorders>
            <w:shd w:val="clear" w:color="auto" w:fill="auto"/>
            <w:vAlign w:val="bottom"/>
          </w:tcPr>
          <w:p w14:paraId="2A4D47D8" w14:textId="77777777" w:rsidR="00CC7D3E" w:rsidRPr="00114BC6" w:rsidRDefault="00CC7D3E" w:rsidP="008C55BF">
            <w:pPr>
              <w:suppressAutoHyphens w:val="0"/>
              <w:spacing w:before="40" w:after="40" w:line="220" w:lineRule="exact"/>
              <w:jc w:val="right"/>
              <w:rPr>
                <w:sz w:val="18"/>
              </w:rPr>
            </w:pPr>
            <w:r w:rsidRPr="00114BC6">
              <w:rPr>
                <w:sz w:val="18"/>
              </w:rPr>
              <w:t>3 169</w:t>
            </w:r>
          </w:p>
        </w:tc>
        <w:tc>
          <w:tcPr>
            <w:tcW w:w="732" w:type="dxa"/>
            <w:tcBorders>
              <w:top w:val="single" w:sz="12" w:space="0" w:color="auto"/>
            </w:tcBorders>
            <w:shd w:val="clear" w:color="auto" w:fill="auto"/>
            <w:vAlign w:val="bottom"/>
          </w:tcPr>
          <w:p w14:paraId="71C9F84A" w14:textId="77777777" w:rsidR="00CC7D3E" w:rsidRPr="00114BC6" w:rsidRDefault="00CC7D3E" w:rsidP="008C55BF">
            <w:pPr>
              <w:suppressAutoHyphens w:val="0"/>
              <w:spacing w:before="40" w:after="40" w:line="220" w:lineRule="exact"/>
              <w:jc w:val="right"/>
              <w:rPr>
                <w:sz w:val="18"/>
              </w:rPr>
            </w:pPr>
            <w:r w:rsidRPr="00114BC6">
              <w:rPr>
                <w:sz w:val="18"/>
              </w:rPr>
              <w:t>3 076</w:t>
            </w:r>
          </w:p>
        </w:tc>
        <w:tc>
          <w:tcPr>
            <w:tcW w:w="732" w:type="dxa"/>
            <w:tcBorders>
              <w:top w:val="single" w:sz="12" w:space="0" w:color="auto"/>
            </w:tcBorders>
            <w:shd w:val="clear" w:color="auto" w:fill="auto"/>
            <w:vAlign w:val="bottom"/>
          </w:tcPr>
          <w:p w14:paraId="6C473261" w14:textId="77777777" w:rsidR="00CC7D3E" w:rsidRPr="00114BC6" w:rsidRDefault="00CC7D3E" w:rsidP="008C55BF">
            <w:pPr>
              <w:suppressAutoHyphens w:val="0"/>
              <w:spacing w:before="40" w:after="40" w:line="220" w:lineRule="exact"/>
              <w:jc w:val="right"/>
              <w:rPr>
                <w:sz w:val="18"/>
              </w:rPr>
            </w:pPr>
            <w:r w:rsidRPr="00114BC6">
              <w:rPr>
                <w:sz w:val="18"/>
              </w:rPr>
              <w:t>2 711</w:t>
            </w:r>
          </w:p>
        </w:tc>
        <w:tc>
          <w:tcPr>
            <w:tcW w:w="732" w:type="dxa"/>
            <w:tcBorders>
              <w:top w:val="single" w:sz="12" w:space="0" w:color="auto"/>
            </w:tcBorders>
            <w:shd w:val="clear" w:color="auto" w:fill="auto"/>
            <w:vAlign w:val="bottom"/>
          </w:tcPr>
          <w:p w14:paraId="0264AB0D" w14:textId="77777777" w:rsidR="00CC7D3E" w:rsidRPr="00114BC6" w:rsidRDefault="00CC7D3E" w:rsidP="008C55BF">
            <w:pPr>
              <w:suppressAutoHyphens w:val="0"/>
              <w:spacing w:before="40" w:after="40" w:line="220" w:lineRule="exact"/>
              <w:jc w:val="right"/>
              <w:rPr>
                <w:sz w:val="18"/>
              </w:rPr>
            </w:pPr>
            <w:r w:rsidRPr="00114BC6">
              <w:rPr>
                <w:sz w:val="18"/>
              </w:rPr>
              <w:t>2 913</w:t>
            </w:r>
          </w:p>
        </w:tc>
        <w:tc>
          <w:tcPr>
            <w:tcW w:w="732" w:type="dxa"/>
            <w:tcBorders>
              <w:top w:val="single" w:sz="12" w:space="0" w:color="auto"/>
            </w:tcBorders>
            <w:shd w:val="clear" w:color="auto" w:fill="auto"/>
            <w:vAlign w:val="bottom"/>
          </w:tcPr>
          <w:p w14:paraId="6B02D648" w14:textId="77777777" w:rsidR="00CC7D3E" w:rsidRPr="00114BC6" w:rsidRDefault="00CC7D3E" w:rsidP="008C55BF">
            <w:pPr>
              <w:suppressAutoHyphens w:val="0"/>
              <w:spacing w:before="40" w:after="40" w:line="220" w:lineRule="exact"/>
              <w:jc w:val="right"/>
              <w:rPr>
                <w:sz w:val="18"/>
              </w:rPr>
            </w:pPr>
            <w:r w:rsidRPr="00114BC6">
              <w:rPr>
                <w:sz w:val="18"/>
              </w:rPr>
              <w:t>2 549</w:t>
            </w:r>
          </w:p>
        </w:tc>
        <w:tc>
          <w:tcPr>
            <w:tcW w:w="733" w:type="dxa"/>
            <w:tcBorders>
              <w:top w:val="single" w:sz="12" w:space="0" w:color="auto"/>
            </w:tcBorders>
            <w:shd w:val="clear" w:color="auto" w:fill="auto"/>
            <w:vAlign w:val="bottom"/>
          </w:tcPr>
          <w:p w14:paraId="66E369B7" w14:textId="77777777" w:rsidR="00CC7D3E" w:rsidRPr="00114BC6" w:rsidRDefault="00CC7D3E" w:rsidP="008C55BF">
            <w:pPr>
              <w:suppressAutoHyphens w:val="0"/>
              <w:spacing w:before="40" w:after="40" w:line="220" w:lineRule="exact"/>
              <w:jc w:val="right"/>
              <w:rPr>
                <w:sz w:val="18"/>
              </w:rPr>
            </w:pPr>
            <w:r w:rsidRPr="00114BC6">
              <w:rPr>
                <w:sz w:val="18"/>
              </w:rPr>
              <w:t>2 280</w:t>
            </w:r>
          </w:p>
        </w:tc>
      </w:tr>
      <w:tr w:rsidR="00AB5F74" w:rsidRPr="00114BC6" w14:paraId="6F2397CA" w14:textId="77777777" w:rsidTr="008C55BF">
        <w:tc>
          <w:tcPr>
            <w:tcW w:w="2977" w:type="dxa"/>
            <w:tcBorders>
              <w:bottom w:val="single" w:sz="12" w:space="0" w:color="auto"/>
            </w:tcBorders>
            <w:shd w:val="clear" w:color="auto" w:fill="auto"/>
            <w:hideMark/>
          </w:tcPr>
          <w:p w14:paraId="77C0B3FE" w14:textId="77777777" w:rsidR="00CC7D3E" w:rsidRPr="00114BC6" w:rsidRDefault="00CC7D3E" w:rsidP="008C55BF">
            <w:pPr>
              <w:suppressAutoHyphens w:val="0"/>
              <w:spacing w:before="40" w:after="40" w:line="220" w:lineRule="exact"/>
              <w:rPr>
                <w:sz w:val="18"/>
              </w:rPr>
            </w:pPr>
            <w:r w:rsidRPr="00114BC6">
              <w:rPr>
                <w:sz w:val="18"/>
              </w:rPr>
              <w:t>Indemnisations accordées</w:t>
            </w:r>
            <w:r w:rsidRPr="00114BC6">
              <w:rPr>
                <w:rStyle w:val="Appelnotedebasdep"/>
              </w:rPr>
              <w:footnoteReference w:id="17"/>
            </w:r>
          </w:p>
        </w:tc>
        <w:tc>
          <w:tcPr>
            <w:tcW w:w="732" w:type="dxa"/>
            <w:tcBorders>
              <w:bottom w:val="single" w:sz="12" w:space="0" w:color="auto"/>
            </w:tcBorders>
            <w:shd w:val="clear" w:color="auto" w:fill="auto"/>
            <w:vAlign w:val="bottom"/>
          </w:tcPr>
          <w:p w14:paraId="36C608CA" w14:textId="77777777" w:rsidR="00CC7D3E" w:rsidRPr="00114BC6" w:rsidRDefault="00CC7D3E" w:rsidP="008C55BF">
            <w:pPr>
              <w:suppressAutoHyphens w:val="0"/>
              <w:spacing w:before="40" w:after="40" w:line="220" w:lineRule="exact"/>
              <w:jc w:val="right"/>
              <w:rPr>
                <w:sz w:val="18"/>
              </w:rPr>
            </w:pPr>
            <w:r w:rsidRPr="00114BC6">
              <w:rPr>
                <w:sz w:val="18"/>
              </w:rPr>
              <w:t>2 238</w:t>
            </w:r>
          </w:p>
        </w:tc>
        <w:tc>
          <w:tcPr>
            <w:tcW w:w="732" w:type="dxa"/>
            <w:tcBorders>
              <w:bottom w:val="single" w:sz="12" w:space="0" w:color="auto"/>
            </w:tcBorders>
            <w:shd w:val="clear" w:color="auto" w:fill="auto"/>
            <w:vAlign w:val="bottom"/>
          </w:tcPr>
          <w:p w14:paraId="664C0E6A" w14:textId="77777777" w:rsidR="00CC7D3E" w:rsidRPr="00114BC6" w:rsidRDefault="00CC7D3E" w:rsidP="008C55BF">
            <w:pPr>
              <w:suppressAutoHyphens w:val="0"/>
              <w:spacing w:before="40" w:after="40" w:line="220" w:lineRule="exact"/>
              <w:jc w:val="right"/>
              <w:rPr>
                <w:sz w:val="18"/>
              </w:rPr>
            </w:pPr>
            <w:r w:rsidRPr="00114BC6">
              <w:rPr>
                <w:sz w:val="18"/>
              </w:rPr>
              <w:t>3 392</w:t>
            </w:r>
          </w:p>
        </w:tc>
        <w:tc>
          <w:tcPr>
            <w:tcW w:w="732" w:type="dxa"/>
            <w:tcBorders>
              <w:bottom w:val="single" w:sz="12" w:space="0" w:color="auto"/>
            </w:tcBorders>
            <w:shd w:val="clear" w:color="auto" w:fill="auto"/>
            <w:vAlign w:val="bottom"/>
          </w:tcPr>
          <w:p w14:paraId="0ED1DAF8" w14:textId="77777777" w:rsidR="00CC7D3E" w:rsidRPr="00114BC6" w:rsidRDefault="00CC7D3E" w:rsidP="008C55BF">
            <w:pPr>
              <w:suppressAutoHyphens w:val="0"/>
              <w:spacing w:before="40" w:after="40" w:line="220" w:lineRule="exact"/>
              <w:jc w:val="right"/>
              <w:rPr>
                <w:sz w:val="18"/>
              </w:rPr>
            </w:pPr>
            <w:r w:rsidRPr="00114BC6">
              <w:rPr>
                <w:sz w:val="18"/>
              </w:rPr>
              <w:t>3 271</w:t>
            </w:r>
          </w:p>
        </w:tc>
        <w:tc>
          <w:tcPr>
            <w:tcW w:w="732" w:type="dxa"/>
            <w:tcBorders>
              <w:bottom w:val="single" w:sz="12" w:space="0" w:color="auto"/>
            </w:tcBorders>
            <w:shd w:val="clear" w:color="auto" w:fill="auto"/>
            <w:vAlign w:val="bottom"/>
          </w:tcPr>
          <w:p w14:paraId="23CA0322" w14:textId="77777777" w:rsidR="00CC7D3E" w:rsidRPr="00114BC6" w:rsidRDefault="00CC7D3E" w:rsidP="008C55BF">
            <w:pPr>
              <w:suppressAutoHyphens w:val="0"/>
              <w:spacing w:before="40" w:after="40" w:line="220" w:lineRule="exact"/>
              <w:jc w:val="right"/>
              <w:rPr>
                <w:sz w:val="18"/>
              </w:rPr>
            </w:pPr>
            <w:r w:rsidRPr="00114BC6">
              <w:rPr>
                <w:sz w:val="18"/>
              </w:rPr>
              <w:t>2 756</w:t>
            </w:r>
          </w:p>
        </w:tc>
        <w:tc>
          <w:tcPr>
            <w:tcW w:w="732" w:type="dxa"/>
            <w:tcBorders>
              <w:bottom w:val="single" w:sz="12" w:space="0" w:color="auto"/>
            </w:tcBorders>
            <w:shd w:val="clear" w:color="auto" w:fill="auto"/>
            <w:vAlign w:val="bottom"/>
          </w:tcPr>
          <w:p w14:paraId="17E6FB2F" w14:textId="77777777" w:rsidR="00CC7D3E" w:rsidRPr="00114BC6" w:rsidRDefault="00CC7D3E" w:rsidP="008C55BF">
            <w:pPr>
              <w:suppressAutoHyphens w:val="0"/>
              <w:spacing w:before="40" w:after="40" w:line="220" w:lineRule="exact"/>
              <w:jc w:val="right"/>
              <w:rPr>
                <w:sz w:val="18"/>
              </w:rPr>
            </w:pPr>
            <w:r w:rsidRPr="00114BC6">
              <w:rPr>
                <w:sz w:val="18"/>
              </w:rPr>
              <w:t>2 327</w:t>
            </w:r>
          </w:p>
        </w:tc>
        <w:tc>
          <w:tcPr>
            <w:tcW w:w="733" w:type="dxa"/>
            <w:tcBorders>
              <w:bottom w:val="single" w:sz="12" w:space="0" w:color="auto"/>
            </w:tcBorders>
            <w:shd w:val="clear" w:color="auto" w:fill="auto"/>
            <w:vAlign w:val="bottom"/>
          </w:tcPr>
          <w:p w14:paraId="133EE6A9" w14:textId="77777777" w:rsidR="00CC7D3E" w:rsidRPr="00114BC6" w:rsidRDefault="00CC7D3E" w:rsidP="008C55BF">
            <w:pPr>
              <w:suppressAutoHyphens w:val="0"/>
              <w:spacing w:before="40" w:after="40" w:line="220" w:lineRule="exact"/>
              <w:jc w:val="right"/>
              <w:rPr>
                <w:sz w:val="18"/>
              </w:rPr>
            </w:pPr>
            <w:r w:rsidRPr="00114BC6">
              <w:rPr>
                <w:sz w:val="18"/>
              </w:rPr>
              <w:t>1 900</w:t>
            </w:r>
          </w:p>
        </w:tc>
      </w:tr>
    </w:tbl>
    <w:p w14:paraId="43831BA4" w14:textId="77777777" w:rsidR="00CC7D3E" w:rsidRPr="00114BC6" w:rsidRDefault="00CC7D3E" w:rsidP="00CC7D3E">
      <w:pPr>
        <w:pStyle w:val="SingleTxtG"/>
        <w:keepNext/>
        <w:keepLines/>
        <w:spacing w:before="240"/>
      </w:pPr>
      <w:r w:rsidRPr="00114BC6">
        <w:t>50.</w:t>
      </w:r>
      <w:r w:rsidRPr="00114BC6">
        <w:tab/>
        <w:t>Une indemnisation peut également être accordée pendant les procédures pénales, si l’auteur présumé plaide par exemple coupable devant le tribunal. Il n’existe aucune statistique sur les demandes d’indemnisations effectuées dans le cadre d’affaires pénales. Enfin, toute victime peut se porter partie civile dans un procès pénal et demander réparation dans un procès au civil. Il n’existe aucune statistique sur les demandes d’indemnisations effectuées dans le cadre de procédures civiles.</w:t>
      </w:r>
    </w:p>
    <w:p w14:paraId="17C834C7" w14:textId="77777777" w:rsidR="00CC7D3E" w:rsidRPr="00114BC6" w:rsidRDefault="00CC7D3E" w:rsidP="00CC7D3E">
      <w:pPr>
        <w:pStyle w:val="H4G"/>
      </w:pPr>
      <w:r w:rsidRPr="00114BC6">
        <w:tab/>
      </w:r>
      <w:r w:rsidRPr="00114BC6">
        <w:tab/>
        <w:t>Nombre de procureurs et de juges pour 100</w:t>
      </w:r>
      <w:r w:rsidR="00D73995" w:rsidRPr="00114BC6">
        <w:t> </w:t>
      </w:r>
      <w:r w:rsidRPr="00114BC6">
        <w:t>000 habitants</w:t>
      </w:r>
    </w:p>
    <w:p w14:paraId="769D73BB" w14:textId="77777777" w:rsidR="00CC7D3E" w:rsidRPr="00114BC6" w:rsidRDefault="00CC7D3E" w:rsidP="00CC7D3E">
      <w:pPr>
        <w:pStyle w:val="H23G"/>
      </w:pPr>
      <w:r w:rsidRPr="00114BC6">
        <w:tab/>
      </w:r>
      <w:r w:rsidRPr="00114BC6">
        <w:tab/>
      </w:r>
      <w:r w:rsidRPr="00114BC6">
        <w:rPr>
          <w:b w:val="0"/>
        </w:rPr>
        <w:t>Tableau 35 </w:t>
      </w:r>
      <w:r w:rsidR="00D73995" w:rsidRPr="00114BC6">
        <w:rPr>
          <w:b w:val="0"/>
        </w:rPr>
        <w:br/>
      </w:r>
      <w:r w:rsidRPr="00114BC6">
        <w:t>Nombre de procureurs pour 100</w:t>
      </w:r>
      <w:r w:rsidR="00D73995" w:rsidRPr="00114BC6">
        <w:t> </w:t>
      </w:r>
      <w:r w:rsidRPr="00114BC6">
        <w:t>000 habitants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AB5F74" w:rsidRPr="00114BC6" w14:paraId="0EE41866" w14:textId="77777777" w:rsidTr="007F1B85">
        <w:trPr>
          <w:tblHeader/>
        </w:trPr>
        <w:tc>
          <w:tcPr>
            <w:tcW w:w="1474" w:type="dxa"/>
            <w:shd w:val="clear" w:color="auto" w:fill="auto"/>
            <w:vAlign w:val="bottom"/>
            <w:hideMark/>
          </w:tcPr>
          <w:p w14:paraId="116DCB0B" w14:textId="77777777" w:rsidR="00CC7D3E" w:rsidRPr="00114BC6" w:rsidRDefault="00CC7D3E" w:rsidP="00D73995">
            <w:pPr>
              <w:suppressAutoHyphens w:val="0"/>
              <w:spacing w:before="80" w:after="80" w:line="200" w:lineRule="exact"/>
              <w:jc w:val="right"/>
              <w:rPr>
                <w:i/>
                <w:sz w:val="16"/>
              </w:rPr>
            </w:pPr>
            <w:r w:rsidRPr="00114BC6">
              <w:rPr>
                <w:i/>
                <w:sz w:val="16"/>
              </w:rPr>
              <w:t>2012</w:t>
            </w:r>
          </w:p>
        </w:tc>
        <w:tc>
          <w:tcPr>
            <w:tcW w:w="1474" w:type="dxa"/>
            <w:shd w:val="clear" w:color="auto" w:fill="auto"/>
            <w:vAlign w:val="bottom"/>
            <w:hideMark/>
          </w:tcPr>
          <w:p w14:paraId="3C130D15" w14:textId="77777777" w:rsidR="00CC7D3E" w:rsidRPr="00114BC6" w:rsidRDefault="00CC7D3E" w:rsidP="00D73995">
            <w:pPr>
              <w:suppressAutoHyphens w:val="0"/>
              <w:spacing w:before="80" w:after="80" w:line="200" w:lineRule="exact"/>
              <w:jc w:val="right"/>
              <w:rPr>
                <w:i/>
                <w:sz w:val="16"/>
              </w:rPr>
            </w:pPr>
            <w:r w:rsidRPr="00114BC6">
              <w:rPr>
                <w:i/>
                <w:sz w:val="16"/>
              </w:rPr>
              <w:t>2013</w:t>
            </w:r>
          </w:p>
        </w:tc>
        <w:tc>
          <w:tcPr>
            <w:tcW w:w="1474" w:type="dxa"/>
            <w:shd w:val="clear" w:color="auto" w:fill="auto"/>
            <w:vAlign w:val="bottom"/>
            <w:hideMark/>
          </w:tcPr>
          <w:p w14:paraId="41E9BF49" w14:textId="77777777" w:rsidR="00CC7D3E" w:rsidRPr="00114BC6" w:rsidRDefault="00CC7D3E" w:rsidP="00D73995">
            <w:pPr>
              <w:suppressAutoHyphens w:val="0"/>
              <w:spacing w:before="80" w:after="80" w:line="200" w:lineRule="exact"/>
              <w:jc w:val="right"/>
              <w:rPr>
                <w:i/>
                <w:sz w:val="16"/>
              </w:rPr>
            </w:pPr>
            <w:r w:rsidRPr="00114BC6">
              <w:rPr>
                <w:i/>
                <w:sz w:val="16"/>
              </w:rPr>
              <w:t>2014</w:t>
            </w:r>
          </w:p>
        </w:tc>
        <w:tc>
          <w:tcPr>
            <w:tcW w:w="1474" w:type="dxa"/>
            <w:shd w:val="clear" w:color="auto" w:fill="auto"/>
            <w:vAlign w:val="bottom"/>
            <w:hideMark/>
          </w:tcPr>
          <w:p w14:paraId="3F5C397F" w14:textId="77777777" w:rsidR="00CC7D3E" w:rsidRPr="00114BC6" w:rsidRDefault="00CC7D3E" w:rsidP="00D73995">
            <w:pPr>
              <w:suppressAutoHyphens w:val="0"/>
              <w:spacing w:before="80" w:after="80" w:line="200" w:lineRule="exact"/>
              <w:jc w:val="right"/>
              <w:rPr>
                <w:i/>
                <w:sz w:val="16"/>
              </w:rPr>
            </w:pPr>
            <w:r w:rsidRPr="00114BC6">
              <w:rPr>
                <w:i/>
                <w:sz w:val="16"/>
              </w:rPr>
              <w:t>2015</w:t>
            </w:r>
          </w:p>
        </w:tc>
        <w:tc>
          <w:tcPr>
            <w:tcW w:w="1474" w:type="dxa"/>
            <w:shd w:val="clear" w:color="auto" w:fill="auto"/>
            <w:vAlign w:val="bottom"/>
          </w:tcPr>
          <w:p w14:paraId="50169F24" w14:textId="77777777" w:rsidR="00CC7D3E" w:rsidRPr="00114BC6" w:rsidRDefault="00CC7D3E" w:rsidP="00D73995">
            <w:pPr>
              <w:suppressAutoHyphens w:val="0"/>
              <w:spacing w:before="80" w:after="80" w:line="200" w:lineRule="exact"/>
              <w:jc w:val="right"/>
              <w:rPr>
                <w:i/>
                <w:sz w:val="16"/>
              </w:rPr>
            </w:pPr>
            <w:r w:rsidRPr="00114BC6">
              <w:rPr>
                <w:i/>
                <w:sz w:val="16"/>
              </w:rPr>
              <w:t>2016</w:t>
            </w:r>
          </w:p>
        </w:tc>
      </w:tr>
      <w:tr w:rsidR="00AB5F74" w:rsidRPr="00114BC6" w14:paraId="610E5688" w14:textId="77777777" w:rsidTr="007F1B85">
        <w:tc>
          <w:tcPr>
            <w:tcW w:w="1474" w:type="dxa"/>
            <w:shd w:val="clear" w:color="auto" w:fill="auto"/>
            <w:hideMark/>
          </w:tcPr>
          <w:p w14:paraId="5F88BF3E" w14:textId="77777777" w:rsidR="00CC7D3E" w:rsidRPr="00114BC6" w:rsidRDefault="00CC7D3E" w:rsidP="00D73995">
            <w:pPr>
              <w:suppressAutoHyphens w:val="0"/>
              <w:spacing w:before="40" w:after="40" w:line="220" w:lineRule="exact"/>
              <w:jc w:val="right"/>
              <w:rPr>
                <w:sz w:val="18"/>
              </w:rPr>
            </w:pPr>
            <w:r w:rsidRPr="00114BC6">
              <w:rPr>
                <w:sz w:val="18"/>
              </w:rPr>
              <w:t>10,0</w:t>
            </w:r>
          </w:p>
        </w:tc>
        <w:tc>
          <w:tcPr>
            <w:tcW w:w="1474" w:type="dxa"/>
            <w:shd w:val="clear" w:color="auto" w:fill="auto"/>
            <w:vAlign w:val="bottom"/>
            <w:hideMark/>
          </w:tcPr>
          <w:p w14:paraId="1C1DA496" w14:textId="77777777" w:rsidR="00CC7D3E" w:rsidRPr="00114BC6" w:rsidRDefault="00CC7D3E" w:rsidP="00D73995">
            <w:pPr>
              <w:suppressAutoHyphens w:val="0"/>
              <w:spacing w:before="40" w:after="40" w:line="220" w:lineRule="exact"/>
              <w:jc w:val="right"/>
              <w:rPr>
                <w:sz w:val="18"/>
              </w:rPr>
            </w:pPr>
            <w:r w:rsidRPr="00114BC6">
              <w:rPr>
                <w:sz w:val="18"/>
              </w:rPr>
              <w:t>9,9</w:t>
            </w:r>
          </w:p>
        </w:tc>
        <w:tc>
          <w:tcPr>
            <w:tcW w:w="1474" w:type="dxa"/>
            <w:shd w:val="clear" w:color="auto" w:fill="auto"/>
            <w:vAlign w:val="bottom"/>
            <w:hideMark/>
          </w:tcPr>
          <w:p w14:paraId="383FDA05" w14:textId="77777777" w:rsidR="00CC7D3E" w:rsidRPr="00114BC6" w:rsidRDefault="00CC7D3E" w:rsidP="00D73995">
            <w:pPr>
              <w:suppressAutoHyphens w:val="0"/>
              <w:spacing w:before="40" w:after="40" w:line="220" w:lineRule="exact"/>
              <w:jc w:val="right"/>
              <w:rPr>
                <w:sz w:val="18"/>
              </w:rPr>
            </w:pPr>
            <w:r w:rsidRPr="00114BC6">
              <w:rPr>
                <w:sz w:val="18"/>
              </w:rPr>
              <w:t>10,2</w:t>
            </w:r>
          </w:p>
        </w:tc>
        <w:tc>
          <w:tcPr>
            <w:tcW w:w="1474" w:type="dxa"/>
            <w:shd w:val="clear" w:color="auto" w:fill="auto"/>
            <w:vAlign w:val="bottom"/>
            <w:hideMark/>
          </w:tcPr>
          <w:p w14:paraId="049BCF42" w14:textId="77777777" w:rsidR="00CC7D3E" w:rsidRPr="00114BC6" w:rsidRDefault="00CC7D3E" w:rsidP="00D73995">
            <w:pPr>
              <w:suppressAutoHyphens w:val="0"/>
              <w:spacing w:before="40" w:after="40" w:line="220" w:lineRule="exact"/>
              <w:jc w:val="right"/>
              <w:rPr>
                <w:sz w:val="18"/>
              </w:rPr>
            </w:pPr>
            <w:r w:rsidRPr="00114BC6">
              <w:rPr>
                <w:sz w:val="18"/>
              </w:rPr>
              <w:t>10,3</w:t>
            </w:r>
          </w:p>
        </w:tc>
        <w:tc>
          <w:tcPr>
            <w:tcW w:w="1474" w:type="dxa"/>
            <w:shd w:val="clear" w:color="auto" w:fill="auto"/>
            <w:vAlign w:val="bottom"/>
          </w:tcPr>
          <w:p w14:paraId="686AB77E" w14:textId="77777777" w:rsidR="00CC7D3E" w:rsidRPr="00114BC6" w:rsidRDefault="00CC7D3E" w:rsidP="00D73995">
            <w:pPr>
              <w:suppressAutoHyphens w:val="0"/>
              <w:spacing w:before="40" w:after="40" w:line="220" w:lineRule="exact"/>
              <w:jc w:val="right"/>
              <w:rPr>
                <w:sz w:val="18"/>
              </w:rPr>
            </w:pPr>
            <w:r w:rsidRPr="00114BC6">
              <w:rPr>
                <w:sz w:val="18"/>
              </w:rPr>
              <w:t>10,5</w:t>
            </w:r>
          </w:p>
        </w:tc>
      </w:tr>
    </w:tbl>
    <w:p w14:paraId="7E1A7F9C" w14:textId="77777777" w:rsidR="00CC7D3E" w:rsidRPr="00114BC6" w:rsidRDefault="00CC7D3E" w:rsidP="00D73995">
      <w:pPr>
        <w:pStyle w:val="SingleTxtG"/>
        <w:spacing w:before="240"/>
      </w:pPr>
      <w:r w:rsidRPr="00114BC6">
        <w:t>51.</w:t>
      </w:r>
      <w:r w:rsidRPr="00114BC6">
        <w:tab/>
        <w:t>En 2014, on dénombrait approximativement six juges pour 100</w:t>
      </w:r>
      <w:r w:rsidR="00D73995" w:rsidRPr="00114BC6">
        <w:t> </w:t>
      </w:r>
      <w:r w:rsidRPr="00114BC6">
        <w:t xml:space="preserve">000 habitants. </w:t>
      </w:r>
    </w:p>
    <w:p w14:paraId="599E8C91" w14:textId="77777777" w:rsidR="00CC7D3E" w:rsidRPr="00114BC6" w:rsidRDefault="00CC7D3E" w:rsidP="00CC7D3E">
      <w:pPr>
        <w:pStyle w:val="H4G"/>
      </w:pPr>
      <w:r w:rsidRPr="00114BC6">
        <w:tab/>
      </w:r>
      <w:r w:rsidRPr="00114BC6">
        <w:tab/>
        <w:t>Dépenses publiques consacrées à la police</w:t>
      </w:r>
    </w:p>
    <w:p w14:paraId="32836B1F" w14:textId="77777777" w:rsidR="00CC7D3E" w:rsidRPr="00114BC6" w:rsidRDefault="00CC7D3E" w:rsidP="00CC7D3E">
      <w:pPr>
        <w:pStyle w:val="SingleTxtG"/>
      </w:pPr>
      <w:r w:rsidRPr="00114BC6">
        <w:t>52.</w:t>
      </w:r>
      <w:r w:rsidRPr="00114BC6">
        <w:tab/>
        <w:t>En 2016, la part des dépenses publiques consacrées à la police (y compris au Service danois du renseignement et de la sécurité et au ministère public) s’est établie à environ 9,8 milliards de couronnes danoises et celle des dépenses consacrées au système judiciaire, à 1,8 milliard de couronnes danoises.</w:t>
      </w:r>
    </w:p>
    <w:p w14:paraId="76B152EF" w14:textId="77777777" w:rsidR="00CC7D3E" w:rsidRPr="00114BC6" w:rsidRDefault="00CC7D3E" w:rsidP="00D73995">
      <w:pPr>
        <w:pStyle w:val="H1G"/>
      </w:pPr>
      <w:bookmarkStart w:id="13" w:name="_Toc475447324"/>
      <w:bookmarkStart w:id="14" w:name="_Toc475447397"/>
      <w:bookmarkStart w:id="15" w:name="_Toc475447407"/>
      <w:bookmarkStart w:id="16" w:name="_Toc475447706"/>
      <w:bookmarkStart w:id="17" w:name="_Toc485299391"/>
      <w:bookmarkStart w:id="18" w:name="_Toc509996203"/>
      <w:bookmarkEnd w:id="12"/>
      <w:r w:rsidRPr="00114BC6">
        <w:tab/>
      </w:r>
      <w:bookmarkStart w:id="19" w:name="_Toc530408469"/>
      <w:r w:rsidRPr="00114BC6">
        <w:t>B.</w:t>
      </w:r>
      <w:r w:rsidRPr="00114BC6">
        <w:tab/>
      </w:r>
      <w:bookmarkEnd w:id="13"/>
      <w:bookmarkEnd w:id="14"/>
      <w:bookmarkEnd w:id="15"/>
      <w:bookmarkEnd w:id="16"/>
      <w:bookmarkEnd w:id="17"/>
      <w:bookmarkEnd w:id="18"/>
      <w:bookmarkEnd w:id="19"/>
      <w:r w:rsidRPr="00114BC6">
        <w:t>Structure constitutionnelle, politique et juridique</w:t>
      </w:r>
    </w:p>
    <w:p w14:paraId="0BC79064" w14:textId="77777777" w:rsidR="00CC7D3E" w:rsidRPr="00114BC6" w:rsidRDefault="00CC7D3E" w:rsidP="00D73995">
      <w:pPr>
        <w:pStyle w:val="H23G"/>
      </w:pPr>
      <w:bookmarkStart w:id="20" w:name="_Toc485299392"/>
      <w:bookmarkStart w:id="21" w:name="_Toc509996204"/>
      <w:r w:rsidRPr="00114BC6">
        <w:tab/>
      </w:r>
      <w:r w:rsidRPr="00114BC6">
        <w:tab/>
      </w:r>
      <w:bookmarkEnd w:id="20"/>
      <w:bookmarkEnd w:id="21"/>
      <w:r w:rsidRPr="00114BC6">
        <w:t>Système de gouvernement</w:t>
      </w:r>
    </w:p>
    <w:p w14:paraId="01FAFFA8" w14:textId="77777777" w:rsidR="00CC7D3E" w:rsidRPr="00114BC6" w:rsidRDefault="00CC7D3E" w:rsidP="00CC7D3E">
      <w:pPr>
        <w:pStyle w:val="SingleTxtG"/>
      </w:pPr>
      <w:r w:rsidRPr="00114BC6">
        <w:t>53.</w:t>
      </w:r>
      <w:r w:rsidRPr="00114BC6">
        <w:tab/>
        <w:t xml:space="preserve">Le Danemark est une monarchie constitutionnelle dotée d’un régime parlementaire de type représentatif. Le monarque </w:t>
      </w:r>
      <w:r w:rsidR="00D73995" w:rsidRPr="00114BC6">
        <w:t>− </w:t>
      </w:r>
      <w:r w:rsidRPr="00114BC6">
        <w:t>le roi ou la reine</w:t>
      </w:r>
      <w:r w:rsidR="00D73995" w:rsidRPr="00114BC6">
        <w:t> −</w:t>
      </w:r>
      <w:r w:rsidRPr="00114BC6">
        <w:t xml:space="preserve"> est le chef de l’État, tandis que le Premier Ministre est le chef du Gouvernement. La Constitution de 1849 et les amendements qui y ont été apportés par la suite consacrent le principe de la séparation des pouvoirs entre le législatif, l’exécutif et le judiciaire.</w:t>
      </w:r>
    </w:p>
    <w:p w14:paraId="152E93C5" w14:textId="77777777" w:rsidR="00CC7D3E" w:rsidRPr="00114BC6" w:rsidRDefault="00CC7D3E" w:rsidP="00CC7D3E">
      <w:pPr>
        <w:pStyle w:val="SingleTxtG"/>
      </w:pPr>
      <w:r w:rsidRPr="00114BC6">
        <w:t>54.</w:t>
      </w:r>
      <w:r w:rsidRPr="00114BC6">
        <w:tab/>
        <w:t>Le rôle du monarque en tant que chef de l’État est essentiellement cérémoniel et honorifique. Conformément à la Constitution, le monarque nomme officiellement le Premier Ministre et les autres ministres et signe les lois du Parlement (qui sont contresignées par un ministre). Il accueille également les chefs d’État étrangers en visite officielle, effectue des visites d’État à l’étranger et reçoit les lettres de créance des ambassadeurs étrangers. Il fait officiellement partie du Conseil d’État institué par la Constitution. Le Conseil d’État se compose du monarque, du successeur au trône et de tous les ministres. Les projets de loi et les principales décisions gouvernementales font l’objet de discussions officielles en son sein.</w:t>
      </w:r>
    </w:p>
    <w:p w14:paraId="36E7A7D7" w14:textId="77777777" w:rsidR="00CC7D3E" w:rsidRPr="00114BC6" w:rsidRDefault="00CC7D3E" w:rsidP="00CC7D3E">
      <w:pPr>
        <w:pStyle w:val="SingleTxtG"/>
      </w:pPr>
      <w:r w:rsidRPr="00114BC6">
        <w:t>55.</w:t>
      </w:r>
      <w:r w:rsidRPr="00114BC6">
        <w:tab/>
        <w:t>La Constitution danoise garantit la liberté de religion à tous les citoyens du Danemark, et la discrimination fondée sur la religion est interdite par la loi. Elle accorde à l’Église évangélique luthérienne le statut spécial d’Église établie du Danemark (</w:t>
      </w:r>
      <w:r w:rsidRPr="00114BC6">
        <w:rPr>
          <w:i/>
        </w:rPr>
        <w:t>Folkekirken</w:t>
      </w:r>
      <w:r w:rsidRPr="00114BC6">
        <w:t>) ce qui lui permet, à ce titre, de bénéficier du soutien de l’État.</w:t>
      </w:r>
    </w:p>
    <w:p w14:paraId="701EA138" w14:textId="77777777" w:rsidR="00CC7D3E" w:rsidRPr="00114BC6" w:rsidRDefault="00CC7D3E" w:rsidP="00D73995">
      <w:pPr>
        <w:pStyle w:val="H23G"/>
      </w:pPr>
      <w:bookmarkStart w:id="22" w:name="_Toc509996205"/>
      <w:r w:rsidRPr="00114BC6">
        <w:tab/>
      </w:r>
      <w:r w:rsidRPr="00114BC6">
        <w:tab/>
        <w:t xml:space="preserve">La Constitution </w:t>
      </w:r>
      <w:bookmarkEnd w:id="22"/>
      <w:r w:rsidRPr="00114BC6">
        <w:t xml:space="preserve">du Danemark </w:t>
      </w:r>
    </w:p>
    <w:p w14:paraId="621BD16F" w14:textId="77777777" w:rsidR="00CC7D3E" w:rsidRPr="00114BC6" w:rsidRDefault="00CC7D3E" w:rsidP="00CC7D3E">
      <w:pPr>
        <w:pStyle w:val="SingleTxtG"/>
      </w:pPr>
      <w:r w:rsidRPr="00114BC6">
        <w:t>56.</w:t>
      </w:r>
      <w:r w:rsidRPr="00114BC6">
        <w:tab/>
        <w:t>La Constitution a été adopté en</w:t>
      </w:r>
      <w:r w:rsidR="007F1B85" w:rsidRPr="00114BC6">
        <w:t> </w:t>
      </w:r>
      <w:r w:rsidRPr="00114BC6">
        <w:t>1849 et a été modifiée à quatre reprises par la suite, le dernier amendement adopté datant de</w:t>
      </w:r>
      <w:r w:rsidR="007F1B85" w:rsidRPr="00114BC6">
        <w:t> </w:t>
      </w:r>
      <w:r w:rsidRPr="00114BC6">
        <w:t>1953. Elle énonce les grandes règles régissant les principales institutions de l’État (Gouvernement, Parlement, justice) et les rapports qui les unissent. Elle définit également l’organisation et les pouvoirs des tribunaux, ainsi que les droits fondamentaux des citoyens.</w:t>
      </w:r>
    </w:p>
    <w:p w14:paraId="603E8556" w14:textId="77777777" w:rsidR="00CC7D3E" w:rsidRPr="00114BC6" w:rsidRDefault="00CC7D3E" w:rsidP="00CC7D3E">
      <w:pPr>
        <w:pStyle w:val="SingleTxtG"/>
      </w:pPr>
      <w:r w:rsidRPr="00114BC6">
        <w:t>57.</w:t>
      </w:r>
      <w:r w:rsidRPr="00114BC6">
        <w:tab/>
        <w:t>Les conditions à réunir pour réformer la Constitution sont très strictes. Dans un premier temps, le Parlement doit adopter un projet de réforme constitutionnelle. Si le Gouvernement décide d’y donner suite, il doit déclencher des élections législatives. Si le nouveau Parlement adopte le projet de réforme constitutionnelle, le nouveau texte est directement soumis aux électeurs par voie référendaire dans les six mois suivant son adoption. Ce texte, après avoir été approuvé par une majorité des citoyens prenant part au vote et représentant 40</w:t>
      </w:r>
      <w:r w:rsidR="00D73995" w:rsidRPr="00114BC6">
        <w:t> </w:t>
      </w:r>
      <w:r w:rsidRPr="00114BC6">
        <w:t xml:space="preserve">% au moins des électeurs inscrits, et après avoir reçu l’approbation royale, devient partie intégrante de la Constitution. </w:t>
      </w:r>
    </w:p>
    <w:p w14:paraId="598E114D" w14:textId="77777777" w:rsidR="00CC7D3E" w:rsidRPr="00114BC6" w:rsidRDefault="00CC7D3E" w:rsidP="007F1B85">
      <w:pPr>
        <w:pStyle w:val="H23G"/>
      </w:pPr>
      <w:r w:rsidRPr="00114BC6">
        <w:tab/>
      </w:r>
      <w:r w:rsidRPr="00114BC6">
        <w:tab/>
        <w:t>L’Union européenne</w:t>
      </w:r>
    </w:p>
    <w:p w14:paraId="3A3AA7BE" w14:textId="77777777" w:rsidR="00CC7D3E" w:rsidRPr="00114BC6" w:rsidRDefault="00CC7D3E" w:rsidP="00CC7D3E">
      <w:pPr>
        <w:pStyle w:val="SingleTxtG"/>
      </w:pPr>
      <w:r w:rsidRPr="00114BC6">
        <w:t>58.</w:t>
      </w:r>
      <w:r w:rsidRPr="00114BC6">
        <w:tab/>
        <w:t xml:space="preserve">Le Danemark est membre de l’Union européenne (UE). L’UE dispose de ses propres institutions (Parlement européen, Conseil et la Commission) qui sont investies de différents pouvoirs législatifs. Le Traité sur le fonctionnement de l’Union européenne autorise l’UE à adopter des instruments juridiques dans de nombreux domaines, notamment sous la forme de règlements et de directives. Les règlements </w:t>
      </w:r>
      <w:r w:rsidR="00D73995" w:rsidRPr="00114BC6">
        <w:t>− </w:t>
      </w:r>
      <w:r w:rsidRPr="00114BC6">
        <w:t>comme, en principe, les traités</w:t>
      </w:r>
      <w:r w:rsidR="00D73995" w:rsidRPr="00114BC6">
        <w:t> −</w:t>
      </w:r>
      <w:r w:rsidRPr="00114BC6">
        <w:t xml:space="preserve"> sont directement applicables dans les États membres, tandis que les directives doivent être transposées en droit national. Les traités instituant l’Union européenne, ainsi que les dispositions adoptées sur la base de ces traités, ont une autorité supérieure à celle des lois des États membres. </w:t>
      </w:r>
    </w:p>
    <w:p w14:paraId="7741E5A8" w14:textId="77777777" w:rsidR="00CC7D3E" w:rsidRPr="00114BC6" w:rsidRDefault="00CC7D3E" w:rsidP="00CC7D3E">
      <w:pPr>
        <w:pStyle w:val="SingleTxtG"/>
      </w:pPr>
      <w:r w:rsidRPr="00114BC6">
        <w:t>59.</w:t>
      </w:r>
      <w:r w:rsidRPr="00114BC6">
        <w:tab/>
        <w:t xml:space="preserve">Le droit applicable au Danemark est aussi largement influencé par le droit communautaire. Le Danemark est tenu de transposer correctement les directives européennes dans son droit interne et ne peut adopter aucune loi qui serait en contradiction avec le droit communautaire. Ses activités en ce domaine sont surveillées par la Commission, qui peut saisir la Cour de justice de l’Union européenne en cas de violation d’un traité. Les tribunaux danois doivent fonder leurs décisions sur le droit communautaire d’application directe, et leur interprétation du droit danois doit être conforme au droit communautaire. En cas de doute, ils peuvent et même, en partie, doivent solliciter une interprétation contraignante auprès de la Cour de justice de l’Union européenne. Il appartient au pouvoir exécutif danois de faire appliquer le droit communautaire d’application directe, car l’Union ne l’applique elle-même qu’à titre exceptionnel, l’application par les États membres étant la règle. </w:t>
      </w:r>
    </w:p>
    <w:p w14:paraId="361462BB" w14:textId="77777777" w:rsidR="00CC7D3E" w:rsidRPr="00114BC6" w:rsidRDefault="00CC7D3E" w:rsidP="00CC7D3E">
      <w:pPr>
        <w:pStyle w:val="SingleTxtG"/>
      </w:pPr>
      <w:r w:rsidRPr="00114BC6">
        <w:t>60.</w:t>
      </w:r>
      <w:r w:rsidRPr="00114BC6">
        <w:tab/>
        <w:t>En tant qu’État membre de l’UE, le Danemark doit se conformer aux arrêts de la Cour de justice de l’Union européenne (CJUE). La CJUE constitue l’autorité judiciaire de l’UE et veille, en collaboration avec les juridictions des États membres, à l’application et à l’interprétation uniformes du droit communautaire.</w:t>
      </w:r>
    </w:p>
    <w:p w14:paraId="471C6DC9" w14:textId="77777777" w:rsidR="00CC7D3E" w:rsidRPr="00114BC6" w:rsidRDefault="00CC7D3E" w:rsidP="00D73995">
      <w:pPr>
        <w:pStyle w:val="H23G"/>
      </w:pPr>
      <w:bookmarkStart w:id="23" w:name="_Toc509996206"/>
      <w:r w:rsidRPr="00114BC6">
        <w:tab/>
      </w:r>
      <w:r w:rsidRPr="00114BC6">
        <w:tab/>
      </w:r>
      <w:bookmarkEnd w:id="23"/>
      <w:r w:rsidRPr="00114BC6">
        <w:t>Pouvoir exécutif</w:t>
      </w:r>
    </w:p>
    <w:p w14:paraId="28AC874C" w14:textId="77777777" w:rsidR="00CC7D3E" w:rsidRPr="00114BC6" w:rsidRDefault="00CC7D3E" w:rsidP="00D73995">
      <w:pPr>
        <w:pStyle w:val="H4G"/>
      </w:pPr>
      <w:r w:rsidRPr="00114BC6">
        <w:tab/>
      </w:r>
      <w:r w:rsidRPr="00114BC6">
        <w:tab/>
        <w:t>Au niveau national</w:t>
      </w:r>
    </w:p>
    <w:p w14:paraId="7DCF28D3" w14:textId="77777777" w:rsidR="00CC7D3E" w:rsidRPr="00114BC6" w:rsidRDefault="00CC7D3E" w:rsidP="00CC7D3E">
      <w:pPr>
        <w:pStyle w:val="SingleTxtG"/>
      </w:pPr>
      <w:r w:rsidRPr="00114BC6">
        <w:t>61.</w:t>
      </w:r>
      <w:r w:rsidRPr="00114BC6">
        <w:tab/>
        <w:t>Le Gouvernement se compose du Premier Ministre et des ministres désignés. Après une élection législative, si le Gouvernement a perdu sa majorité ou si la majorité parlementaire n’est pas clairement dégagée,</w:t>
      </w:r>
      <w:r w:rsidR="00297BB7" w:rsidRPr="00114BC6">
        <w:t xml:space="preserve"> </w:t>
      </w:r>
      <w:r w:rsidRPr="00114BC6">
        <w:t>le monarque peut inviter les partis politiques à présenter leur candidat (généralement le chef du parti) pour mener les négociations en vue de la formation du Gouvernement. Il s’ensuit une série de consultations avec le monarque (</w:t>
      </w:r>
      <w:r w:rsidRPr="00114BC6">
        <w:rPr>
          <w:i/>
        </w:rPr>
        <w:t>dronnningerunde</w:t>
      </w:r>
      <w:r w:rsidRPr="00114BC6">
        <w:t xml:space="preserve">) qui confie au chef du parti ayant obtenu le plus de sièges au sein du nouveau Parlement le soin de diriger les négociations sur la formation du gouvernement. Une fois le gouvernement formé, le monarque nomme officiellement le Premier Ministre et les autres ministres. </w:t>
      </w:r>
    </w:p>
    <w:p w14:paraId="0F5E2C07" w14:textId="77777777" w:rsidR="00CC7D3E" w:rsidRPr="00114BC6" w:rsidRDefault="00CC7D3E" w:rsidP="00CC7D3E">
      <w:pPr>
        <w:pStyle w:val="SingleTxtG"/>
      </w:pPr>
      <w:r w:rsidRPr="00114BC6">
        <w:t>62.</w:t>
      </w:r>
      <w:r w:rsidRPr="00114BC6">
        <w:tab/>
        <w:t>Le Gouvernement est chargé d’exécuter les politiques, de soumettre des projets de loi au Parlement en vue de leur adoption et de représenter le Danemark sur la scène internationale. Il compte actuellement 22</w:t>
      </w:r>
      <w:r w:rsidR="00D73995" w:rsidRPr="00114BC6">
        <w:t> </w:t>
      </w:r>
      <w:r w:rsidRPr="00114BC6">
        <w:t xml:space="preserve">ministres qui sont responsables de toutes les décisions des ministères dont ils ont la charge. Des fonctionnaires assistent les ministres dans l’exercice de leurs fonctions. </w:t>
      </w:r>
    </w:p>
    <w:p w14:paraId="2ACBC84F" w14:textId="77777777" w:rsidR="00CC7D3E" w:rsidRPr="00114BC6" w:rsidRDefault="00CC7D3E" w:rsidP="00CC7D3E">
      <w:pPr>
        <w:pStyle w:val="SingleTxtG"/>
      </w:pPr>
      <w:r w:rsidRPr="00114BC6">
        <w:t>63.</w:t>
      </w:r>
      <w:r w:rsidRPr="00114BC6">
        <w:tab/>
        <w:t>Lors de la révision de la Constitution en</w:t>
      </w:r>
      <w:r w:rsidR="00D73995" w:rsidRPr="00114BC6">
        <w:t> </w:t>
      </w:r>
      <w:r w:rsidRPr="00114BC6">
        <w:t>1953, le principe de la responsabilité du cabinet a été confirmé et incorporé dans la Constitution. Aux termes de la Constitution, les accusations de mauvaise administration à l’encontre de ministres peuvent être portées devant la Haute Cour du Royaume.</w:t>
      </w:r>
    </w:p>
    <w:p w14:paraId="66D04847" w14:textId="77777777" w:rsidR="00CC7D3E" w:rsidRPr="00114BC6" w:rsidRDefault="00CC7D3E" w:rsidP="00CC7D3E">
      <w:pPr>
        <w:pStyle w:val="SingleTxtG"/>
      </w:pPr>
      <w:r w:rsidRPr="00114BC6">
        <w:t>64.</w:t>
      </w:r>
      <w:r w:rsidRPr="00114BC6">
        <w:tab/>
        <w:t>Les prérogatives du Gouvernement sont garanties par la Constitution et échappent à l’autorité parlementaire. Ainsi, le Gouvernement est autorisé à agir au nom du royaume dans le domaine des affaires internationales, y compris pour ce qui est de la signature des conventions internationales. Il existe cependant des limites aux prérogatives du Gouvernement (voir ci-dessous).</w:t>
      </w:r>
    </w:p>
    <w:p w14:paraId="5F71B3DE" w14:textId="77777777" w:rsidR="00CC7D3E" w:rsidRPr="00114BC6" w:rsidRDefault="00CC7D3E" w:rsidP="00D73995">
      <w:pPr>
        <w:pStyle w:val="H4G"/>
      </w:pPr>
      <w:r w:rsidRPr="00114BC6">
        <w:tab/>
      </w:r>
      <w:r w:rsidRPr="00114BC6">
        <w:tab/>
        <w:t>Administration régionale et municipale</w:t>
      </w:r>
    </w:p>
    <w:p w14:paraId="280E30F4" w14:textId="77777777" w:rsidR="00CC7D3E" w:rsidRPr="00114BC6" w:rsidRDefault="00CC7D3E" w:rsidP="00CC7D3E">
      <w:pPr>
        <w:pStyle w:val="SingleTxtG"/>
      </w:pPr>
      <w:r w:rsidRPr="00114BC6">
        <w:t>65.</w:t>
      </w:r>
      <w:r w:rsidRPr="00114BC6">
        <w:tab/>
        <w:t>Du point de vue administratif, le Danemark est divisé en 98</w:t>
      </w:r>
      <w:r w:rsidR="00D73995" w:rsidRPr="00114BC6">
        <w:t> </w:t>
      </w:r>
      <w:r w:rsidRPr="00114BC6">
        <w:t xml:space="preserve">municipalités et </w:t>
      </w:r>
      <w:r w:rsidR="00D73995" w:rsidRPr="00114BC6">
        <w:t>5 </w:t>
      </w:r>
      <w:r w:rsidRPr="00114BC6">
        <w:t xml:space="preserve">régions. Les municipalités et les régions assument une part considérable des services publics. </w:t>
      </w:r>
    </w:p>
    <w:p w14:paraId="4378CA4C" w14:textId="77777777" w:rsidR="00CC7D3E" w:rsidRPr="00114BC6" w:rsidRDefault="00CC7D3E" w:rsidP="00CC7D3E">
      <w:pPr>
        <w:pStyle w:val="H4G"/>
      </w:pPr>
      <w:r w:rsidRPr="00114BC6">
        <w:tab/>
      </w:r>
      <w:r w:rsidRPr="00114BC6">
        <w:tab/>
        <w:t>Au niveau municipal</w:t>
      </w:r>
    </w:p>
    <w:p w14:paraId="0BF58E4B" w14:textId="77777777" w:rsidR="00CC7D3E" w:rsidRPr="00114BC6" w:rsidRDefault="00CC7D3E" w:rsidP="00CC7D3E">
      <w:pPr>
        <w:pStyle w:val="SingleTxtG"/>
      </w:pPr>
      <w:r w:rsidRPr="00114BC6">
        <w:t>66.</w:t>
      </w:r>
      <w:r w:rsidRPr="00114BC6">
        <w:tab/>
        <w:t>Les 98</w:t>
      </w:r>
      <w:r w:rsidR="00D73995" w:rsidRPr="00114BC6">
        <w:t> </w:t>
      </w:r>
      <w:r w:rsidRPr="00114BC6">
        <w:t xml:space="preserve">municipalités sont chargées de la plupart des missions de protection sociale, c’est-à-dire celles s’adressant aux citoyens, comme les services sociaux, la prise en charge des personnes âgées, les soins de santé, l’accueil de la petite enfance, les établissements d’enseignement primaire et du premier cycle de l’enseignement secondaire, ainsi que l’emploi, l’intégration, les transports, les services publics, les services d’urgence, les services aux entreprises locales, et la promotion du tourisme, de la culture et de l’environnement. </w:t>
      </w:r>
    </w:p>
    <w:p w14:paraId="66608E10" w14:textId="77777777" w:rsidR="00CC7D3E" w:rsidRPr="00114BC6" w:rsidRDefault="00CC7D3E" w:rsidP="00CC7D3E">
      <w:pPr>
        <w:pStyle w:val="SingleTxtG"/>
      </w:pPr>
      <w:r w:rsidRPr="00114BC6">
        <w:t>67.</w:t>
      </w:r>
      <w:r w:rsidRPr="00114BC6">
        <w:tab/>
        <w:t>Les municipalités engagent environ la moitié des dépenses publiques totales. Les</w:t>
      </w:r>
      <w:r w:rsidR="00D73995" w:rsidRPr="00114BC6">
        <w:t> </w:t>
      </w:r>
      <w:r w:rsidRPr="00114BC6">
        <w:t>services sont financés en partie par les recettes fiscales municipales et en partie par une dotation globale de l’État.</w:t>
      </w:r>
    </w:p>
    <w:p w14:paraId="2136EC35" w14:textId="77777777" w:rsidR="00CC7D3E" w:rsidRPr="00114BC6" w:rsidRDefault="00CC7D3E" w:rsidP="00CC7D3E">
      <w:pPr>
        <w:pStyle w:val="SingleTxtG"/>
      </w:pPr>
      <w:r w:rsidRPr="00114BC6">
        <w:t>68.</w:t>
      </w:r>
      <w:r w:rsidRPr="00114BC6">
        <w:tab/>
        <w:t>Une partie de la dotation globale sert à financer la péréquation nationale et les dotations de péréquation destinées aux municipalités présentant un important déficit structurel. L’objectif de la péréquation nationale est d’aplanir les écarts économiques entre les municipalités dus aux différences dans leurs assiettes fiscales, la composition par tranches d’âge de leur population et leur structure sociale. La péréquation a pour effet de permettre aux municipalités d’offrir des services aux mêmes conditions financières. Le</w:t>
      </w:r>
      <w:r w:rsidR="00D73995" w:rsidRPr="00114BC6">
        <w:t> </w:t>
      </w:r>
      <w:r w:rsidRPr="00114BC6">
        <w:t>reste de la dotation globale est réparti équitablement entre les municipalités au prorata de leur population.</w:t>
      </w:r>
    </w:p>
    <w:p w14:paraId="53107269" w14:textId="77777777" w:rsidR="00CC7D3E" w:rsidRPr="00114BC6" w:rsidRDefault="00CC7D3E" w:rsidP="00CC7D3E">
      <w:pPr>
        <w:pStyle w:val="SingleTxtG"/>
      </w:pPr>
      <w:r w:rsidRPr="00114BC6">
        <w:t>69.</w:t>
      </w:r>
      <w:r w:rsidRPr="00114BC6">
        <w:tab/>
        <w:t>Les recettes fiscales des municipalités comprennent l’impôt sur le revenu, l’impôt foncier, les redevances et d’autres recettes fiscales, telles que l’impôt sur les sociétés. Le</w:t>
      </w:r>
      <w:r w:rsidR="00D73995" w:rsidRPr="00114BC6">
        <w:t> </w:t>
      </w:r>
      <w:r w:rsidRPr="00114BC6">
        <w:t>taux municipal d’imposition sur le revenu est déterminé par le conseil local, élu démocratiquement.</w:t>
      </w:r>
    </w:p>
    <w:p w14:paraId="39021916" w14:textId="77777777" w:rsidR="00CC7D3E" w:rsidRPr="00114BC6" w:rsidRDefault="00CC7D3E" w:rsidP="00D73995">
      <w:pPr>
        <w:pStyle w:val="H4G"/>
      </w:pPr>
      <w:r w:rsidRPr="00114BC6">
        <w:tab/>
      </w:r>
      <w:r w:rsidRPr="00114BC6">
        <w:tab/>
        <w:t>Au niveau régional</w:t>
      </w:r>
    </w:p>
    <w:p w14:paraId="20892CE6" w14:textId="77777777" w:rsidR="00CC7D3E" w:rsidRPr="00114BC6" w:rsidRDefault="00CC7D3E" w:rsidP="00CC7D3E">
      <w:pPr>
        <w:pStyle w:val="SingleTxtG"/>
      </w:pPr>
      <w:r w:rsidRPr="00114BC6">
        <w:t>70.</w:t>
      </w:r>
      <w:r w:rsidRPr="00114BC6">
        <w:tab/>
        <w:t>Cinq régions sont principalement chargées de fournir les services de santé, comme les services hospitaliers, les soins psychiatriques et les soins de médecine générale et de spécialité. Les autres attributions des régions sont le développement et la croissance, la</w:t>
      </w:r>
      <w:r w:rsidR="00D73995" w:rsidRPr="00114BC6">
        <w:t> </w:t>
      </w:r>
      <w:r w:rsidRPr="00114BC6">
        <w:t xml:space="preserve">pollution des sols et les matières premières, les établissements d’enseignement spécialisé et sociaux et les transports en commun. </w:t>
      </w:r>
    </w:p>
    <w:p w14:paraId="498C271B" w14:textId="77777777" w:rsidR="00CC7D3E" w:rsidRPr="00114BC6" w:rsidRDefault="00CC7D3E" w:rsidP="00CC7D3E">
      <w:pPr>
        <w:pStyle w:val="SingleTxtG"/>
      </w:pPr>
      <w:r w:rsidRPr="00114BC6">
        <w:t>71.</w:t>
      </w:r>
      <w:r w:rsidRPr="00114BC6">
        <w:tab/>
        <w:t>Les services régionaux sont financés par une dotation globale, une dotation d’État et une dotation municipale dont le montant est, dans les deux cas, fonction des activités. Les régions n’ont aucune compétence en matière de recouvrement de l’impôt.</w:t>
      </w:r>
    </w:p>
    <w:p w14:paraId="20C50F73" w14:textId="77777777" w:rsidR="00CC7D3E" w:rsidRPr="00114BC6" w:rsidRDefault="00CC7D3E" w:rsidP="00CC7D3E">
      <w:pPr>
        <w:pStyle w:val="SingleTxtG"/>
      </w:pPr>
      <w:r w:rsidRPr="00114BC6">
        <w:t>72.</w:t>
      </w:r>
      <w:r w:rsidRPr="00114BC6">
        <w:tab/>
        <w:t xml:space="preserve">Afin que toutes les régions puissent offrir des services de santé identiques, la dotation globale dont elles bénéficient se compose pour une part d’un montant de base et pour une autre part, d’un montant calculé à l’aune d’un certain nombre de critères de répartition qui reflètent les besoins en matière de dépenses. Ces critères tiennent compte de la composition par tranches d’âge de la population et de la structure socioéconomique de chaque région, qui peuvent peser sur les besoins en matière de services de santé. </w:t>
      </w:r>
    </w:p>
    <w:p w14:paraId="42EE840C" w14:textId="77777777" w:rsidR="00CC7D3E" w:rsidRPr="00114BC6" w:rsidRDefault="00CC7D3E" w:rsidP="00CC7D3E">
      <w:pPr>
        <w:pStyle w:val="SingleTxtG"/>
      </w:pPr>
      <w:r w:rsidRPr="00114BC6">
        <w:t>73.</w:t>
      </w:r>
      <w:r w:rsidRPr="00114BC6">
        <w:tab/>
        <w:t>La dotation d’État basée sur les activités a pour but d’inciter les régions à accroître leur activité et leur productivité. Le cofinancement municipal basé sur les activités vise à encourager les municipalités à offrir des services de prévention, d’éducation et de soins efficaces de sorte que leurs habitants n’aient pas besoin de soins de santé régionaux.</w:t>
      </w:r>
    </w:p>
    <w:p w14:paraId="534C8EF5" w14:textId="77777777" w:rsidR="00CC7D3E" w:rsidRPr="00114BC6" w:rsidRDefault="00CC7D3E" w:rsidP="00CC7D3E">
      <w:pPr>
        <w:pStyle w:val="H4G"/>
      </w:pPr>
      <w:r w:rsidRPr="00114BC6">
        <w:tab/>
      </w:r>
      <w:r w:rsidRPr="00114BC6">
        <w:tab/>
        <w:t>Élections régionales et municipales</w:t>
      </w:r>
    </w:p>
    <w:p w14:paraId="3B153B99" w14:textId="77777777" w:rsidR="00CC7D3E" w:rsidRPr="00114BC6" w:rsidRDefault="00CC7D3E" w:rsidP="00CC7D3E">
      <w:pPr>
        <w:pStyle w:val="SingleTxtG"/>
      </w:pPr>
      <w:r w:rsidRPr="00114BC6">
        <w:t>74.</w:t>
      </w:r>
      <w:r w:rsidRPr="00114BC6">
        <w:tab/>
        <w:t>Selon le système électoral municipal et régional, chaque municipalité et région constitue une unité indépendante. Dans les conseils municipaux, le nombre de sièges doit être impair et compris entre</w:t>
      </w:r>
      <w:r w:rsidR="00D73995" w:rsidRPr="00114BC6">
        <w:t> </w:t>
      </w:r>
      <w:r w:rsidRPr="00114BC6">
        <w:t>9 et</w:t>
      </w:r>
      <w:r w:rsidR="007F1B85" w:rsidRPr="00114BC6">
        <w:t> </w:t>
      </w:r>
      <w:r w:rsidRPr="00114BC6">
        <w:t>31, sauf à Copenhague (55</w:t>
      </w:r>
      <w:r w:rsidR="00D73995" w:rsidRPr="00114BC6">
        <w:t> </w:t>
      </w:r>
      <w:r w:rsidRPr="00114BC6">
        <w:t>sièges). Dans les conseils régionaux, le nombre de sièges est fixé à</w:t>
      </w:r>
      <w:r w:rsidR="00D73995" w:rsidRPr="00114BC6">
        <w:t> </w:t>
      </w:r>
      <w:r w:rsidRPr="00114BC6">
        <w:t>41.</w:t>
      </w:r>
    </w:p>
    <w:p w14:paraId="389C3A51" w14:textId="77777777" w:rsidR="00CC7D3E" w:rsidRPr="00114BC6" w:rsidRDefault="00CC7D3E" w:rsidP="00CC7D3E">
      <w:pPr>
        <w:pStyle w:val="SingleTxtG"/>
      </w:pPr>
      <w:r w:rsidRPr="00114BC6">
        <w:t>75.</w:t>
      </w:r>
      <w:r w:rsidRPr="00114BC6">
        <w:tab/>
        <w:t>Les élections aux conseils locaux et régionaux ont lieu tous les quatre ans, le troisième mardi de novembre. Est en droit de voter toute personne 1)</w:t>
      </w:r>
      <w:r w:rsidR="00D73995" w:rsidRPr="00114BC6">
        <w:t> </w:t>
      </w:r>
      <w:r w:rsidRPr="00114BC6">
        <w:t>âgée de plus de 18</w:t>
      </w:r>
      <w:r w:rsidR="00D73995" w:rsidRPr="00114BC6">
        <w:t> </w:t>
      </w:r>
      <w:r w:rsidRPr="00114BC6">
        <w:t>ans, 2)</w:t>
      </w:r>
      <w:r w:rsidR="00D73995" w:rsidRPr="00114BC6">
        <w:t> </w:t>
      </w:r>
      <w:r w:rsidRPr="00114BC6">
        <w:t>résidant en permanence dans la municipalité ou la région et 3)</w:t>
      </w:r>
      <w:r w:rsidR="00D73995" w:rsidRPr="00114BC6">
        <w:t> </w:t>
      </w:r>
      <w:r w:rsidRPr="00114BC6">
        <w:t>ressortissante danoise, d’un autre État membre de l’UE, d’Islande ou de Norvège ou ayant résidé au Danemark pendant une période de trois ans avant les élections. En revanche, n’est pas autorisée à voter toute personne résidant au Danemark au titre du régime du «</w:t>
      </w:r>
      <w:r w:rsidR="00D73995" w:rsidRPr="00114BC6">
        <w:t> </w:t>
      </w:r>
      <w:r w:rsidRPr="00114BC6">
        <w:t>séjour toléré</w:t>
      </w:r>
      <w:r w:rsidR="00D73995" w:rsidRPr="00114BC6">
        <w:t> </w:t>
      </w:r>
      <w:r w:rsidRPr="00114BC6">
        <w:t>», ayant été expulsée du Danemark sur décision de justice ou administrative ou résidant au Danemark pour y purger une peine prononcée par une juridiction pénale internationale. Toute personne ayant le droit de voter peut également se porter candidate aux élections.</w:t>
      </w:r>
    </w:p>
    <w:p w14:paraId="5C76182E" w14:textId="77777777" w:rsidR="00CC7D3E" w:rsidRPr="00114BC6" w:rsidRDefault="00CC7D3E" w:rsidP="00CC7D3E">
      <w:pPr>
        <w:pStyle w:val="H23G"/>
      </w:pPr>
      <w:bookmarkStart w:id="24" w:name="_Toc509996207"/>
      <w:r w:rsidRPr="00114BC6">
        <w:tab/>
      </w:r>
      <w:r w:rsidRPr="00114BC6">
        <w:tab/>
      </w:r>
      <w:bookmarkEnd w:id="24"/>
      <w:r w:rsidRPr="00114BC6">
        <w:t xml:space="preserve">Pouvoir législatif </w:t>
      </w:r>
    </w:p>
    <w:p w14:paraId="398A85FC" w14:textId="77777777" w:rsidR="00CC7D3E" w:rsidRPr="00114BC6" w:rsidRDefault="00CC7D3E" w:rsidP="00CC7D3E">
      <w:pPr>
        <w:pStyle w:val="SingleTxtG"/>
      </w:pPr>
      <w:r w:rsidRPr="00114BC6">
        <w:t>76.</w:t>
      </w:r>
      <w:r w:rsidRPr="00114BC6">
        <w:tab/>
        <w:t>Le pouvoir législatif est exercé par un parlement monocaméral qui examine et vote les lois, et approuve le budget annuel (loi de finances), ainsi que les comptes publics définitifs.</w:t>
      </w:r>
    </w:p>
    <w:p w14:paraId="1242F642" w14:textId="77777777" w:rsidR="00CC7D3E" w:rsidRPr="00114BC6" w:rsidRDefault="00CC7D3E" w:rsidP="00CC7D3E">
      <w:pPr>
        <w:pStyle w:val="SingleTxtG"/>
      </w:pPr>
      <w:r w:rsidRPr="00114BC6">
        <w:t>77.</w:t>
      </w:r>
      <w:r w:rsidRPr="00114BC6">
        <w:tab/>
        <w:t>Le pouvoir de lever des impôts et de décider des ouvertures de crédit appartient uniquement au législateur, et celui-ci ne peut l’exercer que lors de l’adoption de la loi de finances annuelle. La Constitution interdit toute délégation de pouvoir en matière fiscale. Un certain nombre d’auditeurs de l’État sont élus parmi les membres du Parlement afin d’examiner les comptes publics annuels.</w:t>
      </w:r>
    </w:p>
    <w:p w14:paraId="2DEDF00F" w14:textId="77777777" w:rsidR="00CC7D3E" w:rsidRPr="00114BC6" w:rsidRDefault="00CC7D3E" w:rsidP="00CC7D3E">
      <w:pPr>
        <w:pStyle w:val="SingleTxtG"/>
      </w:pPr>
      <w:r w:rsidRPr="00114BC6">
        <w:t>78.</w:t>
      </w:r>
      <w:r w:rsidRPr="00114BC6">
        <w:tab/>
        <w:t xml:space="preserve">Le Parlement participe également aux affaires et à la coopération internationales, par exemple en exerçant un contrôle sur les politiques gouvernementales concernant l’Union européenne. </w:t>
      </w:r>
    </w:p>
    <w:p w14:paraId="1C1F3E20" w14:textId="77777777" w:rsidR="00CC7D3E" w:rsidRPr="00114BC6" w:rsidRDefault="00CC7D3E" w:rsidP="00CC7D3E">
      <w:pPr>
        <w:pStyle w:val="SingleTxtG"/>
      </w:pPr>
      <w:r w:rsidRPr="00114BC6">
        <w:t>79.</w:t>
      </w:r>
      <w:r w:rsidRPr="00114BC6">
        <w:tab/>
        <w:t xml:space="preserve">Les décisions du Parlement sont prises en séance plénière, mais les travaux préparatoires sont normalement effectués par des commissions parlementaires nommées conformément au Règlement intérieur du Parlement. </w:t>
      </w:r>
      <w:bookmarkStart w:id="25" w:name="page6"/>
      <w:bookmarkEnd w:id="25"/>
      <w:r w:rsidRPr="00114BC6">
        <w:t>Chaque commission est compétente dans un domaine d’intervention spécifique qui correspond le plus souvent aux responsabilités d’un des ministres du Gouvernement.</w:t>
      </w:r>
    </w:p>
    <w:p w14:paraId="759F20D2" w14:textId="77777777" w:rsidR="00CC7D3E" w:rsidRPr="00114BC6" w:rsidRDefault="00CC7D3E" w:rsidP="00CC7D3E">
      <w:pPr>
        <w:pStyle w:val="SingleTxtG"/>
      </w:pPr>
      <w:r w:rsidRPr="00114BC6">
        <w:t>80.</w:t>
      </w:r>
      <w:r w:rsidRPr="00114BC6">
        <w:tab/>
        <w:t xml:space="preserve">Les séances du Parlement sont publiques et diffusées en continu sur Internet, ce qui permet au public et aux médias d’y assister ou de les suivre. Les débats parlementaires sont publiés dans le rapport officiel des débats parlementaires. </w:t>
      </w:r>
    </w:p>
    <w:p w14:paraId="74BB1844" w14:textId="77777777" w:rsidR="00CC7D3E" w:rsidRPr="00114BC6" w:rsidRDefault="00CC7D3E" w:rsidP="00CC7D3E">
      <w:pPr>
        <w:pStyle w:val="H4G"/>
      </w:pPr>
      <w:r w:rsidRPr="00114BC6">
        <w:tab/>
      </w:r>
      <w:r w:rsidRPr="00114BC6">
        <w:tab/>
        <w:t>Contrôle du pouvoir exécutif par le Parlement</w:t>
      </w:r>
    </w:p>
    <w:p w14:paraId="489ECBD5" w14:textId="77777777" w:rsidR="00CC7D3E" w:rsidRPr="00114BC6" w:rsidRDefault="00CC7D3E" w:rsidP="00CC7D3E">
      <w:pPr>
        <w:pStyle w:val="SingleTxtG"/>
      </w:pPr>
      <w:r w:rsidRPr="00114BC6">
        <w:t>81.</w:t>
      </w:r>
      <w:r w:rsidRPr="00114BC6">
        <w:tab/>
        <w:t xml:space="preserve">Le pouvoir exécutif est soumis au contrôle du Parlement. En dernier recours, celui-ci a le pouvoir de voter une motion de censure à l’encontre du Gouvernement et de provoquer sa démission. Selon la tradition parlementaire, le Gouvernement doit également démissionner s’il n’obtient pas la majorité des voix lors d’un vote sur une question politique d’importance. Inversement, le Gouvernement peut exercer son droit de dissolution, qui lui permet d’organiser de nouvelles élections sans avoir subi de revers devant le législateur. </w:t>
      </w:r>
    </w:p>
    <w:p w14:paraId="0EFE9036" w14:textId="77777777" w:rsidR="00CC7D3E" w:rsidRPr="00114BC6" w:rsidRDefault="00CC7D3E" w:rsidP="00CC7D3E">
      <w:pPr>
        <w:pStyle w:val="SingleTxtG"/>
      </w:pPr>
      <w:r w:rsidRPr="00114BC6">
        <w:t>82.</w:t>
      </w:r>
      <w:r w:rsidRPr="00114BC6">
        <w:tab/>
        <w:t>Pour exercer son contrôle sur l’activité du gouvernement, le Parlement a besoin d’une information sur l’action de celui-ci, qu’il obtient grâce aux déclarations faites par les ministres et aux rapports qu’ils présentent, aux débats parlementaires ou aux réponses verbales ou écrites données par les ministres aux réponses posées par les députés. Les</w:t>
      </w:r>
      <w:r w:rsidR="00D73995" w:rsidRPr="00114BC6">
        <w:t> </w:t>
      </w:r>
      <w:r w:rsidRPr="00114BC6">
        <w:t xml:space="preserve">commissions parlementaires permanentes complètent ce contrôle du pouvoir exécutif. De plus, certaines décisions du Gouvernement, notamment dans le domaine de la politique étrangère, exigent l’approbation du Parlement. </w:t>
      </w:r>
    </w:p>
    <w:p w14:paraId="56EF1553" w14:textId="77777777" w:rsidR="00CC7D3E" w:rsidRPr="00114BC6" w:rsidRDefault="00CC7D3E" w:rsidP="00CC7D3E">
      <w:pPr>
        <w:pStyle w:val="SingleTxtG"/>
      </w:pPr>
      <w:r w:rsidRPr="00114BC6">
        <w:t>83.</w:t>
      </w:r>
      <w:r w:rsidRPr="00114BC6">
        <w:tab/>
        <w:t>Le Parlement peut aussi assortir certaines de ses décisions de demandes adressées au Gouvernement ou de certaines limitations portées à son action. Les décisions parlementaires ne sont pas juridiquement contraignantes pour le Gouvernement en tant que</w:t>
      </w:r>
      <w:r w:rsidR="007F1B85" w:rsidRPr="00114BC6">
        <w:t> </w:t>
      </w:r>
      <w:r w:rsidRPr="00114BC6">
        <w:t xml:space="preserve">tel. </w:t>
      </w:r>
    </w:p>
    <w:p w14:paraId="2D11E35A" w14:textId="77777777" w:rsidR="00CC7D3E" w:rsidRPr="00114BC6" w:rsidRDefault="00CC7D3E" w:rsidP="00CC7D3E">
      <w:pPr>
        <w:pStyle w:val="SingleTxtG"/>
      </w:pPr>
      <w:r w:rsidRPr="00114BC6">
        <w:t>84.</w:t>
      </w:r>
      <w:r w:rsidRPr="00114BC6">
        <w:tab/>
        <w:t>Le Gouvernement est autorisé par la loi à agir au nom du Danemark dans les affaires internationales, mais a besoin de l’approbation du Parlement s’il s’agit d’une décision qui a pour conséquence d’étendre ou de réduire le territoire national. Par contre, le Gouvernement peut se passer de cette approbation en cas d’agression armée contre le Danemark ou ses forces armées.</w:t>
      </w:r>
    </w:p>
    <w:p w14:paraId="224BB123" w14:textId="77777777" w:rsidR="00CC7D3E" w:rsidRPr="00114BC6" w:rsidRDefault="00CC7D3E" w:rsidP="00CC7D3E">
      <w:pPr>
        <w:pStyle w:val="SingleTxtG"/>
      </w:pPr>
      <w:r w:rsidRPr="00114BC6">
        <w:t>85.</w:t>
      </w:r>
      <w:r w:rsidRPr="00114BC6">
        <w:tab/>
        <w:t xml:space="preserve">Avant toute décision importante touchant la politique étrangère, le Gouvernement doit consulter la Commission des affaires étrangères, qui, établie par un statut spécial du Parlement, a pour fonction de soumettre toute question de ce genre à un débat parlementaire. La commission ayant un caractère consultatif, le Gouvernement n’est toutefois pas tenu de respecter ses conclusions. </w:t>
      </w:r>
    </w:p>
    <w:p w14:paraId="4CD76375" w14:textId="77777777" w:rsidR="00CC7D3E" w:rsidRPr="00114BC6" w:rsidRDefault="00CC7D3E" w:rsidP="00CC7D3E">
      <w:pPr>
        <w:pStyle w:val="SingleTxtG"/>
      </w:pPr>
      <w:r w:rsidRPr="00114BC6">
        <w:t>86.</w:t>
      </w:r>
      <w:r w:rsidRPr="00114BC6">
        <w:tab/>
        <w:t>Le Médiateur, élu par le Parlement mais indépendant de celui-ci, peut exercer son contrôle sur toute décision administrative, et doit informer les ministres et le Parlement de toute erreur ou négligence administrative grave (voir section D.3.1 ci-dessous).</w:t>
      </w:r>
    </w:p>
    <w:p w14:paraId="7E0F4DE0" w14:textId="77777777" w:rsidR="00CC7D3E" w:rsidRPr="00114BC6" w:rsidRDefault="00CC7D3E" w:rsidP="00CC7D3E">
      <w:pPr>
        <w:pStyle w:val="H4G"/>
      </w:pPr>
      <w:r w:rsidRPr="00114BC6">
        <w:tab/>
      </w:r>
      <w:r w:rsidRPr="00114BC6">
        <w:tab/>
        <w:t>Élection et composition du Parlement</w:t>
      </w:r>
    </w:p>
    <w:p w14:paraId="2C2B8A6E" w14:textId="77777777" w:rsidR="00CC7D3E" w:rsidRPr="00114BC6" w:rsidRDefault="00CC7D3E" w:rsidP="00CC7D3E">
      <w:pPr>
        <w:pStyle w:val="SingleTxtG"/>
      </w:pPr>
      <w:r w:rsidRPr="00114BC6">
        <w:t>87.</w:t>
      </w:r>
      <w:r w:rsidRPr="00114BC6">
        <w:tab/>
        <w:t>Le Parlement danois se compose d’une assemblée de 179</w:t>
      </w:r>
      <w:r w:rsidR="007F1B85" w:rsidRPr="00114BC6">
        <w:t> </w:t>
      </w:r>
      <w:r w:rsidRPr="00114BC6">
        <w:t>membres. La Constitution prévoit l’élection d’un maximum de 179</w:t>
      </w:r>
      <w:r w:rsidR="007F1B85" w:rsidRPr="00114BC6">
        <w:t> </w:t>
      </w:r>
      <w:r w:rsidRPr="00114BC6">
        <w:t>députés au Parlement, dont deux des îles Féroé et deux du Groenland. Les députés sont élus au suffrage universel direct à bulletins secrets.</w:t>
      </w:r>
    </w:p>
    <w:p w14:paraId="1D6A61C6" w14:textId="77777777" w:rsidR="00CC7D3E" w:rsidRPr="00114BC6" w:rsidRDefault="00CC7D3E" w:rsidP="00CC7D3E">
      <w:pPr>
        <w:pStyle w:val="SingleTxtG"/>
      </w:pPr>
      <w:r w:rsidRPr="00114BC6">
        <w:t>88.</w:t>
      </w:r>
      <w:r w:rsidRPr="00114BC6">
        <w:tab/>
        <w:t>Les règles relatives aux élections législatives sont énoncées dans la loi sur les élections. Toute personne de plus de 18</w:t>
      </w:r>
      <w:r w:rsidR="007F1B85" w:rsidRPr="00114BC6">
        <w:t> </w:t>
      </w:r>
      <w:r w:rsidRPr="00114BC6">
        <w:t>ans ayant la nationalité danoise et résidant de manière permanente au Danemark a le droit de prendre part aux élections législatives. En revanche, les personnes privées de leur capacité juridique, en vertu de l’article</w:t>
      </w:r>
      <w:r w:rsidR="007F1B85" w:rsidRPr="00114BC6">
        <w:t> </w:t>
      </w:r>
      <w:r w:rsidRPr="00114BC6">
        <w:t xml:space="preserve">6 de la loi sur la tutelle, n’ont pas le droit de voter. Le vote n’est pas obligatoire, mais la participation aux élections législatives est très importante (généralement 80 % des électeurs inscrits). </w:t>
      </w:r>
    </w:p>
    <w:p w14:paraId="1535AB2B" w14:textId="77777777" w:rsidR="00CC7D3E" w:rsidRPr="00114BC6" w:rsidRDefault="00CC7D3E" w:rsidP="00CC7D3E">
      <w:pPr>
        <w:pStyle w:val="SingleTxtG"/>
      </w:pPr>
      <w:r w:rsidRPr="00114BC6">
        <w:t>89.</w:t>
      </w:r>
      <w:r w:rsidRPr="00114BC6">
        <w:tab/>
        <w:t xml:space="preserve">La proportion de la population ayant le droit de voter aux dernières élections législatives s’établissait à 73,1 %. </w:t>
      </w:r>
    </w:p>
    <w:p w14:paraId="46F459FA" w14:textId="77777777" w:rsidR="00CC7D3E" w:rsidRPr="00114BC6" w:rsidRDefault="00CC7D3E" w:rsidP="00CC7D3E">
      <w:pPr>
        <w:pStyle w:val="H23G"/>
      </w:pPr>
      <w:r w:rsidRPr="00114BC6">
        <w:tab/>
      </w:r>
      <w:r w:rsidRPr="00114BC6">
        <w:tab/>
      </w:r>
      <w:r w:rsidRPr="00114BC6">
        <w:rPr>
          <w:b w:val="0"/>
        </w:rPr>
        <w:t>Tableau 36 </w:t>
      </w:r>
      <w:r w:rsidR="007F1B85" w:rsidRPr="00114BC6">
        <w:rPr>
          <w:b w:val="0"/>
        </w:rPr>
        <w:br/>
      </w:r>
      <w:r w:rsidRPr="00114BC6">
        <w:t>Proportion de la population ayant le droit de voter</w:t>
      </w:r>
    </w:p>
    <w:tbl>
      <w:tblPr>
        <w:tblW w:w="7370" w:type="dxa"/>
        <w:tblInd w:w="1134" w:type="dxa"/>
        <w:tblLayout w:type="fixed"/>
        <w:tblCellMar>
          <w:left w:w="0" w:type="dxa"/>
          <w:right w:w="0" w:type="dxa"/>
        </w:tblCellMar>
        <w:tblLook w:val="04A0" w:firstRow="1" w:lastRow="0" w:firstColumn="1" w:lastColumn="0" w:noHBand="0" w:noVBand="1"/>
      </w:tblPr>
      <w:tblGrid>
        <w:gridCol w:w="2456"/>
        <w:gridCol w:w="2457"/>
        <w:gridCol w:w="2457"/>
      </w:tblGrid>
      <w:tr w:rsidR="00AB5F74" w:rsidRPr="00114BC6" w14:paraId="4C3B9DDB" w14:textId="77777777" w:rsidTr="007F1B85">
        <w:trPr>
          <w:tblHeader/>
        </w:trPr>
        <w:tc>
          <w:tcPr>
            <w:tcW w:w="2456" w:type="dxa"/>
            <w:tcBorders>
              <w:top w:val="single" w:sz="4" w:space="0" w:color="auto"/>
              <w:bottom w:val="single" w:sz="12" w:space="0" w:color="auto"/>
            </w:tcBorders>
            <w:shd w:val="clear" w:color="auto" w:fill="auto"/>
            <w:noWrap/>
            <w:vAlign w:val="bottom"/>
            <w:hideMark/>
          </w:tcPr>
          <w:p w14:paraId="272C9EFE" w14:textId="77777777" w:rsidR="00CC7D3E" w:rsidRPr="00114BC6" w:rsidRDefault="00CC7D3E" w:rsidP="007F1B85">
            <w:pPr>
              <w:suppressAutoHyphens w:val="0"/>
              <w:spacing w:before="80" w:after="80" w:line="200" w:lineRule="exact"/>
              <w:rPr>
                <w:i/>
                <w:sz w:val="16"/>
              </w:rPr>
            </w:pPr>
          </w:p>
        </w:tc>
        <w:tc>
          <w:tcPr>
            <w:tcW w:w="2457" w:type="dxa"/>
            <w:tcBorders>
              <w:top w:val="single" w:sz="4" w:space="0" w:color="auto"/>
              <w:bottom w:val="single" w:sz="12" w:space="0" w:color="auto"/>
            </w:tcBorders>
            <w:shd w:val="clear" w:color="auto" w:fill="auto"/>
            <w:vAlign w:val="bottom"/>
          </w:tcPr>
          <w:p w14:paraId="75DC4193" w14:textId="77777777" w:rsidR="00CC7D3E" w:rsidRPr="00114BC6" w:rsidRDefault="00CC7D3E" w:rsidP="007F1B85">
            <w:pPr>
              <w:suppressAutoHyphens w:val="0"/>
              <w:spacing w:before="80" w:after="80" w:line="200" w:lineRule="exact"/>
              <w:jc w:val="right"/>
              <w:rPr>
                <w:i/>
                <w:sz w:val="16"/>
              </w:rPr>
            </w:pPr>
            <w:r w:rsidRPr="00114BC6">
              <w:rPr>
                <w:i/>
                <w:sz w:val="16"/>
              </w:rPr>
              <w:t>2011</w:t>
            </w:r>
          </w:p>
        </w:tc>
        <w:tc>
          <w:tcPr>
            <w:tcW w:w="2457" w:type="dxa"/>
            <w:tcBorders>
              <w:top w:val="single" w:sz="4" w:space="0" w:color="auto"/>
              <w:bottom w:val="single" w:sz="12" w:space="0" w:color="auto"/>
            </w:tcBorders>
            <w:shd w:val="clear" w:color="auto" w:fill="auto"/>
            <w:noWrap/>
            <w:vAlign w:val="bottom"/>
            <w:hideMark/>
          </w:tcPr>
          <w:p w14:paraId="1DCC934C" w14:textId="77777777" w:rsidR="00CC7D3E" w:rsidRPr="00114BC6" w:rsidRDefault="00CC7D3E" w:rsidP="007F1B85">
            <w:pPr>
              <w:suppressAutoHyphens w:val="0"/>
              <w:spacing w:before="80" w:after="80" w:line="200" w:lineRule="exact"/>
              <w:jc w:val="right"/>
              <w:rPr>
                <w:i/>
                <w:sz w:val="16"/>
              </w:rPr>
            </w:pPr>
            <w:r w:rsidRPr="00114BC6">
              <w:rPr>
                <w:i/>
                <w:sz w:val="16"/>
              </w:rPr>
              <w:t>2015</w:t>
            </w:r>
          </w:p>
        </w:tc>
      </w:tr>
      <w:tr w:rsidR="00AB5F74" w:rsidRPr="00114BC6" w14:paraId="24C5CD1D" w14:textId="77777777" w:rsidTr="007F1B85">
        <w:tc>
          <w:tcPr>
            <w:tcW w:w="2456" w:type="dxa"/>
            <w:tcBorders>
              <w:top w:val="single" w:sz="12" w:space="0" w:color="auto"/>
            </w:tcBorders>
            <w:shd w:val="clear" w:color="auto" w:fill="auto"/>
            <w:noWrap/>
            <w:hideMark/>
          </w:tcPr>
          <w:p w14:paraId="2623ACD5" w14:textId="77777777" w:rsidR="00CC7D3E" w:rsidRPr="00114BC6" w:rsidRDefault="00CC7D3E" w:rsidP="007F1B85">
            <w:pPr>
              <w:suppressAutoHyphens w:val="0"/>
              <w:spacing w:before="40" w:after="40" w:line="220" w:lineRule="exact"/>
              <w:rPr>
                <w:sz w:val="18"/>
              </w:rPr>
            </w:pPr>
            <w:r w:rsidRPr="00114BC6">
              <w:rPr>
                <w:sz w:val="18"/>
              </w:rPr>
              <w:t>Nombre d’électeurs</w:t>
            </w:r>
          </w:p>
        </w:tc>
        <w:tc>
          <w:tcPr>
            <w:tcW w:w="2457" w:type="dxa"/>
            <w:tcBorders>
              <w:top w:val="single" w:sz="12" w:space="0" w:color="auto"/>
            </w:tcBorders>
            <w:shd w:val="clear" w:color="auto" w:fill="auto"/>
            <w:vAlign w:val="bottom"/>
          </w:tcPr>
          <w:p w14:paraId="41AA2BCA" w14:textId="77777777" w:rsidR="00CC7D3E" w:rsidRPr="00114BC6" w:rsidRDefault="00CC7D3E" w:rsidP="007F1B85">
            <w:pPr>
              <w:suppressAutoHyphens w:val="0"/>
              <w:spacing w:before="40" w:after="40" w:line="220" w:lineRule="exact"/>
              <w:jc w:val="right"/>
              <w:rPr>
                <w:sz w:val="18"/>
              </w:rPr>
            </w:pPr>
            <w:r w:rsidRPr="00114BC6">
              <w:rPr>
                <w:sz w:val="18"/>
              </w:rPr>
              <w:t>4 079 910</w:t>
            </w:r>
          </w:p>
        </w:tc>
        <w:tc>
          <w:tcPr>
            <w:tcW w:w="2457" w:type="dxa"/>
            <w:tcBorders>
              <w:top w:val="single" w:sz="12" w:space="0" w:color="auto"/>
            </w:tcBorders>
            <w:shd w:val="clear" w:color="auto" w:fill="auto"/>
            <w:noWrap/>
            <w:vAlign w:val="bottom"/>
            <w:hideMark/>
          </w:tcPr>
          <w:p w14:paraId="385EB801" w14:textId="77777777" w:rsidR="00CC7D3E" w:rsidRPr="00114BC6" w:rsidRDefault="00CC7D3E" w:rsidP="007F1B85">
            <w:pPr>
              <w:suppressAutoHyphens w:val="0"/>
              <w:spacing w:before="40" w:after="40" w:line="220" w:lineRule="exact"/>
              <w:jc w:val="right"/>
              <w:rPr>
                <w:sz w:val="18"/>
              </w:rPr>
            </w:pPr>
            <w:r w:rsidRPr="00114BC6">
              <w:rPr>
                <w:sz w:val="18"/>
              </w:rPr>
              <w:t>4 145 105</w:t>
            </w:r>
          </w:p>
        </w:tc>
      </w:tr>
      <w:tr w:rsidR="00AB5F74" w:rsidRPr="00114BC6" w14:paraId="6B5A3A8A" w14:textId="77777777" w:rsidTr="007F1B85">
        <w:tc>
          <w:tcPr>
            <w:tcW w:w="2456" w:type="dxa"/>
            <w:tcBorders>
              <w:bottom w:val="single" w:sz="12" w:space="0" w:color="auto"/>
            </w:tcBorders>
            <w:shd w:val="clear" w:color="auto" w:fill="auto"/>
            <w:noWrap/>
          </w:tcPr>
          <w:p w14:paraId="535AA7B4" w14:textId="77777777" w:rsidR="00CC7D3E" w:rsidRPr="00114BC6" w:rsidRDefault="00CC7D3E" w:rsidP="007F1B85">
            <w:pPr>
              <w:suppressAutoHyphens w:val="0"/>
              <w:spacing w:before="40" w:after="40" w:line="220" w:lineRule="exact"/>
              <w:rPr>
                <w:sz w:val="18"/>
              </w:rPr>
            </w:pPr>
            <w:r w:rsidRPr="00114BC6">
              <w:rPr>
                <w:sz w:val="18"/>
              </w:rPr>
              <w:t>Pourcentage de la population</w:t>
            </w:r>
          </w:p>
        </w:tc>
        <w:tc>
          <w:tcPr>
            <w:tcW w:w="2457" w:type="dxa"/>
            <w:tcBorders>
              <w:bottom w:val="single" w:sz="12" w:space="0" w:color="auto"/>
            </w:tcBorders>
            <w:shd w:val="clear" w:color="auto" w:fill="auto"/>
            <w:vAlign w:val="bottom"/>
          </w:tcPr>
          <w:p w14:paraId="57E079E2" w14:textId="77777777" w:rsidR="00CC7D3E" w:rsidRPr="00114BC6" w:rsidRDefault="00CC7D3E" w:rsidP="007F1B85">
            <w:pPr>
              <w:suppressAutoHyphens w:val="0"/>
              <w:spacing w:before="40" w:after="40" w:line="220" w:lineRule="exact"/>
              <w:jc w:val="right"/>
              <w:rPr>
                <w:sz w:val="18"/>
              </w:rPr>
            </w:pPr>
            <w:r w:rsidRPr="00114BC6">
              <w:rPr>
                <w:sz w:val="18"/>
              </w:rPr>
              <w:t>73,3</w:t>
            </w:r>
            <w:r w:rsidR="0026275A">
              <w:rPr>
                <w:sz w:val="18"/>
              </w:rPr>
              <w:t> %</w:t>
            </w:r>
          </w:p>
        </w:tc>
        <w:tc>
          <w:tcPr>
            <w:tcW w:w="2457" w:type="dxa"/>
            <w:tcBorders>
              <w:bottom w:val="single" w:sz="12" w:space="0" w:color="auto"/>
            </w:tcBorders>
            <w:shd w:val="clear" w:color="auto" w:fill="auto"/>
            <w:noWrap/>
            <w:vAlign w:val="bottom"/>
          </w:tcPr>
          <w:p w14:paraId="59B0B69B" w14:textId="77777777" w:rsidR="00CC7D3E" w:rsidRPr="00114BC6" w:rsidRDefault="00CC7D3E" w:rsidP="007F1B85">
            <w:pPr>
              <w:suppressAutoHyphens w:val="0"/>
              <w:spacing w:before="40" w:after="40" w:line="220" w:lineRule="exact"/>
              <w:jc w:val="right"/>
              <w:rPr>
                <w:sz w:val="18"/>
              </w:rPr>
            </w:pPr>
            <w:r w:rsidRPr="00114BC6">
              <w:rPr>
                <w:sz w:val="18"/>
              </w:rPr>
              <w:t>73,1</w:t>
            </w:r>
            <w:r w:rsidR="0026275A">
              <w:rPr>
                <w:sz w:val="18"/>
              </w:rPr>
              <w:t> %</w:t>
            </w:r>
          </w:p>
        </w:tc>
      </w:tr>
    </w:tbl>
    <w:p w14:paraId="7F849EFD" w14:textId="77777777" w:rsidR="00CC7D3E" w:rsidRPr="00114BC6" w:rsidRDefault="00CC7D3E" w:rsidP="007F1B85">
      <w:pPr>
        <w:pStyle w:val="SingleTxtG"/>
        <w:spacing w:before="240"/>
      </w:pPr>
      <w:r w:rsidRPr="00114BC6">
        <w:t>90.</w:t>
      </w:r>
      <w:r w:rsidRPr="00114BC6">
        <w:tab/>
        <w:t>Le taux de participation aux trois dernières élections législatives a été stable, à un niveau élevé.</w:t>
      </w:r>
    </w:p>
    <w:p w14:paraId="1DD44E9E" w14:textId="77777777" w:rsidR="00CC7D3E" w:rsidRPr="00114BC6" w:rsidRDefault="00CC7D3E" w:rsidP="00CC7D3E">
      <w:pPr>
        <w:pStyle w:val="H23G"/>
      </w:pPr>
      <w:r w:rsidRPr="00114BC6">
        <w:tab/>
      </w:r>
      <w:r w:rsidRPr="00114BC6">
        <w:tab/>
      </w:r>
      <w:r w:rsidRPr="00114BC6">
        <w:rPr>
          <w:b w:val="0"/>
        </w:rPr>
        <w:t>Tableau 37 </w:t>
      </w:r>
      <w:r w:rsidR="007F1B85" w:rsidRPr="00114BC6">
        <w:rPr>
          <w:b w:val="0"/>
        </w:rPr>
        <w:br/>
      </w:r>
      <w:r w:rsidRPr="00114BC6">
        <w:t>Participation aux élections législatives nationales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AB5F74" w:rsidRPr="00114BC6" w14:paraId="2FC69DF0" w14:textId="77777777" w:rsidTr="007F1B85">
        <w:trPr>
          <w:tblHeader/>
        </w:trPr>
        <w:tc>
          <w:tcPr>
            <w:tcW w:w="2456" w:type="dxa"/>
            <w:shd w:val="clear" w:color="auto" w:fill="auto"/>
            <w:noWrap/>
            <w:vAlign w:val="bottom"/>
            <w:hideMark/>
          </w:tcPr>
          <w:p w14:paraId="74D8BCDE" w14:textId="77777777" w:rsidR="00CC7D3E" w:rsidRPr="00114BC6" w:rsidRDefault="00CC7D3E" w:rsidP="007F1B85">
            <w:pPr>
              <w:suppressAutoHyphens w:val="0"/>
              <w:spacing w:before="80" w:after="80" w:line="200" w:lineRule="exact"/>
              <w:jc w:val="right"/>
              <w:rPr>
                <w:i/>
                <w:sz w:val="16"/>
              </w:rPr>
            </w:pPr>
            <w:r w:rsidRPr="00114BC6">
              <w:rPr>
                <w:i/>
                <w:sz w:val="16"/>
              </w:rPr>
              <w:t>2007</w:t>
            </w:r>
          </w:p>
        </w:tc>
        <w:tc>
          <w:tcPr>
            <w:tcW w:w="2457" w:type="dxa"/>
            <w:shd w:val="clear" w:color="auto" w:fill="auto"/>
            <w:noWrap/>
            <w:vAlign w:val="bottom"/>
            <w:hideMark/>
          </w:tcPr>
          <w:p w14:paraId="39D276B4" w14:textId="77777777" w:rsidR="00CC7D3E" w:rsidRPr="00114BC6" w:rsidRDefault="00CC7D3E" w:rsidP="007F1B85">
            <w:pPr>
              <w:suppressAutoHyphens w:val="0"/>
              <w:spacing w:before="80" w:after="80" w:line="200" w:lineRule="exact"/>
              <w:jc w:val="right"/>
              <w:rPr>
                <w:i/>
                <w:sz w:val="16"/>
              </w:rPr>
            </w:pPr>
            <w:r w:rsidRPr="00114BC6">
              <w:rPr>
                <w:i/>
                <w:sz w:val="16"/>
              </w:rPr>
              <w:t>2011</w:t>
            </w:r>
          </w:p>
        </w:tc>
        <w:tc>
          <w:tcPr>
            <w:tcW w:w="2457" w:type="dxa"/>
            <w:shd w:val="clear" w:color="auto" w:fill="auto"/>
            <w:noWrap/>
            <w:vAlign w:val="bottom"/>
            <w:hideMark/>
          </w:tcPr>
          <w:p w14:paraId="5A209A27" w14:textId="77777777" w:rsidR="00CC7D3E" w:rsidRPr="00114BC6" w:rsidRDefault="00CC7D3E" w:rsidP="007F1B85">
            <w:pPr>
              <w:suppressAutoHyphens w:val="0"/>
              <w:spacing w:before="80" w:after="80" w:line="200" w:lineRule="exact"/>
              <w:jc w:val="right"/>
              <w:rPr>
                <w:i/>
                <w:sz w:val="16"/>
              </w:rPr>
            </w:pPr>
            <w:r w:rsidRPr="00114BC6">
              <w:rPr>
                <w:i/>
                <w:sz w:val="16"/>
              </w:rPr>
              <w:t>2015</w:t>
            </w:r>
          </w:p>
        </w:tc>
      </w:tr>
      <w:tr w:rsidR="00AB5F74" w:rsidRPr="00114BC6" w14:paraId="25D8DD72" w14:textId="77777777" w:rsidTr="007F1B85">
        <w:tc>
          <w:tcPr>
            <w:tcW w:w="2456" w:type="dxa"/>
            <w:shd w:val="clear" w:color="auto" w:fill="auto"/>
            <w:noWrap/>
            <w:hideMark/>
          </w:tcPr>
          <w:p w14:paraId="71A5DCDF" w14:textId="77777777" w:rsidR="00CC7D3E" w:rsidRPr="00114BC6" w:rsidRDefault="00CC7D3E" w:rsidP="007F1B85">
            <w:pPr>
              <w:suppressAutoHyphens w:val="0"/>
              <w:spacing w:before="40" w:after="40" w:line="220" w:lineRule="exact"/>
              <w:jc w:val="right"/>
              <w:rPr>
                <w:sz w:val="18"/>
              </w:rPr>
            </w:pPr>
            <w:r w:rsidRPr="00114BC6">
              <w:rPr>
                <w:sz w:val="18"/>
              </w:rPr>
              <w:t>86,6</w:t>
            </w:r>
            <w:r w:rsidR="0026275A">
              <w:rPr>
                <w:sz w:val="18"/>
              </w:rPr>
              <w:t> %</w:t>
            </w:r>
          </w:p>
        </w:tc>
        <w:tc>
          <w:tcPr>
            <w:tcW w:w="2457" w:type="dxa"/>
            <w:shd w:val="clear" w:color="auto" w:fill="auto"/>
            <w:noWrap/>
            <w:vAlign w:val="bottom"/>
            <w:hideMark/>
          </w:tcPr>
          <w:p w14:paraId="03174B4E" w14:textId="77777777" w:rsidR="00CC7D3E" w:rsidRPr="00114BC6" w:rsidRDefault="00CC7D3E" w:rsidP="007F1B85">
            <w:pPr>
              <w:suppressAutoHyphens w:val="0"/>
              <w:spacing w:before="40" w:after="40" w:line="220" w:lineRule="exact"/>
              <w:jc w:val="right"/>
              <w:rPr>
                <w:sz w:val="18"/>
              </w:rPr>
            </w:pPr>
            <w:r w:rsidRPr="00114BC6">
              <w:rPr>
                <w:sz w:val="18"/>
              </w:rPr>
              <w:t>87,7</w:t>
            </w:r>
            <w:r w:rsidR="0026275A">
              <w:rPr>
                <w:sz w:val="18"/>
              </w:rPr>
              <w:t> %</w:t>
            </w:r>
          </w:p>
        </w:tc>
        <w:tc>
          <w:tcPr>
            <w:tcW w:w="2457" w:type="dxa"/>
            <w:shd w:val="clear" w:color="auto" w:fill="auto"/>
            <w:noWrap/>
            <w:vAlign w:val="bottom"/>
            <w:hideMark/>
          </w:tcPr>
          <w:p w14:paraId="2FB09F37" w14:textId="77777777" w:rsidR="00CC7D3E" w:rsidRPr="00114BC6" w:rsidRDefault="00CC7D3E" w:rsidP="007F1B85">
            <w:pPr>
              <w:suppressAutoHyphens w:val="0"/>
              <w:spacing w:before="40" w:after="40" w:line="220" w:lineRule="exact"/>
              <w:jc w:val="right"/>
              <w:rPr>
                <w:sz w:val="18"/>
              </w:rPr>
            </w:pPr>
            <w:r w:rsidRPr="00114BC6">
              <w:rPr>
                <w:sz w:val="18"/>
              </w:rPr>
              <w:t>85,9</w:t>
            </w:r>
            <w:r w:rsidR="0026275A">
              <w:rPr>
                <w:sz w:val="18"/>
              </w:rPr>
              <w:t> %</w:t>
            </w:r>
          </w:p>
        </w:tc>
      </w:tr>
    </w:tbl>
    <w:p w14:paraId="0BB42E71" w14:textId="77777777" w:rsidR="00CC7D3E" w:rsidRPr="00114BC6" w:rsidRDefault="00CC7D3E" w:rsidP="007F1B85">
      <w:pPr>
        <w:pStyle w:val="SingleTxtG"/>
        <w:spacing w:before="240"/>
      </w:pPr>
      <w:r w:rsidRPr="00114BC6">
        <w:t>91.</w:t>
      </w:r>
      <w:r w:rsidRPr="00114BC6">
        <w:tab/>
        <w:t>Les personnes de nationalité danoise, âgées de plus de 18</w:t>
      </w:r>
      <w:r w:rsidR="007F1B85" w:rsidRPr="00114BC6">
        <w:t> </w:t>
      </w:r>
      <w:r w:rsidRPr="00114BC6">
        <w:t>ans et résidant en permanence au Danemark, ont le droit de se présenter aux élections législatives. Toutefois, les personnes privées de leur capacité juridique, en vertu de l’article</w:t>
      </w:r>
      <w:r w:rsidR="007F1B85" w:rsidRPr="00114BC6">
        <w:t> </w:t>
      </w:r>
      <w:r w:rsidRPr="00114BC6">
        <w:t xml:space="preserve">6 de la loi sur la tutelle, n’ont pas le droit de se porter candidates aux élections. Les élections législatives se font selon un système de représentation proportionnelle de façon à parvenir à une certaine justice mathématique dans la distribution des sièges entre les partis ayant obtenu le pourcentage de voix nécessaire pour être représentés au Parlement. Les candidats indépendants peuvent également se présenter à ces élections. Le nombre des sièges mis aux voix dans chaque région et dans les circonscriptions est essentiellement déterminé en fonction du chiffre et de la densité de la population. Tous les cinq ans, cette répartition est ajustée en fonction de l’évolution démographique. Les députés sont élus pour un mandat de quatre ans, à compter du jour du scrutin. Le Premier Ministre peut toutefois déclencher de nouvelles élections législatives à tout moment au cours de la législature. </w:t>
      </w:r>
    </w:p>
    <w:p w14:paraId="1A66583B" w14:textId="77777777" w:rsidR="00CC7D3E" w:rsidRPr="00114BC6" w:rsidRDefault="00CC7D3E" w:rsidP="00CC7D3E">
      <w:pPr>
        <w:pStyle w:val="SingleTxtG"/>
      </w:pPr>
      <w:r w:rsidRPr="00114BC6">
        <w:t>92.</w:t>
      </w:r>
      <w:r w:rsidRPr="00114BC6">
        <w:tab/>
        <w:t>Le Parlement danois est composé de députés représentant un assez grand nombre de partis politiques. La règle du nombre de voix minimum permet d’assurer, en pratique, que seuls les partis ayant obtenu 2</w:t>
      </w:r>
      <w:r w:rsidR="007F1B85" w:rsidRPr="00114BC6">
        <w:t> </w:t>
      </w:r>
      <w:r w:rsidRPr="00114BC6">
        <w:t>% au moins du soutien populaire peuvent y être représentés. Neuf partis sont actuellement représentés au Parlement. Il s’agit, dans l’ordre de leur apparition sur la liste des partis candidats aux élections, des formations suivantes : le Parti social-démocrate, le Parti social-libéral, le Parti conservateur, le Parti socialiste populaire, l’Alliance libérale, le Parti du peuple danois, le Parti libéral, l’Alliance rouge et verte et l’Alternative. Depuis les dernières élections législatives, les femmes occupent 37 % des sièges du Parlement, soit 65</w:t>
      </w:r>
      <w:r w:rsidR="007F1B85" w:rsidRPr="00114BC6">
        <w:t> </w:t>
      </w:r>
      <w:r w:rsidRPr="00114BC6">
        <w:t xml:space="preserve">sièges. </w:t>
      </w:r>
    </w:p>
    <w:p w14:paraId="6353853B" w14:textId="77777777" w:rsidR="00CC7D3E" w:rsidRPr="00114BC6" w:rsidRDefault="00CC7D3E" w:rsidP="00CC7D3E">
      <w:pPr>
        <w:pStyle w:val="SingleTxtG"/>
      </w:pPr>
      <w:r w:rsidRPr="00114BC6">
        <w:t>93.</w:t>
      </w:r>
      <w:r w:rsidRPr="00114BC6">
        <w:tab/>
        <w:t xml:space="preserve">La répartition des sièges des différents partis politiques au Parlement à l’issue des deux dernières élections est présentée ci-dessous. Les lettres identifient les différents partis figurant dans la liste des partis candidats aux élections. </w:t>
      </w:r>
    </w:p>
    <w:p w14:paraId="162B124F" w14:textId="77777777" w:rsidR="00CC7D3E" w:rsidRPr="00114BC6" w:rsidRDefault="00CC7D3E" w:rsidP="00CC7D3E">
      <w:pPr>
        <w:pStyle w:val="H23G"/>
      </w:pPr>
      <w:r w:rsidRPr="00114BC6">
        <w:tab/>
      </w:r>
      <w:r w:rsidRPr="00114BC6">
        <w:tab/>
      </w:r>
      <w:r w:rsidRPr="00114BC6">
        <w:rPr>
          <w:b w:val="0"/>
        </w:rPr>
        <w:t>Tableau 38 </w:t>
      </w:r>
      <w:r w:rsidR="007F1B85" w:rsidRPr="00114BC6">
        <w:rPr>
          <w:b w:val="0"/>
        </w:rPr>
        <w:br/>
      </w:r>
      <w:r w:rsidRPr="00114BC6">
        <w:t>Répartition des sièges à l’assemblée législative, par parti</w:t>
      </w:r>
      <w:r w:rsidRPr="00114BC6">
        <w:rPr>
          <w:b w:val="0"/>
          <w:bCs/>
        </w:rPr>
        <w:t>*</w:t>
      </w:r>
      <w:r w:rsidRPr="00114BC6">
        <w:t>, 2015</w:t>
      </w:r>
    </w:p>
    <w:tbl>
      <w:tblPr>
        <w:tblW w:w="7370" w:type="dxa"/>
        <w:tblInd w:w="1134" w:type="dxa"/>
        <w:tblLayout w:type="fixed"/>
        <w:tblCellMar>
          <w:left w:w="0" w:type="dxa"/>
          <w:right w:w="0" w:type="dxa"/>
        </w:tblCellMar>
        <w:tblLook w:val="04A0" w:firstRow="1" w:lastRow="0" w:firstColumn="1" w:lastColumn="0" w:noHBand="0" w:noVBand="1"/>
      </w:tblPr>
      <w:tblGrid>
        <w:gridCol w:w="745"/>
        <w:gridCol w:w="563"/>
        <w:gridCol w:w="563"/>
        <w:gridCol w:w="564"/>
        <w:gridCol w:w="563"/>
        <w:gridCol w:w="564"/>
        <w:gridCol w:w="563"/>
        <w:gridCol w:w="563"/>
        <w:gridCol w:w="564"/>
        <w:gridCol w:w="563"/>
        <w:gridCol w:w="564"/>
        <w:gridCol w:w="991"/>
      </w:tblGrid>
      <w:tr w:rsidR="00AB5F74" w:rsidRPr="00114BC6" w14:paraId="747E9B47" w14:textId="77777777" w:rsidTr="007F1B85">
        <w:trPr>
          <w:tblHeader/>
        </w:trPr>
        <w:tc>
          <w:tcPr>
            <w:tcW w:w="745" w:type="dxa"/>
            <w:tcBorders>
              <w:top w:val="single" w:sz="4" w:space="0" w:color="auto"/>
              <w:bottom w:val="single" w:sz="12" w:space="0" w:color="auto"/>
            </w:tcBorders>
            <w:shd w:val="clear" w:color="auto" w:fill="auto"/>
            <w:vAlign w:val="bottom"/>
          </w:tcPr>
          <w:p w14:paraId="0D6A2D6E" w14:textId="77777777" w:rsidR="00CC7D3E" w:rsidRPr="00114BC6" w:rsidRDefault="00CC7D3E" w:rsidP="007F1B85">
            <w:pPr>
              <w:suppressAutoHyphens w:val="0"/>
              <w:spacing w:before="80" w:after="80" w:line="200" w:lineRule="exact"/>
              <w:rPr>
                <w:i/>
                <w:sz w:val="16"/>
              </w:rPr>
            </w:pPr>
          </w:p>
        </w:tc>
        <w:tc>
          <w:tcPr>
            <w:tcW w:w="563" w:type="dxa"/>
            <w:tcBorders>
              <w:top w:val="single" w:sz="4" w:space="0" w:color="auto"/>
              <w:bottom w:val="single" w:sz="12" w:space="0" w:color="auto"/>
            </w:tcBorders>
            <w:shd w:val="clear" w:color="auto" w:fill="auto"/>
            <w:noWrap/>
            <w:vAlign w:val="bottom"/>
            <w:hideMark/>
          </w:tcPr>
          <w:p w14:paraId="3D5D8870" w14:textId="77777777" w:rsidR="00CC7D3E" w:rsidRPr="00114BC6" w:rsidRDefault="00CC7D3E" w:rsidP="007F1B85">
            <w:pPr>
              <w:suppressAutoHyphens w:val="0"/>
              <w:spacing w:before="80" w:after="80" w:line="200" w:lineRule="exact"/>
              <w:jc w:val="right"/>
              <w:rPr>
                <w:i/>
                <w:sz w:val="16"/>
              </w:rPr>
            </w:pPr>
            <w:r w:rsidRPr="00114BC6">
              <w:rPr>
                <w:i/>
                <w:sz w:val="16"/>
              </w:rPr>
              <w:t>A</w:t>
            </w:r>
          </w:p>
        </w:tc>
        <w:tc>
          <w:tcPr>
            <w:tcW w:w="563" w:type="dxa"/>
            <w:tcBorders>
              <w:top w:val="single" w:sz="4" w:space="0" w:color="auto"/>
              <w:bottom w:val="single" w:sz="12" w:space="0" w:color="auto"/>
            </w:tcBorders>
            <w:shd w:val="clear" w:color="auto" w:fill="auto"/>
            <w:noWrap/>
            <w:vAlign w:val="bottom"/>
            <w:hideMark/>
          </w:tcPr>
          <w:p w14:paraId="4848025C" w14:textId="77777777" w:rsidR="00CC7D3E" w:rsidRPr="00114BC6" w:rsidRDefault="00CC7D3E" w:rsidP="007F1B85">
            <w:pPr>
              <w:suppressAutoHyphens w:val="0"/>
              <w:spacing w:before="80" w:after="80" w:line="200" w:lineRule="exact"/>
              <w:jc w:val="right"/>
              <w:rPr>
                <w:i/>
                <w:sz w:val="16"/>
              </w:rPr>
            </w:pPr>
            <w:r w:rsidRPr="00114BC6">
              <w:rPr>
                <w:i/>
                <w:sz w:val="16"/>
              </w:rPr>
              <w:t>B</w:t>
            </w:r>
          </w:p>
        </w:tc>
        <w:tc>
          <w:tcPr>
            <w:tcW w:w="564" w:type="dxa"/>
            <w:tcBorders>
              <w:top w:val="single" w:sz="4" w:space="0" w:color="auto"/>
              <w:bottom w:val="single" w:sz="12" w:space="0" w:color="auto"/>
            </w:tcBorders>
            <w:shd w:val="clear" w:color="auto" w:fill="auto"/>
            <w:noWrap/>
            <w:vAlign w:val="bottom"/>
            <w:hideMark/>
          </w:tcPr>
          <w:p w14:paraId="0D8F5CD1" w14:textId="77777777" w:rsidR="00CC7D3E" w:rsidRPr="00114BC6" w:rsidRDefault="00CC7D3E" w:rsidP="007F1B85">
            <w:pPr>
              <w:suppressAutoHyphens w:val="0"/>
              <w:spacing w:before="80" w:after="80" w:line="200" w:lineRule="exact"/>
              <w:jc w:val="right"/>
              <w:rPr>
                <w:i/>
                <w:sz w:val="16"/>
              </w:rPr>
            </w:pPr>
            <w:r w:rsidRPr="00114BC6">
              <w:rPr>
                <w:i/>
                <w:sz w:val="16"/>
              </w:rPr>
              <w:t>C</w:t>
            </w:r>
          </w:p>
        </w:tc>
        <w:tc>
          <w:tcPr>
            <w:tcW w:w="563" w:type="dxa"/>
            <w:tcBorders>
              <w:top w:val="single" w:sz="4" w:space="0" w:color="auto"/>
              <w:bottom w:val="single" w:sz="12" w:space="0" w:color="auto"/>
            </w:tcBorders>
            <w:shd w:val="clear" w:color="auto" w:fill="auto"/>
            <w:noWrap/>
            <w:vAlign w:val="bottom"/>
            <w:hideMark/>
          </w:tcPr>
          <w:p w14:paraId="4FE865C9" w14:textId="77777777" w:rsidR="00CC7D3E" w:rsidRPr="00114BC6" w:rsidRDefault="00CC7D3E" w:rsidP="007F1B85">
            <w:pPr>
              <w:suppressAutoHyphens w:val="0"/>
              <w:spacing w:before="80" w:after="80" w:line="200" w:lineRule="exact"/>
              <w:jc w:val="right"/>
              <w:rPr>
                <w:i/>
                <w:sz w:val="16"/>
              </w:rPr>
            </w:pPr>
            <w:r w:rsidRPr="00114BC6">
              <w:rPr>
                <w:i/>
                <w:sz w:val="16"/>
              </w:rPr>
              <w:t>F</w:t>
            </w:r>
          </w:p>
        </w:tc>
        <w:tc>
          <w:tcPr>
            <w:tcW w:w="564" w:type="dxa"/>
            <w:tcBorders>
              <w:top w:val="single" w:sz="4" w:space="0" w:color="auto"/>
              <w:bottom w:val="single" w:sz="12" w:space="0" w:color="auto"/>
            </w:tcBorders>
            <w:shd w:val="clear" w:color="auto" w:fill="auto"/>
            <w:noWrap/>
            <w:vAlign w:val="bottom"/>
            <w:hideMark/>
          </w:tcPr>
          <w:p w14:paraId="2195C223" w14:textId="77777777" w:rsidR="00CC7D3E" w:rsidRPr="00114BC6" w:rsidRDefault="00CC7D3E" w:rsidP="007F1B85">
            <w:pPr>
              <w:suppressAutoHyphens w:val="0"/>
              <w:spacing w:before="80" w:after="80" w:line="200" w:lineRule="exact"/>
              <w:jc w:val="right"/>
              <w:rPr>
                <w:i/>
                <w:sz w:val="16"/>
              </w:rPr>
            </w:pPr>
            <w:r w:rsidRPr="00114BC6">
              <w:rPr>
                <w:i/>
                <w:sz w:val="16"/>
              </w:rPr>
              <w:t>I</w:t>
            </w:r>
          </w:p>
        </w:tc>
        <w:tc>
          <w:tcPr>
            <w:tcW w:w="563" w:type="dxa"/>
            <w:tcBorders>
              <w:top w:val="single" w:sz="4" w:space="0" w:color="auto"/>
              <w:bottom w:val="single" w:sz="12" w:space="0" w:color="auto"/>
            </w:tcBorders>
            <w:shd w:val="clear" w:color="auto" w:fill="auto"/>
            <w:noWrap/>
            <w:vAlign w:val="bottom"/>
            <w:hideMark/>
          </w:tcPr>
          <w:p w14:paraId="094584B2" w14:textId="77777777" w:rsidR="00CC7D3E" w:rsidRPr="00114BC6" w:rsidRDefault="00CC7D3E" w:rsidP="007F1B85">
            <w:pPr>
              <w:suppressAutoHyphens w:val="0"/>
              <w:spacing w:before="80" w:after="80" w:line="200" w:lineRule="exact"/>
              <w:jc w:val="right"/>
              <w:rPr>
                <w:i/>
                <w:sz w:val="16"/>
              </w:rPr>
            </w:pPr>
            <w:r w:rsidRPr="00114BC6">
              <w:rPr>
                <w:i/>
                <w:sz w:val="16"/>
              </w:rPr>
              <w:t>K</w:t>
            </w:r>
          </w:p>
        </w:tc>
        <w:tc>
          <w:tcPr>
            <w:tcW w:w="563" w:type="dxa"/>
            <w:tcBorders>
              <w:top w:val="single" w:sz="4" w:space="0" w:color="auto"/>
              <w:bottom w:val="single" w:sz="12" w:space="0" w:color="auto"/>
            </w:tcBorders>
            <w:shd w:val="clear" w:color="auto" w:fill="auto"/>
            <w:noWrap/>
            <w:vAlign w:val="bottom"/>
            <w:hideMark/>
          </w:tcPr>
          <w:p w14:paraId="4B005B2F" w14:textId="77777777" w:rsidR="00CC7D3E" w:rsidRPr="00114BC6" w:rsidRDefault="00CC7D3E" w:rsidP="007F1B85">
            <w:pPr>
              <w:suppressAutoHyphens w:val="0"/>
              <w:spacing w:before="80" w:after="80" w:line="200" w:lineRule="exact"/>
              <w:jc w:val="right"/>
              <w:rPr>
                <w:i/>
                <w:sz w:val="16"/>
              </w:rPr>
            </w:pPr>
            <w:r w:rsidRPr="00114BC6">
              <w:rPr>
                <w:i/>
                <w:sz w:val="16"/>
              </w:rPr>
              <w:t>O</w:t>
            </w:r>
          </w:p>
        </w:tc>
        <w:tc>
          <w:tcPr>
            <w:tcW w:w="564" w:type="dxa"/>
            <w:tcBorders>
              <w:top w:val="single" w:sz="4" w:space="0" w:color="auto"/>
              <w:bottom w:val="single" w:sz="12" w:space="0" w:color="auto"/>
            </w:tcBorders>
            <w:shd w:val="clear" w:color="auto" w:fill="auto"/>
            <w:noWrap/>
            <w:vAlign w:val="bottom"/>
            <w:hideMark/>
          </w:tcPr>
          <w:p w14:paraId="67B6EE97" w14:textId="77777777" w:rsidR="00CC7D3E" w:rsidRPr="00114BC6" w:rsidRDefault="00CC7D3E" w:rsidP="007F1B85">
            <w:pPr>
              <w:suppressAutoHyphens w:val="0"/>
              <w:spacing w:before="80" w:after="80" w:line="200" w:lineRule="exact"/>
              <w:jc w:val="right"/>
              <w:rPr>
                <w:i/>
                <w:sz w:val="16"/>
              </w:rPr>
            </w:pPr>
            <w:r w:rsidRPr="00114BC6">
              <w:rPr>
                <w:i/>
                <w:sz w:val="16"/>
              </w:rPr>
              <w:t>V</w:t>
            </w:r>
          </w:p>
        </w:tc>
        <w:tc>
          <w:tcPr>
            <w:tcW w:w="563" w:type="dxa"/>
            <w:tcBorders>
              <w:top w:val="single" w:sz="4" w:space="0" w:color="auto"/>
              <w:bottom w:val="single" w:sz="12" w:space="0" w:color="auto"/>
            </w:tcBorders>
            <w:shd w:val="clear" w:color="auto" w:fill="auto"/>
            <w:noWrap/>
            <w:vAlign w:val="bottom"/>
            <w:hideMark/>
          </w:tcPr>
          <w:p w14:paraId="6FEC12DC" w14:textId="77777777" w:rsidR="00CC7D3E" w:rsidRPr="00114BC6" w:rsidRDefault="00CC7D3E" w:rsidP="007F1B85">
            <w:pPr>
              <w:suppressAutoHyphens w:val="0"/>
              <w:spacing w:before="80" w:after="80" w:line="200" w:lineRule="exact"/>
              <w:jc w:val="right"/>
              <w:rPr>
                <w:i/>
                <w:sz w:val="16"/>
              </w:rPr>
            </w:pPr>
            <w:r w:rsidRPr="00114BC6">
              <w:rPr>
                <w:i/>
                <w:sz w:val="16"/>
              </w:rPr>
              <w:t>Ø</w:t>
            </w:r>
          </w:p>
        </w:tc>
        <w:tc>
          <w:tcPr>
            <w:tcW w:w="564" w:type="dxa"/>
            <w:tcBorders>
              <w:top w:val="single" w:sz="4" w:space="0" w:color="auto"/>
              <w:bottom w:val="single" w:sz="12" w:space="0" w:color="auto"/>
            </w:tcBorders>
            <w:shd w:val="clear" w:color="auto" w:fill="auto"/>
            <w:noWrap/>
            <w:vAlign w:val="bottom"/>
            <w:hideMark/>
          </w:tcPr>
          <w:p w14:paraId="4E9C735D" w14:textId="77777777" w:rsidR="00CC7D3E" w:rsidRPr="00114BC6" w:rsidRDefault="00CC7D3E" w:rsidP="007F1B85">
            <w:pPr>
              <w:suppressAutoHyphens w:val="0"/>
              <w:spacing w:before="80" w:after="80" w:line="200" w:lineRule="exact"/>
              <w:jc w:val="right"/>
              <w:rPr>
                <w:i/>
                <w:sz w:val="16"/>
              </w:rPr>
            </w:pPr>
            <w:r w:rsidRPr="00114BC6">
              <w:rPr>
                <w:i/>
                <w:sz w:val="16"/>
              </w:rPr>
              <w:t>Å</w:t>
            </w:r>
          </w:p>
        </w:tc>
        <w:tc>
          <w:tcPr>
            <w:tcW w:w="991" w:type="dxa"/>
            <w:tcBorders>
              <w:top w:val="single" w:sz="4" w:space="0" w:color="auto"/>
              <w:bottom w:val="single" w:sz="12" w:space="0" w:color="auto"/>
            </w:tcBorders>
            <w:shd w:val="clear" w:color="auto" w:fill="auto"/>
            <w:noWrap/>
            <w:vAlign w:val="bottom"/>
            <w:hideMark/>
          </w:tcPr>
          <w:p w14:paraId="630290EC" w14:textId="77777777" w:rsidR="00CC7D3E" w:rsidRPr="00114BC6" w:rsidRDefault="00CC7D3E" w:rsidP="007F1B85">
            <w:pPr>
              <w:suppressAutoHyphens w:val="0"/>
              <w:spacing w:before="80" w:after="80" w:line="200" w:lineRule="exact"/>
              <w:jc w:val="right"/>
              <w:rPr>
                <w:i/>
                <w:sz w:val="16"/>
              </w:rPr>
            </w:pPr>
            <w:r w:rsidRPr="00114BC6">
              <w:rPr>
                <w:i/>
                <w:sz w:val="16"/>
              </w:rPr>
              <w:t>Total</w:t>
            </w:r>
          </w:p>
        </w:tc>
      </w:tr>
      <w:tr w:rsidR="00AB5F74" w:rsidRPr="00114BC6" w14:paraId="07484F9D" w14:textId="77777777" w:rsidTr="007F1B85">
        <w:tc>
          <w:tcPr>
            <w:tcW w:w="7370" w:type="dxa"/>
            <w:gridSpan w:val="12"/>
            <w:tcBorders>
              <w:top w:val="single" w:sz="12" w:space="0" w:color="auto"/>
              <w:bottom w:val="single" w:sz="4" w:space="0" w:color="auto"/>
            </w:tcBorders>
            <w:shd w:val="clear" w:color="auto" w:fill="auto"/>
          </w:tcPr>
          <w:p w14:paraId="3817E210" w14:textId="77777777" w:rsidR="00CC7D3E" w:rsidRPr="00114BC6" w:rsidRDefault="00CC7D3E" w:rsidP="007F1B85">
            <w:pPr>
              <w:suppressAutoHyphens w:val="0"/>
              <w:spacing w:before="40" w:after="40" w:line="220" w:lineRule="exact"/>
              <w:rPr>
                <w:sz w:val="18"/>
              </w:rPr>
            </w:pPr>
            <w:r w:rsidRPr="00114BC6">
              <w:rPr>
                <w:sz w:val="18"/>
              </w:rPr>
              <w:t>Dernières élections législatives, juin 2015</w:t>
            </w:r>
          </w:p>
        </w:tc>
      </w:tr>
      <w:tr w:rsidR="00AB5F74" w:rsidRPr="00114BC6" w14:paraId="365DE3B5" w14:textId="77777777" w:rsidTr="007F1B85">
        <w:tc>
          <w:tcPr>
            <w:tcW w:w="745" w:type="dxa"/>
            <w:tcBorders>
              <w:top w:val="single" w:sz="4" w:space="0" w:color="auto"/>
              <w:bottom w:val="single" w:sz="12" w:space="0" w:color="auto"/>
            </w:tcBorders>
            <w:shd w:val="clear" w:color="auto" w:fill="auto"/>
          </w:tcPr>
          <w:p w14:paraId="7C22FEAB" w14:textId="77777777" w:rsidR="00CC7D3E" w:rsidRPr="00114BC6" w:rsidRDefault="00CC7D3E" w:rsidP="007F1B85">
            <w:pPr>
              <w:suppressAutoHyphens w:val="0"/>
              <w:spacing w:before="80" w:after="80" w:line="220" w:lineRule="exact"/>
              <w:ind w:left="283"/>
              <w:rPr>
                <w:b/>
                <w:sz w:val="18"/>
              </w:rPr>
            </w:pPr>
            <w:r w:rsidRPr="00114BC6">
              <w:rPr>
                <w:b/>
                <w:sz w:val="18"/>
              </w:rPr>
              <w:t>Total</w:t>
            </w:r>
          </w:p>
        </w:tc>
        <w:tc>
          <w:tcPr>
            <w:tcW w:w="563" w:type="dxa"/>
            <w:tcBorders>
              <w:top w:val="single" w:sz="4" w:space="0" w:color="auto"/>
              <w:bottom w:val="single" w:sz="12" w:space="0" w:color="auto"/>
            </w:tcBorders>
            <w:shd w:val="clear" w:color="auto" w:fill="auto"/>
            <w:noWrap/>
            <w:vAlign w:val="bottom"/>
            <w:hideMark/>
          </w:tcPr>
          <w:p w14:paraId="6590CEA5" w14:textId="77777777" w:rsidR="00CC7D3E" w:rsidRPr="00114BC6" w:rsidRDefault="00CC7D3E" w:rsidP="007F1B85">
            <w:pPr>
              <w:suppressAutoHyphens w:val="0"/>
              <w:spacing w:before="80" w:after="80" w:line="220" w:lineRule="exact"/>
              <w:jc w:val="right"/>
              <w:rPr>
                <w:b/>
                <w:sz w:val="18"/>
              </w:rPr>
            </w:pPr>
            <w:r w:rsidRPr="00114BC6">
              <w:rPr>
                <w:b/>
                <w:sz w:val="18"/>
              </w:rPr>
              <w:t>47</w:t>
            </w:r>
          </w:p>
        </w:tc>
        <w:tc>
          <w:tcPr>
            <w:tcW w:w="563" w:type="dxa"/>
            <w:tcBorders>
              <w:top w:val="single" w:sz="4" w:space="0" w:color="auto"/>
              <w:bottom w:val="single" w:sz="12" w:space="0" w:color="auto"/>
            </w:tcBorders>
            <w:shd w:val="clear" w:color="auto" w:fill="auto"/>
            <w:noWrap/>
            <w:vAlign w:val="bottom"/>
            <w:hideMark/>
          </w:tcPr>
          <w:p w14:paraId="7F5478C3" w14:textId="77777777" w:rsidR="00CC7D3E" w:rsidRPr="00114BC6" w:rsidRDefault="00CC7D3E" w:rsidP="007F1B85">
            <w:pPr>
              <w:suppressAutoHyphens w:val="0"/>
              <w:spacing w:before="80" w:after="80" w:line="220" w:lineRule="exact"/>
              <w:jc w:val="right"/>
              <w:rPr>
                <w:b/>
                <w:sz w:val="18"/>
              </w:rPr>
            </w:pPr>
            <w:r w:rsidRPr="00114BC6">
              <w:rPr>
                <w:b/>
                <w:sz w:val="18"/>
              </w:rPr>
              <w:t>8</w:t>
            </w:r>
          </w:p>
        </w:tc>
        <w:tc>
          <w:tcPr>
            <w:tcW w:w="564" w:type="dxa"/>
            <w:tcBorders>
              <w:top w:val="single" w:sz="4" w:space="0" w:color="auto"/>
              <w:bottom w:val="single" w:sz="12" w:space="0" w:color="auto"/>
            </w:tcBorders>
            <w:shd w:val="clear" w:color="auto" w:fill="auto"/>
            <w:noWrap/>
            <w:vAlign w:val="bottom"/>
            <w:hideMark/>
          </w:tcPr>
          <w:p w14:paraId="66A9D576" w14:textId="77777777" w:rsidR="00CC7D3E" w:rsidRPr="00114BC6" w:rsidRDefault="00CC7D3E" w:rsidP="007F1B85">
            <w:pPr>
              <w:suppressAutoHyphens w:val="0"/>
              <w:spacing w:before="80" w:after="80" w:line="220" w:lineRule="exact"/>
              <w:jc w:val="right"/>
              <w:rPr>
                <w:b/>
                <w:sz w:val="18"/>
              </w:rPr>
            </w:pPr>
            <w:r w:rsidRPr="00114BC6">
              <w:rPr>
                <w:b/>
                <w:sz w:val="18"/>
              </w:rPr>
              <w:t>6</w:t>
            </w:r>
          </w:p>
        </w:tc>
        <w:tc>
          <w:tcPr>
            <w:tcW w:w="563" w:type="dxa"/>
            <w:tcBorders>
              <w:top w:val="single" w:sz="4" w:space="0" w:color="auto"/>
              <w:bottom w:val="single" w:sz="12" w:space="0" w:color="auto"/>
            </w:tcBorders>
            <w:shd w:val="clear" w:color="auto" w:fill="auto"/>
            <w:noWrap/>
            <w:vAlign w:val="bottom"/>
            <w:hideMark/>
          </w:tcPr>
          <w:p w14:paraId="1C6EFD31" w14:textId="77777777" w:rsidR="00CC7D3E" w:rsidRPr="00114BC6" w:rsidRDefault="00CC7D3E" w:rsidP="007F1B85">
            <w:pPr>
              <w:suppressAutoHyphens w:val="0"/>
              <w:spacing w:before="80" w:after="80" w:line="220" w:lineRule="exact"/>
              <w:jc w:val="right"/>
              <w:rPr>
                <w:b/>
                <w:sz w:val="18"/>
              </w:rPr>
            </w:pPr>
            <w:r w:rsidRPr="00114BC6">
              <w:rPr>
                <w:b/>
                <w:sz w:val="18"/>
              </w:rPr>
              <w:t>7</w:t>
            </w:r>
          </w:p>
        </w:tc>
        <w:tc>
          <w:tcPr>
            <w:tcW w:w="564" w:type="dxa"/>
            <w:tcBorders>
              <w:top w:val="single" w:sz="4" w:space="0" w:color="auto"/>
              <w:bottom w:val="single" w:sz="12" w:space="0" w:color="auto"/>
            </w:tcBorders>
            <w:shd w:val="clear" w:color="auto" w:fill="auto"/>
            <w:noWrap/>
            <w:vAlign w:val="bottom"/>
            <w:hideMark/>
          </w:tcPr>
          <w:p w14:paraId="68F3F4CD" w14:textId="77777777" w:rsidR="00CC7D3E" w:rsidRPr="00114BC6" w:rsidRDefault="00CC7D3E" w:rsidP="007F1B85">
            <w:pPr>
              <w:suppressAutoHyphens w:val="0"/>
              <w:spacing w:before="80" w:after="80" w:line="220" w:lineRule="exact"/>
              <w:jc w:val="right"/>
              <w:rPr>
                <w:b/>
                <w:sz w:val="18"/>
              </w:rPr>
            </w:pPr>
            <w:r w:rsidRPr="00114BC6">
              <w:rPr>
                <w:b/>
                <w:sz w:val="18"/>
              </w:rPr>
              <w:t>13</w:t>
            </w:r>
          </w:p>
        </w:tc>
        <w:tc>
          <w:tcPr>
            <w:tcW w:w="563" w:type="dxa"/>
            <w:tcBorders>
              <w:top w:val="single" w:sz="4" w:space="0" w:color="auto"/>
              <w:bottom w:val="single" w:sz="12" w:space="0" w:color="auto"/>
            </w:tcBorders>
            <w:shd w:val="clear" w:color="auto" w:fill="auto"/>
            <w:noWrap/>
            <w:vAlign w:val="bottom"/>
            <w:hideMark/>
          </w:tcPr>
          <w:p w14:paraId="7203388F" w14:textId="77777777" w:rsidR="00CC7D3E" w:rsidRPr="00114BC6" w:rsidRDefault="00CC7D3E" w:rsidP="007F1B85">
            <w:pPr>
              <w:suppressAutoHyphens w:val="0"/>
              <w:spacing w:before="80" w:after="80" w:line="220" w:lineRule="exact"/>
              <w:jc w:val="right"/>
              <w:rPr>
                <w:b/>
                <w:sz w:val="18"/>
              </w:rPr>
            </w:pPr>
            <w:r w:rsidRPr="00114BC6">
              <w:rPr>
                <w:b/>
                <w:sz w:val="18"/>
              </w:rPr>
              <w:t>-</w:t>
            </w:r>
          </w:p>
        </w:tc>
        <w:tc>
          <w:tcPr>
            <w:tcW w:w="563" w:type="dxa"/>
            <w:tcBorders>
              <w:top w:val="single" w:sz="4" w:space="0" w:color="auto"/>
              <w:bottom w:val="single" w:sz="12" w:space="0" w:color="auto"/>
            </w:tcBorders>
            <w:shd w:val="clear" w:color="auto" w:fill="auto"/>
            <w:noWrap/>
            <w:vAlign w:val="bottom"/>
            <w:hideMark/>
          </w:tcPr>
          <w:p w14:paraId="009DA8DC" w14:textId="77777777" w:rsidR="00CC7D3E" w:rsidRPr="00114BC6" w:rsidRDefault="00CC7D3E" w:rsidP="007F1B85">
            <w:pPr>
              <w:suppressAutoHyphens w:val="0"/>
              <w:spacing w:before="80" w:after="80" w:line="220" w:lineRule="exact"/>
              <w:jc w:val="right"/>
              <w:rPr>
                <w:b/>
                <w:sz w:val="18"/>
              </w:rPr>
            </w:pPr>
            <w:r w:rsidRPr="00114BC6">
              <w:rPr>
                <w:b/>
                <w:sz w:val="18"/>
              </w:rPr>
              <w:t>37</w:t>
            </w:r>
          </w:p>
        </w:tc>
        <w:tc>
          <w:tcPr>
            <w:tcW w:w="564" w:type="dxa"/>
            <w:tcBorders>
              <w:top w:val="single" w:sz="4" w:space="0" w:color="auto"/>
              <w:bottom w:val="single" w:sz="12" w:space="0" w:color="auto"/>
            </w:tcBorders>
            <w:shd w:val="clear" w:color="auto" w:fill="auto"/>
            <w:noWrap/>
            <w:vAlign w:val="bottom"/>
            <w:hideMark/>
          </w:tcPr>
          <w:p w14:paraId="3B63AA68" w14:textId="77777777" w:rsidR="00CC7D3E" w:rsidRPr="00114BC6" w:rsidRDefault="00CC7D3E" w:rsidP="007F1B85">
            <w:pPr>
              <w:suppressAutoHyphens w:val="0"/>
              <w:spacing w:before="80" w:after="80" w:line="220" w:lineRule="exact"/>
              <w:jc w:val="right"/>
              <w:rPr>
                <w:b/>
                <w:sz w:val="18"/>
              </w:rPr>
            </w:pPr>
            <w:r w:rsidRPr="00114BC6">
              <w:rPr>
                <w:b/>
                <w:sz w:val="18"/>
              </w:rPr>
              <w:t>34</w:t>
            </w:r>
          </w:p>
        </w:tc>
        <w:tc>
          <w:tcPr>
            <w:tcW w:w="563" w:type="dxa"/>
            <w:tcBorders>
              <w:top w:val="single" w:sz="4" w:space="0" w:color="auto"/>
              <w:bottom w:val="single" w:sz="12" w:space="0" w:color="auto"/>
            </w:tcBorders>
            <w:shd w:val="clear" w:color="auto" w:fill="auto"/>
            <w:noWrap/>
            <w:vAlign w:val="bottom"/>
            <w:hideMark/>
          </w:tcPr>
          <w:p w14:paraId="798D313E" w14:textId="77777777" w:rsidR="00CC7D3E" w:rsidRPr="00114BC6" w:rsidRDefault="00CC7D3E" w:rsidP="007F1B85">
            <w:pPr>
              <w:suppressAutoHyphens w:val="0"/>
              <w:spacing w:before="80" w:after="80" w:line="220" w:lineRule="exact"/>
              <w:jc w:val="right"/>
              <w:rPr>
                <w:b/>
                <w:sz w:val="18"/>
              </w:rPr>
            </w:pPr>
            <w:r w:rsidRPr="00114BC6">
              <w:rPr>
                <w:b/>
                <w:sz w:val="18"/>
              </w:rPr>
              <w:t>14</w:t>
            </w:r>
          </w:p>
        </w:tc>
        <w:tc>
          <w:tcPr>
            <w:tcW w:w="564" w:type="dxa"/>
            <w:tcBorders>
              <w:top w:val="single" w:sz="4" w:space="0" w:color="auto"/>
              <w:bottom w:val="single" w:sz="12" w:space="0" w:color="auto"/>
            </w:tcBorders>
            <w:shd w:val="clear" w:color="auto" w:fill="auto"/>
            <w:noWrap/>
            <w:vAlign w:val="bottom"/>
            <w:hideMark/>
          </w:tcPr>
          <w:p w14:paraId="38A71E8C" w14:textId="77777777" w:rsidR="00CC7D3E" w:rsidRPr="00114BC6" w:rsidRDefault="00CC7D3E" w:rsidP="007F1B85">
            <w:pPr>
              <w:suppressAutoHyphens w:val="0"/>
              <w:spacing w:before="80" w:after="80" w:line="220" w:lineRule="exact"/>
              <w:jc w:val="right"/>
              <w:rPr>
                <w:b/>
                <w:sz w:val="18"/>
              </w:rPr>
            </w:pPr>
            <w:r w:rsidRPr="00114BC6">
              <w:rPr>
                <w:b/>
                <w:sz w:val="18"/>
              </w:rPr>
              <w:t>9</w:t>
            </w:r>
          </w:p>
        </w:tc>
        <w:tc>
          <w:tcPr>
            <w:tcW w:w="991" w:type="dxa"/>
            <w:tcBorders>
              <w:top w:val="single" w:sz="4" w:space="0" w:color="auto"/>
              <w:bottom w:val="single" w:sz="12" w:space="0" w:color="auto"/>
            </w:tcBorders>
            <w:shd w:val="clear" w:color="auto" w:fill="auto"/>
            <w:noWrap/>
            <w:vAlign w:val="bottom"/>
            <w:hideMark/>
          </w:tcPr>
          <w:p w14:paraId="7E4BA09F" w14:textId="77777777" w:rsidR="00CC7D3E" w:rsidRPr="00114BC6" w:rsidRDefault="00CC7D3E" w:rsidP="007F1B85">
            <w:pPr>
              <w:suppressAutoHyphens w:val="0"/>
              <w:spacing w:before="80" w:after="80" w:line="220" w:lineRule="exact"/>
              <w:jc w:val="right"/>
              <w:rPr>
                <w:b/>
                <w:sz w:val="18"/>
              </w:rPr>
            </w:pPr>
            <w:r w:rsidRPr="00114BC6">
              <w:rPr>
                <w:b/>
                <w:sz w:val="18"/>
              </w:rPr>
              <w:t>175</w:t>
            </w:r>
          </w:p>
        </w:tc>
      </w:tr>
      <w:tr w:rsidR="00AB5F74" w:rsidRPr="00114BC6" w14:paraId="7602BA47" w14:textId="77777777" w:rsidTr="007F1B85">
        <w:tc>
          <w:tcPr>
            <w:tcW w:w="745" w:type="dxa"/>
            <w:tcBorders>
              <w:top w:val="single" w:sz="12" w:space="0" w:color="auto"/>
            </w:tcBorders>
            <w:shd w:val="clear" w:color="auto" w:fill="auto"/>
          </w:tcPr>
          <w:p w14:paraId="4AF5589E" w14:textId="77777777" w:rsidR="00CC7D3E" w:rsidRPr="00114BC6" w:rsidRDefault="00CC7D3E" w:rsidP="007F1B85">
            <w:pPr>
              <w:suppressAutoHyphens w:val="0"/>
              <w:spacing w:before="40" w:after="40" w:line="220" w:lineRule="exact"/>
              <w:rPr>
                <w:sz w:val="18"/>
              </w:rPr>
            </w:pPr>
            <w:r w:rsidRPr="00114BC6">
              <w:rPr>
                <w:sz w:val="18"/>
              </w:rPr>
              <w:t xml:space="preserve">Femmes </w:t>
            </w:r>
          </w:p>
        </w:tc>
        <w:tc>
          <w:tcPr>
            <w:tcW w:w="563" w:type="dxa"/>
            <w:tcBorders>
              <w:top w:val="single" w:sz="12" w:space="0" w:color="auto"/>
            </w:tcBorders>
            <w:shd w:val="clear" w:color="auto" w:fill="auto"/>
            <w:noWrap/>
            <w:vAlign w:val="bottom"/>
            <w:hideMark/>
          </w:tcPr>
          <w:p w14:paraId="41557246" w14:textId="77777777" w:rsidR="00CC7D3E" w:rsidRPr="00114BC6" w:rsidRDefault="00CC7D3E" w:rsidP="007F1B85">
            <w:pPr>
              <w:suppressAutoHyphens w:val="0"/>
              <w:spacing w:before="40" w:after="40" w:line="220" w:lineRule="exact"/>
              <w:jc w:val="right"/>
              <w:rPr>
                <w:sz w:val="18"/>
              </w:rPr>
            </w:pPr>
            <w:r w:rsidRPr="00114BC6">
              <w:rPr>
                <w:sz w:val="18"/>
              </w:rPr>
              <w:t>18</w:t>
            </w:r>
          </w:p>
        </w:tc>
        <w:tc>
          <w:tcPr>
            <w:tcW w:w="563" w:type="dxa"/>
            <w:tcBorders>
              <w:top w:val="single" w:sz="12" w:space="0" w:color="auto"/>
            </w:tcBorders>
            <w:shd w:val="clear" w:color="auto" w:fill="auto"/>
            <w:noWrap/>
            <w:vAlign w:val="bottom"/>
            <w:hideMark/>
          </w:tcPr>
          <w:p w14:paraId="060DCF36" w14:textId="77777777" w:rsidR="00CC7D3E" w:rsidRPr="00114BC6" w:rsidRDefault="00CC7D3E" w:rsidP="007F1B85">
            <w:pPr>
              <w:suppressAutoHyphens w:val="0"/>
              <w:spacing w:before="40" w:after="40" w:line="220" w:lineRule="exact"/>
              <w:jc w:val="right"/>
              <w:rPr>
                <w:sz w:val="18"/>
              </w:rPr>
            </w:pPr>
            <w:r w:rsidRPr="00114BC6">
              <w:rPr>
                <w:sz w:val="18"/>
              </w:rPr>
              <w:t>5</w:t>
            </w:r>
          </w:p>
        </w:tc>
        <w:tc>
          <w:tcPr>
            <w:tcW w:w="564" w:type="dxa"/>
            <w:tcBorders>
              <w:top w:val="single" w:sz="12" w:space="0" w:color="auto"/>
            </w:tcBorders>
            <w:shd w:val="clear" w:color="auto" w:fill="auto"/>
            <w:noWrap/>
            <w:vAlign w:val="bottom"/>
            <w:hideMark/>
          </w:tcPr>
          <w:p w14:paraId="5AD2EDAF" w14:textId="77777777" w:rsidR="00CC7D3E" w:rsidRPr="00114BC6" w:rsidRDefault="00CC7D3E" w:rsidP="007F1B85">
            <w:pPr>
              <w:suppressAutoHyphens w:val="0"/>
              <w:spacing w:before="40" w:after="40" w:line="220" w:lineRule="exact"/>
              <w:jc w:val="right"/>
              <w:rPr>
                <w:sz w:val="18"/>
              </w:rPr>
            </w:pPr>
            <w:r w:rsidRPr="00114BC6">
              <w:rPr>
                <w:sz w:val="18"/>
              </w:rPr>
              <w:t>2</w:t>
            </w:r>
          </w:p>
        </w:tc>
        <w:tc>
          <w:tcPr>
            <w:tcW w:w="563" w:type="dxa"/>
            <w:tcBorders>
              <w:top w:val="single" w:sz="12" w:space="0" w:color="auto"/>
            </w:tcBorders>
            <w:shd w:val="clear" w:color="auto" w:fill="auto"/>
            <w:noWrap/>
            <w:vAlign w:val="bottom"/>
            <w:hideMark/>
          </w:tcPr>
          <w:p w14:paraId="68F52CB6" w14:textId="77777777" w:rsidR="00CC7D3E" w:rsidRPr="00114BC6" w:rsidRDefault="00CC7D3E" w:rsidP="007F1B85">
            <w:pPr>
              <w:suppressAutoHyphens w:val="0"/>
              <w:spacing w:before="40" w:after="40" w:line="220" w:lineRule="exact"/>
              <w:jc w:val="right"/>
              <w:rPr>
                <w:sz w:val="18"/>
              </w:rPr>
            </w:pPr>
            <w:r w:rsidRPr="00114BC6">
              <w:rPr>
                <w:sz w:val="18"/>
              </w:rPr>
              <w:t>3</w:t>
            </w:r>
          </w:p>
        </w:tc>
        <w:tc>
          <w:tcPr>
            <w:tcW w:w="564" w:type="dxa"/>
            <w:tcBorders>
              <w:top w:val="single" w:sz="12" w:space="0" w:color="auto"/>
            </w:tcBorders>
            <w:shd w:val="clear" w:color="auto" w:fill="auto"/>
            <w:noWrap/>
            <w:vAlign w:val="bottom"/>
            <w:hideMark/>
          </w:tcPr>
          <w:p w14:paraId="20C12FAA" w14:textId="77777777" w:rsidR="00CC7D3E" w:rsidRPr="00114BC6" w:rsidRDefault="00CC7D3E" w:rsidP="007F1B85">
            <w:pPr>
              <w:suppressAutoHyphens w:val="0"/>
              <w:spacing w:before="40" w:after="40" w:line="220" w:lineRule="exact"/>
              <w:jc w:val="right"/>
              <w:rPr>
                <w:sz w:val="18"/>
              </w:rPr>
            </w:pPr>
            <w:r w:rsidRPr="00114BC6">
              <w:rPr>
                <w:sz w:val="18"/>
              </w:rPr>
              <w:t>5</w:t>
            </w:r>
          </w:p>
        </w:tc>
        <w:tc>
          <w:tcPr>
            <w:tcW w:w="563" w:type="dxa"/>
            <w:tcBorders>
              <w:top w:val="single" w:sz="12" w:space="0" w:color="auto"/>
            </w:tcBorders>
            <w:shd w:val="clear" w:color="auto" w:fill="auto"/>
            <w:noWrap/>
            <w:vAlign w:val="bottom"/>
            <w:hideMark/>
          </w:tcPr>
          <w:p w14:paraId="2E4E55AA" w14:textId="77777777" w:rsidR="00CC7D3E" w:rsidRPr="00114BC6" w:rsidRDefault="00CC7D3E" w:rsidP="007F1B85">
            <w:pPr>
              <w:suppressAutoHyphens w:val="0"/>
              <w:spacing w:before="40" w:after="40" w:line="220" w:lineRule="exact"/>
              <w:jc w:val="right"/>
              <w:rPr>
                <w:sz w:val="18"/>
              </w:rPr>
            </w:pPr>
            <w:r w:rsidRPr="00114BC6">
              <w:rPr>
                <w:sz w:val="18"/>
              </w:rPr>
              <w:t>-</w:t>
            </w:r>
          </w:p>
        </w:tc>
        <w:tc>
          <w:tcPr>
            <w:tcW w:w="563" w:type="dxa"/>
            <w:tcBorders>
              <w:top w:val="single" w:sz="12" w:space="0" w:color="auto"/>
            </w:tcBorders>
            <w:shd w:val="clear" w:color="auto" w:fill="auto"/>
            <w:noWrap/>
            <w:vAlign w:val="bottom"/>
            <w:hideMark/>
          </w:tcPr>
          <w:p w14:paraId="0E392A7C" w14:textId="77777777" w:rsidR="00CC7D3E" w:rsidRPr="00114BC6" w:rsidRDefault="00CC7D3E" w:rsidP="007F1B85">
            <w:pPr>
              <w:suppressAutoHyphens w:val="0"/>
              <w:spacing w:before="40" w:after="40" w:line="220" w:lineRule="exact"/>
              <w:jc w:val="right"/>
              <w:rPr>
                <w:sz w:val="18"/>
              </w:rPr>
            </w:pPr>
            <w:r w:rsidRPr="00114BC6">
              <w:rPr>
                <w:sz w:val="18"/>
              </w:rPr>
              <w:t>15</w:t>
            </w:r>
          </w:p>
        </w:tc>
        <w:tc>
          <w:tcPr>
            <w:tcW w:w="564" w:type="dxa"/>
            <w:tcBorders>
              <w:top w:val="single" w:sz="12" w:space="0" w:color="auto"/>
            </w:tcBorders>
            <w:shd w:val="clear" w:color="auto" w:fill="auto"/>
            <w:noWrap/>
            <w:vAlign w:val="bottom"/>
            <w:hideMark/>
          </w:tcPr>
          <w:p w14:paraId="421F94B7" w14:textId="77777777" w:rsidR="00CC7D3E" w:rsidRPr="00114BC6" w:rsidRDefault="00CC7D3E" w:rsidP="007F1B85">
            <w:pPr>
              <w:suppressAutoHyphens w:val="0"/>
              <w:spacing w:before="40" w:after="40" w:line="220" w:lineRule="exact"/>
              <w:jc w:val="right"/>
              <w:rPr>
                <w:sz w:val="18"/>
              </w:rPr>
            </w:pPr>
            <w:r w:rsidRPr="00114BC6">
              <w:rPr>
                <w:sz w:val="18"/>
              </w:rPr>
              <w:t>9</w:t>
            </w:r>
          </w:p>
        </w:tc>
        <w:tc>
          <w:tcPr>
            <w:tcW w:w="563" w:type="dxa"/>
            <w:tcBorders>
              <w:top w:val="single" w:sz="12" w:space="0" w:color="auto"/>
            </w:tcBorders>
            <w:shd w:val="clear" w:color="auto" w:fill="auto"/>
            <w:noWrap/>
            <w:vAlign w:val="bottom"/>
            <w:hideMark/>
          </w:tcPr>
          <w:p w14:paraId="5098F6C3" w14:textId="77777777" w:rsidR="00CC7D3E" w:rsidRPr="00114BC6" w:rsidRDefault="00CC7D3E" w:rsidP="007F1B85">
            <w:pPr>
              <w:suppressAutoHyphens w:val="0"/>
              <w:spacing w:before="40" w:after="40" w:line="220" w:lineRule="exact"/>
              <w:jc w:val="right"/>
              <w:rPr>
                <w:sz w:val="18"/>
              </w:rPr>
            </w:pPr>
            <w:r w:rsidRPr="00114BC6">
              <w:rPr>
                <w:sz w:val="18"/>
              </w:rPr>
              <w:t>5</w:t>
            </w:r>
          </w:p>
        </w:tc>
        <w:tc>
          <w:tcPr>
            <w:tcW w:w="564" w:type="dxa"/>
            <w:tcBorders>
              <w:top w:val="single" w:sz="12" w:space="0" w:color="auto"/>
            </w:tcBorders>
            <w:shd w:val="clear" w:color="auto" w:fill="auto"/>
            <w:noWrap/>
            <w:vAlign w:val="bottom"/>
            <w:hideMark/>
          </w:tcPr>
          <w:p w14:paraId="173F7F38" w14:textId="77777777" w:rsidR="00CC7D3E" w:rsidRPr="00114BC6" w:rsidRDefault="00CC7D3E" w:rsidP="007F1B85">
            <w:pPr>
              <w:suppressAutoHyphens w:val="0"/>
              <w:spacing w:before="40" w:after="40" w:line="220" w:lineRule="exact"/>
              <w:jc w:val="right"/>
              <w:rPr>
                <w:sz w:val="18"/>
              </w:rPr>
            </w:pPr>
            <w:r w:rsidRPr="00114BC6">
              <w:rPr>
                <w:sz w:val="18"/>
              </w:rPr>
              <w:t>3</w:t>
            </w:r>
          </w:p>
        </w:tc>
        <w:tc>
          <w:tcPr>
            <w:tcW w:w="991" w:type="dxa"/>
            <w:tcBorders>
              <w:top w:val="single" w:sz="12" w:space="0" w:color="auto"/>
            </w:tcBorders>
            <w:shd w:val="clear" w:color="auto" w:fill="auto"/>
            <w:noWrap/>
            <w:vAlign w:val="bottom"/>
            <w:hideMark/>
          </w:tcPr>
          <w:p w14:paraId="7A003BCA" w14:textId="77777777" w:rsidR="00CC7D3E" w:rsidRPr="00114BC6" w:rsidRDefault="00CC7D3E" w:rsidP="007F1B85">
            <w:pPr>
              <w:suppressAutoHyphens w:val="0"/>
              <w:spacing w:before="40" w:after="40" w:line="220" w:lineRule="exact"/>
              <w:jc w:val="right"/>
              <w:rPr>
                <w:sz w:val="18"/>
              </w:rPr>
            </w:pPr>
            <w:r w:rsidRPr="00114BC6">
              <w:rPr>
                <w:sz w:val="18"/>
              </w:rPr>
              <w:t>65 (37</w:t>
            </w:r>
            <w:r w:rsidR="007F1B85" w:rsidRPr="00114BC6">
              <w:rPr>
                <w:sz w:val="18"/>
              </w:rPr>
              <w:t> </w:t>
            </w:r>
            <w:r w:rsidRPr="00114BC6">
              <w:rPr>
                <w:sz w:val="18"/>
              </w:rPr>
              <w:t>%)</w:t>
            </w:r>
          </w:p>
        </w:tc>
      </w:tr>
      <w:tr w:rsidR="00AB5F74" w:rsidRPr="00114BC6" w14:paraId="255F4033" w14:textId="77777777" w:rsidTr="007F1B85">
        <w:tc>
          <w:tcPr>
            <w:tcW w:w="745" w:type="dxa"/>
            <w:shd w:val="clear" w:color="auto" w:fill="auto"/>
          </w:tcPr>
          <w:p w14:paraId="61B12669" w14:textId="77777777" w:rsidR="00CC7D3E" w:rsidRPr="00114BC6" w:rsidRDefault="00CC7D3E" w:rsidP="007F1B85">
            <w:pPr>
              <w:suppressAutoHyphens w:val="0"/>
              <w:spacing w:before="40" w:after="40" w:line="220" w:lineRule="exact"/>
              <w:rPr>
                <w:sz w:val="18"/>
                <w:szCs w:val="16"/>
              </w:rPr>
            </w:pPr>
            <w:r w:rsidRPr="00114BC6">
              <w:rPr>
                <w:sz w:val="18"/>
                <w:szCs w:val="16"/>
              </w:rPr>
              <w:t>Hommes</w:t>
            </w:r>
          </w:p>
        </w:tc>
        <w:tc>
          <w:tcPr>
            <w:tcW w:w="563" w:type="dxa"/>
            <w:shd w:val="clear" w:color="auto" w:fill="auto"/>
            <w:noWrap/>
            <w:vAlign w:val="bottom"/>
          </w:tcPr>
          <w:p w14:paraId="641B6448" w14:textId="77777777" w:rsidR="00CC7D3E" w:rsidRPr="00114BC6" w:rsidRDefault="00CC7D3E" w:rsidP="007F1B85">
            <w:pPr>
              <w:suppressAutoHyphens w:val="0"/>
              <w:spacing w:before="40" w:after="40" w:line="220" w:lineRule="exact"/>
              <w:jc w:val="right"/>
              <w:rPr>
                <w:sz w:val="18"/>
              </w:rPr>
            </w:pPr>
            <w:r w:rsidRPr="00114BC6">
              <w:rPr>
                <w:sz w:val="18"/>
              </w:rPr>
              <w:t>29</w:t>
            </w:r>
          </w:p>
        </w:tc>
        <w:tc>
          <w:tcPr>
            <w:tcW w:w="563" w:type="dxa"/>
            <w:shd w:val="clear" w:color="auto" w:fill="auto"/>
            <w:noWrap/>
            <w:vAlign w:val="bottom"/>
          </w:tcPr>
          <w:p w14:paraId="09E30BB4" w14:textId="77777777" w:rsidR="00CC7D3E" w:rsidRPr="00114BC6" w:rsidRDefault="00CC7D3E" w:rsidP="007F1B85">
            <w:pPr>
              <w:suppressAutoHyphens w:val="0"/>
              <w:spacing w:before="40" w:after="40" w:line="220" w:lineRule="exact"/>
              <w:jc w:val="right"/>
              <w:rPr>
                <w:sz w:val="18"/>
              </w:rPr>
            </w:pPr>
            <w:r w:rsidRPr="00114BC6">
              <w:rPr>
                <w:sz w:val="18"/>
              </w:rPr>
              <w:t>3</w:t>
            </w:r>
          </w:p>
        </w:tc>
        <w:tc>
          <w:tcPr>
            <w:tcW w:w="564" w:type="dxa"/>
            <w:shd w:val="clear" w:color="auto" w:fill="auto"/>
            <w:noWrap/>
            <w:vAlign w:val="bottom"/>
          </w:tcPr>
          <w:p w14:paraId="6644C14B" w14:textId="77777777" w:rsidR="00CC7D3E" w:rsidRPr="00114BC6" w:rsidRDefault="00CC7D3E" w:rsidP="007F1B85">
            <w:pPr>
              <w:suppressAutoHyphens w:val="0"/>
              <w:spacing w:before="40" w:after="40" w:line="220" w:lineRule="exact"/>
              <w:jc w:val="right"/>
              <w:rPr>
                <w:sz w:val="18"/>
              </w:rPr>
            </w:pPr>
            <w:r w:rsidRPr="00114BC6">
              <w:rPr>
                <w:sz w:val="18"/>
              </w:rPr>
              <w:t>4</w:t>
            </w:r>
          </w:p>
        </w:tc>
        <w:tc>
          <w:tcPr>
            <w:tcW w:w="563" w:type="dxa"/>
            <w:shd w:val="clear" w:color="auto" w:fill="auto"/>
            <w:noWrap/>
            <w:vAlign w:val="bottom"/>
          </w:tcPr>
          <w:p w14:paraId="76B85054" w14:textId="77777777" w:rsidR="00CC7D3E" w:rsidRPr="00114BC6" w:rsidRDefault="00CC7D3E" w:rsidP="007F1B85">
            <w:pPr>
              <w:suppressAutoHyphens w:val="0"/>
              <w:spacing w:before="40" w:after="40" w:line="220" w:lineRule="exact"/>
              <w:jc w:val="right"/>
              <w:rPr>
                <w:sz w:val="18"/>
              </w:rPr>
            </w:pPr>
            <w:r w:rsidRPr="00114BC6">
              <w:rPr>
                <w:sz w:val="18"/>
              </w:rPr>
              <w:t>4</w:t>
            </w:r>
          </w:p>
        </w:tc>
        <w:tc>
          <w:tcPr>
            <w:tcW w:w="564" w:type="dxa"/>
            <w:shd w:val="clear" w:color="auto" w:fill="auto"/>
            <w:noWrap/>
            <w:vAlign w:val="bottom"/>
          </w:tcPr>
          <w:p w14:paraId="17EEB0E9" w14:textId="77777777" w:rsidR="00CC7D3E" w:rsidRPr="00114BC6" w:rsidRDefault="00CC7D3E" w:rsidP="007F1B85">
            <w:pPr>
              <w:suppressAutoHyphens w:val="0"/>
              <w:spacing w:before="40" w:after="40" w:line="220" w:lineRule="exact"/>
              <w:jc w:val="right"/>
              <w:rPr>
                <w:sz w:val="18"/>
              </w:rPr>
            </w:pPr>
            <w:r w:rsidRPr="00114BC6">
              <w:rPr>
                <w:sz w:val="18"/>
              </w:rPr>
              <w:t>8</w:t>
            </w:r>
          </w:p>
        </w:tc>
        <w:tc>
          <w:tcPr>
            <w:tcW w:w="563" w:type="dxa"/>
            <w:shd w:val="clear" w:color="auto" w:fill="auto"/>
            <w:noWrap/>
            <w:vAlign w:val="bottom"/>
          </w:tcPr>
          <w:p w14:paraId="3B05A101" w14:textId="77777777" w:rsidR="00CC7D3E" w:rsidRPr="00114BC6" w:rsidRDefault="00CC7D3E" w:rsidP="007F1B85">
            <w:pPr>
              <w:suppressAutoHyphens w:val="0"/>
              <w:spacing w:before="40" w:after="40" w:line="220" w:lineRule="exact"/>
              <w:jc w:val="right"/>
              <w:rPr>
                <w:sz w:val="18"/>
              </w:rPr>
            </w:pPr>
            <w:r w:rsidRPr="00114BC6">
              <w:rPr>
                <w:sz w:val="18"/>
              </w:rPr>
              <w:t>-</w:t>
            </w:r>
          </w:p>
        </w:tc>
        <w:tc>
          <w:tcPr>
            <w:tcW w:w="563" w:type="dxa"/>
            <w:shd w:val="clear" w:color="auto" w:fill="auto"/>
            <w:noWrap/>
            <w:vAlign w:val="bottom"/>
          </w:tcPr>
          <w:p w14:paraId="61FE6C57" w14:textId="77777777" w:rsidR="00CC7D3E" w:rsidRPr="00114BC6" w:rsidRDefault="00CC7D3E" w:rsidP="007F1B85">
            <w:pPr>
              <w:suppressAutoHyphens w:val="0"/>
              <w:spacing w:before="40" w:after="40" w:line="220" w:lineRule="exact"/>
              <w:jc w:val="right"/>
              <w:rPr>
                <w:sz w:val="18"/>
              </w:rPr>
            </w:pPr>
            <w:r w:rsidRPr="00114BC6">
              <w:rPr>
                <w:sz w:val="18"/>
              </w:rPr>
              <w:t>22</w:t>
            </w:r>
          </w:p>
        </w:tc>
        <w:tc>
          <w:tcPr>
            <w:tcW w:w="564" w:type="dxa"/>
            <w:shd w:val="clear" w:color="auto" w:fill="auto"/>
            <w:noWrap/>
            <w:vAlign w:val="bottom"/>
          </w:tcPr>
          <w:p w14:paraId="788F42A8" w14:textId="77777777" w:rsidR="00CC7D3E" w:rsidRPr="00114BC6" w:rsidRDefault="00CC7D3E" w:rsidP="007F1B85">
            <w:pPr>
              <w:suppressAutoHyphens w:val="0"/>
              <w:spacing w:before="40" w:after="40" w:line="220" w:lineRule="exact"/>
              <w:jc w:val="right"/>
              <w:rPr>
                <w:sz w:val="18"/>
              </w:rPr>
            </w:pPr>
            <w:r w:rsidRPr="00114BC6">
              <w:rPr>
                <w:sz w:val="18"/>
              </w:rPr>
              <w:t>25</w:t>
            </w:r>
          </w:p>
        </w:tc>
        <w:tc>
          <w:tcPr>
            <w:tcW w:w="563" w:type="dxa"/>
            <w:shd w:val="clear" w:color="auto" w:fill="auto"/>
            <w:noWrap/>
            <w:vAlign w:val="bottom"/>
          </w:tcPr>
          <w:p w14:paraId="2AFD2D4E" w14:textId="77777777" w:rsidR="00CC7D3E" w:rsidRPr="00114BC6" w:rsidRDefault="00CC7D3E" w:rsidP="007F1B85">
            <w:pPr>
              <w:suppressAutoHyphens w:val="0"/>
              <w:spacing w:before="40" w:after="40" w:line="220" w:lineRule="exact"/>
              <w:jc w:val="right"/>
              <w:rPr>
                <w:sz w:val="18"/>
              </w:rPr>
            </w:pPr>
            <w:r w:rsidRPr="00114BC6">
              <w:rPr>
                <w:sz w:val="18"/>
              </w:rPr>
              <w:t>9</w:t>
            </w:r>
          </w:p>
        </w:tc>
        <w:tc>
          <w:tcPr>
            <w:tcW w:w="564" w:type="dxa"/>
            <w:shd w:val="clear" w:color="auto" w:fill="auto"/>
            <w:noWrap/>
            <w:vAlign w:val="bottom"/>
          </w:tcPr>
          <w:p w14:paraId="4DBFCFFE" w14:textId="77777777" w:rsidR="00CC7D3E" w:rsidRPr="00114BC6" w:rsidRDefault="00CC7D3E" w:rsidP="007F1B85">
            <w:pPr>
              <w:suppressAutoHyphens w:val="0"/>
              <w:spacing w:before="40" w:after="40" w:line="220" w:lineRule="exact"/>
              <w:jc w:val="right"/>
              <w:rPr>
                <w:sz w:val="18"/>
              </w:rPr>
            </w:pPr>
            <w:r w:rsidRPr="00114BC6">
              <w:rPr>
                <w:sz w:val="18"/>
              </w:rPr>
              <w:t>6</w:t>
            </w:r>
          </w:p>
        </w:tc>
        <w:tc>
          <w:tcPr>
            <w:tcW w:w="991" w:type="dxa"/>
            <w:shd w:val="clear" w:color="auto" w:fill="auto"/>
            <w:noWrap/>
            <w:vAlign w:val="bottom"/>
          </w:tcPr>
          <w:p w14:paraId="529B2820" w14:textId="77777777" w:rsidR="00CC7D3E" w:rsidRPr="00114BC6" w:rsidRDefault="00CC7D3E" w:rsidP="007F1B85">
            <w:pPr>
              <w:suppressAutoHyphens w:val="0"/>
              <w:spacing w:before="40" w:after="40" w:line="220" w:lineRule="exact"/>
              <w:jc w:val="right"/>
              <w:rPr>
                <w:sz w:val="18"/>
              </w:rPr>
            </w:pPr>
            <w:r w:rsidRPr="00114BC6">
              <w:rPr>
                <w:sz w:val="18"/>
              </w:rPr>
              <w:t>110 (63</w:t>
            </w:r>
            <w:r w:rsidR="007F1B85" w:rsidRPr="00114BC6">
              <w:rPr>
                <w:sz w:val="18"/>
              </w:rPr>
              <w:t> </w:t>
            </w:r>
            <w:r w:rsidRPr="00114BC6">
              <w:rPr>
                <w:sz w:val="18"/>
              </w:rPr>
              <w:t>%)</w:t>
            </w:r>
          </w:p>
        </w:tc>
      </w:tr>
      <w:tr w:rsidR="00AB5F74" w:rsidRPr="00114BC6" w14:paraId="61AC82F9" w14:textId="77777777" w:rsidTr="007F1B85">
        <w:tc>
          <w:tcPr>
            <w:tcW w:w="7370" w:type="dxa"/>
            <w:gridSpan w:val="12"/>
            <w:tcBorders>
              <w:bottom w:val="single" w:sz="4" w:space="0" w:color="auto"/>
            </w:tcBorders>
            <w:shd w:val="clear" w:color="auto" w:fill="auto"/>
          </w:tcPr>
          <w:p w14:paraId="522E9F92" w14:textId="77777777" w:rsidR="00CC7D3E" w:rsidRPr="00114BC6" w:rsidRDefault="00CC7D3E" w:rsidP="007F1B85">
            <w:pPr>
              <w:suppressAutoHyphens w:val="0"/>
              <w:spacing w:before="40" w:after="40" w:line="220" w:lineRule="exact"/>
              <w:rPr>
                <w:sz w:val="18"/>
              </w:rPr>
            </w:pPr>
            <w:r w:rsidRPr="00114BC6">
              <w:rPr>
                <w:sz w:val="18"/>
              </w:rPr>
              <w:t xml:space="preserve">Élections législatives antérieures, septembre 2011 </w:t>
            </w:r>
          </w:p>
        </w:tc>
      </w:tr>
      <w:tr w:rsidR="00AB5F74" w:rsidRPr="00114BC6" w14:paraId="2EE168CB" w14:textId="77777777" w:rsidTr="007F1B85">
        <w:tc>
          <w:tcPr>
            <w:tcW w:w="745" w:type="dxa"/>
            <w:tcBorders>
              <w:top w:val="single" w:sz="4" w:space="0" w:color="auto"/>
              <w:bottom w:val="single" w:sz="12" w:space="0" w:color="auto"/>
            </w:tcBorders>
            <w:shd w:val="clear" w:color="auto" w:fill="auto"/>
          </w:tcPr>
          <w:p w14:paraId="3229699E" w14:textId="77777777" w:rsidR="00CC7D3E" w:rsidRPr="00114BC6" w:rsidRDefault="00CC7D3E" w:rsidP="007F1B85">
            <w:pPr>
              <w:suppressAutoHyphens w:val="0"/>
              <w:spacing w:before="80" w:after="80" w:line="220" w:lineRule="exact"/>
              <w:ind w:left="283"/>
              <w:rPr>
                <w:b/>
                <w:sz w:val="18"/>
              </w:rPr>
            </w:pPr>
            <w:r w:rsidRPr="00114BC6">
              <w:rPr>
                <w:b/>
                <w:sz w:val="18"/>
              </w:rPr>
              <w:t>Total</w:t>
            </w:r>
          </w:p>
        </w:tc>
        <w:tc>
          <w:tcPr>
            <w:tcW w:w="563" w:type="dxa"/>
            <w:tcBorders>
              <w:top w:val="single" w:sz="4" w:space="0" w:color="auto"/>
              <w:bottom w:val="single" w:sz="12" w:space="0" w:color="auto"/>
            </w:tcBorders>
            <w:shd w:val="clear" w:color="auto" w:fill="auto"/>
            <w:noWrap/>
            <w:vAlign w:val="bottom"/>
          </w:tcPr>
          <w:p w14:paraId="79C5A019" w14:textId="77777777" w:rsidR="00CC7D3E" w:rsidRPr="00114BC6" w:rsidRDefault="00CC7D3E" w:rsidP="007F1B85">
            <w:pPr>
              <w:suppressAutoHyphens w:val="0"/>
              <w:spacing w:before="80" w:after="80" w:line="220" w:lineRule="exact"/>
              <w:jc w:val="right"/>
              <w:rPr>
                <w:b/>
                <w:sz w:val="18"/>
              </w:rPr>
            </w:pPr>
            <w:r w:rsidRPr="00114BC6">
              <w:rPr>
                <w:b/>
                <w:sz w:val="18"/>
              </w:rPr>
              <w:t>44</w:t>
            </w:r>
          </w:p>
        </w:tc>
        <w:tc>
          <w:tcPr>
            <w:tcW w:w="563" w:type="dxa"/>
            <w:tcBorders>
              <w:top w:val="single" w:sz="4" w:space="0" w:color="auto"/>
              <w:bottom w:val="single" w:sz="12" w:space="0" w:color="auto"/>
            </w:tcBorders>
            <w:shd w:val="clear" w:color="auto" w:fill="auto"/>
            <w:noWrap/>
            <w:vAlign w:val="bottom"/>
          </w:tcPr>
          <w:p w14:paraId="2D9BC6C9" w14:textId="77777777" w:rsidR="00CC7D3E" w:rsidRPr="00114BC6" w:rsidRDefault="00CC7D3E" w:rsidP="007F1B85">
            <w:pPr>
              <w:suppressAutoHyphens w:val="0"/>
              <w:spacing w:before="80" w:after="80" w:line="220" w:lineRule="exact"/>
              <w:jc w:val="right"/>
              <w:rPr>
                <w:b/>
                <w:sz w:val="18"/>
              </w:rPr>
            </w:pPr>
            <w:r w:rsidRPr="00114BC6">
              <w:rPr>
                <w:b/>
                <w:sz w:val="18"/>
              </w:rPr>
              <w:t>17</w:t>
            </w:r>
          </w:p>
        </w:tc>
        <w:tc>
          <w:tcPr>
            <w:tcW w:w="564" w:type="dxa"/>
            <w:tcBorders>
              <w:top w:val="single" w:sz="4" w:space="0" w:color="auto"/>
              <w:bottom w:val="single" w:sz="12" w:space="0" w:color="auto"/>
            </w:tcBorders>
            <w:shd w:val="clear" w:color="auto" w:fill="auto"/>
            <w:noWrap/>
            <w:vAlign w:val="bottom"/>
          </w:tcPr>
          <w:p w14:paraId="4C25CF7B" w14:textId="77777777" w:rsidR="00CC7D3E" w:rsidRPr="00114BC6" w:rsidRDefault="00CC7D3E" w:rsidP="007F1B85">
            <w:pPr>
              <w:suppressAutoHyphens w:val="0"/>
              <w:spacing w:before="80" w:after="80" w:line="220" w:lineRule="exact"/>
              <w:jc w:val="right"/>
              <w:rPr>
                <w:b/>
                <w:sz w:val="18"/>
              </w:rPr>
            </w:pPr>
            <w:r w:rsidRPr="00114BC6">
              <w:rPr>
                <w:b/>
                <w:sz w:val="18"/>
              </w:rPr>
              <w:t>8</w:t>
            </w:r>
          </w:p>
        </w:tc>
        <w:tc>
          <w:tcPr>
            <w:tcW w:w="563" w:type="dxa"/>
            <w:tcBorders>
              <w:top w:val="single" w:sz="4" w:space="0" w:color="auto"/>
              <w:bottom w:val="single" w:sz="12" w:space="0" w:color="auto"/>
            </w:tcBorders>
            <w:shd w:val="clear" w:color="auto" w:fill="auto"/>
            <w:noWrap/>
            <w:vAlign w:val="bottom"/>
          </w:tcPr>
          <w:p w14:paraId="61957FF1" w14:textId="77777777" w:rsidR="00CC7D3E" w:rsidRPr="00114BC6" w:rsidRDefault="00CC7D3E" w:rsidP="007F1B85">
            <w:pPr>
              <w:suppressAutoHyphens w:val="0"/>
              <w:spacing w:before="80" w:after="80" w:line="220" w:lineRule="exact"/>
              <w:jc w:val="right"/>
              <w:rPr>
                <w:b/>
                <w:sz w:val="18"/>
              </w:rPr>
            </w:pPr>
            <w:r w:rsidRPr="00114BC6">
              <w:rPr>
                <w:b/>
                <w:sz w:val="18"/>
              </w:rPr>
              <w:t>16</w:t>
            </w:r>
          </w:p>
        </w:tc>
        <w:tc>
          <w:tcPr>
            <w:tcW w:w="564" w:type="dxa"/>
            <w:tcBorders>
              <w:top w:val="single" w:sz="4" w:space="0" w:color="auto"/>
              <w:bottom w:val="single" w:sz="12" w:space="0" w:color="auto"/>
            </w:tcBorders>
            <w:shd w:val="clear" w:color="auto" w:fill="auto"/>
            <w:noWrap/>
            <w:vAlign w:val="bottom"/>
          </w:tcPr>
          <w:p w14:paraId="3F5A2DB9" w14:textId="77777777" w:rsidR="00CC7D3E" w:rsidRPr="00114BC6" w:rsidRDefault="00CC7D3E" w:rsidP="007F1B85">
            <w:pPr>
              <w:suppressAutoHyphens w:val="0"/>
              <w:spacing w:before="80" w:after="80" w:line="220" w:lineRule="exact"/>
              <w:jc w:val="right"/>
              <w:rPr>
                <w:b/>
                <w:sz w:val="18"/>
              </w:rPr>
            </w:pPr>
            <w:r w:rsidRPr="00114BC6">
              <w:rPr>
                <w:b/>
                <w:sz w:val="18"/>
              </w:rPr>
              <w:t>9</w:t>
            </w:r>
          </w:p>
        </w:tc>
        <w:tc>
          <w:tcPr>
            <w:tcW w:w="563" w:type="dxa"/>
            <w:tcBorders>
              <w:top w:val="single" w:sz="4" w:space="0" w:color="auto"/>
              <w:bottom w:val="single" w:sz="12" w:space="0" w:color="auto"/>
            </w:tcBorders>
            <w:shd w:val="clear" w:color="auto" w:fill="auto"/>
            <w:noWrap/>
            <w:vAlign w:val="bottom"/>
          </w:tcPr>
          <w:p w14:paraId="0198DEA3" w14:textId="77777777" w:rsidR="00CC7D3E" w:rsidRPr="00114BC6" w:rsidRDefault="00CC7D3E" w:rsidP="007F1B85">
            <w:pPr>
              <w:suppressAutoHyphens w:val="0"/>
              <w:spacing w:before="80" w:after="80" w:line="220" w:lineRule="exact"/>
              <w:jc w:val="right"/>
              <w:rPr>
                <w:b/>
                <w:sz w:val="18"/>
              </w:rPr>
            </w:pPr>
            <w:r w:rsidRPr="00114BC6">
              <w:rPr>
                <w:b/>
                <w:sz w:val="18"/>
              </w:rPr>
              <w:t>-</w:t>
            </w:r>
          </w:p>
        </w:tc>
        <w:tc>
          <w:tcPr>
            <w:tcW w:w="563" w:type="dxa"/>
            <w:tcBorders>
              <w:top w:val="single" w:sz="4" w:space="0" w:color="auto"/>
              <w:bottom w:val="single" w:sz="12" w:space="0" w:color="auto"/>
            </w:tcBorders>
            <w:shd w:val="clear" w:color="auto" w:fill="auto"/>
            <w:noWrap/>
            <w:vAlign w:val="bottom"/>
          </w:tcPr>
          <w:p w14:paraId="60A1D12E" w14:textId="77777777" w:rsidR="00CC7D3E" w:rsidRPr="00114BC6" w:rsidRDefault="00CC7D3E" w:rsidP="007F1B85">
            <w:pPr>
              <w:suppressAutoHyphens w:val="0"/>
              <w:spacing w:before="80" w:after="80" w:line="220" w:lineRule="exact"/>
              <w:jc w:val="right"/>
              <w:rPr>
                <w:b/>
                <w:sz w:val="18"/>
              </w:rPr>
            </w:pPr>
            <w:r w:rsidRPr="00114BC6">
              <w:rPr>
                <w:b/>
                <w:sz w:val="18"/>
              </w:rPr>
              <w:t>22</w:t>
            </w:r>
          </w:p>
        </w:tc>
        <w:tc>
          <w:tcPr>
            <w:tcW w:w="564" w:type="dxa"/>
            <w:tcBorders>
              <w:top w:val="single" w:sz="4" w:space="0" w:color="auto"/>
              <w:bottom w:val="single" w:sz="12" w:space="0" w:color="auto"/>
            </w:tcBorders>
            <w:shd w:val="clear" w:color="auto" w:fill="auto"/>
            <w:noWrap/>
            <w:vAlign w:val="bottom"/>
          </w:tcPr>
          <w:p w14:paraId="3AE2B3DE" w14:textId="77777777" w:rsidR="00CC7D3E" w:rsidRPr="00114BC6" w:rsidRDefault="00CC7D3E" w:rsidP="007F1B85">
            <w:pPr>
              <w:suppressAutoHyphens w:val="0"/>
              <w:spacing w:before="80" w:after="80" w:line="220" w:lineRule="exact"/>
              <w:jc w:val="right"/>
              <w:rPr>
                <w:b/>
                <w:sz w:val="18"/>
              </w:rPr>
            </w:pPr>
            <w:r w:rsidRPr="00114BC6">
              <w:rPr>
                <w:b/>
                <w:sz w:val="18"/>
              </w:rPr>
              <w:t>47</w:t>
            </w:r>
          </w:p>
        </w:tc>
        <w:tc>
          <w:tcPr>
            <w:tcW w:w="563" w:type="dxa"/>
            <w:tcBorders>
              <w:top w:val="single" w:sz="4" w:space="0" w:color="auto"/>
              <w:bottom w:val="single" w:sz="12" w:space="0" w:color="auto"/>
            </w:tcBorders>
            <w:shd w:val="clear" w:color="auto" w:fill="auto"/>
            <w:noWrap/>
            <w:vAlign w:val="bottom"/>
          </w:tcPr>
          <w:p w14:paraId="261B2F01" w14:textId="77777777" w:rsidR="00CC7D3E" w:rsidRPr="00114BC6" w:rsidRDefault="00CC7D3E" w:rsidP="007F1B85">
            <w:pPr>
              <w:suppressAutoHyphens w:val="0"/>
              <w:spacing w:before="80" w:after="80" w:line="220" w:lineRule="exact"/>
              <w:jc w:val="right"/>
              <w:rPr>
                <w:b/>
                <w:sz w:val="18"/>
              </w:rPr>
            </w:pPr>
            <w:r w:rsidRPr="00114BC6">
              <w:rPr>
                <w:b/>
                <w:sz w:val="18"/>
              </w:rPr>
              <w:t>12</w:t>
            </w:r>
          </w:p>
        </w:tc>
        <w:tc>
          <w:tcPr>
            <w:tcW w:w="564" w:type="dxa"/>
            <w:tcBorders>
              <w:top w:val="single" w:sz="4" w:space="0" w:color="auto"/>
              <w:bottom w:val="single" w:sz="12" w:space="0" w:color="auto"/>
            </w:tcBorders>
            <w:shd w:val="clear" w:color="auto" w:fill="auto"/>
            <w:noWrap/>
            <w:vAlign w:val="bottom"/>
          </w:tcPr>
          <w:p w14:paraId="7BE70DA7" w14:textId="77777777" w:rsidR="00CC7D3E" w:rsidRPr="00114BC6" w:rsidRDefault="00CC7D3E" w:rsidP="007F1B85">
            <w:pPr>
              <w:suppressAutoHyphens w:val="0"/>
              <w:spacing w:before="80" w:after="80" w:line="220" w:lineRule="exact"/>
              <w:jc w:val="right"/>
              <w:rPr>
                <w:b/>
                <w:sz w:val="18"/>
              </w:rPr>
            </w:pPr>
            <w:r w:rsidRPr="00114BC6">
              <w:rPr>
                <w:b/>
                <w:sz w:val="18"/>
              </w:rPr>
              <w:t>-</w:t>
            </w:r>
          </w:p>
        </w:tc>
        <w:tc>
          <w:tcPr>
            <w:tcW w:w="991" w:type="dxa"/>
            <w:tcBorders>
              <w:top w:val="single" w:sz="4" w:space="0" w:color="auto"/>
              <w:bottom w:val="single" w:sz="12" w:space="0" w:color="auto"/>
            </w:tcBorders>
            <w:shd w:val="clear" w:color="auto" w:fill="auto"/>
            <w:noWrap/>
            <w:vAlign w:val="bottom"/>
          </w:tcPr>
          <w:p w14:paraId="6A03CD21" w14:textId="77777777" w:rsidR="00CC7D3E" w:rsidRPr="00114BC6" w:rsidRDefault="00CC7D3E" w:rsidP="007F1B85">
            <w:pPr>
              <w:suppressAutoHyphens w:val="0"/>
              <w:spacing w:before="80" w:after="80" w:line="220" w:lineRule="exact"/>
              <w:jc w:val="right"/>
              <w:rPr>
                <w:b/>
                <w:sz w:val="18"/>
              </w:rPr>
            </w:pPr>
            <w:r w:rsidRPr="00114BC6">
              <w:rPr>
                <w:b/>
                <w:sz w:val="18"/>
              </w:rPr>
              <w:t>175</w:t>
            </w:r>
          </w:p>
        </w:tc>
      </w:tr>
      <w:tr w:rsidR="00AB5F74" w:rsidRPr="00114BC6" w14:paraId="7965DC72" w14:textId="77777777" w:rsidTr="007F1B85">
        <w:tc>
          <w:tcPr>
            <w:tcW w:w="745" w:type="dxa"/>
            <w:tcBorders>
              <w:top w:val="single" w:sz="12" w:space="0" w:color="auto"/>
            </w:tcBorders>
            <w:shd w:val="clear" w:color="auto" w:fill="auto"/>
          </w:tcPr>
          <w:p w14:paraId="187E0C9D" w14:textId="77777777" w:rsidR="00CC7D3E" w:rsidRPr="00114BC6" w:rsidRDefault="00CC7D3E" w:rsidP="007F1B85">
            <w:pPr>
              <w:suppressAutoHyphens w:val="0"/>
              <w:spacing w:before="40" w:after="40" w:line="220" w:lineRule="exact"/>
              <w:rPr>
                <w:sz w:val="18"/>
              </w:rPr>
            </w:pPr>
            <w:r w:rsidRPr="00114BC6">
              <w:rPr>
                <w:sz w:val="18"/>
              </w:rPr>
              <w:t>Femmes</w:t>
            </w:r>
          </w:p>
        </w:tc>
        <w:tc>
          <w:tcPr>
            <w:tcW w:w="563" w:type="dxa"/>
            <w:tcBorders>
              <w:top w:val="single" w:sz="12" w:space="0" w:color="auto"/>
            </w:tcBorders>
            <w:shd w:val="clear" w:color="auto" w:fill="auto"/>
            <w:noWrap/>
            <w:vAlign w:val="bottom"/>
          </w:tcPr>
          <w:p w14:paraId="36B6A6D9" w14:textId="77777777" w:rsidR="00CC7D3E" w:rsidRPr="00114BC6" w:rsidRDefault="00CC7D3E" w:rsidP="007F1B85">
            <w:pPr>
              <w:suppressAutoHyphens w:val="0"/>
              <w:spacing w:before="40" w:after="40" w:line="220" w:lineRule="exact"/>
              <w:jc w:val="right"/>
              <w:rPr>
                <w:sz w:val="18"/>
              </w:rPr>
            </w:pPr>
            <w:r w:rsidRPr="00114BC6">
              <w:rPr>
                <w:sz w:val="18"/>
              </w:rPr>
              <w:t>16</w:t>
            </w:r>
          </w:p>
        </w:tc>
        <w:tc>
          <w:tcPr>
            <w:tcW w:w="563" w:type="dxa"/>
            <w:tcBorders>
              <w:top w:val="single" w:sz="12" w:space="0" w:color="auto"/>
            </w:tcBorders>
            <w:shd w:val="clear" w:color="auto" w:fill="auto"/>
            <w:noWrap/>
            <w:vAlign w:val="bottom"/>
          </w:tcPr>
          <w:p w14:paraId="182B9512" w14:textId="77777777" w:rsidR="00CC7D3E" w:rsidRPr="00114BC6" w:rsidRDefault="00CC7D3E" w:rsidP="007F1B85">
            <w:pPr>
              <w:suppressAutoHyphens w:val="0"/>
              <w:spacing w:before="40" w:after="40" w:line="220" w:lineRule="exact"/>
              <w:jc w:val="right"/>
              <w:rPr>
                <w:sz w:val="18"/>
              </w:rPr>
            </w:pPr>
            <w:r w:rsidRPr="00114BC6">
              <w:rPr>
                <w:sz w:val="18"/>
              </w:rPr>
              <w:t>9</w:t>
            </w:r>
          </w:p>
        </w:tc>
        <w:tc>
          <w:tcPr>
            <w:tcW w:w="564" w:type="dxa"/>
            <w:tcBorders>
              <w:top w:val="single" w:sz="12" w:space="0" w:color="auto"/>
            </w:tcBorders>
            <w:shd w:val="clear" w:color="auto" w:fill="auto"/>
            <w:noWrap/>
            <w:vAlign w:val="bottom"/>
          </w:tcPr>
          <w:p w14:paraId="5B029CE4" w14:textId="77777777" w:rsidR="00CC7D3E" w:rsidRPr="00114BC6" w:rsidRDefault="00CC7D3E" w:rsidP="007F1B85">
            <w:pPr>
              <w:suppressAutoHyphens w:val="0"/>
              <w:spacing w:before="40" w:after="40" w:line="220" w:lineRule="exact"/>
              <w:jc w:val="right"/>
              <w:rPr>
                <w:sz w:val="18"/>
              </w:rPr>
            </w:pPr>
            <w:r w:rsidRPr="00114BC6">
              <w:rPr>
                <w:sz w:val="18"/>
              </w:rPr>
              <w:t>3</w:t>
            </w:r>
          </w:p>
        </w:tc>
        <w:tc>
          <w:tcPr>
            <w:tcW w:w="563" w:type="dxa"/>
            <w:tcBorders>
              <w:top w:val="single" w:sz="12" w:space="0" w:color="auto"/>
            </w:tcBorders>
            <w:shd w:val="clear" w:color="auto" w:fill="auto"/>
            <w:noWrap/>
            <w:vAlign w:val="bottom"/>
          </w:tcPr>
          <w:p w14:paraId="0E49D05D" w14:textId="77777777" w:rsidR="00CC7D3E" w:rsidRPr="00114BC6" w:rsidRDefault="00CC7D3E" w:rsidP="007F1B85">
            <w:pPr>
              <w:suppressAutoHyphens w:val="0"/>
              <w:spacing w:before="40" w:after="40" w:line="220" w:lineRule="exact"/>
              <w:jc w:val="right"/>
              <w:rPr>
                <w:sz w:val="18"/>
              </w:rPr>
            </w:pPr>
            <w:r w:rsidRPr="00114BC6">
              <w:rPr>
                <w:sz w:val="18"/>
              </w:rPr>
              <w:t>9</w:t>
            </w:r>
          </w:p>
        </w:tc>
        <w:tc>
          <w:tcPr>
            <w:tcW w:w="564" w:type="dxa"/>
            <w:tcBorders>
              <w:top w:val="single" w:sz="12" w:space="0" w:color="auto"/>
            </w:tcBorders>
            <w:shd w:val="clear" w:color="auto" w:fill="auto"/>
            <w:noWrap/>
            <w:vAlign w:val="bottom"/>
          </w:tcPr>
          <w:p w14:paraId="40CB4B17" w14:textId="77777777" w:rsidR="00CC7D3E" w:rsidRPr="00114BC6" w:rsidRDefault="00CC7D3E" w:rsidP="007F1B85">
            <w:pPr>
              <w:suppressAutoHyphens w:val="0"/>
              <w:spacing w:before="40" w:after="40" w:line="220" w:lineRule="exact"/>
              <w:jc w:val="right"/>
              <w:rPr>
                <w:sz w:val="18"/>
              </w:rPr>
            </w:pPr>
            <w:r w:rsidRPr="00114BC6">
              <w:rPr>
                <w:sz w:val="18"/>
              </w:rPr>
              <w:t>3</w:t>
            </w:r>
          </w:p>
        </w:tc>
        <w:tc>
          <w:tcPr>
            <w:tcW w:w="563" w:type="dxa"/>
            <w:tcBorders>
              <w:top w:val="single" w:sz="12" w:space="0" w:color="auto"/>
            </w:tcBorders>
            <w:shd w:val="clear" w:color="auto" w:fill="auto"/>
            <w:noWrap/>
            <w:vAlign w:val="bottom"/>
          </w:tcPr>
          <w:p w14:paraId="520C79E3" w14:textId="77777777" w:rsidR="00CC7D3E" w:rsidRPr="00114BC6" w:rsidRDefault="00CC7D3E" w:rsidP="007F1B85">
            <w:pPr>
              <w:suppressAutoHyphens w:val="0"/>
              <w:spacing w:before="40" w:after="40" w:line="220" w:lineRule="exact"/>
              <w:jc w:val="right"/>
              <w:rPr>
                <w:sz w:val="18"/>
              </w:rPr>
            </w:pPr>
            <w:r w:rsidRPr="00114BC6">
              <w:rPr>
                <w:sz w:val="18"/>
              </w:rPr>
              <w:t>-</w:t>
            </w:r>
          </w:p>
        </w:tc>
        <w:tc>
          <w:tcPr>
            <w:tcW w:w="563" w:type="dxa"/>
            <w:tcBorders>
              <w:top w:val="single" w:sz="12" w:space="0" w:color="auto"/>
            </w:tcBorders>
            <w:shd w:val="clear" w:color="auto" w:fill="auto"/>
            <w:noWrap/>
            <w:vAlign w:val="bottom"/>
          </w:tcPr>
          <w:p w14:paraId="43ACCCB6" w14:textId="77777777" w:rsidR="00CC7D3E" w:rsidRPr="00114BC6" w:rsidRDefault="00CC7D3E" w:rsidP="007F1B85">
            <w:pPr>
              <w:suppressAutoHyphens w:val="0"/>
              <w:spacing w:before="40" w:after="40" w:line="220" w:lineRule="exact"/>
              <w:jc w:val="right"/>
              <w:rPr>
                <w:sz w:val="18"/>
              </w:rPr>
            </w:pPr>
            <w:r w:rsidRPr="00114BC6">
              <w:rPr>
                <w:sz w:val="18"/>
              </w:rPr>
              <w:t>7</w:t>
            </w:r>
          </w:p>
        </w:tc>
        <w:tc>
          <w:tcPr>
            <w:tcW w:w="564" w:type="dxa"/>
            <w:tcBorders>
              <w:top w:val="single" w:sz="12" w:space="0" w:color="auto"/>
            </w:tcBorders>
            <w:shd w:val="clear" w:color="auto" w:fill="auto"/>
            <w:noWrap/>
            <w:vAlign w:val="bottom"/>
          </w:tcPr>
          <w:p w14:paraId="57363463" w14:textId="77777777" w:rsidR="00CC7D3E" w:rsidRPr="00114BC6" w:rsidRDefault="00CC7D3E" w:rsidP="007F1B85">
            <w:pPr>
              <w:suppressAutoHyphens w:val="0"/>
              <w:spacing w:before="40" w:after="40" w:line="220" w:lineRule="exact"/>
              <w:jc w:val="right"/>
              <w:rPr>
                <w:sz w:val="18"/>
              </w:rPr>
            </w:pPr>
            <w:r w:rsidRPr="00114BC6">
              <w:rPr>
                <w:sz w:val="18"/>
              </w:rPr>
              <w:t>17</w:t>
            </w:r>
          </w:p>
        </w:tc>
        <w:tc>
          <w:tcPr>
            <w:tcW w:w="563" w:type="dxa"/>
            <w:tcBorders>
              <w:top w:val="single" w:sz="12" w:space="0" w:color="auto"/>
            </w:tcBorders>
            <w:shd w:val="clear" w:color="auto" w:fill="auto"/>
            <w:noWrap/>
            <w:vAlign w:val="bottom"/>
          </w:tcPr>
          <w:p w14:paraId="5584A4BD" w14:textId="77777777" w:rsidR="00CC7D3E" w:rsidRPr="00114BC6" w:rsidRDefault="00CC7D3E" w:rsidP="007F1B85">
            <w:pPr>
              <w:suppressAutoHyphens w:val="0"/>
              <w:spacing w:before="40" w:after="40" w:line="220" w:lineRule="exact"/>
              <w:jc w:val="right"/>
              <w:rPr>
                <w:sz w:val="18"/>
              </w:rPr>
            </w:pPr>
            <w:r w:rsidRPr="00114BC6">
              <w:rPr>
                <w:sz w:val="18"/>
              </w:rPr>
              <w:t>4</w:t>
            </w:r>
          </w:p>
        </w:tc>
        <w:tc>
          <w:tcPr>
            <w:tcW w:w="564" w:type="dxa"/>
            <w:tcBorders>
              <w:top w:val="single" w:sz="12" w:space="0" w:color="auto"/>
            </w:tcBorders>
            <w:shd w:val="clear" w:color="auto" w:fill="auto"/>
            <w:noWrap/>
            <w:vAlign w:val="bottom"/>
          </w:tcPr>
          <w:p w14:paraId="5CB0BA47" w14:textId="77777777" w:rsidR="00CC7D3E" w:rsidRPr="00114BC6" w:rsidRDefault="00CC7D3E" w:rsidP="007F1B85">
            <w:pPr>
              <w:suppressAutoHyphens w:val="0"/>
              <w:spacing w:before="40" w:after="40" w:line="220" w:lineRule="exact"/>
              <w:jc w:val="right"/>
              <w:rPr>
                <w:sz w:val="18"/>
              </w:rPr>
            </w:pPr>
            <w:r w:rsidRPr="00114BC6">
              <w:rPr>
                <w:sz w:val="18"/>
              </w:rPr>
              <w:t>-</w:t>
            </w:r>
          </w:p>
        </w:tc>
        <w:tc>
          <w:tcPr>
            <w:tcW w:w="991" w:type="dxa"/>
            <w:tcBorders>
              <w:top w:val="single" w:sz="12" w:space="0" w:color="auto"/>
            </w:tcBorders>
            <w:shd w:val="clear" w:color="auto" w:fill="auto"/>
            <w:noWrap/>
            <w:vAlign w:val="bottom"/>
          </w:tcPr>
          <w:p w14:paraId="02E72AE9" w14:textId="77777777" w:rsidR="00CC7D3E" w:rsidRPr="00114BC6" w:rsidRDefault="00CC7D3E" w:rsidP="007F1B85">
            <w:pPr>
              <w:suppressAutoHyphens w:val="0"/>
              <w:spacing w:before="40" w:after="40" w:line="220" w:lineRule="exact"/>
              <w:jc w:val="right"/>
              <w:rPr>
                <w:sz w:val="18"/>
              </w:rPr>
            </w:pPr>
            <w:r w:rsidRPr="00114BC6">
              <w:rPr>
                <w:sz w:val="18"/>
              </w:rPr>
              <w:t>68 (39</w:t>
            </w:r>
            <w:r w:rsidR="007F1B85" w:rsidRPr="00114BC6">
              <w:rPr>
                <w:sz w:val="18"/>
              </w:rPr>
              <w:t> </w:t>
            </w:r>
            <w:r w:rsidRPr="00114BC6">
              <w:rPr>
                <w:sz w:val="18"/>
              </w:rPr>
              <w:t>%)</w:t>
            </w:r>
          </w:p>
        </w:tc>
      </w:tr>
      <w:tr w:rsidR="00AB5F74" w:rsidRPr="00114BC6" w14:paraId="4B02C836" w14:textId="77777777" w:rsidTr="007F1B85">
        <w:tc>
          <w:tcPr>
            <w:tcW w:w="745" w:type="dxa"/>
            <w:tcBorders>
              <w:bottom w:val="single" w:sz="12" w:space="0" w:color="auto"/>
            </w:tcBorders>
            <w:shd w:val="clear" w:color="auto" w:fill="auto"/>
          </w:tcPr>
          <w:p w14:paraId="53C6FD46" w14:textId="77777777" w:rsidR="00CC7D3E" w:rsidRPr="00114BC6" w:rsidRDefault="00CC7D3E" w:rsidP="007F1B85">
            <w:pPr>
              <w:suppressAutoHyphens w:val="0"/>
              <w:spacing w:before="40" w:after="40" w:line="220" w:lineRule="exact"/>
              <w:rPr>
                <w:sz w:val="18"/>
                <w:szCs w:val="16"/>
              </w:rPr>
            </w:pPr>
            <w:r w:rsidRPr="00114BC6">
              <w:rPr>
                <w:sz w:val="18"/>
                <w:szCs w:val="16"/>
              </w:rPr>
              <w:t>Hommes</w:t>
            </w:r>
          </w:p>
        </w:tc>
        <w:tc>
          <w:tcPr>
            <w:tcW w:w="563" w:type="dxa"/>
            <w:tcBorders>
              <w:bottom w:val="single" w:sz="12" w:space="0" w:color="auto"/>
            </w:tcBorders>
            <w:shd w:val="clear" w:color="auto" w:fill="auto"/>
            <w:noWrap/>
            <w:vAlign w:val="bottom"/>
          </w:tcPr>
          <w:p w14:paraId="13EF3A94" w14:textId="77777777" w:rsidR="00CC7D3E" w:rsidRPr="00114BC6" w:rsidRDefault="00CC7D3E" w:rsidP="007F1B85">
            <w:pPr>
              <w:suppressAutoHyphens w:val="0"/>
              <w:spacing w:before="40" w:after="40" w:line="220" w:lineRule="exact"/>
              <w:jc w:val="right"/>
              <w:rPr>
                <w:sz w:val="18"/>
              </w:rPr>
            </w:pPr>
            <w:r w:rsidRPr="00114BC6">
              <w:rPr>
                <w:sz w:val="18"/>
              </w:rPr>
              <w:t>28</w:t>
            </w:r>
          </w:p>
        </w:tc>
        <w:tc>
          <w:tcPr>
            <w:tcW w:w="563" w:type="dxa"/>
            <w:tcBorders>
              <w:bottom w:val="single" w:sz="12" w:space="0" w:color="auto"/>
            </w:tcBorders>
            <w:shd w:val="clear" w:color="auto" w:fill="auto"/>
            <w:noWrap/>
            <w:vAlign w:val="bottom"/>
          </w:tcPr>
          <w:p w14:paraId="5BA6F291" w14:textId="77777777" w:rsidR="00CC7D3E" w:rsidRPr="00114BC6" w:rsidRDefault="00CC7D3E" w:rsidP="007F1B85">
            <w:pPr>
              <w:suppressAutoHyphens w:val="0"/>
              <w:spacing w:before="40" w:after="40" w:line="220" w:lineRule="exact"/>
              <w:jc w:val="right"/>
              <w:rPr>
                <w:sz w:val="18"/>
              </w:rPr>
            </w:pPr>
            <w:r w:rsidRPr="00114BC6">
              <w:rPr>
                <w:sz w:val="18"/>
              </w:rPr>
              <w:t>8</w:t>
            </w:r>
          </w:p>
        </w:tc>
        <w:tc>
          <w:tcPr>
            <w:tcW w:w="564" w:type="dxa"/>
            <w:tcBorders>
              <w:bottom w:val="single" w:sz="12" w:space="0" w:color="auto"/>
            </w:tcBorders>
            <w:shd w:val="clear" w:color="auto" w:fill="auto"/>
            <w:noWrap/>
            <w:vAlign w:val="bottom"/>
          </w:tcPr>
          <w:p w14:paraId="2EB4845C" w14:textId="77777777" w:rsidR="00CC7D3E" w:rsidRPr="00114BC6" w:rsidRDefault="00CC7D3E" w:rsidP="007F1B85">
            <w:pPr>
              <w:suppressAutoHyphens w:val="0"/>
              <w:spacing w:before="40" w:after="40" w:line="220" w:lineRule="exact"/>
              <w:jc w:val="right"/>
              <w:rPr>
                <w:sz w:val="18"/>
              </w:rPr>
            </w:pPr>
            <w:r w:rsidRPr="00114BC6">
              <w:rPr>
                <w:sz w:val="18"/>
              </w:rPr>
              <w:t>5</w:t>
            </w:r>
          </w:p>
        </w:tc>
        <w:tc>
          <w:tcPr>
            <w:tcW w:w="563" w:type="dxa"/>
            <w:tcBorders>
              <w:bottom w:val="single" w:sz="12" w:space="0" w:color="auto"/>
            </w:tcBorders>
            <w:shd w:val="clear" w:color="auto" w:fill="auto"/>
            <w:noWrap/>
            <w:vAlign w:val="bottom"/>
          </w:tcPr>
          <w:p w14:paraId="5E469589" w14:textId="77777777" w:rsidR="00CC7D3E" w:rsidRPr="00114BC6" w:rsidRDefault="00CC7D3E" w:rsidP="007F1B85">
            <w:pPr>
              <w:suppressAutoHyphens w:val="0"/>
              <w:spacing w:before="40" w:after="40" w:line="220" w:lineRule="exact"/>
              <w:jc w:val="right"/>
              <w:rPr>
                <w:sz w:val="18"/>
              </w:rPr>
            </w:pPr>
            <w:r w:rsidRPr="00114BC6">
              <w:rPr>
                <w:sz w:val="18"/>
              </w:rPr>
              <w:t>7</w:t>
            </w:r>
          </w:p>
        </w:tc>
        <w:tc>
          <w:tcPr>
            <w:tcW w:w="564" w:type="dxa"/>
            <w:tcBorders>
              <w:bottom w:val="single" w:sz="12" w:space="0" w:color="auto"/>
            </w:tcBorders>
            <w:shd w:val="clear" w:color="auto" w:fill="auto"/>
            <w:noWrap/>
            <w:vAlign w:val="bottom"/>
          </w:tcPr>
          <w:p w14:paraId="54E399FC" w14:textId="77777777" w:rsidR="00CC7D3E" w:rsidRPr="00114BC6" w:rsidRDefault="00CC7D3E" w:rsidP="007F1B85">
            <w:pPr>
              <w:suppressAutoHyphens w:val="0"/>
              <w:spacing w:before="40" w:after="40" w:line="220" w:lineRule="exact"/>
              <w:jc w:val="right"/>
              <w:rPr>
                <w:sz w:val="18"/>
              </w:rPr>
            </w:pPr>
            <w:r w:rsidRPr="00114BC6">
              <w:rPr>
                <w:sz w:val="18"/>
              </w:rPr>
              <w:t>6</w:t>
            </w:r>
          </w:p>
        </w:tc>
        <w:tc>
          <w:tcPr>
            <w:tcW w:w="563" w:type="dxa"/>
            <w:tcBorders>
              <w:bottom w:val="single" w:sz="12" w:space="0" w:color="auto"/>
            </w:tcBorders>
            <w:shd w:val="clear" w:color="auto" w:fill="auto"/>
            <w:noWrap/>
            <w:vAlign w:val="bottom"/>
          </w:tcPr>
          <w:p w14:paraId="3A9743FF" w14:textId="77777777" w:rsidR="00CC7D3E" w:rsidRPr="00114BC6" w:rsidRDefault="00CC7D3E" w:rsidP="007F1B85">
            <w:pPr>
              <w:suppressAutoHyphens w:val="0"/>
              <w:spacing w:before="40" w:after="40" w:line="220" w:lineRule="exact"/>
              <w:jc w:val="right"/>
              <w:rPr>
                <w:sz w:val="18"/>
              </w:rPr>
            </w:pPr>
            <w:r w:rsidRPr="00114BC6">
              <w:rPr>
                <w:sz w:val="18"/>
              </w:rPr>
              <w:t>-</w:t>
            </w:r>
          </w:p>
        </w:tc>
        <w:tc>
          <w:tcPr>
            <w:tcW w:w="563" w:type="dxa"/>
            <w:tcBorders>
              <w:bottom w:val="single" w:sz="12" w:space="0" w:color="auto"/>
            </w:tcBorders>
            <w:shd w:val="clear" w:color="auto" w:fill="auto"/>
            <w:noWrap/>
            <w:vAlign w:val="bottom"/>
          </w:tcPr>
          <w:p w14:paraId="5818533E" w14:textId="77777777" w:rsidR="00CC7D3E" w:rsidRPr="00114BC6" w:rsidRDefault="00CC7D3E" w:rsidP="007F1B85">
            <w:pPr>
              <w:suppressAutoHyphens w:val="0"/>
              <w:spacing w:before="40" w:after="40" w:line="220" w:lineRule="exact"/>
              <w:jc w:val="right"/>
              <w:rPr>
                <w:sz w:val="18"/>
              </w:rPr>
            </w:pPr>
            <w:r w:rsidRPr="00114BC6">
              <w:rPr>
                <w:sz w:val="18"/>
              </w:rPr>
              <w:t>15</w:t>
            </w:r>
          </w:p>
        </w:tc>
        <w:tc>
          <w:tcPr>
            <w:tcW w:w="564" w:type="dxa"/>
            <w:tcBorders>
              <w:bottom w:val="single" w:sz="12" w:space="0" w:color="auto"/>
            </w:tcBorders>
            <w:shd w:val="clear" w:color="auto" w:fill="auto"/>
            <w:noWrap/>
            <w:vAlign w:val="bottom"/>
          </w:tcPr>
          <w:p w14:paraId="383E67E9" w14:textId="77777777" w:rsidR="00CC7D3E" w:rsidRPr="00114BC6" w:rsidRDefault="00CC7D3E" w:rsidP="007F1B85">
            <w:pPr>
              <w:suppressAutoHyphens w:val="0"/>
              <w:spacing w:before="40" w:after="40" w:line="220" w:lineRule="exact"/>
              <w:jc w:val="right"/>
              <w:rPr>
                <w:sz w:val="18"/>
              </w:rPr>
            </w:pPr>
            <w:r w:rsidRPr="00114BC6">
              <w:rPr>
                <w:sz w:val="18"/>
              </w:rPr>
              <w:t>30</w:t>
            </w:r>
          </w:p>
        </w:tc>
        <w:tc>
          <w:tcPr>
            <w:tcW w:w="563" w:type="dxa"/>
            <w:tcBorders>
              <w:bottom w:val="single" w:sz="12" w:space="0" w:color="auto"/>
            </w:tcBorders>
            <w:shd w:val="clear" w:color="auto" w:fill="auto"/>
            <w:noWrap/>
            <w:vAlign w:val="bottom"/>
          </w:tcPr>
          <w:p w14:paraId="4D252F2F" w14:textId="77777777" w:rsidR="00CC7D3E" w:rsidRPr="00114BC6" w:rsidRDefault="00CC7D3E" w:rsidP="007F1B85">
            <w:pPr>
              <w:suppressAutoHyphens w:val="0"/>
              <w:spacing w:before="40" w:after="40" w:line="220" w:lineRule="exact"/>
              <w:jc w:val="right"/>
              <w:rPr>
                <w:sz w:val="18"/>
              </w:rPr>
            </w:pPr>
            <w:r w:rsidRPr="00114BC6">
              <w:rPr>
                <w:sz w:val="18"/>
              </w:rPr>
              <w:t>8</w:t>
            </w:r>
          </w:p>
        </w:tc>
        <w:tc>
          <w:tcPr>
            <w:tcW w:w="564" w:type="dxa"/>
            <w:tcBorders>
              <w:bottom w:val="single" w:sz="12" w:space="0" w:color="auto"/>
            </w:tcBorders>
            <w:shd w:val="clear" w:color="auto" w:fill="auto"/>
            <w:noWrap/>
            <w:vAlign w:val="bottom"/>
          </w:tcPr>
          <w:p w14:paraId="268FFA3D" w14:textId="77777777" w:rsidR="00CC7D3E" w:rsidRPr="00114BC6" w:rsidRDefault="00CC7D3E" w:rsidP="007F1B85">
            <w:pPr>
              <w:suppressAutoHyphens w:val="0"/>
              <w:spacing w:before="40" w:after="40" w:line="220" w:lineRule="exact"/>
              <w:jc w:val="right"/>
              <w:rPr>
                <w:sz w:val="18"/>
              </w:rPr>
            </w:pPr>
            <w:r w:rsidRPr="00114BC6">
              <w:rPr>
                <w:sz w:val="18"/>
              </w:rPr>
              <w:t>-</w:t>
            </w:r>
          </w:p>
        </w:tc>
        <w:tc>
          <w:tcPr>
            <w:tcW w:w="991" w:type="dxa"/>
            <w:tcBorders>
              <w:bottom w:val="single" w:sz="12" w:space="0" w:color="auto"/>
            </w:tcBorders>
            <w:shd w:val="clear" w:color="auto" w:fill="auto"/>
            <w:noWrap/>
            <w:vAlign w:val="bottom"/>
          </w:tcPr>
          <w:p w14:paraId="7C7FB9AB" w14:textId="77777777" w:rsidR="00CC7D3E" w:rsidRPr="00114BC6" w:rsidRDefault="00CC7D3E" w:rsidP="007F1B85">
            <w:pPr>
              <w:suppressAutoHyphens w:val="0"/>
              <w:spacing w:before="40" w:after="40" w:line="220" w:lineRule="exact"/>
              <w:jc w:val="right"/>
              <w:rPr>
                <w:sz w:val="18"/>
              </w:rPr>
            </w:pPr>
            <w:r w:rsidRPr="00114BC6">
              <w:rPr>
                <w:sz w:val="18"/>
              </w:rPr>
              <w:t>107 (61</w:t>
            </w:r>
            <w:r w:rsidR="007F1B85" w:rsidRPr="00114BC6">
              <w:rPr>
                <w:sz w:val="18"/>
              </w:rPr>
              <w:t> </w:t>
            </w:r>
            <w:r w:rsidRPr="00114BC6">
              <w:rPr>
                <w:sz w:val="18"/>
              </w:rPr>
              <w:t>%)</w:t>
            </w:r>
          </w:p>
        </w:tc>
      </w:tr>
    </w:tbl>
    <w:p w14:paraId="44C79975" w14:textId="77777777" w:rsidR="00CC7D3E" w:rsidRPr="00114BC6" w:rsidRDefault="00CC7D3E" w:rsidP="00CC7D3E">
      <w:pPr>
        <w:spacing w:before="120"/>
        <w:ind w:left="1134" w:right="1134" w:firstLine="170"/>
      </w:pPr>
      <w:r w:rsidRPr="00114BC6">
        <w:rPr>
          <w:sz w:val="18"/>
        </w:rPr>
        <w:t>*A = Parti social-démocrate, B = Parti social-libéral, C = Parti conservateur, F = Parti socialiste populaire, I = Alliance libérale, K = Démocrates-chrétiens, O = Parti du peuple danois, V = Parti libéral, Ø = Alliance rouge et verte, Å = L’Alternative.</w:t>
      </w:r>
    </w:p>
    <w:p w14:paraId="3856EF2D" w14:textId="77777777" w:rsidR="00CC7D3E" w:rsidRPr="00114BC6" w:rsidRDefault="00CC7D3E" w:rsidP="00CC7D3E">
      <w:pPr>
        <w:pStyle w:val="SingleTxtG"/>
        <w:spacing w:before="240"/>
      </w:pPr>
      <w:r w:rsidRPr="00114BC6">
        <w:t>94.</w:t>
      </w:r>
      <w:r w:rsidRPr="00114BC6">
        <w:tab/>
        <w:t xml:space="preserve">Les membres du Parlement ne sont responsables que devant leur conscience, et n’ont pas à suivre les orientations qui leur sont données par leurs électeurs. Conformément à la Constitution, ils ne peuvent être poursuivis en justice ou mis en détention qu’en cas de flagrant délit et avec le consentement du Parlement. De même, ils ne peuvent être poursuivis pour les déclarations qu’ils font dans l’enceinte du Parlement qu’avec le consentement de celui-ci. </w:t>
      </w:r>
    </w:p>
    <w:p w14:paraId="7A226ABC" w14:textId="77777777" w:rsidR="00CC7D3E" w:rsidRPr="00114BC6" w:rsidRDefault="00CC7D3E" w:rsidP="00CC7D3E">
      <w:pPr>
        <w:pStyle w:val="H23G"/>
      </w:pPr>
      <w:bookmarkStart w:id="26" w:name="_Toc485299393"/>
      <w:bookmarkStart w:id="27" w:name="_Toc509996208"/>
      <w:r w:rsidRPr="00114BC6">
        <w:tab/>
      </w:r>
      <w:r w:rsidRPr="00114BC6">
        <w:tab/>
      </w:r>
      <w:bookmarkEnd w:id="26"/>
      <w:bookmarkEnd w:id="27"/>
      <w:r w:rsidRPr="00114BC6">
        <w:t xml:space="preserve">Pouvoir judiciaire </w:t>
      </w:r>
    </w:p>
    <w:p w14:paraId="1565A2E3" w14:textId="77777777" w:rsidR="00CC7D3E" w:rsidRPr="00114BC6" w:rsidRDefault="00CC7D3E" w:rsidP="00CC7D3E">
      <w:pPr>
        <w:pStyle w:val="SingleTxtG"/>
      </w:pPr>
      <w:r w:rsidRPr="00114BC6">
        <w:t>95.</w:t>
      </w:r>
      <w:r w:rsidRPr="00114BC6">
        <w:tab/>
        <w:t>La Constitution énonce les règles générales applicables à l’organisation et au fonctionnement du système judiciaire. Les règles et procédures spécifiques sont pour leur part énoncées dans la loi sur l’administration de la justice de</w:t>
      </w:r>
      <w:r w:rsidR="007F1B85" w:rsidRPr="00114BC6">
        <w:t> </w:t>
      </w:r>
      <w:r w:rsidRPr="00114BC6">
        <w:t xml:space="preserve">1916 et ses modifications ultérieures. </w:t>
      </w:r>
    </w:p>
    <w:p w14:paraId="7726AA37" w14:textId="77777777" w:rsidR="00CC7D3E" w:rsidRPr="00114BC6" w:rsidRDefault="00CC7D3E" w:rsidP="00CC7D3E">
      <w:pPr>
        <w:pStyle w:val="SingleTxtG"/>
      </w:pPr>
      <w:r w:rsidRPr="00114BC6">
        <w:t>96.</w:t>
      </w:r>
      <w:r w:rsidRPr="00114BC6">
        <w:tab/>
        <w:t xml:space="preserve">En vertu de la Constitution, les décisions administratives peuvent être contestées devant les tribunaux ordinaires. Ce contrôle judiciaire permet de sauvegarder le principe de légalité. Les tribunaux peuvent aussi se prononcer sur la constitutionnalité des lois et des règlements. </w:t>
      </w:r>
    </w:p>
    <w:p w14:paraId="215CF253" w14:textId="77777777" w:rsidR="00CC7D3E" w:rsidRPr="00114BC6" w:rsidRDefault="00CC7D3E" w:rsidP="00CC7D3E">
      <w:pPr>
        <w:pStyle w:val="SingleTxtG"/>
      </w:pPr>
      <w:r w:rsidRPr="00114BC6">
        <w:t>97.</w:t>
      </w:r>
      <w:r w:rsidRPr="00114BC6">
        <w:tab/>
        <w:t xml:space="preserve">Les juges permanents sont nommés par le monarque sur recommandation du Ministre de la justice. Les juges sont recommandés au Ministère de la justice par le Commission des nominations judiciaires, un organe indépendant composé d’un juge de la Cour suprême (président), d’un juge d’une Haute Cour, d’un juge de district, d’un avocat et de deux membres du public. Dans la pratique, le Ministère de la justice suit les recommandations de la commission. </w:t>
      </w:r>
    </w:p>
    <w:p w14:paraId="05C914D3" w14:textId="77777777" w:rsidR="00CC7D3E" w:rsidRPr="00114BC6" w:rsidRDefault="00CC7D3E" w:rsidP="00CC7D3E">
      <w:pPr>
        <w:pStyle w:val="SingleTxtG"/>
      </w:pPr>
      <w:r w:rsidRPr="00114BC6">
        <w:t>98.</w:t>
      </w:r>
      <w:r w:rsidRPr="00114BC6">
        <w:tab/>
        <w:t>La Constitution garantit aux magistrats une totale indépendance du pouvoir exécutif dans l’exercice de leurs fonctions et leur impose d’avoir la loi pour seul guide. Ils ne peuvent d’ailleurs recevoir d’affectation nouvelle sans leur consentement et une décision judiciaire est nécessaire pour les décharger de leurs fonctions. Au Danemark, les juges prennent leur retraite à l’âge de 70</w:t>
      </w:r>
      <w:r w:rsidR="007F1B85" w:rsidRPr="00114BC6">
        <w:t> </w:t>
      </w:r>
      <w:r w:rsidRPr="00114BC6">
        <w:t xml:space="preserve">ans et leur traitement ne peut être réduit aussi longtemps qu’ils restent en fonction. </w:t>
      </w:r>
    </w:p>
    <w:p w14:paraId="0E309EC0" w14:textId="77777777" w:rsidR="00CC7D3E" w:rsidRPr="00114BC6" w:rsidRDefault="00CC7D3E" w:rsidP="00CC7D3E">
      <w:pPr>
        <w:pStyle w:val="SingleTxtG"/>
      </w:pPr>
      <w:r w:rsidRPr="00114BC6">
        <w:t>99.</w:t>
      </w:r>
      <w:r w:rsidRPr="00114BC6">
        <w:tab/>
        <w:t xml:space="preserve">La décision de révoquer un juge peut être prise par la Cour spéciale de mise en accusation et de révision, composée de cinq membres, dont trois magistrats professionnels : un juge de la Cour suprême, un juge d’une juridiction supérieure et un juge d’un tribunal de première instance. Les deux autres membres sont un avocat et un professeur de droit ou une personne titulaire d’un diplôme équivalent. </w:t>
      </w:r>
    </w:p>
    <w:p w14:paraId="7A46D2C9" w14:textId="77777777" w:rsidR="00CC7D3E" w:rsidRPr="00114BC6" w:rsidRDefault="00CC7D3E" w:rsidP="00CC7D3E">
      <w:pPr>
        <w:pStyle w:val="SingleTxtG"/>
      </w:pPr>
      <w:r w:rsidRPr="00114BC6">
        <w:t>100.</w:t>
      </w:r>
      <w:r w:rsidRPr="00114BC6">
        <w:tab/>
        <w:t>Seuls des magistrats professionnels peuvent juger les affaires civiles générales. Si des connaissances particulières paraissent nécessaires, le tribunal civil peut alors s’adjoindre les services de juges non professionnels spécialisés dans des domaines tels que la psychologie de l’enfance, pour les affaires mettant en cause des mineurs. Ces participants non professionnels au processus judiciaire ont un rôle plus important au pénal, que ce soit comme jurés en cas d’infraction pénale grave ou comme assesseurs pour les simples délits. Il arrive aussi que des experts soient appelés à participer comme tels aux procès civils ou pénaux qui exigent des connaissances spécialisées, comme par exemple dans les affaires commerciales ou maritimes.</w:t>
      </w:r>
    </w:p>
    <w:p w14:paraId="0A115B37" w14:textId="77777777" w:rsidR="00CC7D3E" w:rsidRPr="00114BC6" w:rsidRDefault="00CC7D3E" w:rsidP="007F1B85">
      <w:pPr>
        <w:pStyle w:val="H4G"/>
      </w:pPr>
      <w:r w:rsidRPr="00114BC6">
        <w:tab/>
      </w:r>
      <w:r w:rsidRPr="00114BC6">
        <w:tab/>
        <w:t>Juridiction</w:t>
      </w:r>
    </w:p>
    <w:p w14:paraId="56E4F990" w14:textId="77777777" w:rsidR="00CC7D3E" w:rsidRPr="00114BC6" w:rsidRDefault="00CC7D3E" w:rsidP="00CC7D3E">
      <w:pPr>
        <w:pStyle w:val="SingleTxtG"/>
      </w:pPr>
      <w:r w:rsidRPr="00114BC6">
        <w:t>101.</w:t>
      </w:r>
      <w:r w:rsidRPr="00114BC6">
        <w:tab/>
        <w:t xml:space="preserve">Toutes les affaires civiles, pénales ou administratives relèvent de la compétence des tribunaux qui sont organisés en trois niveaux : les tribunaux de district, les Hautes Cours et la Cour suprême. Il n’existe en principe, dans chaque affaire, que deux instances possibles, bien que pour les affaires civiles ou pénales mineures il soit parfois nécessaire d’obtenir une autorisation de faire appel de la Commission d’autorisation des recours. </w:t>
      </w:r>
    </w:p>
    <w:p w14:paraId="2946E613" w14:textId="77777777" w:rsidR="00CC7D3E" w:rsidRPr="00114BC6" w:rsidRDefault="00CC7D3E" w:rsidP="00CC7D3E">
      <w:pPr>
        <w:pStyle w:val="SingleTxtG"/>
      </w:pPr>
      <w:r w:rsidRPr="00114BC6">
        <w:t>102.</w:t>
      </w:r>
      <w:r w:rsidRPr="00114BC6">
        <w:tab/>
        <w:t xml:space="preserve">Conformément à la loi sur l’administration de la justice, les affaires civiles sont généralement jugées en première instance par les tribunaux de district. Ceux-ci peuvent aussi, sur demande d’une partie ou des deux parties à un procès civil, se dessaisir de l’affaire au bénéfice d’une Haute Cour, par exemple si l’affaire présente une importance juridique particulière, si l’objet du procès revêt une importance générale pour l’application et l’évolution de la loi ou, encore, si l’affaire peut avoir des répercussions sociétales non négligeables. </w:t>
      </w:r>
    </w:p>
    <w:p w14:paraId="1FF53BCC" w14:textId="77777777" w:rsidR="00CC7D3E" w:rsidRPr="00114BC6" w:rsidRDefault="00CC7D3E" w:rsidP="00CC7D3E">
      <w:pPr>
        <w:pStyle w:val="SingleTxtG"/>
      </w:pPr>
      <w:r w:rsidRPr="00114BC6">
        <w:t>103.</w:t>
      </w:r>
      <w:r w:rsidRPr="00114BC6">
        <w:tab/>
        <w:t>Les affaires pénales sont jugées en première instance par les tribunaux de district. La</w:t>
      </w:r>
      <w:r w:rsidR="007F1B85" w:rsidRPr="00114BC6">
        <w:t> </w:t>
      </w:r>
      <w:r w:rsidRPr="00114BC6">
        <w:t>loi sur l’administration de la justice garantit généralement le droit d’interjeter appel devant une Haute Cour dans les affaires pénales. Toutefois, dans les affaires de petite délinquance, l’appel ne sera accordé que si la Commission d’autorisation des recours délivre une autorisation à cet effet. Les décisions des Hautes Cours dans les affaires pénales ne peuvent faire l’objet d’un appel devant la Cour suprême que si la Commission d’autorisation des recours l’autorise. Celle-ci peut autoriser un recours devant une juridiction supérieure si l’affaire concerne une question de principe ou si d’autres raisons justifient un recours en appel.</w:t>
      </w:r>
    </w:p>
    <w:p w14:paraId="1E03D33C" w14:textId="77777777" w:rsidR="00CC7D3E" w:rsidRPr="00114BC6" w:rsidRDefault="00CC7D3E" w:rsidP="00CC7D3E">
      <w:pPr>
        <w:pStyle w:val="SingleTxtG"/>
      </w:pPr>
      <w:r w:rsidRPr="00114BC6">
        <w:t>104.</w:t>
      </w:r>
      <w:r w:rsidRPr="00114BC6">
        <w:tab/>
        <w:t>Le Danemark compte 24</w:t>
      </w:r>
      <w:r w:rsidR="00511D50" w:rsidRPr="00114BC6">
        <w:t> </w:t>
      </w:r>
      <w:r w:rsidRPr="00114BC6">
        <w:t>tribunaux de district, qui ont une compétence locale, limitée et de première instance. Outre l’administration de la justice proprement dite, le juge des tribunaux de district fait fonction d’huissier de justice, d’administrateur de successions et de notaire public. Le tribunal d’enregistrement foncier est responsable du système d’enregistrement des titres fonciers et des hypothèques.</w:t>
      </w:r>
    </w:p>
    <w:p w14:paraId="13CB5B46" w14:textId="77777777" w:rsidR="00CC7D3E" w:rsidRPr="00114BC6" w:rsidRDefault="00CC7D3E" w:rsidP="00CC7D3E">
      <w:pPr>
        <w:pStyle w:val="SingleTxtG"/>
      </w:pPr>
      <w:r w:rsidRPr="00114BC6">
        <w:t>105.</w:t>
      </w:r>
      <w:r w:rsidRPr="00114BC6">
        <w:tab/>
        <w:t>Il existe deux Hautes Cours dotées d’une pleine compétence de première instance et du pouvoir de trancher toute question de fait ou de droit. Elles connaissent en appel des décisions rendues par les tribunaux de district. La Haute Cour du Danemark oriental (</w:t>
      </w:r>
      <w:r w:rsidRPr="00114BC6">
        <w:rPr>
          <w:i/>
        </w:rPr>
        <w:t>Østre Landsret</w:t>
      </w:r>
      <w:r w:rsidRPr="00114BC6">
        <w:t>) siège à Copenhague et sa juridiction s’étend aux îles des côtes orientales du pays ; la Haute Cour du Danemark occidental (</w:t>
      </w:r>
      <w:r w:rsidRPr="00114BC6">
        <w:rPr>
          <w:i/>
        </w:rPr>
        <w:t>Vestre Landsret</w:t>
      </w:r>
      <w:r w:rsidRPr="00114BC6">
        <w:t>) siège à Viborg et sa juridiction s’étend au Jutland. La Haute Cour du Danemark oriental est actuellement composée de 60</w:t>
      </w:r>
      <w:r w:rsidR="007F1B85" w:rsidRPr="00114BC6">
        <w:t> </w:t>
      </w:r>
      <w:r w:rsidRPr="00114BC6">
        <w:t>juges et celle du Danemark occidental de</w:t>
      </w:r>
      <w:r w:rsidR="007F1B85" w:rsidRPr="00114BC6">
        <w:t> </w:t>
      </w:r>
      <w:r w:rsidRPr="00114BC6">
        <w:t>39. Toute affaire portée devant une Haute Cour exige la participation de trois magistrats. Enfin, une Haute Cour spéciale pour le Groenland sert de cour d’appel pour les tribunaux de district de ce territoire.</w:t>
      </w:r>
    </w:p>
    <w:p w14:paraId="7B7941ED" w14:textId="77777777" w:rsidR="00CC7D3E" w:rsidRPr="00114BC6" w:rsidRDefault="00CC7D3E" w:rsidP="00CC7D3E">
      <w:pPr>
        <w:pStyle w:val="SingleTxtG"/>
      </w:pPr>
      <w:r w:rsidRPr="00114BC6">
        <w:t>106.</w:t>
      </w:r>
      <w:r w:rsidRPr="00114BC6">
        <w:tab/>
        <w:t>La Cour suprême est la plus haute juridiction du Danemark. Elle n’a pas de compétence de première instance et ne sert que de juridiction de dernière instance en matière pénale, civile et administrative. Actuellement composée de 16</w:t>
      </w:r>
      <w:r w:rsidR="007F1B85" w:rsidRPr="00114BC6">
        <w:t> </w:t>
      </w:r>
      <w:r w:rsidRPr="00114BC6">
        <w:t>magistrats, elle fonctionne généralement sous la forme de deux chambres composées chacune d’au moins cinq juges. Les affaires particulièrement importantes sont généralement jugées par sept magistrats au lieu de cinq. Si la Cour suprême est la troisième instance à examiner une affaire, une autorisation de faire appel de la Commission d’autorisation des recours est généralement requise.</w:t>
      </w:r>
    </w:p>
    <w:p w14:paraId="75E31575" w14:textId="77777777" w:rsidR="00CC7D3E" w:rsidRPr="00114BC6" w:rsidRDefault="00CC7D3E" w:rsidP="00CC7D3E">
      <w:pPr>
        <w:pStyle w:val="SingleTxtG"/>
      </w:pPr>
      <w:r w:rsidRPr="00114BC6">
        <w:t>107.</w:t>
      </w:r>
      <w:r w:rsidRPr="00114BC6">
        <w:tab/>
        <w:t>Outre les juridictions décrites ci-dessus, certaines affaires sont soumises pour décision provisoire ou définitive à des tribunaux ou à des autorités administratives spécialisées, mieux placés pour les juger grâce à leurs connaissances particulières. C’est le cas par exemple du Tribunal maritime et commercial qui connaît les affaires nécessitant une connaissance particulière des affaires maritimes et commerciales, ou du Tribunal fiscal qui instruit les affaires fiscales. Le Tribunal du registre foncier est chargé de l’enregistrement des titres fonciers, etc. Le Tribunal du travail participe au règlement des conflits sur le marché du travail. La Cour spéciale de mise en accusation et de révision statue principalement sur les cas de sanctions disciplinaires infligées aux membres de l’appareil judiciaire, ainsi que sur la réouverture d’affaires pénales. La Commission de recours des réfugiés connaît les affaires d’asile et fait l’objet d’une description détaillée à la section B.5.2, ci-dessous. Les décisions de certains de ces tribunaux spécialisés peuvent faire l’objet d’un appel devant les tribunaux ordinaires ; dans d’autres cas, comme celui du Tribunal du travail, les décisions sont définitives.</w:t>
      </w:r>
    </w:p>
    <w:p w14:paraId="23BB2D28" w14:textId="77777777" w:rsidR="00CC7D3E" w:rsidRPr="00114BC6" w:rsidRDefault="00CC7D3E" w:rsidP="00CC7D3E">
      <w:pPr>
        <w:pStyle w:val="SingleTxtG"/>
      </w:pPr>
      <w:r w:rsidRPr="00114BC6">
        <w:t>108.</w:t>
      </w:r>
      <w:r w:rsidRPr="00114BC6">
        <w:tab/>
        <w:t xml:space="preserve">La Constitution interdit la création de tout tribunal d’exception doté de pouvoirs juridictionnels. Les commissions d’enquête qui peuvent être instituées dans certains cas n’ont donc pas le pouvoir de rendre de jugement. </w:t>
      </w:r>
    </w:p>
    <w:p w14:paraId="5EC0108D" w14:textId="77777777" w:rsidR="00CC7D3E" w:rsidRPr="00114BC6" w:rsidRDefault="00CC7D3E" w:rsidP="00CC7D3E">
      <w:pPr>
        <w:pStyle w:val="SingleTxtG"/>
      </w:pPr>
      <w:r w:rsidRPr="00114BC6">
        <w:t>109.</w:t>
      </w:r>
      <w:r w:rsidRPr="00114BC6">
        <w:tab/>
        <w:t xml:space="preserve">Le Danemark a ratifié la Convention européenne de sauvegarde des droits de l’homme et des libertés fondamentales et accepté le droit de recours individuel devant la Commission européenne des droits de l’homme. </w:t>
      </w:r>
    </w:p>
    <w:p w14:paraId="0947D3D5" w14:textId="77777777" w:rsidR="00CC7D3E" w:rsidRPr="00114BC6" w:rsidRDefault="00CC7D3E" w:rsidP="00CC7D3E">
      <w:pPr>
        <w:pStyle w:val="SingleTxtG"/>
      </w:pPr>
      <w:r w:rsidRPr="00114BC6">
        <w:t>110.</w:t>
      </w:r>
      <w:r w:rsidRPr="00114BC6">
        <w:tab/>
        <w:t xml:space="preserve">État membre de l’Union européenne, le Danemark est soumis aux décisions de la Cour de justice de l’Union européenne (CJUE). La CJUE constitue l’autorité judiciaire de l’UE et veille, en collaboration avec les juridictions des États membres, à l’application et à l’interprétation uniformes du droit de l’Union. </w:t>
      </w:r>
    </w:p>
    <w:p w14:paraId="2396475B" w14:textId="77777777" w:rsidR="00CC7D3E" w:rsidRPr="00114BC6" w:rsidRDefault="00CC7D3E" w:rsidP="00CC7D3E">
      <w:pPr>
        <w:pStyle w:val="H4G"/>
      </w:pPr>
      <w:r w:rsidRPr="00114BC6">
        <w:tab/>
      </w:r>
      <w:r w:rsidRPr="00114BC6">
        <w:tab/>
        <w:t>La Commission de recours des réfugiés</w:t>
      </w:r>
    </w:p>
    <w:p w14:paraId="573C31A5" w14:textId="77777777" w:rsidR="00CC7D3E" w:rsidRPr="00114BC6" w:rsidRDefault="00CC7D3E" w:rsidP="00CC7D3E">
      <w:pPr>
        <w:pStyle w:val="SingleTxtG"/>
      </w:pPr>
      <w:r w:rsidRPr="00114BC6">
        <w:t>111.</w:t>
      </w:r>
      <w:r w:rsidRPr="00114BC6">
        <w:tab/>
        <w:t>La Commission de recours des réfugiés est l’organe d’appel dans les affaires d’asile. Organe indépendant et quasi judiciaire, la Commission est considérée comme une juridiction de première instance au sens de l’article</w:t>
      </w:r>
      <w:r w:rsidR="007F1B85" w:rsidRPr="00114BC6">
        <w:t> </w:t>
      </w:r>
      <w:r w:rsidRPr="00114BC6">
        <w:t>46 de la Directive 2013/32/UE du Parlement européen et du Conseil relative à des procédures communes pour l’octroi et le retrait de la protection internationale. L’article</w:t>
      </w:r>
      <w:r w:rsidR="007F1B85" w:rsidRPr="00114BC6">
        <w:t> </w:t>
      </w:r>
      <w:r w:rsidRPr="00114BC6">
        <w:t>46 porte sur le droit des demandeurs d’asile de faire examiner toute décision les concernant par une juridiction compétente.</w:t>
      </w:r>
    </w:p>
    <w:p w14:paraId="3B495AA3" w14:textId="77777777" w:rsidR="00CC7D3E" w:rsidRPr="00114BC6" w:rsidRDefault="00CC7D3E" w:rsidP="00CC7D3E">
      <w:pPr>
        <w:pStyle w:val="SingleTxtG"/>
      </w:pPr>
      <w:r w:rsidRPr="00114BC6">
        <w:t>112.</w:t>
      </w:r>
      <w:r w:rsidRPr="00114BC6">
        <w:tab/>
        <w:t>La Commission de recours des réfugiés se compose d’un président, de vice-présidents et d’autres membres. Le président et les vice-présidents doivent être des magistrats, et les autres membres des avocats (nommés par le Conseil du barreau danois) ou des fonctionnaires du Ministère de l’immigration et de l’intégration (voir l’alinéa</w:t>
      </w:r>
      <w:r w:rsidR="007F1B85" w:rsidRPr="00114BC6">
        <w:t> </w:t>
      </w:r>
      <w:r w:rsidRPr="00114BC6">
        <w:t>2 de l’article</w:t>
      </w:r>
      <w:r w:rsidR="007F1B85" w:rsidRPr="00114BC6">
        <w:t> </w:t>
      </w:r>
      <w:r w:rsidRPr="00114BC6">
        <w:t xml:space="preserve">53 de la loi sur les étrangers). </w:t>
      </w:r>
    </w:p>
    <w:p w14:paraId="0826F4F0" w14:textId="77777777" w:rsidR="00CC7D3E" w:rsidRPr="00114BC6" w:rsidRDefault="00CC7D3E" w:rsidP="00CC7D3E">
      <w:pPr>
        <w:pStyle w:val="SingleTxtG"/>
      </w:pPr>
      <w:r w:rsidRPr="00114BC6">
        <w:t>113.</w:t>
      </w:r>
      <w:r w:rsidRPr="00114BC6">
        <w:tab/>
        <w:t>Les affaires dont est saisie la Commission de recours des réfugiés sont entendues par un président ou un vice-président, un avocat et un représentant du Ministère de l’immigration et de l’intégration.</w:t>
      </w:r>
    </w:p>
    <w:p w14:paraId="598F46DF" w14:textId="77777777" w:rsidR="00CC7D3E" w:rsidRPr="00114BC6" w:rsidRDefault="00CC7D3E" w:rsidP="00CC7D3E">
      <w:pPr>
        <w:pStyle w:val="SingleTxtG"/>
      </w:pPr>
      <w:r w:rsidRPr="00114BC6">
        <w:t>114.</w:t>
      </w:r>
      <w:r w:rsidRPr="00114BC6">
        <w:tab/>
        <w:t>Les membres de la Commission sont indépendants et n’acceptent ni ne sollicitent d’instructions de quiconque, pas même de l’autorité ou de l’organisation qui les a nommés ou désignés.</w:t>
      </w:r>
    </w:p>
    <w:p w14:paraId="689EAEE1" w14:textId="77777777" w:rsidR="00CC7D3E" w:rsidRPr="00114BC6" w:rsidRDefault="00CC7D3E" w:rsidP="00CC7D3E">
      <w:pPr>
        <w:pStyle w:val="SingleTxtG"/>
      </w:pPr>
      <w:r w:rsidRPr="00114BC6">
        <w:t>115.</w:t>
      </w:r>
      <w:r w:rsidRPr="00114BC6">
        <w:tab/>
        <w:t>Les décisions prises par la Commission de recours des réfugiés sont définitives, c’est-à-dire qu’elles ne sont pas susceptibles d’appel. Les étrangers peuvent néanmoins se pourvoir devant les tribunaux de droit commun qui sont habilités à trancher toute question concernant les limites de la compétence d’une autorité publique. La Cour suprême a également établi que l’examen, par ces tribunaux, des décisions de la Commission de recours des réfugiés ne pouvait porter que sur des points de droit, notamment un éventuel défaut de fondement de la décision rendue ou l’exercice illégal d’un pouvoir discrétionnaire, mais que l’appréciation des éléments de preuve par la Commission n’était pas susceptible de réexamen.</w:t>
      </w:r>
    </w:p>
    <w:p w14:paraId="2AA7CDB9" w14:textId="77777777" w:rsidR="00CC7D3E" w:rsidRPr="00114BC6" w:rsidRDefault="00CC7D3E" w:rsidP="001D1A5A">
      <w:pPr>
        <w:pStyle w:val="H4G"/>
      </w:pPr>
      <w:r w:rsidRPr="00114BC6">
        <w:tab/>
      </w:r>
      <w:r w:rsidRPr="00114BC6">
        <w:tab/>
        <w:t>La Commission de recours en matière d’immigration</w:t>
      </w:r>
    </w:p>
    <w:p w14:paraId="028BFFD6" w14:textId="77777777" w:rsidR="00CC7D3E" w:rsidRPr="00114BC6" w:rsidRDefault="00CC7D3E" w:rsidP="00CC7D3E">
      <w:pPr>
        <w:pStyle w:val="SingleTxtG"/>
      </w:pPr>
      <w:r w:rsidRPr="00114BC6">
        <w:t>116.</w:t>
      </w:r>
      <w:r w:rsidRPr="00114BC6">
        <w:tab/>
        <w:t>La Commission de recours en matière d’immigration est un organe administratif collégial, quasi judiciaire et indépendant.</w:t>
      </w:r>
    </w:p>
    <w:p w14:paraId="4FE26F1C" w14:textId="77777777" w:rsidR="00CC7D3E" w:rsidRPr="00114BC6" w:rsidRDefault="00CC7D3E" w:rsidP="00CC7D3E">
      <w:pPr>
        <w:pStyle w:val="SingleTxtG"/>
      </w:pPr>
      <w:r w:rsidRPr="00114BC6">
        <w:t>117.</w:t>
      </w:r>
      <w:r w:rsidRPr="00114BC6">
        <w:tab/>
        <w:t>Elle examine les recours formés contre les décisions relatives à l’immigration, y compris les décisions sur le regroupement familial, sur les visas de séjour de courte durée au Danemark, sur les permis de séjour permanent, ainsi que les décisions d’expulsion administrative ou de refus d’entrée prises en première instance par le Service danois de l’immigration (voir l’article</w:t>
      </w:r>
      <w:r w:rsidR="001D1A5A" w:rsidRPr="00114BC6">
        <w:t> </w:t>
      </w:r>
      <w:r w:rsidRPr="00114BC6">
        <w:t>52</w:t>
      </w:r>
      <w:r w:rsidR="001D1A5A" w:rsidRPr="00114BC6">
        <w:t> </w:t>
      </w:r>
      <w:r w:rsidRPr="00114BC6">
        <w:t>b</w:t>
      </w:r>
      <w:r w:rsidR="001D1A5A" w:rsidRPr="00114BC6">
        <w:t> </w:t>
      </w:r>
      <w:r w:rsidRPr="00114BC6">
        <w:t>1) de la loi sur les étrangers), de même que les décisions relatives aux titres de séjour autorisant l’exercice d’une activité, comme une profession, un emploi, des études ou un emploi au pair, prises en première instance par l’Agence danoise du recrutement international et de l’intégration (voir art</w:t>
      </w:r>
      <w:r w:rsidR="001D1A5A" w:rsidRPr="00114BC6">
        <w:t>. </w:t>
      </w:r>
      <w:r w:rsidRPr="00114BC6">
        <w:t>52</w:t>
      </w:r>
      <w:r w:rsidR="001D1A5A" w:rsidRPr="00114BC6">
        <w:t> </w:t>
      </w:r>
      <w:r w:rsidRPr="00114BC6">
        <w:t>b</w:t>
      </w:r>
      <w:r w:rsidR="001D1A5A" w:rsidRPr="00114BC6">
        <w:t> </w:t>
      </w:r>
      <w:r w:rsidRPr="00114BC6">
        <w:t>2) de la loi sur les étrangers).</w:t>
      </w:r>
    </w:p>
    <w:p w14:paraId="3CCD721F" w14:textId="77777777" w:rsidR="00CC7D3E" w:rsidRPr="00114BC6" w:rsidRDefault="00CC7D3E" w:rsidP="00CC7D3E">
      <w:pPr>
        <w:pStyle w:val="SingleTxtG"/>
      </w:pPr>
      <w:r w:rsidRPr="00114BC6">
        <w:t>118.</w:t>
      </w:r>
      <w:r w:rsidRPr="00114BC6">
        <w:tab/>
        <w:t>Lorsque la Commission de recours en matière d’immigration examine un recours, elle se compose de trois membres. Le président doit être un juge nommé. Un membre est nommé par le Ministère de l’immigration et de l’intégration, et un membre par le Conseil du barreau danois. Les membres de la Commission sont indépendants et n’acceptent ni ne sollicitent d’instructions de quiconque, pas même de l’autorité ou de l’organisation qui les a nommés ou désignés.</w:t>
      </w:r>
    </w:p>
    <w:p w14:paraId="309FDDCA" w14:textId="77777777" w:rsidR="00CC7D3E" w:rsidRPr="00114BC6" w:rsidRDefault="00CC7D3E" w:rsidP="00CC7D3E">
      <w:pPr>
        <w:pStyle w:val="SingleTxtG"/>
      </w:pPr>
      <w:r w:rsidRPr="00114BC6">
        <w:t>119.</w:t>
      </w:r>
      <w:r w:rsidRPr="00114BC6">
        <w:tab/>
        <w:t xml:space="preserve">Les décisions de la Commission sont prises à la majorité des voix et chaque membre dispose d’un droit de vote. Les décisions sont par ailleurs rendues par écrit à moins que la Commission n’estime que des motifs très particuliers justifient la convocation du demandeur. </w:t>
      </w:r>
    </w:p>
    <w:p w14:paraId="000C4FA6" w14:textId="77777777" w:rsidR="00CC7D3E" w:rsidRPr="00114BC6" w:rsidRDefault="00CC7D3E" w:rsidP="00CC7D3E">
      <w:pPr>
        <w:pStyle w:val="SingleTxtG"/>
      </w:pPr>
      <w:r w:rsidRPr="00114BC6">
        <w:t>120.</w:t>
      </w:r>
      <w:r w:rsidRPr="00114BC6">
        <w:tab/>
        <w:t>Il est possible de faire appel des décisions de la Commission de recours en matière d’immigration devant les tribunaux.</w:t>
      </w:r>
    </w:p>
    <w:p w14:paraId="73584ECC" w14:textId="77777777" w:rsidR="00CC7D3E" w:rsidRPr="00114BC6" w:rsidRDefault="00CC7D3E" w:rsidP="001D1A5A">
      <w:pPr>
        <w:pStyle w:val="HChG"/>
      </w:pPr>
      <w:bookmarkStart w:id="28" w:name="_Toc475447325"/>
      <w:bookmarkStart w:id="29" w:name="_Toc475447398"/>
      <w:bookmarkStart w:id="30" w:name="_Toc475447408"/>
      <w:bookmarkStart w:id="31" w:name="_Toc475447707"/>
      <w:bookmarkStart w:id="32" w:name="_Toc485299395"/>
      <w:bookmarkStart w:id="33" w:name="_Toc509996209"/>
      <w:r w:rsidRPr="00114BC6">
        <w:tab/>
      </w:r>
      <w:bookmarkStart w:id="34" w:name="_Toc530408470"/>
      <w:r w:rsidRPr="00114BC6">
        <w:t>II.</w:t>
      </w:r>
      <w:r w:rsidRPr="00114BC6">
        <w:tab/>
      </w:r>
      <w:bookmarkEnd w:id="28"/>
      <w:bookmarkEnd w:id="29"/>
      <w:bookmarkEnd w:id="30"/>
      <w:bookmarkEnd w:id="31"/>
      <w:bookmarkEnd w:id="32"/>
      <w:bookmarkEnd w:id="33"/>
      <w:bookmarkEnd w:id="34"/>
      <w:r w:rsidRPr="00114BC6">
        <w:t xml:space="preserve">Cadre général de la protection et de la promotion </w:t>
      </w:r>
      <w:r w:rsidR="001D1A5A" w:rsidRPr="00114BC6">
        <w:br/>
      </w:r>
      <w:r w:rsidRPr="00114BC6">
        <w:t>des droits de l’homme</w:t>
      </w:r>
    </w:p>
    <w:p w14:paraId="1DD3CA7E" w14:textId="77777777" w:rsidR="00CC7D3E" w:rsidRPr="00114BC6" w:rsidRDefault="00CC7D3E" w:rsidP="001D1A5A">
      <w:pPr>
        <w:pStyle w:val="H1G"/>
      </w:pPr>
      <w:bookmarkStart w:id="35" w:name="_Toc475447326"/>
      <w:bookmarkStart w:id="36" w:name="_Toc475447399"/>
      <w:bookmarkStart w:id="37" w:name="_Toc475447409"/>
      <w:bookmarkStart w:id="38" w:name="_Toc475447708"/>
      <w:bookmarkStart w:id="39" w:name="_Toc485299396"/>
      <w:bookmarkStart w:id="40" w:name="_Toc509996210"/>
      <w:r w:rsidRPr="00114BC6">
        <w:tab/>
      </w:r>
      <w:bookmarkStart w:id="41" w:name="_Toc530408471"/>
      <w:r w:rsidRPr="00114BC6">
        <w:t>A.</w:t>
      </w:r>
      <w:r w:rsidRPr="00114BC6">
        <w:tab/>
      </w:r>
      <w:bookmarkEnd w:id="35"/>
      <w:bookmarkEnd w:id="36"/>
      <w:bookmarkEnd w:id="37"/>
      <w:bookmarkEnd w:id="38"/>
      <w:bookmarkEnd w:id="39"/>
      <w:bookmarkEnd w:id="40"/>
      <w:bookmarkEnd w:id="41"/>
      <w:r w:rsidRPr="00114BC6">
        <w:t xml:space="preserve">Acceptation des normes internationales relatives </w:t>
      </w:r>
      <w:r w:rsidR="001D1A5A" w:rsidRPr="00114BC6">
        <w:br/>
      </w:r>
      <w:r w:rsidRPr="00114BC6">
        <w:t>aux droits de l’homme</w:t>
      </w:r>
    </w:p>
    <w:p w14:paraId="610C17EB" w14:textId="77777777" w:rsidR="00CC7D3E" w:rsidRPr="00114BC6" w:rsidRDefault="00CC7D3E" w:rsidP="00CC7D3E">
      <w:pPr>
        <w:pStyle w:val="SingleTxtG"/>
      </w:pPr>
      <w:r w:rsidRPr="00114BC6">
        <w:t>121.</w:t>
      </w:r>
      <w:r w:rsidRPr="00114BC6">
        <w:tab/>
        <w:t xml:space="preserve">L’état des ratifications des principaux instruments internationaux relatifs aux droits de l’homme est indiqué dans les tableaux ci-dessous. </w:t>
      </w:r>
    </w:p>
    <w:p w14:paraId="27FE6B8A" w14:textId="77777777" w:rsidR="00CC7D3E" w:rsidRPr="00114BC6" w:rsidRDefault="00CC7D3E" w:rsidP="00CC7D3E">
      <w:pPr>
        <w:pStyle w:val="SingleTxtG"/>
      </w:pPr>
      <w:r w:rsidRPr="00114BC6">
        <w:t>122.</w:t>
      </w:r>
      <w:r w:rsidRPr="00114BC6">
        <w:tab/>
        <w:t>Les instruments internationaux ratifiés par le Danemark s’appliquent au Groenland et aux îles Féroé, sauf dans les cas où des déclarations territoriales ont été formulées. Les déclarations territoriales, le cas échéant, sont indiquées ci-après pour chaque instrument concerné</w:t>
      </w:r>
      <w:r w:rsidRPr="00114BC6">
        <w:rPr>
          <w:rStyle w:val="Appelnotedebasdep"/>
        </w:rPr>
        <w:footnoteReference w:id="18"/>
      </w:r>
      <w:r w:rsidRPr="00114BC6">
        <w:t xml:space="preserve">. </w:t>
      </w:r>
    </w:p>
    <w:p w14:paraId="66704673" w14:textId="77777777" w:rsidR="00511D50" w:rsidRPr="00114BC6" w:rsidRDefault="001D1A5A" w:rsidP="001D1A5A">
      <w:pPr>
        <w:pStyle w:val="H23G"/>
      </w:pPr>
      <w:bookmarkStart w:id="42" w:name="_Toc509996211"/>
      <w:r w:rsidRPr="00114BC6">
        <w:tab/>
      </w:r>
      <w:r w:rsidRPr="00114BC6">
        <w:tab/>
      </w:r>
    </w:p>
    <w:p w14:paraId="7C4BA841" w14:textId="77777777" w:rsidR="00CC7D3E" w:rsidRPr="00114BC6" w:rsidRDefault="00511D50" w:rsidP="001D1A5A">
      <w:pPr>
        <w:pStyle w:val="H23G"/>
      </w:pPr>
      <w:r w:rsidRPr="00114BC6">
        <w:br w:type="page"/>
      </w:r>
      <w:r w:rsidRPr="00114BC6">
        <w:tab/>
      </w:r>
      <w:r w:rsidRPr="00114BC6">
        <w:tab/>
      </w:r>
      <w:r w:rsidR="00CC7D3E" w:rsidRPr="00114BC6">
        <w:t xml:space="preserve">Liste partielle des principaux instruments internationaux </w:t>
      </w:r>
      <w:r w:rsidR="001D1A5A" w:rsidRPr="00114BC6">
        <w:br/>
      </w:r>
      <w:r w:rsidR="00CC7D3E" w:rsidRPr="00114BC6">
        <w:t>relatifs aux droits de l’homme</w:t>
      </w:r>
      <w:bookmarkEnd w:id="42"/>
    </w:p>
    <w:p w14:paraId="7D82B6D4" w14:textId="77777777" w:rsidR="00CC7D3E" w:rsidRPr="00114BC6" w:rsidRDefault="00CC7D3E" w:rsidP="00CC7D3E">
      <w:pPr>
        <w:pStyle w:val="H23G"/>
      </w:pPr>
      <w:r w:rsidRPr="00114BC6">
        <w:tab/>
      </w:r>
      <w:r w:rsidRPr="00114BC6">
        <w:tab/>
      </w:r>
      <w:r w:rsidRPr="00114BC6">
        <w:rPr>
          <w:b w:val="0"/>
        </w:rPr>
        <w:t>Tableau 1 </w:t>
      </w:r>
      <w:r w:rsidR="001D1A5A" w:rsidRPr="00114BC6">
        <w:rPr>
          <w:b w:val="0"/>
        </w:rPr>
        <w:br/>
      </w:r>
      <w:r w:rsidRPr="00114BC6">
        <w:t xml:space="preserve">Principaux instruments relatifs aux droits de l’homme </w:t>
      </w:r>
      <w:r w:rsidR="001D1A5A" w:rsidRPr="00114BC6">
        <w:br/>
      </w:r>
      <w:r w:rsidRPr="00114BC6">
        <w:t>et protocoles s’y rapportant</w:t>
      </w:r>
    </w:p>
    <w:tbl>
      <w:tblPr>
        <w:tblW w:w="7370" w:type="dxa"/>
        <w:tblInd w:w="1134" w:type="dxa"/>
        <w:tblLayout w:type="fixed"/>
        <w:tblCellMar>
          <w:left w:w="0" w:type="dxa"/>
          <w:right w:w="0" w:type="dxa"/>
        </w:tblCellMar>
        <w:tblLook w:val="04A0" w:firstRow="1" w:lastRow="0" w:firstColumn="1" w:lastColumn="0" w:noHBand="0" w:noVBand="1"/>
      </w:tblPr>
      <w:tblGrid>
        <w:gridCol w:w="3261"/>
        <w:gridCol w:w="1275"/>
        <w:gridCol w:w="1276"/>
        <w:gridCol w:w="1558"/>
      </w:tblGrid>
      <w:tr w:rsidR="00AB5F74" w:rsidRPr="00114BC6" w14:paraId="17CF3585" w14:textId="77777777" w:rsidTr="001D1A5A">
        <w:trPr>
          <w:tblHeader/>
        </w:trPr>
        <w:tc>
          <w:tcPr>
            <w:tcW w:w="3261" w:type="dxa"/>
            <w:tcBorders>
              <w:top w:val="single" w:sz="4" w:space="0" w:color="auto"/>
              <w:bottom w:val="single" w:sz="12" w:space="0" w:color="auto"/>
            </w:tcBorders>
            <w:shd w:val="clear" w:color="auto" w:fill="auto"/>
            <w:vAlign w:val="bottom"/>
          </w:tcPr>
          <w:p w14:paraId="1AACCE8A" w14:textId="77777777" w:rsidR="00CC7D3E" w:rsidRPr="00114BC6" w:rsidRDefault="00CC7D3E" w:rsidP="001D1A5A">
            <w:pPr>
              <w:spacing w:before="80" w:after="80" w:line="200" w:lineRule="exact"/>
              <w:ind w:right="113"/>
              <w:rPr>
                <w:i/>
                <w:sz w:val="16"/>
              </w:rPr>
            </w:pPr>
            <w:r w:rsidRPr="00114BC6">
              <w:rPr>
                <w:i/>
                <w:sz w:val="16"/>
              </w:rPr>
              <w:t>Instrument / protocole</w:t>
            </w:r>
          </w:p>
        </w:tc>
        <w:tc>
          <w:tcPr>
            <w:tcW w:w="1275" w:type="dxa"/>
            <w:tcBorders>
              <w:top w:val="single" w:sz="4" w:space="0" w:color="auto"/>
              <w:bottom w:val="single" w:sz="12" w:space="0" w:color="auto"/>
            </w:tcBorders>
            <w:shd w:val="clear" w:color="auto" w:fill="auto"/>
            <w:vAlign w:val="bottom"/>
          </w:tcPr>
          <w:p w14:paraId="727C50C8" w14:textId="77777777" w:rsidR="00CC7D3E" w:rsidRPr="00114BC6" w:rsidRDefault="00CC7D3E" w:rsidP="001D1A5A">
            <w:pPr>
              <w:spacing w:before="80" w:after="80" w:line="200" w:lineRule="exact"/>
              <w:ind w:right="113"/>
              <w:rPr>
                <w:i/>
                <w:sz w:val="16"/>
              </w:rPr>
            </w:pPr>
            <w:r w:rsidRPr="00114BC6">
              <w:rPr>
                <w:i/>
                <w:sz w:val="16"/>
              </w:rPr>
              <w:t xml:space="preserve">Signature (S) </w:t>
            </w:r>
            <w:r w:rsidRPr="00114BC6">
              <w:rPr>
                <w:i/>
                <w:sz w:val="16"/>
              </w:rPr>
              <w:br/>
              <w:t>Ratifications (R)</w:t>
            </w:r>
          </w:p>
        </w:tc>
        <w:tc>
          <w:tcPr>
            <w:tcW w:w="1276" w:type="dxa"/>
            <w:tcBorders>
              <w:top w:val="single" w:sz="4" w:space="0" w:color="auto"/>
              <w:bottom w:val="single" w:sz="12" w:space="0" w:color="auto"/>
            </w:tcBorders>
            <w:shd w:val="clear" w:color="auto" w:fill="auto"/>
            <w:vAlign w:val="bottom"/>
          </w:tcPr>
          <w:p w14:paraId="263401E4" w14:textId="77777777" w:rsidR="00CC7D3E" w:rsidRPr="00114BC6" w:rsidRDefault="00CC7D3E" w:rsidP="001D1A5A">
            <w:pPr>
              <w:spacing w:before="80" w:after="80" w:line="200" w:lineRule="exact"/>
              <w:ind w:right="113"/>
              <w:rPr>
                <w:i/>
                <w:sz w:val="16"/>
              </w:rPr>
            </w:pPr>
            <w:r w:rsidRPr="00114BC6">
              <w:rPr>
                <w:i/>
                <w:sz w:val="16"/>
              </w:rPr>
              <w:t xml:space="preserve">Réserves </w:t>
            </w:r>
            <w:r w:rsidRPr="00114BC6">
              <w:rPr>
                <w:i/>
                <w:sz w:val="16"/>
              </w:rPr>
              <w:br/>
              <w:t>Déclarations</w:t>
            </w:r>
          </w:p>
        </w:tc>
        <w:tc>
          <w:tcPr>
            <w:tcW w:w="1558" w:type="dxa"/>
            <w:tcBorders>
              <w:top w:val="single" w:sz="4" w:space="0" w:color="auto"/>
              <w:bottom w:val="single" w:sz="12" w:space="0" w:color="auto"/>
            </w:tcBorders>
            <w:shd w:val="clear" w:color="auto" w:fill="auto"/>
            <w:vAlign w:val="bottom"/>
          </w:tcPr>
          <w:p w14:paraId="34395DC6" w14:textId="77777777" w:rsidR="00CC7D3E" w:rsidRPr="00114BC6" w:rsidRDefault="00CC7D3E" w:rsidP="001D1A5A">
            <w:pPr>
              <w:spacing w:before="80" w:after="80" w:line="200" w:lineRule="exact"/>
              <w:ind w:right="113"/>
              <w:rPr>
                <w:i/>
                <w:sz w:val="16"/>
              </w:rPr>
            </w:pPr>
            <w:r w:rsidRPr="00114BC6">
              <w:rPr>
                <w:i/>
                <w:sz w:val="16"/>
              </w:rPr>
              <w:t>Acceptation des</w:t>
            </w:r>
            <w:r w:rsidR="001D1A5A" w:rsidRPr="00114BC6">
              <w:rPr>
                <w:i/>
                <w:sz w:val="16"/>
              </w:rPr>
              <w:t> </w:t>
            </w:r>
            <w:r w:rsidRPr="00114BC6">
              <w:rPr>
                <w:i/>
                <w:sz w:val="16"/>
              </w:rPr>
              <w:t>procédures facultatives</w:t>
            </w:r>
            <w:r w:rsidRPr="00114BC6">
              <w:rPr>
                <w:rStyle w:val="Appelnotedebasdep"/>
                <w:i/>
                <w:sz w:val="16"/>
              </w:rPr>
              <w:footnoteReference w:id="19"/>
            </w:r>
          </w:p>
        </w:tc>
      </w:tr>
      <w:tr w:rsidR="00AB5F74" w:rsidRPr="00114BC6" w14:paraId="69DA963C" w14:textId="77777777" w:rsidTr="001D1A5A">
        <w:trPr>
          <w:trHeight w:hRule="exact" w:val="113"/>
          <w:tblHeader/>
        </w:trPr>
        <w:tc>
          <w:tcPr>
            <w:tcW w:w="3261" w:type="dxa"/>
            <w:tcBorders>
              <w:top w:val="single" w:sz="12" w:space="0" w:color="auto"/>
            </w:tcBorders>
            <w:shd w:val="clear" w:color="auto" w:fill="auto"/>
          </w:tcPr>
          <w:p w14:paraId="0344F8D3" w14:textId="77777777" w:rsidR="001D1A5A" w:rsidRPr="00114BC6" w:rsidRDefault="001D1A5A" w:rsidP="001D1A5A">
            <w:pPr>
              <w:spacing w:before="40" w:after="120"/>
              <w:ind w:right="113"/>
            </w:pPr>
          </w:p>
        </w:tc>
        <w:tc>
          <w:tcPr>
            <w:tcW w:w="1275" w:type="dxa"/>
            <w:tcBorders>
              <w:top w:val="single" w:sz="12" w:space="0" w:color="auto"/>
            </w:tcBorders>
            <w:shd w:val="clear" w:color="auto" w:fill="auto"/>
          </w:tcPr>
          <w:p w14:paraId="080A7166" w14:textId="77777777" w:rsidR="001D1A5A" w:rsidRPr="00114BC6" w:rsidRDefault="001D1A5A" w:rsidP="001D1A5A">
            <w:pPr>
              <w:spacing w:before="40" w:after="120"/>
              <w:ind w:right="113"/>
            </w:pPr>
          </w:p>
        </w:tc>
        <w:tc>
          <w:tcPr>
            <w:tcW w:w="1276" w:type="dxa"/>
            <w:tcBorders>
              <w:top w:val="single" w:sz="12" w:space="0" w:color="auto"/>
            </w:tcBorders>
            <w:shd w:val="clear" w:color="auto" w:fill="auto"/>
          </w:tcPr>
          <w:p w14:paraId="13AD191F" w14:textId="77777777" w:rsidR="001D1A5A" w:rsidRPr="00114BC6" w:rsidRDefault="001D1A5A" w:rsidP="001D1A5A">
            <w:pPr>
              <w:spacing w:before="40" w:after="120"/>
              <w:ind w:right="113"/>
            </w:pPr>
          </w:p>
        </w:tc>
        <w:tc>
          <w:tcPr>
            <w:tcW w:w="1558" w:type="dxa"/>
            <w:tcBorders>
              <w:top w:val="single" w:sz="12" w:space="0" w:color="auto"/>
            </w:tcBorders>
            <w:shd w:val="clear" w:color="auto" w:fill="auto"/>
          </w:tcPr>
          <w:p w14:paraId="72A9742B" w14:textId="77777777" w:rsidR="001D1A5A" w:rsidRPr="00114BC6" w:rsidRDefault="001D1A5A" w:rsidP="001D1A5A">
            <w:pPr>
              <w:spacing w:before="40" w:after="120"/>
              <w:ind w:right="113"/>
            </w:pPr>
          </w:p>
        </w:tc>
      </w:tr>
      <w:tr w:rsidR="00AB5F74" w:rsidRPr="00114BC6" w14:paraId="66BFC8AE" w14:textId="77777777" w:rsidTr="001D1A5A">
        <w:tc>
          <w:tcPr>
            <w:tcW w:w="3261" w:type="dxa"/>
            <w:shd w:val="clear" w:color="auto" w:fill="auto"/>
          </w:tcPr>
          <w:p w14:paraId="01C260BB" w14:textId="77777777" w:rsidR="00CC7D3E" w:rsidRPr="00114BC6" w:rsidRDefault="00CC7D3E" w:rsidP="001D1A5A">
            <w:pPr>
              <w:spacing w:before="40" w:after="120"/>
              <w:ind w:right="113"/>
            </w:pPr>
            <w:r w:rsidRPr="00114BC6">
              <w:t>Pacte international relatif aux droits économiques, sociaux et culturels (1966)</w:t>
            </w:r>
          </w:p>
        </w:tc>
        <w:tc>
          <w:tcPr>
            <w:tcW w:w="1275" w:type="dxa"/>
            <w:shd w:val="clear" w:color="auto" w:fill="auto"/>
          </w:tcPr>
          <w:p w14:paraId="19058CC0" w14:textId="77777777" w:rsidR="00CC7D3E" w:rsidRPr="00114BC6" w:rsidRDefault="00CC7D3E" w:rsidP="001D1A5A">
            <w:pPr>
              <w:spacing w:before="40" w:after="120"/>
              <w:ind w:right="113"/>
            </w:pPr>
            <w:r w:rsidRPr="00114BC6">
              <w:t>R 06/01/1972</w:t>
            </w:r>
          </w:p>
        </w:tc>
        <w:tc>
          <w:tcPr>
            <w:tcW w:w="1276" w:type="dxa"/>
            <w:shd w:val="clear" w:color="auto" w:fill="auto"/>
          </w:tcPr>
          <w:p w14:paraId="04F558AE" w14:textId="77777777" w:rsidR="00CC7D3E" w:rsidRPr="00114BC6" w:rsidRDefault="00CC7D3E" w:rsidP="001D1A5A">
            <w:pPr>
              <w:spacing w:before="40" w:after="120"/>
              <w:ind w:right="113"/>
            </w:pPr>
            <w:r w:rsidRPr="00114BC6">
              <w:t>06/01/1972</w:t>
            </w:r>
            <w:r w:rsidRPr="00114BC6">
              <w:rPr>
                <w:rStyle w:val="Appelnotedebasdep"/>
                <w:sz w:val="20"/>
              </w:rPr>
              <w:footnoteReference w:id="20"/>
            </w:r>
          </w:p>
        </w:tc>
        <w:tc>
          <w:tcPr>
            <w:tcW w:w="1558" w:type="dxa"/>
            <w:shd w:val="clear" w:color="auto" w:fill="auto"/>
          </w:tcPr>
          <w:p w14:paraId="5357B4CC" w14:textId="77777777" w:rsidR="00CC7D3E" w:rsidRPr="00114BC6" w:rsidRDefault="00CC7D3E" w:rsidP="001D1A5A">
            <w:pPr>
              <w:spacing w:before="40" w:after="120"/>
              <w:ind w:right="113"/>
            </w:pPr>
          </w:p>
        </w:tc>
      </w:tr>
      <w:tr w:rsidR="00AB5F74" w:rsidRPr="00114BC6" w14:paraId="17E5F812" w14:textId="77777777" w:rsidTr="001D1A5A">
        <w:tc>
          <w:tcPr>
            <w:tcW w:w="3261" w:type="dxa"/>
            <w:shd w:val="clear" w:color="auto" w:fill="auto"/>
          </w:tcPr>
          <w:p w14:paraId="66829B7E" w14:textId="77777777" w:rsidR="00CC7D3E" w:rsidRPr="00114BC6" w:rsidRDefault="00CC7D3E" w:rsidP="00511D50">
            <w:pPr>
              <w:spacing w:before="40" w:after="120"/>
              <w:ind w:right="113"/>
            </w:pPr>
            <w:r w:rsidRPr="00114BC6">
              <w:t>Pacte international relatif aux droits civils et politiques (1966)</w:t>
            </w:r>
          </w:p>
        </w:tc>
        <w:tc>
          <w:tcPr>
            <w:tcW w:w="1275" w:type="dxa"/>
            <w:shd w:val="clear" w:color="auto" w:fill="auto"/>
          </w:tcPr>
          <w:p w14:paraId="3B941A46" w14:textId="77777777" w:rsidR="00CC7D3E" w:rsidRPr="00114BC6" w:rsidRDefault="00CC7D3E" w:rsidP="00511D50">
            <w:pPr>
              <w:spacing w:before="40" w:after="120"/>
              <w:ind w:right="113"/>
            </w:pPr>
            <w:r w:rsidRPr="00114BC6">
              <w:t>R 06/01/1972</w:t>
            </w:r>
          </w:p>
        </w:tc>
        <w:tc>
          <w:tcPr>
            <w:tcW w:w="1276" w:type="dxa"/>
            <w:shd w:val="clear" w:color="auto" w:fill="auto"/>
          </w:tcPr>
          <w:p w14:paraId="3BC0BFAE" w14:textId="77777777" w:rsidR="00CC7D3E" w:rsidRPr="00114BC6" w:rsidRDefault="00CC7D3E" w:rsidP="00511D50">
            <w:pPr>
              <w:spacing w:before="40" w:after="120"/>
              <w:ind w:right="113"/>
            </w:pPr>
            <w:r w:rsidRPr="00114BC6">
              <w:t>06/01/1972</w:t>
            </w:r>
            <w:r w:rsidRPr="00114BC6">
              <w:rPr>
                <w:rStyle w:val="Appelnotedebasdep"/>
                <w:sz w:val="20"/>
              </w:rPr>
              <w:footnoteReference w:id="21"/>
            </w:r>
          </w:p>
          <w:p w14:paraId="6C863E4A" w14:textId="77777777" w:rsidR="00CC7D3E" w:rsidRPr="00114BC6" w:rsidRDefault="00CC7D3E" w:rsidP="00511D50">
            <w:pPr>
              <w:spacing w:before="40" w:after="120"/>
              <w:ind w:right="113"/>
            </w:pPr>
            <w:r w:rsidRPr="00114BC6">
              <w:t>02/04/2014</w:t>
            </w:r>
            <w:bookmarkStart w:id="43" w:name="_Ref493082019"/>
            <w:r w:rsidRPr="00114BC6">
              <w:rPr>
                <w:rStyle w:val="Appelnotedebasdep"/>
                <w:sz w:val="20"/>
              </w:rPr>
              <w:footnoteReference w:id="22"/>
            </w:r>
            <w:bookmarkEnd w:id="43"/>
          </w:p>
        </w:tc>
        <w:tc>
          <w:tcPr>
            <w:tcW w:w="1558" w:type="dxa"/>
            <w:shd w:val="clear" w:color="auto" w:fill="auto"/>
          </w:tcPr>
          <w:p w14:paraId="7510930B" w14:textId="77777777" w:rsidR="00CC7D3E" w:rsidRPr="00114BC6" w:rsidRDefault="00CC7D3E" w:rsidP="00511D50">
            <w:pPr>
              <w:spacing w:before="40" w:after="120"/>
              <w:ind w:right="113"/>
            </w:pPr>
            <w:r w:rsidRPr="00114BC6">
              <w:t>19/04/1983</w:t>
            </w:r>
            <w:r w:rsidRPr="00114BC6">
              <w:rPr>
                <w:rStyle w:val="Appelnotedebasdep"/>
                <w:sz w:val="20"/>
              </w:rPr>
              <w:footnoteReference w:id="23"/>
            </w:r>
          </w:p>
        </w:tc>
      </w:tr>
      <w:tr w:rsidR="00AB5F74" w:rsidRPr="00114BC6" w14:paraId="20ACC4F9" w14:textId="77777777" w:rsidTr="001D1A5A">
        <w:tc>
          <w:tcPr>
            <w:tcW w:w="3261" w:type="dxa"/>
            <w:shd w:val="clear" w:color="auto" w:fill="auto"/>
          </w:tcPr>
          <w:p w14:paraId="6C6A93BE" w14:textId="77777777" w:rsidR="00CC7D3E" w:rsidRPr="00114BC6" w:rsidRDefault="00CC7D3E" w:rsidP="00511D50">
            <w:pPr>
              <w:spacing w:before="40" w:after="120"/>
              <w:ind w:right="113"/>
            </w:pPr>
            <w:r w:rsidRPr="00114BC6">
              <w:t>Protocole facultatif se rapportant au Pacte international relatif aux droits civils et politiques, concernant les communications émanant de particuliers (1966)</w:t>
            </w:r>
          </w:p>
        </w:tc>
        <w:tc>
          <w:tcPr>
            <w:tcW w:w="1275" w:type="dxa"/>
            <w:shd w:val="clear" w:color="auto" w:fill="auto"/>
          </w:tcPr>
          <w:p w14:paraId="4FB2CB9F" w14:textId="77777777" w:rsidR="00CC7D3E" w:rsidRPr="00114BC6" w:rsidRDefault="00CC7D3E" w:rsidP="00511D50">
            <w:pPr>
              <w:spacing w:before="40" w:after="120"/>
              <w:ind w:right="113"/>
            </w:pPr>
            <w:r w:rsidRPr="00114BC6">
              <w:t>R 06/01/1972</w:t>
            </w:r>
          </w:p>
        </w:tc>
        <w:tc>
          <w:tcPr>
            <w:tcW w:w="1276" w:type="dxa"/>
            <w:shd w:val="clear" w:color="auto" w:fill="auto"/>
          </w:tcPr>
          <w:p w14:paraId="193A664F" w14:textId="77777777" w:rsidR="00CC7D3E" w:rsidRPr="00114BC6" w:rsidRDefault="00CC7D3E" w:rsidP="00511D50">
            <w:pPr>
              <w:spacing w:before="40" w:after="120"/>
              <w:ind w:right="113"/>
            </w:pPr>
            <w:r w:rsidRPr="00114BC6">
              <w:t>06/01/1972</w:t>
            </w:r>
            <w:r w:rsidRPr="00114BC6">
              <w:rPr>
                <w:rStyle w:val="Appelnotedebasdep"/>
                <w:sz w:val="20"/>
              </w:rPr>
              <w:footnoteReference w:id="24"/>
            </w:r>
          </w:p>
        </w:tc>
        <w:tc>
          <w:tcPr>
            <w:tcW w:w="1558" w:type="dxa"/>
            <w:shd w:val="clear" w:color="auto" w:fill="auto"/>
          </w:tcPr>
          <w:p w14:paraId="7073AC7A" w14:textId="77777777" w:rsidR="00CC7D3E" w:rsidRPr="00114BC6" w:rsidRDefault="00CC7D3E" w:rsidP="00511D50">
            <w:pPr>
              <w:spacing w:before="40" w:after="120"/>
              <w:ind w:right="113"/>
            </w:pPr>
          </w:p>
        </w:tc>
      </w:tr>
      <w:tr w:rsidR="00AB5F74" w:rsidRPr="00114BC6" w14:paraId="4FBAB5DE" w14:textId="77777777" w:rsidTr="001D1A5A">
        <w:tc>
          <w:tcPr>
            <w:tcW w:w="3261" w:type="dxa"/>
            <w:shd w:val="clear" w:color="auto" w:fill="auto"/>
          </w:tcPr>
          <w:p w14:paraId="1F0D59A7" w14:textId="77777777" w:rsidR="00CC7D3E" w:rsidRPr="00114BC6" w:rsidRDefault="00CC7D3E" w:rsidP="00511D50">
            <w:pPr>
              <w:spacing w:before="40" w:after="120"/>
              <w:ind w:right="113"/>
            </w:pPr>
            <w:r w:rsidRPr="00114BC6">
              <w:t>Deuxième Protocole facultatif se rapportant au Pacte international relatif aux droits civils et politiques visant à abolir la peine de mort (1989)</w:t>
            </w:r>
          </w:p>
        </w:tc>
        <w:tc>
          <w:tcPr>
            <w:tcW w:w="1275" w:type="dxa"/>
            <w:shd w:val="clear" w:color="auto" w:fill="auto"/>
          </w:tcPr>
          <w:p w14:paraId="5E35234C" w14:textId="77777777" w:rsidR="00CC7D3E" w:rsidRPr="00114BC6" w:rsidRDefault="00CC7D3E" w:rsidP="00511D50">
            <w:pPr>
              <w:spacing w:before="40" w:after="120"/>
              <w:ind w:right="113"/>
            </w:pPr>
            <w:r w:rsidRPr="00114BC6">
              <w:t>R 24/02/1994</w:t>
            </w:r>
          </w:p>
        </w:tc>
        <w:tc>
          <w:tcPr>
            <w:tcW w:w="1276" w:type="dxa"/>
            <w:shd w:val="clear" w:color="auto" w:fill="auto"/>
          </w:tcPr>
          <w:p w14:paraId="37980D53" w14:textId="77777777" w:rsidR="00CC7D3E" w:rsidRPr="00114BC6" w:rsidRDefault="00CC7D3E" w:rsidP="00511D50">
            <w:pPr>
              <w:spacing w:before="40" w:after="120"/>
              <w:ind w:right="113"/>
            </w:pPr>
          </w:p>
        </w:tc>
        <w:tc>
          <w:tcPr>
            <w:tcW w:w="1558" w:type="dxa"/>
            <w:shd w:val="clear" w:color="auto" w:fill="auto"/>
          </w:tcPr>
          <w:p w14:paraId="5F440683" w14:textId="77777777" w:rsidR="00CC7D3E" w:rsidRPr="00114BC6" w:rsidRDefault="00CC7D3E" w:rsidP="00511D50">
            <w:pPr>
              <w:spacing w:before="40" w:after="120"/>
              <w:ind w:right="113"/>
            </w:pPr>
          </w:p>
        </w:tc>
      </w:tr>
      <w:tr w:rsidR="00AB5F74" w:rsidRPr="00114BC6" w14:paraId="4AAAFA4F" w14:textId="77777777" w:rsidTr="001D1A5A">
        <w:tc>
          <w:tcPr>
            <w:tcW w:w="3261" w:type="dxa"/>
            <w:shd w:val="clear" w:color="auto" w:fill="auto"/>
          </w:tcPr>
          <w:p w14:paraId="48DFDD2A" w14:textId="77777777" w:rsidR="00CC7D3E" w:rsidRPr="00114BC6" w:rsidRDefault="00CC7D3E" w:rsidP="00511D50">
            <w:pPr>
              <w:spacing w:before="40" w:after="120"/>
              <w:ind w:right="113"/>
            </w:pPr>
            <w:r w:rsidRPr="00114BC6">
              <w:t>Convention internationale sur l’élimination de toutes les formes de discrimination raciale (1965)</w:t>
            </w:r>
          </w:p>
        </w:tc>
        <w:tc>
          <w:tcPr>
            <w:tcW w:w="1275" w:type="dxa"/>
            <w:shd w:val="clear" w:color="auto" w:fill="auto"/>
          </w:tcPr>
          <w:p w14:paraId="4F347417" w14:textId="77777777" w:rsidR="00CC7D3E" w:rsidRPr="00114BC6" w:rsidRDefault="00CC7D3E" w:rsidP="00511D50">
            <w:pPr>
              <w:spacing w:before="40" w:after="120"/>
              <w:ind w:right="113"/>
            </w:pPr>
            <w:r w:rsidRPr="00114BC6">
              <w:t>R 09/12/1971</w:t>
            </w:r>
          </w:p>
        </w:tc>
        <w:tc>
          <w:tcPr>
            <w:tcW w:w="1276" w:type="dxa"/>
            <w:shd w:val="clear" w:color="auto" w:fill="auto"/>
          </w:tcPr>
          <w:p w14:paraId="2A567C69" w14:textId="77777777" w:rsidR="00CC7D3E" w:rsidRPr="00114BC6" w:rsidRDefault="00CC7D3E" w:rsidP="00511D50">
            <w:pPr>
              <w:spacing w:before="40" w:after="120"/>
              <w:ind w:right="113"/>
            </w:pPr>
          </w:p>
        </w:tc>
        <w:tc>
          <w:tcPr>
            <w:tcW w:w="1558" w:type="dxa"/>
            <w:shd w:val="clear" w:color="auto" w:fill="auto"/>
          </w:tcPr>
          <w:p w14:paraId="52EF8AC1" w14:textId="77777777" w:rsidR="00CC7D3E" w:rsidRPr="00114BC6" w:rsidRDefault="00CC7D3E" w:rsidP="00511D50">
            <w:pPr>
              <w:spacing w:before="40" w:after="120"/>
              <w:ind w:right="113"/>
            </w:pPr>
            <w:r w:rsidRPr="00114BC6">
              <w:t>11/10/1985</w:t>
            </w:r>
            <w:r w:rsidRPr="00114BC6">
              <w:rPr>
                <w:rStyle w:val="Appelnotedebasdep"/>
                <w:sz w:val="20"/>
              </w:rPr>
              <w:footnoteReference w:id="25"/>
            </w:r>
          </w:p>
        </w:tc>
      </w:tr>
      <w:tr w:rsidR="00AB5F74" w:rsidRPr="00114BC6" w14:paraId="65A4C9D8" w14:textId="77777777" w:rsidTr="001D1A5A">
        <w:tc>
          <w:tcPr>
            <w:tcW w:w="3261" w:type="dxa"/>
            <w:shd w:val="clear" w:color="auto" w:fill="auto"/>
          </w:tcPr>
          <w:p w14:paraId="1C518DA1" w14:textId="77777777" w:rsidR="00CC7D3E" w:rsidRPr="00114BC6" w:rsidRDefault="00CC7D3E" w:rsidP="001D1A5A">
            <w:pPr>
              <w:spacing w:before="40" w:after="120"/>
              <w:ind w:right="113"/>
            </w:pPr>
            <w:r w:rsidRPr="00114BC6">
              <w:t>Convention sur l’élimination de toutes les formes de discrimination à l’égard des femmes (1979)</w:t>
            </w:r>
          </w:p>
        </w:tc>
        <w:tc>
          <w:tcPr>
            <w:tcW w:w="1275" w:type="dxa"/>
            <w:shd w:val="clear" w:color="auto" w:fill="auto"/>
          </w:tcPr>
          <w:p w14:paraId="7FB326A9" w14:textId="77777777" w:rsidR="00CC7D3E" w:rsidRPr="00114BC6" w:rsidRDefault="00CC7D3E" w:rsidP="001D1A5A">
            <w:pPr>
              <w:spacing w:before="40" w:after="120"/>
              <w:ind w:right="113"/>
            </w:pPr>
            <w:r w:rsidRPr="00114BC6">
              <w:t>R 21/04/1983</w:t>
            </w:r>
          </w:p>
        </w:tc>
        <w:tc>
          <w:tcPr>
            <w:tcW w:w="1276" w:type="dxa"/>
            <w:shd w:val="clear" w:color="auto" w:fill="auto"/>
          </w:tcPr>
          <w:p w14:paraId="16DF250C" w14:textId="77777777" w:rsidR="00CC7D3E" w:rsidRPr="00114BC6" w:rsidRDefault="00CC7D3E" w:rsidP="001D1A5A">
            <w:pPr>
              <w:spacing w:before="40" w:after="120"/>
              <w:ind w:right="113"/>
            </w:pPr>
          </w:p>
        </w:tc>
        <w:tc>
          <w:tcPr>
            <w:tcW w:w="1558" w:type="dxa"/>
            <w:shd w:val="clear" w:color="auto" w:fill="auto"/>
          </w:tcPr>
          <w:p w14:paraId="099CF662" w14:textId="77777777" w:rsidR="00CC7D3E" w:rsidRPr="00114BC6" w:rsidRDefault="00CC7D3E" w:rsidP="001D1A5A">
            <w:pPr>
              <w:spacing w:before="40" w:after="120"/>
              <w:ind w:right="113"/>
            </w:pPr>
          </w:p>
        </w:tc>
      </w:tr>
      <w:tr w:rsidR="00AB5F74" w:rsidRPr="00114BC6" w14:paraId="378ECC5B" w14:textId="77777777" w:rsidTr="001D1A5A">
        <w:tc>
          <w:tcPr>
            <w:tcW w:w="3261" w:type="dxa"/>
            <w:shd w:val="clear" w:color="auto" w:fill="auto"/>
          </w:tcPr>
          <w:p w14:paraId="7DE03ECE" w14:textId="77777777" w:rsidR="00CC7D3E" w:rsidRPr="00114BC6" w:rsidRDefault="00CC7D3E" w:rsidP="001D1A5A">
            <w:pPr>
              <w:spacing w:before="40" w:after="120"/>
              <w:ind w:right="113"/>
            </w:pPr>
            <w:r w:rsidRPr="00114BC6">
              <w:t>Protocole facultatif se rapportant à la Convention sur l’élimination de toutes les formes de discrimination à l’égard des femmes, concernant l’examen de communications et les procédures d’enquête (1999)</w:t>
            </w:r>
          </w:p>
        </w:tc>
        <w:tc>
          <w:tcPr>
            <w:tcW w:w="1275" w:type="dxa"/>
            <w:shd w:val="clear" w:color="auto" w:fill="auto"/>
          </w:tcPr>
          <w:p w14:paraId="1ED64EC9" w14:textId="77777777" w:rsidR="00CC7D3E" w:rsidRPr="00114BC6" w:rsidRDefault="00CC7D3E" w:rsidP="001D1A5A">
            <w:pPr>
              <w:spacing w:before="40" w:after="120"/>
              <w:ind w:right="113"/>
            </w:pPr>
            <w:r w:rsidRPr="00114BC6">
              <w:t>R 31/05/2000</w:t>
            </w:r>
          </w:p>
        </w:tc>
        <w:tc>
          <w:tcPr>
            <w:tcW w:w="1276" w:type="dxa"/>
            <w:shd w:val="clear" w:color="auto" w:fill="auto"/>
          </w:tcPr>
          <w:p w14:paraId="1E9948DE" w14:textId="77777777" w:rsidR="00CC7D3E" w:rsidRPr="00114BC6" w:rsidRDefault="00CC7D3E" w:rsidP="001D1A5A">
            <w:pPr>
              <w:spacing w:before="40" w:after="120"/>
              <w:ind w:right="113"/>
            </w:pPr>
          </w:p>
        </w:tc>
        <w:tc>
          <w:tcPr>
            <w:tcW w:w="1558" w:type="dxa"/>
            <w:shd w:val="clear" w:color="auto" w:fill="auto"/>
          </w:tcPr>
          <w:p w14:paraId="798D29F0" w14:textId="77777777" w:rsidR="00CC7D3E" w:rsidRPr="00114BC6" w:rsidRDefault="00CC7D3E" w:rsidP="001D1A5A">
            <w:pPr>
              <w:spacing w:before="40" w:after="120"/>
              <w:ind w:right="113"/>
            </w:pPr>
          </w:p>
        </w:tc>
      </w:tr>
      <w:tr w:rsidR="00AB5F74" w:rsidRPr="00114BC6" w14:paraId="679456F9" w14:textId="77777777" w:rsidTr="001D1A5A">
        <w:tc>
          <w:tcPr>
            <w:tcW w:w="3261" w:type="dxa"/>
            <w:shd w:val="clear" w:color="auto" w:fill="auto"/>
          </w:tcPr>
          <w:p w14:paraId="7C4295BF" w14:textId="77777777" w:rsidR="00CC7D3E" w:rsidRPr="00114BC6" w:rsidRDefault="00CC7D3E" w:rsidP="001D1A5A">
            <w:pPr>
              <w:spacing w:before="40" w:after="120"/>
              <w:ind w:right="113"/>
            </w:pPr>
            <w:r w:rsidRPr="00114BC6">
              <w:t>Convention contre la torture et autres peines ou traitements cruels, inhumains ou dégradants (1984)</w:t>
            </w:r>
          </w:p>
        </w:tc>
        <w:tc>
          <w:tcPr>
            <w:tcW w:w="1275" w:type="dxa"/>
            <w:shd w:val="clear" w:color="auto" w:fill="auto"/>
          </w:tcPr>
          <w:p w14:paraId="2177C6A9" w14:textId="77777777" w:rsidR="00CC7D3E" w:rsidRPr="00114BC6" w:rsidRDefault="00CC7D3E" w:rsidP="001D1A5A">
            <w:pPr>
              <w:spacing w:before="40" w:after="120"/>
              <w:ind w:right="113"/>
            </w:pPr>
            <w:r w:rsidRPr="00114BC6">
              <w:t>R 27/05/1987</w:t>
            </w:r>
          </w:p>
        </w:tc>
        <w:tc>
          <w:tcPr>
            <w:tcW w:w="1276" w:type="dxa"/>
            <w:shd w:val="clear" w:color="auto" w:fill="auto"/>
          </w:tcPr>
          <w:p w14:paraId="0B0D080E" w14:textId="77777777" w:rsidR="00CC7D3E" w:rsidRPr="00114BC6" w:rsidRDefault="00CC7D3E" w:rsidP="001D1A5A">
            <w:pPr>
              <w:spacing w:before="40" w:after="120"/>
              <w:ind w:right="113"/>
            </w:pPr>
          </w:p>
        </w:tc>
        <w:tc>
          <w:tcPr>
            <w:tcW w:w="1558" w:type="dxa"/>
            <w:shd w:val="clear" w:color="auto" w:fill="auto"/>
          </w:tcPr>
          <w:p w14:paraId="0DFABF94" w14:textId="77777777" w:rsidR="00CC7D3E" w:rsidRPr="00114BC6" w:rsidRDefault="00CC7D3E" w:rsidP="001D1A5A">
            <w:pPr>
              <w:spacing w:before="40" w:after="120"/>
              <w:ind w:right="113"/>
            </w:pPr>
            <w:r w:rsidRPr="00114BC6">
              <w:t>27/05/1987</w:t>
            </w:r>
            <w:r w:rsidRPr="00114BC6">
              <w:rPr>
                <w:rStyle w:val="Appelnotedebasdep"/>
                <w:sz w:val="20"/>
              </w:rPr>
              <w:footnoteReference w:id="26"/>
            </w:r>
          </w:p>
        </w:tc>
      </w:tr>
      <w:tr w:rsidR="00AB5F74" w:rsidRPr="00114BC6" w14:paraId="77C3C0C0" w14:textId="77777777" w:rsidTr="001D1A5A">
        <w:tc>
          <w:tcPr>
            <w:tcW w:w="3261" w:type="dxa"/>
            <w:shd w:val="clear" w:color="auto" w:fill="auto"/>
          </w:tcPr>
          <w:p w14:paraId="40D96FDD" w14:textId="77777777" w:rsidR="00CC7D3E" w:rsidRPr="00114BC6" w:rsidRDefault="00CC7D3E" w:rsidP="001D1A5A">
            <w:pPr>
              <w:spacing w:before="40" w:after="120"/>
              <w:ind w:right="113"/>
            </w:pPr>
            <w:r w:rsidRPr="00114BC6">
              <w:t>Protocole facultatif se rapportant à la Convention contre la torture et autres peines ou traitements cruels, inhumains ou dégradants, concernant l’établissement d’un système de visites régulières des lieux de détention effectuées par des organismes nationaux et internationaux (2002)</w:t>
            </w:r>
          </w:p>
        </w:tc>
        <w:tc>
          <w:tcPr>
            <w:tcW w:w="1275" w:type="dxa"/>
            <w:shd w:val="clear" w:color="auto" w:fill="auto"/>
          </w:tcPr>
          <w:p w14:paraId="70A55037" w14:textId="77777777" w:rsidR="00CC7D3E" w:rsidRPr="00114BC6" w:rsidRDefault="00CC7D3E" w:rsidP="001D1A5A">
            <w:pPr>
              <w:spacing w:before="40" w:after="120"/>
              <w:ind w:right="113"/>
            </w:pPr>
            <w:r w:rsidRPr="00114BC6">
              <w:t>R 25/06/2004</w:t>
            </w:r>
          </w:p>
        </w:tc>
        <w:tc>
          <w:tcPr>
            <w:tcW w:w="1276" w:type="dxa"/>
            <w:shd w:val="clear" w:color="auto" w:fill="auto"/>
          </w:tcPr>
          <w:p w14:paraId="11035382" w14:textId="77777777" w:rsidR="00CC7D3E" w:rsidRPr="00114BC6" w:rsidRDefault="00CC7D3E" w:rsidP="001D1A5A">
            <w:pPr>
              <w:spacing w:before="40" w:after="120"/>
              <w:ind w:right="113"/>
            </w:pPr>
          </w:p>
        </w:tc>
        <w:tc>
          <w:tcPr>
            <w:tcW w:w="1558" w:type="dxa"/>
            <w:shd w:val="clear" w:color="auto" w:fill="auto"/>
          </w:tcPr>
          <w:p w14:paraId="47A749B7" w14:textId="77777777" w:rsidR="00CC7D3E" w:rsidRPr="00114BC6" w:rsidRDefault="00CC7D3E" w:rsidP="001D1A5A">
            <w:pPr>
              <w:spacing w:before="40" w:after="120"/>
              <w:ind w:right="113"/>
            </w:pPr>
          </w:p>
        </w:tc>
      </w:tr>
      <w:tr w:rsidR="00AB5F74" w:rsidRPr="00114BC6" w14:paraId="2DA4DE51" w14:textId="77777777" w:rsidTr="001D1A5A">
        <w:tc>
          <w:tcPr>
            <w:tcW w:w="3261" w:type="dxa"/>
            <w:shd w:val="clear" w:color="auto" w:fill="auto"/>
          </w:tcPr>
          <w:p w14:paraId="2BC68CB3" w14:textId="77777777" w:rsidR="00CC7D3E" w:rsidRPr="00114BC6" w:rsidRDefault="00CC7D3E" w:rsidP="001D1A5A">
            <w:pPr>
              <w:keepNext/>
              <w:keepLines/>
              <w:spacing w:before="40" w:after="120"/>
              <w:ind w:right="113"/>
            </w:pPr>
            <w:r w:rsidRPr="00114BC6">
              <w:t xml:space="preserve">Convention relative aux droits de l’enfant (1989) </w:t>
            </w:r>
          </w:p>
        </w:tc>
        <w:tc>
          <w:tcPr>
            <w:tcW w:w="1275" w:type="dxa"/>
            <w:shd w:val="clear" w:color="auto" w:fill="auto"/>
          </w:tcPr>
          <w:p w14:paraId="7B1067BF" w14:textId="77777777" w:rsidR="00CC7D3E" w:rsidRPr="00114BC6" w:rsidRDefault="00CC7D3E" w:rsidP="001D1A5A">
            <w:pPr>
              <w:keepNext/>
              <w:keepLines/>
              <w:spacing w:before="40" w:after="120"/>
              <w:ind w:right="113"/>
            </w:pPr>
            <w:r w:rsidRPr="00114BC6">
              <w:t>R 19/07/1991</w:t>
            </w:r>
          </w:p>
        </w:tc>
        <w:tc>
          <w:tcPr>
            <w:tcW w:w="1276" w:type="dxa"/>
            <w:shd w:val="clear" w:color="auto" w:fill="auto"/>
          </w:tcPr>
          <w:p w14:paraId="3F68F77C" w14:textId="77777777" w:rsidR="00CC7D3E" w:rsidRPr="00114BC6" w:rsidRDefault="00CC7D3E" w:rsidP="001D1A5A">
            <w:pPr>
              <w:keepNext/>
              <w:keepLines/>
              <w:spacing w:before="40" w:after="120"/>
              <w:ind w:right="113"/>
            </w:pPr>
            <w:r w:rsidRPr="00114BC6">
              <w:t>19/07/1991</w:t>
            </w:r>
            <w:r w:rsidRPr="00114BC6">
              <w:rPr>
                <w:rStyle w:val="Appelnotedebasdep"/>
                <w:sz w:val="20"/>
              </w:rPr>
              <w:footnoteReference w:id="27"/>
            </w:r>
          </w:p>
        </w:tc>
        <w:tc>
          <w:tcPr>
            <w:tcW w:w="1558" w:type="dxa"/>
            <w:shd w:val="clear" w:color="auto" w:fill="auto"/>
          </w:tcPr>
          <w:p w14:paraId="38EB1582" w14:textId="77777777" w:rsidR="00CC7D3E" w:rsidRPr="00114BC6" w:rsidRDefault="00CC7D3E" w:rsidP="001D1A5A">
            <w:pPr>
              <w:keepNext/>
              <w:keepLines/>
              <w:spacing w:before="40" w:after="120"/>
              <w:ind w:right="113"/>
            </w:pPr>
          </w:p>
        </w:tc>
      </w:tr>
      <w:tr w:rsidR="00AB5F74" w:rsidRPr="00114BC6" w14:paraId="2DB56567" w14:textId="77777777" w:rsidTr="001D1A5A">
        <w:tc>
          <w:tcPr>
            <w:tcW w:w="3261" w:type="dxa"/>
            <w:shd w:val="clear" w:color="auto" w:fill="auto"/>
          </w:tcPr>
          <w:p w14:paraId="28F184D8" w14:textId="77777777" w:rsidR="00CC7D3E" w:rsidRPr="00114BC6" w:rsidRDefault="00CC7D3E" w:rsidP="001D1A5A">
            <w:pPr>
              <w:spacing w:before="40" w:after="120"/>
              <w:ind w:right="113"/>
            </w:pPr>
            <w:r w:rsidRPr="00114BC6">
              <w:t>Protocole facultatif à la Convention relative aux droits de l’enfant concernant l’implication d’enfants dans les conflits armés (2000)</w:t>
            </w:r>
          </w:p>
        </w:tc>
        <w:tc>
          <w:tcPr>
            <w:tcW w:w="1275" w:type="dxa"/>
            <w:shd w:val="clear" w:color="auto" w:fill="auto"/>
          </w:tcPr>
          <w:p w14:paraId="54822DE1" w14:textId="77777777" w:rsidR="00CC7D3E" w:rsidRPr="00114BC6" w:rsidRDefault="00CC7D3E" w:rsidP="001D1A5A">
            <w:pPr>
              <w:spacing w:before="40" w:after="120"/>
              <w:ind w:right="113"/>
            </w:pPr>
            <w:r w:rsidRPr="00114BC6">
              <w:t>R 27/08/2002</w:t>
            </w:r>
          </w:p>
        </w:tc>
        <w:tc>
          <w:tcPr>
            <w:tcW w:w="1276" w:type="dxa"/>
            <w:shd w:val="clear" w:color="auto" w:fill="auto"/>
          </w:tcPr>
          <w:p w14:paraId="212701A8" w14:textId="77777777" w:rsidR="00CC7D3E" w:rsidRPr="00114BC6" w:rsidRDefault="00CC7D3E" w:rsidP="001D1A5A">
            <w:pPr>
              <w:spacing w:before="40" w:after="120"/>
              <w:ind w:right="113"/>
            </w:pPr>
            <w:r w:rsidRPr="00114BC6">
              <w:t>27/08/2002</w:t>
            </w:r>
            <w:r w:rsidRPr="00114BC6">
              <w:rPr>
                <w:rStyle w:val="Appelnotedebasdep"/>
                <w:sz w:val="20"/>
              </w:rPr>
              <w:footnoteReference w:id="28"/>
            </w:r>
          </w:p>
        </w:tc>
        <w:tc>
          <w:tcPr>
            <w:tcW w:w="1558" w:type="dxa"/>
            <w:shd w:val="clear" w:color="auto" w:fill="auto"/>
          </w:tcPr>
          <w:p w14:paraId="7077599A" w14:textId="77777777" w:rsidR="00CC7D3E" w:rsidRPr="00114BC6" w:rsidRDefault="00CC7D3E" w:rsidP="001D1A5A">
            <w:pPr>
              <w:spacing w:before="40" w:after="120"/>
              <w:ind w:right="113"/>
            </w:pPr>
          </w:p>
        </w:tc>
      </w:tr>
      <w:tr w:rsidR="00AB5F74" w:rsidRPr="00114BC6" w14:paraId="6801FB3B" w14:textId="77777777" w:rsidTr="001D1A5A">
        <w:tc>
          <w:tcPr>
            <w:tcW w:w="3261" w:type="dxa"/>
            <w:shd w:val="clear" w:color="auto" w:fill="auto"/>
          </w:tcPr>
          <w:p w14:paraId="22FFEF05" w14:textId="77777777" w:rsidR="00CC7D3E" w:rsidRPr="00114BC6" w:rsidRDefault="00CC7D3E" w:rsidP="001D1A5A">
            <w:pPr>
              <w:spacing w:before="40" w:after="120"/>
              <w:ind w:right="113"/>
            </w:pPr>
            <w:r w:rsidRPr="00114BC6">
              <w:t>Protocole facultatif à la Convention relative aux droits de l’enfant, concernant la vente d’enfants, la</w:t>
            </w:r>
            <w:r w:rsidR="001D1A5A" w:rsidRPr="00114BC6">
              <w:t> </w:t>
            </w:r>
            <w:r w:rsidRPr="00114BC6">
              <w:t>prostitution des enfants et la pornographie mettant en scène des</w:t>
            </w:r>
            <w:r w:rsidR="001D1A5A" w:rsidRPr="00114BC6">
              <w:t> </w:t>
            </w:r>
            <w:r w:rsidRPr="00114BC6">
              <w:t>enfants (2000)</w:t>
            </w:r>
          </w:p>
        </w:tc>
        <w:tc>
          <w:tcPr>
            <w:tcW w:w="1275" w:type="dxa"/>
            <w:shd w:val="clear" w:color="auto" w:fill="auto"/>
          </w:tcPr>
          <w:p w14:paraId="4F815B0C" w14:textId="77777777" w:rsidR="00CC7D3E" w:rsidRPr="00114BC6" w:rsidRDefault="00CC7D3E" w:rsidP="001D1A5A">
            <w:pPr>
              <w:spacing w:before="40" w:after="120"/>
              <w:ind w:right="113"/>
            </w:pPr>
            <w:r w:rsidRPr="00114BC6">
              <w:t>R 24/07/2003</w:t>
            </w:r>
          </w:p>
        </w:tc>
        <w:tc>
          <w:tcPr>
            <w:tcW w:w="1276" w:type="dxa"/>
            <w:shd w:val="clear" w:color="auto" w:fill="auto"/>
          </w:tcPr>
          <w:p w14:paraId="308EB919" w14:textId="77777777" w:rsidR="00CC7D3E" w:rsidRPr="00114BC6" w:rsidRDefault="00CC7D3E" w:rsidP="001D1A5A">
            <w:pPr>
              <w:spacing w:before="40" w:after="120"/>
              <w:ind w:right="113"/>
            </w:pPr>
            <w:r w:rsidRPr="00114BC6">
              <w:t>24/07/2003</w:t>
            </w:r>
            <w:r w:rsidRPr="00114BC6">
              <w:rPr>
                <w:rStyle w:val="Appelnotedebasdep"/>
                <w:sz w:val="20"/>
              </w:rPr>
              <w:footnoteReference w:id="29"/>
            </w:r>
          </w:p>
        </w:tc>
        <w:tc>
          <w:tcPr>
            <w:tcW w:w="1558" w:type="dxa"/>
            <w:shd w:val="clear" w:color="auto" w:fill="auto"/>
          </w:tcPr>
          <w:p w14:paraId="6E5FB079" w14:textId="77777777" w:rsidR="00CC7D3E" w:rsidRPr="00114BC6" w:rsidRDefault="00CC7D3E" w:rsidP="001D1A5A">
            <w:pPr>
              <w:spacing w:before="40" w:after="120"/>
              <w:ind w:right="113"/>
            </w:pPr>
          </w:p>
        </w:tc>
      </w:tr>
      <w:tr w:rsidR="00AB5F74" w:rsidRPr="00114BC6" w14:paraId="47ADB1E4" w14:textId="77777777" w:rsidTr="001D1A5A">
        <w:tc>
          <w:tcPr>
            <w:tcW w:w="3261" w:type="dxa"/>
            <w:shd w:val="clear" w:color="auto" w:fill="auto"/>
          </w:tcPr>
          <w:p w14:paraId="2F0FE837" w14:textId="77777777" w:rsidR="00CC7D3E" w:rsidRPr="00114BC6" w:rsidRDefault="00CC7D3E" w:rsidP="001D1A5A">
            <w:pPr>
              <w:spacing w:before="40" w:after="120"/>
              <w:ind w:right="113"/>
            </w:pPr>
            <w:r w:rsidRPr="00114BC6">
              <w:t>Protocole facultatif à la Convention relative aux droits de l’enfant établissant une procédure de présentation de communications (2011)</w:t>
            </w:r>
          </w:p>
        </w:tc>
        <w:tc>
          <w:tcPr>
            <w:tcW w:w="1275" w:type="dxa"/>
            <w:shd w:val="clear" w:color="auto" w:fill="auto"/>
          </w:tcPr>
          <w:p w14:paraId="104C6165" w14:textId="77777777" w:rsidR="00CC7D3E" w:rsidRPr="00114BC6" w:rsidRDefault="00CC7D3E" w:rsidP="001D1A5A">
            <w:pPr>
              <w:spacing w:before="40" w:after="120"/>
              <w:ind w:right="113"/>
            </w:pPr>
            <w:r w:rsidRPr="00114BC6">
              <w:t>A 07/10/2015</w:t>
            </w:r>
          </w:p>
          <w:p w14:paraId="5D412A3E" w14:textId="77777777" w:rsidR="00CC7D3E" w:rsidRPr="00114BC6" w:rsidRDefault="00CC7D3E" w:rsidP="001D1A5A">
            <w:pPr>
              <w:spacing w:before="40" w:after="120"/>
              <w:ind w:right="113"/>
            </w:pPr>
          </w:p>
        </w:tc>
        <w:tc>
          <w:tcPr>
            <w:tcW w:w="1276" w:type="dxa"/>
            <w:shd w:val="clear" w:color="auto" w:fill="auto"/>
          </w:tcPr>
          <w:p w14:paraId="27FE8276" w14:textId="77777777" w:rsidR="00CC7D3E" w:rsidRPr="00114BC6" w:rsidRDefault="00CC7D3E" w:rsidP="001D1A5A">
            <w:pPr>
              <w:spacing w:before="40" w:after="120"/>
              <w:ind w:right="113"/>
            </w:pPr>
            <w:r w:rsidRPr="00114BC6">
              <w:t>07/10/2015</w:t>
            </w:r>
            <w:r w:rsidRPr="00114BC6">
              <w:rPr>
                <w:rStyle w:val="Appelnotedebasdep"/>
                <w:sz w:val="20"/>
              </w:rPr>
              <w:footnoteReference w:id="30"/>
            </w:r>
          </w:p>
        </w:tc>
        <w:tc>
          <w:tcPr>
            <w:tcW w:w="1558" w:type="dxa"/>
            <w:shd w:val="clear" w:color="auto" w:fill="auto"/>
          </w:tcPr>
          <w:p w14:paraId="69DFBEF5" w14:textId="77777777" w:rsidR="00CC7D3E" w:rsidRPr="00114BC6" w:rsidRDefault="00CC7D3E" w:rsidP="001D1A5A">
            <w:pPr>
              <w:spacing w:before="40" w:after="120"/>
              <w:ind w:right="113"/>
            </w:pPr>
          </w:p>
        </w:tc>
      </w:tr>
      <w:tr w:rsidR="00AB5F74" w:rsidRPr="00114BC6" w14:paraId="04FA1582" w14:textId="77777777" w:rsidTr="001D1A5A">
        <w:tc>
          <w:tcPr>
            <w:tcW w:w="3261" w:type="dxa"/>
            <w:shd w:val="clear" w:color="auto" w:fill="auto"/>
          </w:tcPr>
          <w:p w14:paraId="6D8E5F74" w14:textId="77777777" w:rsidR="00CC7D3E" w:rsidRPr="00114BC6" w:rsidRDefault="00CC7D3E" w:rsidP="001D1A5A">
            <w:pPr>
              <w:spacing w:before="40" w:after="120"/>
              <w:ind w:right="113"/>
            </w:pPr>
            <w:r w:rsidRPr="00114BC6">
              <w:t>Convention relative aux droits des personnes handicapées (2006)</w:t>
            </w:r>
          </w:p>
          <w:p w14:paraId="09F0C700" w14:textId="77777777" w:rsidR="00CC7D3E" w:rsidRPr="00114BC6" w:rsidRDefault="00CC7D3E" w:rsidP="001D1A5A">
            <w:pPr>
              <w:spacing w:before="40" w:after="120"/>
              <w:ind w:right="113"/>
            </w:pPr>
            <w:r w:rsidRPr="00114BC6">
              <w:t>Protocole facultatif se rapportant à la</w:t>
            </w:r>
            <w:r w:rsidR="001D1A5A" w:rsidRPr="00114BC6">
              <w:t> </w:t>
            </w:r>
            <w:r w:rsidRPr="00114BC6">
              <w:t>Convention relative aux droits des personnes handicapées (2006)</w:t>
            </w:r>
          </w:p>
        </w:tc>
        <w:tc>
          <w:tcPr>
            <w:tcW w:w="1275" w:type="dxa"/>
            <w:shd w:val="clear" w:color="auto" w:fill="auto"/>
          </w:tcPr>
          <w:p w14:paraId="750F072A" w14:textId="77777777" w:rsidR="001D1A5A" w:rsidRPr="00114BC6" w:rsidRDefault="00CC7D3E" w:rsidP="001D1A5A">
            <w:pPr>
              <w:spacing w:before="40" w:after="120"/>
              <w:ind w:right="113"/>
            </w:pPr>
            <w:r w:rsidRPr="00114BC6">
              <w:t>R 24/07/2009</w:t>
            </w:r>
            <w:r w:rsidRPr="00114BC6">
              <w:br/>
            </w:r>
          </w:p>
          <w:p w14:paraId="5C92D0FD" w14:textId="77777777" w:rsidR="00CC7D3E" w:rsidRPr="00114BC6" w:rsidRDefault="00CC7D3E" w:rsidP="001D1A5A">
            <w:pPr>
              <w:spacing w:before="40" w:after="120"/>
              <w:ind w:right="113"/>
            </w:pPr>
            <w:r w:rsidRPr="00114BC6">
              <w:t>A 23/09/2014</w:t>
            </w:r>
          </w:p>
        </w:tc>
        <w:tc>
          <w:tcPr>
            <w:tcW w:w="1276" w:type="dxa"/>
            <w:shd w:val="clear" w:color="auto" w:fill="auto"/>
          </w:tcPr>
          <w:p w14:paraId="07686822" w14:textId="77777777" w:rsidR="00CC7D3E" w:rsidRPr="00114BC6" w:rsidRDefault="00CC7D3E" w:rsidP="001D1A5A">
            <w:pPr>
              <w:spacing w:before="40" w:after="120"/>
              <w:ind w:right="113"/>
            </w:pPr>
            <w:r w:rsidRPr="00114BC6">
              <w:br/>
            </w:r>
          </w:p>
          <w:p w14:paraId="4B6F9B3F" w14:textId="77777777" w:rsidR="00CC7D3E" w:rsidRPr="00114BC6" w:rsidDel="00D92C39" w:rsidRDefault="00CC7D3E" w:rsidP="001D1A5A">
            <w:pPr>
              <w:spacing w:before="40" w:after="120"/>
              <w:ind w:right="113"/>
            </w:pPr>
            <w:r w:rsidRPr="00114BC6">
              <w:t>23/09/2014</w:t>
            </w:r>
            <w:r w:rsidRPr="00114BC6">
              <w:rPr>
                <w:rStyle w:val="Appelnotedebasdep"/>
                <w:sz w:val="20"/>
              </w:rPr>
              <w:footnoteReference w:id="31"/>
            </w:r>
          </w:p>
        </w:tc>
        <w:tc>
          <w:tcPr>
            <w:tcW w:w="1558" w:type="dxa"/>
            <w:shd w:val="clear" w:color="auto" w:fill="auto"/>
          </w:tcPr>
          <w:p w14:paraId="13A390E3" w14:textId="77777777" w:rsidR="00CC7D3E" w:rsidRPr="00114BC6" w:rsidRDefault="00CC7D3E" w:rsidP="001D1A5A">
            <w:pPr>
              <w:spacing w:before="40" w:after="120"/>
              <w:ind w:right="113"/>
            </w:pPr>
          </w:p>
        </w:tc>
      </w:tr>
      <w:tr w:rsidR="00AB5F74" w:rsidRPr="00114BC6" w14:paraId="5DC87921" w14:textId="77777777" w:rsidTr="001D1A5A">
        <w:tc>
          <w:tcPr>
            <w:tcW w:w="3261" w:type="dxa"/>
            <w:tcBorders>
              <w:bottom w:val="single" w:sz="12" w:space="0" w:color="auto"/>
            </w:tcBorders>
            <w:shd w:val="clear" w:color="auto" w:fill="auto"/>
          </w:tcPr>
          <w:p w14:paraId="0917C2D1" w14:textId="77777777" w:rsidR="00CC7D3E" w:rsidRPr="00114BC6" w:rsidRDefault="00CC7D3E" w:rsidP="001D1A5A">
            <w:pPr>
              <w:spacing w:before="40" w:after="120"/>
              <w:ind w:right="113"/>
            </w:pPr>
            <w:r w:rsidRPr="00114BC6">
              <w:t>Convention internationale pour la protection de toutes les personnes contre les disparitions forcées (2006)</w:t>
            </w:r>
          </w:p>
        </w:tc>
        <w:tc>
          <w:tcPr>
            <w:tcW w:w="1275" w:type="dxa"/>
            <w:tcBorders>
              <w:bottom w:val="single" w:sz="12" w:space="0" w:color="auto"/>
            </w:tcBorders>
            <w:shd w:val="clear" w:color="auto" w:fill="auto"/>
          </w:tcPr>
          <w:p w14:paraId="6F99944E" w14:textId="77777777" w:rsidR="00CC7D3E" w:rsidRPr="00114BC6" w:rsidRDefault="00CC7D3E" w:rsidP="001D1A5A">
            <w:pPr>
              <w:spacing w:before="40" w:after="120"/>
              <w:ind w:right="113"/>
            </w:pPr>
            <w:r w:rsidRPr="00114BC6">
              <w:t>S 25/09/2007</w:t>
            </w:r>
          </w:p>
        </w:tc>
        <w:tc>
          <w:tcPr>
            <w:tcW w:w="1276" w:type="dxa"/>
            <w:tcBorders>
              <w:bottom w:val="single" w:sz="12" w:space="0" w:color="auto"/>
            </w:tcBorders>
            <w:shd w:val="clear" w:color="auto" w:fill="auto"/>
          </w:tcPr>
          <w:p w14:paraId="71DB6001" w14:textId="77777777" w:rsidR="00CC7D3E" w:rsidRPr="00114BC6" w:rsidDel="00D92C39" w:rsidRDefault="00CC7D3E" w:rsidP="001D1A5A">
            <w:pPr>
              <w:spacing w:before="40" w:after="120"/>
              <w:ind w:right="113"/>
            </w:pPr>
          </w:p>
        </w:tc>
        <w:tc>
          <w:tcPr>
            <w:tcW w:w="1558" w:type="dxa"/>
            <w:tcBorders>
              <w:bottom w:val="single" w:sz="12" w:space="0" w:color="auto"/>
            </w:tcBorders>
            <w:shd w:val="clear" w:color="auto" w:fill="auto"/>
          </w:tcPr>
          <w:p w14:paraId="07FF0752" w14:textId="77777777" w:rsidR="00CC7D3E" w:rsidRPr="00114BC6" w:rsidRDefault="00CC7D3E" w:rsidP="001D1A5A">
            <w:pPr>
              <w:spacing w:before="40" w:after="120"/>
              <w:ind w:right="113"/>
            </w:pPr>
          </w:p>
        </w:tc>
      </w:tr>
    </w:tbl>
    <w:p w14:paraId="6EDBC47F" w14:textId="77777777" w:rsidR="00CC7D3E" w:rsidRPr="00114BC6" w:rsidRDefault="00CC7D3E" w:rsidP="00CC7D3E">
      <w:pPr>
        <w:pStyle w:val="SingleTxtG"/>
        <w:spacing w:before="240"/>
      </w:pPr>
      <w:bookmarkStart w:id="44" w:name="_Toc243126025"/>
      <w:bookmarkStart w:id="45" w:name="_Toc245183250"/>
      <w:r w:rsidRPr="00114BC6">
        <w:t>123.</w:t>
      </w:r>
      <w:r w:rsidRPr="00114BC6">
        <w:tab/>
        <w:t xml:space="preserve">Le Danemark n’a pas ratifié la Convention internationale sur la protection des droits de tous les travailleurs migrants et des membres de leur famille </w:t>
      </w:r>
      <w:r w:rsidR="00776A3B">
        <w:t xml:space="preserve">(1990) </w:t>
      </w:r>
      <w:r w:rsidRPr="00114BC6">
        <w:t>et n’a pas, pour l’heure, l’intention de le faire. Le Danemark a ratifié toutes les conventions fondamentales de l’Organisation internationale du travail (OIT) sur les droits des travailleurs, qui s’appliquent également aux ressortissants étrangers résidant légalement au Danemark.</w:t>
      </w:r>
    </w:p>
    <w:p w14:paraId="000E305B" w14:textId="77777777" w:rsidR="00CC7D3E" w:rsidRPr="00114BC6" w:rsidRDefault="00CC7D3E" w:rsidP="00CC7D3E">
      <w:pPr>
        <w:pStyle w:val="SingleTxtG"/>
      </w:pPr>
      <w:r w:rsidRPr="00114BC6">
        <w:t>124.</w:t>
      </w:r>
      <w:r w:rsidRPr="00114BC6">
        <w:tab/>
        <w:t>Le Gouvernement a décidé de ne pas ratifier la Convention car il estime que le terme «</w:t>
      </w:r>
      <w:r w:rsidR="00780753" w:rsidRPr="00114BC6">
        <w:t> </w:t>
      </w:r>
      <w:r w:rsidRPr="00114BC6">
        <w:t>travailleurs migrants</w:t>
      </w:r>
      <w:r w:rsidR="00780753" w:rsidRPr="00114BC6">
        <w:t> </w:t>
      </w:r>
      <w:r w:rsidRPr="00114BC6">
        <w:t xml:space="preserve">» employé dans la Convention n’établit pas de distinction et comprend également les personnes qui résident sur le territoire sans autorisation et qui occupent un emploi non autorisé. La situation des travailleurs migrants en séjour irrégulier est donc protégée d’une manière qui va bien au-delà du besoin incontestable de leur accorder tous les droits fondamentaux. Cette réglementation peut donc davantage inciter les intéressés à prendre un emploi au Danemark sans avoir le titre de séjour nécessaire et risque de porter atteinte au système de protection sociale de l’État. </w:t>
      </w:r>
    </w:p>
    <w:p w14:paraId="3B61BC0C" w14:textId="77777777" w:rsidR="00CC7D3E" w:rsidRPr="00114BC6" w:rsidRDefault="00CC7D3E" w:rsidP="00CC7D3E">
      <w:pPr>
        <w:pStyle w:val="SingleTxtG"/>
      </w:pPr>
      <w:r w:rsidRPr="00114BC6">
        <w:t>125.</w:t>
      </w:r>
      <w:r w:rsidRPr="00114BC6">
        <w:tab/>
        <w:t xml:space="preserve">Le Danemark a signé mais n’a pas encore ratifié la Convention internationale pour la protection de toutes les personnes contre les disparitions forcées de 2007. Cette ratification aura lieu dès que les modifications qu’il importe d’apporter à la législation nationale auront été adoptées. </w:t>
      </w:r>
    </w:p>
    <w:p w14:paraId="2F77D98D" w14:textId="77777777" w:rsidR="00CC7D3E" w:rsidRPr="00114BC6" w:rsidRDefault="00CC7D3E" w:rsidP="00CC7D3E">
      <w:pPr>
        <w:pStyle w:val="H23G"/>
      </w:pPr>
      <w:bookmarkStart w:id="46" w:name="_Toc485299398"/>
      <w:bookmarkStart w:id="47" w:name="_Toc509996212"/>
      <w:r w:rsidRPr="00114BC6">
        <w:tab/>
      </w:r>
      <w:r w:rsidRPr="00114BC6">
        <w:tab/>
      </w:r>
      <w:bookmarkEnd w:id="44"/>
      <w:bookmarkEnd w:id="45"/>
      <w:bookmarkEnd w:id="46"/>
      <w:bookmarkEnd w:id="47"/>
      <w:r w:rsidRPr="00114BC6">
        <w:t xml:space="preserve">Autres instruments des Nations Unies relatifs aux droits de l’homme </w:t>
      </w:r>
      <w:r w:rsidR="00780753" w:rsidRPr="00114BC6">
        <w:br/>
      </w:r>
      <w:r w:rsidRPr="00114BC6">
        <w:t>et instruments connexes</w:t>
      </w:r>
    </w:p>
    <w:p w14:paraId="23E1B863" w14:textId="77777777" w:rsidR="00CC7D3E" w:rsidRPr="00114BC6" w:rsidRDefault="00CC7D3E" w:rsidP="00CC7D3E">
      <w:pPr>
        <w:pStyle w:val="H23G"/>
      </w:pPr>
      <w:r w:rsidRPr="00114BC6">
        <w:tab/>
      </w:r>
      <w:r w:rsidRPr="00114BC6">
        <w:tab/>
      </w:r>
      <w:r w:rsidRPr="00114BC6">
        <w:rPr>
          <w:b w:val="0"/>
        </w:rPr>
        <w:t>Tableau 2 </w:t>
      </w:r>
      <w:r w:rsidR="00780753" w:rsidRPr="00114BC6">
        <w:rPr>
          <w:b w:val="0"/>
        </w:rPr>
        <w:br/>
      </w:r>
      <w:r w:rsidRPr="00114BC6">
        <w:t xml:space="preserve">Autres instruments des Nations Unies relatifs aux droits de l’homme </w:t>
      </w:r>
      <w:r w:rsidR="00780753" w:rsidRPr="00114BC6">
        <w:br/>
      </w:r>
      <w:r w:rsidRPr="00114BC6">
        <w:t>et instruments connexes</w:t>
      </w:r>
    </w:p>
    <w:tbl>
      <w:tblPr>
        <w:tblW w:w="7370" w:type="dxa"/>
        <w:tblInd w:w="1134" w:type="dxa"/>
        <w:tblLayout w:type="fixed"/>
        <w:tblCellMar>
          <w:left w:w="0" w:type="dxa"/>
          <w:right w:w="0" w:type="dxa"/>
        </w:tblCellMar>
        <w:tblLook w:val="04A0" w:firstRow="1" w:lastRow="0" w:firstColumn="1" w:lastColumn="0" w:noHBand="0" w:noVBand="1"/>
      </w:tblPr>
      <w:tblGrid>
        <w:gridCol w:w="5954"/>
        <w:gridCol w:w="1416"/>
      </w:tblGrid>
      <w:tr w:rsidR="00AB5F74" w:rsidRPr="00114BC6" w14:paraId="1F1FCBD7" w14:textId="77777777" w:rsidTr="00780753">
        <w:trPr>
          <w:tblHeader/>
        </w:trPr>
        <w:tc>
          <w:tcPr>
            <w:tcW w:w="5954" w:type="dxa"/>
            <w:tcBorders>
              <w:top w:val="single" w:sz="4" w:space="0" w:color="auto"/>
              <w:bottom w:val="single" w:sz="12" w:space="0" w:color="auto"/>
            </w:tcBorders>
            <w:shd w:val="clear" w:color="auto" w:fill="auto"/>
            <w:vAlign w:val="bottom"/>
          </w:tcPr>
          <w:p w14:paraId="256B705A" w14:textId="77777777" w:rsidR="00CC7D3E" w:rsidRPr="00114BC6" w:rsidRDefault="00CC7D3E" w:rsidP="00780753">
            <w:pPr>
              <w:spacing w:before="80" w:after="80" w:line="200" w:lineRule="exact"/>
              <w:ind w:right="113"/>
              <w:rPr>
                <w:i/>
                <w:sz w:val="16"/>
              </w:rPr>
            </w:pPr>
            <w:r w:rsidRPr="00114BC6">
              <w:rPr>
                <w:i/>
                <w:sz w:val="16"/>
              </w:rPr>
              <w:t>Instrument / protocole</w:t>
            </w:r>
          </w:p>
        </w:tc>
        <w:tc>
          <w:tcPr>
            <w:tcW w:w="1416" w:type="dxa"/>
            <w:tcBorders>
              <w:top w:val="single" w:sz="4" w:space="0" w:color="auto"/>
              <w:bottom w:val="single" w:sz="12" w:space="0" w:color="auto"/>
            </w:tcBorders>
            <w:shd w:val="clear" w:color="auto" w:fill="auto"/>
            <w:vAlign w:val="bottom"/>
          </w:tcPr>
          <w:p w14:paraId="25C203FD" w14:textId="77777777" w:rsidR="00CC7D3E" w:rsidRPr="00114BC6" w:rsidRDefault="00CC7D3E" w:rsidP="00780753">
            <w:pPr>
              <w:spacing w:before="80" w:after="80" w:line="200" w:lineRule="exact"/>
              <w:ind w:right="113"/>
              <w:rPr>
                <w:i/>
                <w:sz w:val="16"/>
              </w:rPr>
            </w:pPr>
            <w:r w:rsidRPr="00114BC6">
              <w:rPr>
                <w:i/>
                <w:sz w:val="16"/>
              </w:rPr>
              <w:t>Signature (S)</w:t>
            </w:r>
            <w:r w:rsidRPr="00114BC6">
              <w:rPr>
                <w:i/>
                <w:sz w:val="16"/>
              </w:rPr>
              <w:br/>
              <w:t>Ratification (R)</w:t>
            </w:r>
            <w:r w:rsidRPr="00114BC6">
              <w:rPr>
                <w:i/>
                <w:sz w:val="16"/>
              </w:rPr>
              <w:br/>
              <w:t>Adhésion (A)</w:t>
            </w:r>
          </w:p>
        </w:tc>
      </w:tr>
      <w:tr w:rsidR="00AB5F74" w:rsidRPr="00114BC6" w14:paraId="10A02901" w14:textId="77777777" w:rsidTr="00780753">
        <w:trPr>
          <w:trHeight w:hRule="exact" w:val="113"/>
          <w:tblHeader/>
        </w:trPr>
        <w:tc>
          <w:tcPr>
            <w:tcW w:w="5954" w:type="dxa"/>
            <w:tcBorders>
              <w:top w:val="single" w:sz="12" w:space="0" w:color="auto"/>
            </w:tcBorders>
            <w:shd w:val="clear" w:color="auto" w:fill="auto"/>
          </w:tcPr>
          <w:p w14:paraId="21DBC329" w14:textId="77777777" w:rsidR="00780753" w:rsidRPr="00114BC6" w:rsidRDefault="00780753" w:rsidP="00780753">
            <w:pPr>
              <w:spacing w:before="40" w:after="120"/>
              <w:ind w:right="113"/>
            </w:pPr>
          </w:p>
        </w:tc>
        <w:tc>
          <w:tcPr>
            <w:tcW w:w="1416" w:type="dxa"/>
            <w:tcBorders>
              <w:top w:val="single" w:sz="12" w:space="0" w:color="auto"/>
            </w:tcBorders>
            <w:shd w:val="clear" w:color="auto" w:fill="auto"/>
          </w:tcPr>
          <w:p w14:paraId="06DABD63" w14:textId="77777777" w:rsidR="00780753" w:rsidRPr="00114BC6" w:rsidRDefault="00780753" w:rsidP="00780753">
            <w:pPr>
              <w:spacing w:before="40" w:after="120"/>
              <w:ind w:right="113"/>
            </w:pPr>
          </w:p>
        </w:tc>
      </w:tr>
      <w:tr w:rsidR="00AB5F74" w:rsidRPr="00114BC6" w14:paraId="104A0656" w14:textId="77777777" w:rsidTr="00780753">
        <w:tc>
          <w:tcPr>
            <w:tcW w:w="5954" w:type="dxa"/>
            <w:shd w:val="clear" w:color="auto" w:fill="auto"/>
          </w:tcPr>
          <w:p w14:paraId="6B51BB04" w14:textId="77777777" w:rsidR="00CC7D3E" w:rsidRPr="00114BC6" w:rsidRDefault="00CC7D3E" w:rsidP="00780753">
            <w:pPr>
              <w:spacing w:before="40" w:after="120"/>
              <w:ind w:right="113"/>
            </w:pPr>
            <w:r w:rsidRPr="00114BC6">
              <w:t>Convention pour la prévention et la répression du crime de génocide (1948)</w:t>
            </w:r>
          </w:p>
        </w:tc>
        <w:tc>
          <w:tcPr>
            <w:tcW w:w="1416" w:type="dxa"/>
            <w:shd w:val="clear" w:color="auto" w:fill="auto"/>
          </w:tcPr>
          <w:p w14:paraId="39807660" w14:textId="77777777" w:rsidR="00CC7D3E" w:rsidRPr="00114BC6" w:rsidRDefault="00CC7D3E" w:rsidP="00780753">
            <w:pPr>
              <w:spacing w:before="40" w:after="120"/>
              <w:ind w:right="113"/>
            </w:pPr>
            <w:r w:rsidRPr="00114BC6">
              <w:t>R 15/06/1951</w:t>
            </w:r>
          </w:p>
        </w:tc>
      </w:tr>
      <w:tr w:rsidR="00AB5F74" w:rsidRPr="00114BC6" w14:paraId="243E8207" w14:textId="77777777" w:rsidTr="00780753">
        <w:tc>
          <w:tcPr>
            <w:tcW w:w="5954" w:type="dxa"/>
            <w:shd w:val="clear" w:color="auto" w:fill="auto"/>
          </w:tcPr>
          <w:p w14:paraId="02E1D355" w14:textId="77777777" w:rsidR="00CC7D3E" w:rsidRPr="00114BC6" w:rsidRDefault="00CC7D3E" w:rsidP="00780753">
            <w:pPr>
              <w:spacing w:before="40" w:after="120"/>
              <w:ind w:right="113"/>
            </w:pPr>
            <w:r w:rsidRPr="00114BC6">
              <w:t>Convention relative à l’esclavage (1926), telle qu’amendée en 1955</w:t>
            </w:r>
          </w:p>
        </w:tc>
        <w:tc>
          <w:tcPr>
            <w:tcW w:w="1416" w:type="dxa"/>
            <w:shd w:val="clear" w:color="auto" w:fill="auto"/>
          </w:tcPr>
          <w:p w14:paraId="2C751F4C" w14:textId="77777777" w:rsidR="00CC7D3E" w:rsidRPr="00114BC6" w:rsidRDefault="00CC7D3E" w:rsidP="00780753">
            <w:pPr>
              <w:spacing w:before="40" w:after="120"/>
              <w:ind w:right="113"/>
            </w:pPr>
            <w:r w:rsidRPr="00114BC6">
              <w:t>S 03/03/1954</w:t>
            </w:r>
          </w:p>
        </w:tc>
      </w:tr>
      <w:tr w:rsidR="00AB5F74" w:rsidRPr="00114BC6" w14:paraId="263C268A" w14:textId="77777777" w:rsidTr="00780753">
        <w:tc>
          <w:tcPr>
            <w:tcW w:w="5954" w:type="dxa"/>
            <w:shd w:val="clear" w:color="auto" w:fill="auto"/>
          </w:tcPr>
          <w:p w14:paraId="0D0F01BD" w14:textId="77777777" w:rsidR="00CC7D3E" w:rsidRPr="00114BC6" w:rsidRDefault="00CC7D3E" w:rsidP="00780753">
            <w:pPr>
              <w:spacing w:before="40" w:after="120"/>
              <w:ind w:right="113"/>
            </w:pPr>
            <w:r w:rsidRPr="00114BC6">
              <w:t>Convention pour la répression de la traite des êtres humains et de</w:t>
            </w:r>
            <w:r w:rsidR="00780753" w:rsidRPr="00114BC6">
              <w:t> </w:t>
            </w:r>
            <w:r w:rsidRPr="00114BC6">
              <w:t>l’exploitation de la prostitution d’autrui (1949)</w:t>
            </w:r>
          </w:p>
        </w:tc>
        <w:tc>
          <w:tcPr>
            <w:tcW w:w="1416" w:type="dxa"/>
            <w:shd w:val="clear" w:color="auto" w:fill="auto"/>
          </w:tcPr>
          <w:p w14:paraId="13C2762C" w14:textId="77777777" w:rsidR="00CC7D3E" w:rsidRPr="00114BC6" w:rsidRDefault="00CC7D3E" w:rsidP="00780753">
            <w:pPr>
              <w:spacing w:before="40" w:after="120"/>
              <w:ind w:right="113"/>
            </w:pPr>
            <w:r w:rsidRPr="00114BC6">
              <w:t>S 12/02/1951</w:t>
            </w:r>
          </w:p>
        </w:tc>
      </w:tr>
      <w:tr w:rsidR="00AB5F74" w:rsidRPr="00114BC6" w14:paraId="03659263" w14:textId="77777777" w:rsidTr="00780753">
        <w:tc>
          <w:tcPr>
            <w:tcW w:w="5954" w:type="dxa"/>
            <w:shd w:val="clear" w:color="auto" w:fill="auto"/>
          </w:tcPr>
          <w:p w14:paraId="6C9F4A95" w14:textId="77777777" w:rsidR="00CC7D3E" w:rsidRPr="00114BC6" w:rsidRDefault="00CC7D3E" w:rsidP="00780753">
            <w:pPr>
              <w:spacing w:before="40" w:after="120"/>
              <w:ind w:right="113"/>
            </w:pPr>
            <w:r w:rsidRPr="00114BC6">
              <w:t>Convention relative au statut des réfugiés (1951) et son Protocole de</w:t>
            </w:r>
            <w:r w:rsidR="00780753" w:rsidRPr="00114BC6">
              <w:t> </w:t>
            </w:r>
            <w:r w:rsidRPr="00114BC6">
              <w:t>1967</w:t>
            </w:r>
          </w:p>
        </w:tc>
        <w:tc>
          <w:tcPr>
            <w:tcW w:w="1416" w:type="dxa"/>
            <w:shd w:val="clear" w:color="auto" w:fill="auto"/>
          </w:tcPr>
          <w:p w14:paraId="35FD16CA" w14:textId="77777777" w:rsidR="00CC7D3E" w:rsidRPr="00114BC6" w:rsidRDefault="00CC7D3E" w:rsidP="00780753">
            <w:pPr>
              <w:spacing w:before="40" w:after="120"/>
              <w:ind w:right="113"/>
            </w:pPr>
            <w:r w:rsidRPr="00114BC6">
              <w:t>R 04/12/1952</w:t>
            </w:r>
          </w:p>
          <w:p w14:paraId="49600326" w14:textId="77777777" w:rsidR="00CC7D3E" w:rsidRPr="00114BC6" w:rsidRDefault="00CC7D3E" w:rsidP="00780753">
            <w:pPr>
              <w:spacing w:before="40" w:after="120"/>
              <w:ind w:right="113"/>
            </w:pPr>
            <w:r w:rsidRPr="00114BC6">
              <w:t>A 29/01/1968</w:t>
            </w:r>
          </w:p>
        </w:tc>
      </w:tr>
      <w:tr w:rsidR="00AB5F74" w:rsidRPr="00114BC6" w14:paraId="4C8954D2" w14:textId="77777777" w:rsidTr="00780753">
        <w:tc>
          <w:tcPr>
            <w:tcW w:w="5954" w:type="dxa"/>
            <w:shd w:val="clear" w:color="auto" w:fill="auto"/>
          </w:tcPr>
          <w:p w14:paraId="6AADA1AD" w14:textId="77777777" w:rsidR="00CC7D3E" w:rsidRPr="00114BC6" w:rsidRDefault="00CC7D3E" w:rsidP="00780753">
            <w:pPr>
              <w:spacing w:before="40" w:after="120"/>
              <w:ind w:right="113"/>
            </w:pPr>
            <w:r w:rsidRPr="00114BC6">
              <w:t>Convention relative au statut des apatrides (1954)</w:t>
            </w:r>
          </w:p>
        </w:tc>
        <w:tc>
          <w:tcPr>
            <w:tcW w:w="1416" w:type="dxa"/>
            <w:shd w:val="clear" w:color="auto" w:fill="auto"/>
          </w:tcPr>
          <w:p w14:paraId="22204F27" w14:textId="77777777" w:rsidR="00CC7D3E" w:rsidRPr="00114BC6" w:rsidRDefault="00CC7D3E" w:rsidP="00780753">
            <w:pPr>
              <w:spacing w:before="40" w:after="120"/>
              <w:ind w:right="113"/>
            </w:pPr>
            <w:r w:rsidRPr="00114BC6">
              <w:t>R 17/01/1956</w:t>
            </w:r>
          </w:p>
        </w:tc>
      </w:tr>
      <w:tr w:rsidR="00AB5F74" w:rsidRPr="00114BC6" w14:paraId="3C0818D8" w14:textId="77777777" w:rsidTr="00780753">
        <w:tc>
          <w:tcPr>
            <w:tcW w:w="5954" w:type="dxa"/>
            <w:shd w:val="clear" w:color="auto" w:fill="auto"/>
          </w:tcPr>
          <w:p w14:paraId="4B87EB55" w14:textId="77777777" w:rsidR="00CC7D3E" w:rsidRPr="00114BC6" w:rsidRDefault="00CC7D3E" w:rsidP="00780753">
            <w:pPr>
              <w:spacing w:before="40" w:after="120"/>
              <w:ind w:right="113"/>
            </w:pPr>
            <w:r w:rsidRPr="00114BC6">
              <w:t>Convention sur la réduction des cas d’apatridie (1961)</w:t>
            </w:r>
          </w:p>
        </w:tc>
        <w:tc>
          <w:tcPr>
            <w:tcW w:w="1416" w:type="dxa"/>
            <w:shd w:val="clear" w:color="auto" w:fill="auto"/>
          </w:tcPr>
          <w:p w14:paraId="385BFD10" w14:textId="77777777" w:rsidR="00CC7D3E" w:rsidRPr="00114BC6" w:rsidRDefault="00CC7D3E" w:rsidP="00780753">
            <w:pPr>
              <w:spacing w:before="40" w:after="120"/>
              <w:ind w:right="113"/>
            </w:pPr>
            <w:r w:rsidRPr="00114BC6">
              <w:t xml:space="preserve">A 01/07/1977 </w:t>
            </w:r>
          </w:p>
        </w:tc>
      </w:tr>
      <w:tr w:rsidR="00AB5F74" w:rsidRPr="00114BC6" w14:paraId="7FD76413" w14:textId="77777777" w:rsidTr="00780753">
        <w:tc>
          <w:tcPr>
            <w:tcW w:w="5954" w:type="dxa"/>
            <w:shd w:val="clear" w:color="auto" w:fill="auto"/>
          </w:tcPr>
          <w:p w14:paraId="1DADDBA1" w14:textId="77777777" w:rsidR="00CC7D3E" w:rsidRPr="00114BC6" w:rsidRDefault="00CC7D3E" w:rsidP="00780753">
            <w:pPr>
              <w:spacing w:before="40" w:after="120"/>
              <w:ind w:right="113"/>
            </w:pPr>
            <w:r w:rsidRPr="00114BC6">
              <w:t>Statut de Rome de la Cour pénale internationale (1998)</w:t>
            </w:r>
          </w:p>
        </w:tc>
        <w:tc>
          <w:tcPr>
            <w:tcW w:w="1416" w:type="dxa"/>
            <w:shd w:val="clear" w:color="auto" w:fill="auto"/>
          </w:tcPr>
          <w:p w14:paraId="31CF7C11" w14:textId="77777777" w:rsidR="00CC7D3E" w:rsidRPr="00114BC6" w:rsidRDefault="00CC7D3E" w:rsidP="00780753">
            <w:pPr>
              <w:spacing w:before="40" w:after="120"/>
              <w:ind w:right="113"/>
            </w:pPr>
            <w:r w:rsidRPr="00114BC6">
              <w:t>R 21/06/2001</w:t>
            </w:r>
          </w:p>
        </w:tc>
      </w:tr>
      <w:tr w:rsidR="00AB5F74" w:rsidRPr="00114BC6" w14:paraId="57F6D61C" w14:textId="77777777" w:rsidTr="00780753">
        <w:tc>
          <w:tcPr>
            <w:tcW w:w="5954" w:type="dxa"/>
            <w:shd w:val="clear" w:color="auto" w:fill="auto"/>
          </w:tcPr>
          <w:p w14:paraId="05272D2F" w14:textId="77777777" w:rsidR="00CC7D3E" w:rsidRPr="00114BC6" w:rsidRDefault="00CC7D3E" w:rsidP="00780753">
            <w:pPr>
              <w:spacing w:before="40" w:after="120"/>
              <w:ind w:right="113"/>
            </w:pPr>
            <w:r w:rsidRPr="00114BC6">
              <w:t xml:space="preserve">Convention des Nations Unies contre la criminalité transnationale organisée (2000) et son Protocole additionnel visant à prévenir, </w:t>
            </w:r>
            <w:r w:rsidR="00780753" w:rsidRPr="00114BC6">
              <w:br/>
            </w:r>
            <w:r w:rsidRPr="00114BC6">
              <w:t xml:space="preserve">réprimer et punir la traite des personnes, en particulier des femmes </w:t>
            </w:r>
            <w:r w:rsidR="00780753" w:rsidRPr="00114BC6">
              <w:br/>
            </w:r>
            <w:r w:rsidRPr="00114BC6">
              <w:t>et des enfants</w:t>
            </w:r>
          </w:p>
          <w:p w14:paraId="4AFD165A" w14:textId="77777777" w:rsidR="00CC7D3E" w:rsidRPr="00114BC6" w:rsidRDefault="00CC7D3E" w:rsidP="00780753">
            <w:pPr>
              <w:spacing w:before="40" w:after="120"/>
              <w:ind w:right="113"/>
            </w:pPr>
            <w:r w:rsidRPr="00114BC6">
              <w:t>Protocole contre le trafic illicite de migrants par terre, air et mer, additionnel à la Convention des Nations Unies contre la criminalité transnationale organisée (2000)</w:t>
            </w:r>
          </w:p>
        </w:tc>
        <w:tc>
          <w:tcPr>
            <w:tcW w:w="1416" w:type="dxa"/>
            <w:shd w:val="clear" w:color="auto" w:fill="auto"/>
          </w:tcPr>
          <w:p w14:paraId="6A4F4FF6" w14:textId="77777777" w:rsidR="00CC7D3E" w:rsidRPr="00114BC6" w:rsidRDefault="00CC7D3E" w:rsidP="00780753">
            <w:pPr>
              <w:spacing w:before="40" w:after="120"/>
              <w:ind w:right="113"/>
            </w:pPr>
            <w:r w:rsidRPr="00114BC6">
              <w:t>R 30/09/2003</w:t>
            </w:r>
            <w:r w:rsidRPr="00114BC6">
              <w:rPr>
                <w:rStyle w:val="Appelnotedebasdep"/>
                <w:sz w:val="20"/>
              </w:rPr>
              <w:footnoteReference w:id="32"/>
            </w:r>
            <w:r w:rsidRPr="00114BC6">
              <w:br/>
            </w:r>
            <w:r w:rsidRPr="00114BC6">
              <w:br/>
            </w:r>
          </w:p>
          <w:p w14:paraId="7FBB8554" w14:textId="77777777" w:rsidR="00CC7D3E" w:rsidRPr="00114BC6" w:rsidRDefault="001F1FCF" w:rsidP="00780753">
            <w:pPr>
              <w:spacing w:before="40" w:after="120"/>
              <w:ind w:right="113"/>
            </w:pPr>
            <w:r w:rsidRPr="00114BC6">
              <w:br/>
            </w:r>
            <w:r w:rsidR="00CC7D3E" w:rsidRPr="00114BC6">
              <w:t>R 08/12/2006</w:t>
            </w:r>
            <w:r w:rsidR="00CC7D3E" w:rsidRPr="00114BC6">
              <w:rPr>
                <w:rStyle w:val="Appelnotedebasdep"/>
                <w:sz w:val="20"/>
              </w:rPr>
              <w:footnoteReference w:id="33"/>
            </w:r>
          </w:p>
        </w:tc>
      </w:tr>
      <w:tr w:rsidR="00AB5F74" w:rsidRPr="00114BC6" w14:paraId="08A1E28C" w14:textId="77777777" w:rsidTr="00780753">
        <w:tc>
          <w:tcPr>
            <w:tcW w:w="5954" w:type="dxa"/>
            <w:tcBorders>
              <w:bottom w:val="single" w:sz="12" w:space="0" w:color="auto"/>
            </w:tcBorders>
            <w:shd w:val="clear" w:color="auto" w:fill="auto"/>
          </w:tcPr>
          <w:p w14:paraId="3380CDE9" w14:textId="77777777" w:rsidR="00CC7D3E" w:rsidRPr="00114BC6" w:rsidRDefault="00CC7D3E" w:rsidP="00780753">
            <w:pPr>
              <w:spacing w:before="40" w:after="120"/>
              <w:ind w:right="113"/>
            </w:pPr>
            <w:r w:rsidRPr="00114BC6">
              <w:t>Traité sur le commerce des armes (2013)</w:t>
            </w:r>
          </w:p>
        </w:tc>
        <w:tc>
          <w:tcPr>
            <w:tcW w:w="1416" w:type="dxa"/>
            <w:tcBorders>
              <w:bottom w:val="single" w:sz="12" w:space="0" w:color="auto"/>
            </w:tcBorders>
            <w:shd w:val="clear" w:color="auto" w:fill="auto"/>
          </w:tcPr>
          <w:p w14:paraId="6F682009" w14:textId="77777777" w:rsidR="00CC7D3E" w:rsidRPr="00114BC6" w:rsidRDefault="00CC7D3E" w:rsidP="00780753">
            <w:pPr>
              <w:spacing w:before="40" w:after="120"/>
              <w:ind w:right="113"/>
            </w:pPr>
            <w:r w:rsidRPr="00114BC6">
              <w:t>A 02/042014</w:t>
            </w:r>
            <w:r w:rsidRPr="00114BC6">
              <w:rPr>
                <w:rStyle w:val="Appelnotedebasdep"/>
                <w:sz w:val="20"/>
              </w:rPr>
              <w:footnoteReference w:id="34"/>
            </w:r>
          </w:p>
        </w:tc>
      </w:tr>
    </w:tbl>
    <w:p w14:paraId="457CD047" w14:textId="77777777" w:rsidR="00CC7D3E" w:rsidRPr="00114BC6" w:rsidRDefault="00CC7D3E" w:rsidP="00CC7D3E">
      <w:pPr>
        <w:pStyle w:val="H23G"/>
      </w:pPr>
      <w:bookmarkStart w:id="48" w:name="_Toc243126026"/>
      <w:bookmarkStart w:id="49" w:name="_Toc245183251"/>
      <w:bookmarkStart w:id="50" w:name="_Toc485299399"/>
      <w:bookmarkStart w:id="51" w:name="_Toc509996213"/>
      <w:r w:rsidRPr="00114BC6">
        <w:tab/>
      </w:r>
      <w:r w:rsidRPr="00114BC6">
        <w:tab/>
        <w:t>Conventions de l’Organisation internationale du Travail (liste sélective)</w:t>
      </w:r>
      <w:bookmarkEnd w:id="48"/>
      <w:bookmarkEnd w:id="49"/>
      <w:bookmarkEnd w:id="50"/>
      <w:bookmarkEnd w:id="51"/>
    </w:p>
    <w:p w14:paraId="604F0F34" w14:textId="77777777" w:rsidR="00CC7D3E" w:rsidRPr="00114BC6" w:rsidRDefault="00CC7D3E" w:rsidP="00CC7D3E">
      <w:pPr>
        <w:pStyle w:val="H23G"/>
      </w:pPr>
      <w:r w:rsidRPr="00114BC6">
        <w:tab/>
      </w:r>
      <w:r w:rsidRPr="00114BC6">
        <w:tab/>
      </w:r>
      <w:r w:rsidRPr="00114BC6">
        <w:rPr>
          <w:b w:val="0"/>
        </w:rPr>
        <w:t>Tableau 3 </w:t>
      </w:r>
      <w:r w:rsidR="001F1FCF" w:rsidRPr="00114BC6">
        <w:rPr>
          <w:b w:val="0"/>
        </w:rPr>
        <w:br/>
      </w:r>
      <w:r w:rsidRPr="00114BC6">
        <w:t>Organisation internationale du Travail</w:t>
      </w:r>
    </w:p>
    <w:tbl>
      <w:tblPr>
        <w:tblW w:w="7370" w:type="dxa"/>
        <w:tblInd w:w="1134" w:type="dxa"/>
        <w:tblLayout w:type="fixed"/>
        <w:tblCellMar>
          <w:left w:w="0" w:type="dxa"/>
          <w:right w:w="0" w:type="dxa"/>
        </w:tblCellMar>
        <w:tblLook w:val="04A0" w:firstRow="1" w:lastRow="0" w:firstColumn="1" w:lastColumn="0" w:noHBand="0" w:noVBand="1"/>
      </w:tblPr>
      <w:tblGrid>
        <w:gridCol w:w="5954"/>
        <w:gridCol w:w="1416"/>
      </w:tblGrid>
      <w:tr w:rsidR="00AB5F74" w:rsidRPr="00114BC6" w14:paraId="1427A406" w14:textId="77777777" w:rsidTr="001F1FCF">
        <w:trPr>
          <w:tblHeader/>
        </w:trPr>
        <w:tc>
          <w:tcPr>
            <w:tcW w:w="5954" w:type="dxa"/>
            <w:tcBorders>
              <w:top w:val="single" w:sz="4" w:space="0" w:color="auto"/>
              <w:bottom w:val="single" w:sz="12" w:space="0" w:color="auto"/>
            </w:tcBorders>
            <w:shd w:val="clear" w:color="auto" w:fill="auto"/>
            <w:vAlign w:val="bottom"/>
          </w:tcPr>
          <w:p w14:paraId="54072ECF" w14:textId="77777777" w:rsidR="00CC7D3E" w:rsidRPr="00114BC6" w:rsidRDefault="00CC7D3E" w:rsidP="001F1FCF">
            <w:pPr>
              <w:spacing w:before="80" w:after="80" w:line="200" w:lineRule="exact"/>
              <w:ind w:right="113"/>
              <w:rPr>
                <w:i/>
                <w:sz w:val="16"/>
              </w:rPr>
            </w:pPr>
            <w:r w:rsidRPr="00114BC6">
              <w:rPr>
                <w:i/>
                <w:sz w:val="16"/>
              </w:rPr>
              <w:t>Convention/protocole</w:t>
            </w:r>
          </w:p>
        </w:tc>
        <w:tc>
          <w:tcPr>
            <w:tcW w:w="1416" w:type="dxa"/>
            <w:tcBorders>
              <w:top w:val="single" w:sz="4" w:space="0" w:color="auto"/>
              <w:bottom w:val="single" w:sz="12" w:space="0" w:color="auto"/>
            </w:tcBorders>
            <w:shd w:val="clear" w:color="auto" w:fill="auto"/>
            <w:vAlign w:val="bottom"/>
          </w:tcPr>
          <w:p w14:paraId="329B8AC6" w14:textId="77777777" w:rsidR="00CC7D3E" w:rsidRPr="00114BC6" w:rsidRDefault="00CC7D3E" w:rsidP="001F1FCF">
            <w:pPr>
              <w:spacing w:before="80" w:after="80" w:line="200" w:lineRule="exact"/>
              <w:ind w:right="113"/>
              <w:rPr>
                <w:i/>
                <w:sz w:val="16"/>
              </w:rPr>
            </w:pPr>
            <w:r w:rsidRPr="00114BC6">
              <w:rPr>
                <w:i/>
                <w:sz w:val="16"/>
              </w:rPr>
              <w:t>Signature (S)</w:t>
            </w:r>
            <w:r w:rsidRPr="00114BC6">
              <w:rPr>
                <w:i/>
                <w:sz w:val="16"/>
              </w:rPr>
              <w:br/>
              <w:t>Ratification (R)</w:t>
            </w:r>
          </w:p>
        </w:tc>
      </w:tr>
      <w:tr w:rsidR="00AB5F74" w:rsidRPr="00114BC6" w14:paraId="147CC050" w14:textId="77777777" w:rsidTr="001F1FCF">
        <w:trPr>
          <w:trHeight w:hRule="exact" w:val="113"/>
          <w:tblHeader/>
        </w:trPr>
        <w:tc>
          <w:tcPr>
            <w:tcW w:w="5954" w:type="dxa"/>
            <w:tcBorders>
              <w:top w:val="single" w:sz="12" w:space="0" w:color="auto"/>
            </w:tcBorders>
            <w:shd w:val="clear" w:color="auto" w:fill="auto"/>
          </w:tcPr>
          <w:p w14:paraId="4FCC48B4" w14:textId="77777777" w:rsidR="001F1FCF" w:rsidRPr="00114BC6" w:rsidRDefault="001F1FCF" w:rsidP="001F1FCF">
            <w:pPr>
              <w:spacing w:before="40" w:after="120"/>
              <w:ind w:right="113"/>
            </w:pPr>
          </w:p>
        </w:tc>
        <w:tc>
          <w:tcPr>
            <w:tcW w:w="1416" w:type="dxa"/>
            <w:tcBorders>
              <w:top w:val="single" w:sz="12" w:space="0" w:color="auto"/>
            </w:tcBorders>
            <w:shd w:val="clear" w:color="auto" w:fill="auto"/>
          </w:tcPr>
          <w:p w14:paraId="6B0E0904" w14:textId="77777777" w:rsidR="001F1FCF" w:rsidRPr="00114BC6" w:rsidRDefault="001F1FCF" w:rsidP="001F1FCF">
            <w:pPr>
              <w:spacing w:before="40" w:after="120"/>
              <w:ind w:right="113"/>
            </w:pPr>
          </w:p>
        </w:tc>
      </w:tr>
      <w:tr w:rsidR="00AB5F74" w:rsidRPr="00114BC6" w14:paraId="53DAC68B" w14:textId="77777777" w:rsidTr="001F1FCF">
        <w:tc>
          <w:tcPr>
            <w:tcW w:w="5954" w:type="dxa"/>
            <w:shd w:val="clear" w:color="auto" w:fill="auto"/>
          </w:tcPr>
          <w:p w14:paraId="10EA793C"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t> </w:t>
            </w:r>
            <w:r w:rsidRPr="00114BC6">
              <w:t>14) sur le repos hebdomadaire (industrie), 1921</w:t>
            </w:r>
          </w:p>
        </w:tc>
        <w:tc>
          <w:tcPr>
            <w:tcW w:w="1416" w:type="dxa"/>
            <w:shd w:val="clear" w:color="auto" w:fill="auto"/>
          </w:tcPr>
          <w:p w14:paraId="0E39A0CE" w14:textId="77777777" w:rsidR="00CC7D3E" w:rsidRPr="00114BC6" w:rsidRDefault="00CC7D3E" w:rsidP="001F1FCF">
            <w:pPr>
              <w:spacing w:before="40" w:after="120"/>
              <w:ind w:right="113"/>
            </w:pPr>
            <w:r w:rsidRPr="00114BC6">
              <w:t>R 30/08/1935</w:t>
            </w:r>
          </w:p>
        </w:tc>
      </w:tr>
      <w:tr w:rsidR="00AB5F74" w:rsidRPr="00114BC6" w14:paraId="072DCDEA" w14:textId="77777777" w:rsidTr="001F1FCF">
        <w:tc>
          <w:tcPr>
            <w:tcW w:w="5954" w:type="dxa"/>
            <w:shd w:val="clear" w:color="auto" w:fill="auto"/>
          </w:tcPr>
          <w:p w14:paraId="0AFF95D2"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t> </w:t>
            </w:r>
            <w:r w:rsidRPr="00114BC6">
              <w:t>29) concernant le travail forcé ou obligatoire, 1930</w:t>
            </w:r>
          </w:p>
        </w:tc>
        <w:tc>
          <w:tcPr>
            <w:tcW w:w="1416" w:type="dxa"/>
            <w:shd w:val="clear" w:color="auto" w:fill="auto"/>
          </w:tcPr>
          <w:p w14:paraId="0A234C2B" w14:textId="77777777" w:rsidR="00CC7D3E" w:rsidRPr="00114BC6" w:rsidRDefault="00CC7D3E" w:rsidP="001F1FCF">
            <w:pPr>
              <w:spacing w:before="40" w:after="120"/>
              <w:ind w:right="113"/>
            </w:pPr>
            <w:r w:rsidRPr="00114BC6">
              <w:t>R 11/02/1932</w:t>
            </w:r>
          </w:p>
        </w:tc>
      </w:tr>
      <w:tr w:rsidR="00AB5F74" w:rsidRPr="00114BC6" w14:paraId="40821BC4" w14:textId="77777777" w:rsidTr="001F1FCF">
        <w:tc>
          <w:tcPr>
            <w:tcW w:w="5954" w:type="dxa"/>
            <w:shd w:val="clear" w:color="auto" w:fill="auto"/>
          </w:tcPr>
          <w:p w14:paraId="034137A5"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t> </w:t>
            </w:r>
            <w:r w:rsidRPr="00114BC6">
              <w:t>81) sur l’inspection du travail, 1947</w:t>
            </w:r>
          </w:p>
        </w:tc>
        <w:tc>
          <w:tcPr>
            <w:tcW w:w="1416" w:type="dxa"/>
            <w:shd w:val="clear" w:color="auto" w:fill="auto"/>
          </w:tcPr>
          <w:p w14:paraId="780059CE" w14:textId="77777777" w:rsidR="00CC7D3E" w:rsidRPr="00114BC6" w:rsidRDefault="00CC7D3E" w:rsidP="001F1FCF">
            <w:pPr>
              <w:spacing w:before="40" w:after="120"/>
              <w:ind w:right="113"/>
            </w:pPr>
            <w:r w:rsidRPr="00114BC6">
              <w:t>R 06/08/1958</w:t>
            </w:r>
            <w:r w:rsidRPr="00114BC6">
              <w:rPr>
                <w:rStyle w:val="Appelnotedebasdep"/>
                <w:sz w:val="20"/>
              </w:rPr>
              <w:footnoteReference w:id="35"/>
            </w:r>
          </w:p>
        </w:tc>
      </w:tr>
      <w:tr w:rsidR="00AB5F74" w:rsidRPr="00114BC6" w14:paraId="3F798A88" w14:textId="77777777" w:rsidTr="001F1FCF">
        <w:tc>
          <w:tcPr>
            <w:tcW w:w="5954" w:type="dxa"/>
            <w:shd w:val="clear" w:color="auto" w:fill="auto"/>
          </w:tcPr>
          <w:p w14:paraId="5A6FF635"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t> </w:t>
            </w:r>
            <w:r w:rsidRPr="00114BC6">
              <w:t>87) sur la liberté syndicale et la protection du droit syndical, 1948</w:t>
            </w:r>
          </w:p>
        </w:tc>
        <w:tc>
          <w:tcPr>
            <w:tcW w:w="1416" w:type="dxa"/>
            <w:shd w:val="clear" w:color="auto" w:fill="auto"/>
          </w:tcPr>
          <w:p w14:paraId="14453E73" w14:textId="77777777" w:rsidR="00CC7D3E" w:rsidRPr="00114BC6" w:rsidRDefault="00CC7D3E" w:rsidP="001F1FCF">
            <w:pPr>
              <w:spacing w:before="40" w:after="120"/>
              <w:ind w:right="113"/>
            </w:pPr>
            <w:r w:rsidRPr="00114BC6">
              <w:t xml:space="preserve">R 13/06/1951 </w:t>
            </w:r>
          </w:p>
        </w:tc>
      </w:tr>
      <w:tr w:rsidR="00AB5F74" w:rsidRPr="00114BC6" w14:paraId="50634774" w14:textId="77777777" w:rsidTr="001F1FCF">
        <w:tc>
          <w:tcPr>
            <w:tcW w:w="5954" w:type="dxa"/>
            <w:shd w:val="clear" w:color="auto" w:fill="auto"/>
          </w:tcPr>
          <w:p w14:paraId="34C46B8F"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t> </w:t>
            </w:r>
            <w:r w:rsidRPr="00114BC6">
              <w:t xml:space="preserve">98) sur le droit d’organisation et de négociation collective, 1949 </w:t>
            </w:r>
          </w:p>
        </w:tc>
        <w:tc>
          <w:tcPr>
            <w:tcW w:w="1416" w:type="dxa"/>
            <w:shd w:val="clear" w:color="auto" w:fill="auto"/>
          </w:tcPr>
          <w:p w14:paraId="6E5F12DB" w14:textId="77777777" w:rsidR="00CC7D3E" w:rsidRPr="00114BC6" w:rsidRDefault="00CC7D3E" w:rsidP="001F1FCF">
            <w:pPr>
              <w:spacing w:before="40" w:after="120"/>
              <w:ind w:right="113"/>
            </w:pPr>
            <w:r w:rsidRPr="00114BC6">
              <w:t xml:space="preserve">R 15/08/1955 </w:t>
            </w:r>
          </w:p>
        </w:tc>
      </w:tr>
      <w:tr w:rsidR="00AB5F74" w:rsidRPr="00114BC6" w14:paraId="4FBE7775" w14:textId="77777777" w:rsidTr="001F1FCF">
        <w:tc>
          <w:tcPr>
            <w:tcW w:w="5954" w:type="dxa"/>
            <w:shd w:val="clear" w:color="auto" w:fill="auto"/>
          </w:tcPr>
          <w:p w14:paraId="0BB91C90"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rPr>
                <w:vertAlign w:val="superscript"/>
              </w:rPr>
              <w:t> </w:t>
            </w:r>
            <w:r w:rsidRPr="00114BC6">
              <w:t>100) sur l’égalité de rémunération, 1951</w:t>
            </w:r>
          </w:p>
        </w:tc>
        <w:tc>
          <w:tcPr>
            <w:tcW w:w="1416" w:type="dxa"/>
            <w:shd w:val="clear" w:color="auto" w:fill="auto"/>
          </w:tcPr>
          <w:p w14:paraId="5789779C" w14:textId="77777777" w:rsidR="00CC7D3E" w:rsidRPr="00114BC6" w:rsidRDefault="00CC7D3E" w:rsidP="001F1FCF">
            <w:pPr>
              <w:spacing w:before="40" w:after="120"/>
              <w:ind w:right="113"/>
            </w:pPr>
            <w:r w:rsidRPr="00114BC6">
              <w:t>R 22/06/1960</w:t>
            </w:r>
            <w:r w:rsidRPr="00114BC6">
              <w:rPr>
                <w:rStyle w:val="Appelnotedebasdep"/>
                <w:sz w:val="20"/>
              </w:rPr>
              <w:footnoteReference w:id="36"/>
            </w:r>
          </w:p>
        </w:tc>
      </w:tr>
      <w:tr w:rsidR="00AB5F74" w:rsidRPr="00114BC6" w14:paraId="056D046F" w14:textId="77777777" w:rsidTr="001F1FCF">
        <w:tc>
          <w:tcPr>
            <w:tcW w:w="5954" w:type="dxa"/>
            <w:shd w:val="clear" w:color="auto" w:fill="auto"/>
          </w:tcPr>
          <w:p w14:paraId="58F9B0E6"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rPr>
                <w:vertAlign w:val="superscript"/>
              </w:rPr>
              <w:t> </w:t>
            </w:r>
            <w:r w:rsidRPr="00114BC6">
              <w:t>102) concernant la sécurité sociale (norme minimum),</w:t>
            </w:r>
            <w:r w:rsidR="001F1FCF" w:rsidRPr="00114BC6">
              <w:t> </w:t>
            </w:r>
            <w:r w:rsidRPr="00114BC6">
              <w:t>1952</w:t>
            </w:r>
          </w:p>
        </w:tc>
        <w:tc>
          <w:tcPr>
            <w:tcW w:w="1416" w:type="dxa"/>
            <w:shd w:val="clear" w:color="auto" w:fill="auto"/>
          </w:tcPr>
          <w:p w14:paraId="7E0448E2" w14:textId="77777777" w:rsidR="00CC7D3E" w:rsidRPr="00114BC6" w:rsidRDefault="00CC7D3E" w:rsidP="001F1FCF">
            <w:pPr>
              <w:spacing w:before="40" w:after="120"/>
              <w:ind w:right="113"/>
            </w:pPr>
            <w:r w:rsidRPr="00114BC6">
              <w:t>R 15/08/1955</w:t>
            </w:r>
            <w:r w:rsidRPr="00114BC6">
              <w:rPr>
                <w:rStyle w:val="Appelnotedebasdep"/>
                <w:sz w:val="20"/>
              </w:rPr>
              <w:footnoteReference w:id="37"/>
            </w:r>
          </w:p>
        </w:tc>
      </w:tr>
      <w:tr w:rsidR="00AB5F74" w:rsidRPr="00114BC6" w14:paraId="029E49D7" w14:textId="77777777" w:rsidTr="001F1FCF">
        <w:tc>
          <w:tcPr>
            <w:tcW w:w="5954" w:type="dxa"/>
            <w:shd w:val="clear" w:color="auto" w:fill="auto"/>
          </w:tcPr>
          <w:p w14:paraId="424FD364"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rPr>
                <w:vertAlign w:val="superscript"/>
              </w:rPr>
              <w:t> </w:t>
            </w:r>
            <w:r w:rsidRPr="00114BC6">
              <w:t>105) sur l’abolition du travail forcé, 1957</w:t>
            </w:r>
          </w:p>
        </w:tc>
        <w:tc>
          <w:tcPr>
            <w:tcW w:w="1416" w:type="dxa"/>
            <w:shd w:val="clear" w:color="auto" w:fill="auto"/>
          </w:tcPr>
          <w:p w14:paraId="0B6D7E98" w14:textId="77777777" w:rsidR="00CC7D3E" w:rsidRPr="00114BC6" w:rsidRDefault="00CC7D3E" w:rsidP="001F1FCF">
            <w:pPr>
              <w:spacing w:before="40" w:after="120"/>
              <w:ind w:right="113"/>
            </w:pPr>
            <w:r w:rsidRPr="00114BC6">
              <w:t>R 17/01/1958</w:t>
            </w:r>
          </w:p>
        </w:tc>
      </w:tr>
      <w:tr w:rsidR="00AB5F74" w:rsidRPr="00114BC6" w14:paraId="42E3DED1" w14:textId="77777777" w:rsidTr="001F1FCF">
        <w:tc>
          <w:tcPr>
            <w:tcW w:w="5954" w:type="dxa"/>
            <w:shd w:val="clear" w:color="auto" w:fill="auto"/>
          </w:tcPr>
          <w:p w14:paraId="0D836E90"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rPr>
                <w:vertAlign w:val="superscript"/>
              </w:rPr>
              <w:t> </w:t>
            </w:r>
            <w:r w:rsidRPr="00114BC6">
              <w:t>106) sur le repos hebdomadaire (commerce et bureaux),</w:t>
            </w:r>
            <w:r w:rsidR="001F1FCF" w:rsidRPr="00114BC6">
              <w:t> </w:t>
            </w:r>
            <w:r w:rsidRPr="00114BC6">
              <w:t>1957</w:t>
            </w:r>
          </w:p>
        </w:tc>
        <w:tc>
          <w:tcPr>
            <w:tcW w:w="1416" w:type="dxa"/>
            <w:shd w:val="clear" w:color="auto" w:fill="auto"/>
          </w:tcPr>
          <w:p w14:paraId="0635394C" w14:textId="77777777" w:rsidR="00CC7D3E" w:rsidRPr="00114BC6" w:rsidRDefault="00CC7D3E" w:rsidP="001F1FCF">
            <w:pPr>
              <w:spacing w:before="40" w:after="120"/>
              <w:ind w:right="113"/>
            </w:pPr>
            <w:r w:rsidRPr="00114BC6">
              <w:t>R 17/01/1958</w:t>
            </w:r>
          </w:p>
        </w:tc>
      </w:tr>
      <w:tr w:rsidR="00AB5F74" w:rsidRPr="00114BC6" w14:paraId="12B9BAB9" w14:textId="77777777" w:rsidTr="001F1FCF">
        <w:tc>
          <w:tcPr>
            <w:tcW w:w="5954" w:type="dxa"/>
            <w:shd w:val="clear" w:color="auto" w:fill="auto"/>
          </w:tcPr>
          <w:p w14:paraId="3AE7D955"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rPr>
                <w:vertAlign w:val="superscript"/>
              </w:rPr>
              <w:t> </w:t>
            </w:r>
            <w:r w:rsidRPr="00114BC6">
              <w:t xml:space="preserve">111) concernant la discrimination </w:t>
            </w:r>
            <w:r w:rsidR="0026275A">
              <w:br/>
            </w:r>
            <w:r w:rsidRPr="00114BC6">
              <w:t xml:space="preserve">(emploi et profession), 1958 </w:t>
            </w:r>
          </w:p>
        </w:tc>
        <w:tc>
          <w:tcPr>
            <w:tcW w:w="1416" w:type="dxa"/>
            <w:shd w:val="clear" w:color="auto" w:fill="auto"/>
          </w:tcPr>
          <w:p w14:paraId="6B8970D0" w14:textId="77777777" w:rsidR="00CC7D3E" w:rsidRPr="00114BC6" w:rsidRDefault="00CC7D3E" w:rsidP="001F1FCF">
            <w:pPr>
              <w:spacing w:before="40" w:after="120"/>
              <w:ind w:right="113"/>
            </w:pPr>
            <w:r w:rsidRPr="00114BC6">
              <w:t>R 22/06/1960</w:t>
            </w:r>
            <w:r w:rsidRPr="00114BC6">
              <w:rPr>
                <w:rStyle w:val="Appelnotedebasdep"/>
                <w:sz w:val="20"/>
              </w:rPr>
              <w:footnoteReference w:id="38"/>
            </w:r>
          </w:p>
        </w:tc>
      </w:tr>
      <w:tr w:rsidR="00AB5F74" w:rsidRPr="00114BC6" w14:paraId="682250F0" w14:textId="77777777" w:rsidTr="001F1FCF">
        <w:tc>
          <w:tcPr>
            <w:tcW w:w="5954" w:type="dxa"/>
            <w:shd w:val="clear" w:color="auto" w:fill="auto"/>
          </w:tcPr>
          <w:p w14:paraId="7A3D190E"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rPr>
                <w:vertAlign w:val="superscript"/>
              </w:rPr>
              <w:t> </w:t>
            </w:r>
            <w:r w:rsidRPr="00114BC6">
              <w:t>118) sur l’égalité de traitement (sécurité sociale), 1962</w:t>
            </w:r>
          </w:p>
        </w:tc>
        <w:tc>
          <w:tcPr>
            <w:tcW w:w="1416" w:type="dxa"/>
            <w:shd w:val="clear" w:color="auto" w:fill="auto"/>
          </w:tcPr>
          <w:p w14:paraId="14F723BA" w14:textId="77777777" w:rsidR="00CC7D3E" w:rsidRPr="00114BC6" w:rsidRDefault="00CC7D3E" w:rsidP="001F1FCF">
            <w:pPr>
              <w:spacing w:before="40" w:after="120"/>
              <w:ind w:right="113"/>
            </w:pPr>
            <w:r w:rsidRPr="00114BC6">
              <w:t>R 17/06/1969</w:t>
            </w:r>
            <w:r w:rsidRPr="00114BC6">
              <w:rPr>
                <w:rStyle w:val="Appelnotedebasdep"/>
                <w:sz w:val="20"/>
              </w:rPr>
              <w:footnoteReference w:id="39"/>
            </w:r>
          </w:p>
        </w:tc>
      </w:tr>
      <w:tr w:rsidR="00AB5F74" w:rsidRPr="00114BC6" w14:paraId="7002E07D" w14:textId="77777777" w:rsidTr="001F1FCF">
        <w:tc>
          <w:tcPr>
            <w:tcW w:w="5954" w:type="dxa"/>
            <w:shd w:val="clear" w:color="auto" w:fill="auto"/>
          </w:tcPr>
          <w:p w14:paraId="0787F423"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t> </w:t>
            </w:r>
            <w:r w:rsidRPr="00114BC6">
              <w:t xml:space="preserve">122) sur la politique de l’emploi, 1964 </w:t>
            </w:r>
          </w:p>
        </w:tc>
        <w:tc>
          <w:tcPr>
            <w:tcW w:w="1416" w:type="dxa"/>
            <w:shd w:val="clear" w:color="auto" w:fill="auto"/>
          </w:tcPr>
          <w:p w14:paraId="05AD9A3E" w14:textId="77777777" w:rsidR="00CC7D3E" w:rsidRPr="00114BC6" w:rsidRDefault="00CC7D3E" w:rsidP="001F1FCF">
            <w:pPr>
              <w:spacing w:before="40" w:after="120"/>
              <w:ind w:right="113"/>
            </w:pPr>
            <w:r w:rsidRPr="00114BC6">
              <w:t>R 17/06/1970</w:t>
            </w:r>
            <w:r w:rsidRPr="00114BC6">
              <w:rPr>
                <w:rStyle w:val="Appelnotedebasdep"/>
                <w:sz w:val="20"/>
              </w:rPr>
              <w:footnoteReference w:id="40"/>
            </w:r>
            <w:r w:rsidRPr="00114BC6">
              <w:t xml:space="preserve"> </w:t>
            </w:r>
          </w:p>
        </w:tc>
      </w:tr>
      <w:tr w:rsidR="00AB5F74" w:rsidRPr="00114BC6" w14:paraId="7709F17F" w14:textId="77777777" w:rsidTr="001F1FCF">
        <w:tc>
          <w:tcPr>
            <w:tcW w:w="5954" w:type="dxa"/>
            <w:shd w:val="clear" w:color="auto" w:fill="auto"/>
          </w:tcPr>
          <w:p w14:paraId="396AFC71"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rPr>
                <w:vertAlign w:val="superscript"/>
              </w:rPr>
              <w:t> </w:t>
            </w:r>
            <w:r w:rsidRPr="00114BC6">
              <w:t>129) sur l’inspection du travail (agriculture), 1969</w:t>
            </w:r>
          </w:p>
        </w:tc>
        <w:tc>
          <w:tcPr>
            <w:tcW w:w="1416" w:type="dxa"/>
            <w:shd w:val="clear" w:color="auto" w:fill="auto"/>
          </w:tcPr>
          <w:p w14:paraId="58635D95" w14:textId="77777777" w:rsidR="00CC7D3E" w:rsidRPr="00114BC6" w:rsidRDefault="00CC7D3E" w:rsidP="001F1FCF">
            <w:pPr>
              <w:spacing w:before="40" w:after="120"/>
              <w:ind w:right="113"/>
            </w:pPr>
            <w:r w:rsidRPr="00114BC6">
              <w:t>R 30/11/1972</w:t>
            </w:r>
            <w:r w:rsidRPr="00114BC6">
              <w:rPr>
                <w:rStyle w:val="Appelnotedebasdep"/>
                <w:sz w:val="20"/>
              </w:rPr>
              <w:footnoteReference w:id="41"/>
            </w:r>
          </w:p>
        </w:tc>
      </w:tr>
      <w:tr w:rsidR="00AB5F74" w:rsidRPr="00114BC6" w14:paraId="2FF8CF84" w14:textId="77777777" w:rsidTr="001F1FCF">
        <w:tc>
          <w:tcPr>
            <w:tcW w:w="5954" w:type="dxa"/>
            <w:shd w:val="clear" w:color="auto" w:fill="auto"/>
          </w:tcPr>
          <w:p w14:paraId="53828335"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rPr>
                <w:vertAlign w:val="superscript"/>
              </w:rPr>
              <w:t> </w:t>
            </w:r>
            <w:r w:rsidRPr="00114BC6">
              <w:t>138) sur l’âge minimum, 1973</w:t>
            </w:r>
          </w:p>
        </w:tc>
        <w:tc>
          <w:tcPr>
            <w:tcW w:w="1416" w:type="dxa"/>
            <w:shd w:val="clear" w:color="auto" w:fill="auto"/>
          </w:tcPr>
          <w:p w14:paraId="50F05BA6" w14:textId="77777777" w:rsidR="00CC7D3E" w:rsidRPr="00114BC6" w:rsidRDefault="00CC7D3E" w:rsidP="001F1FCF">
            <w:pPr>
              <w:spacing w:before="40" w:after="120"/>
              <w:ind w:right="113"/>
            </w:pPr>
            <w:r w:rsidRPr="00114BC6">
              <w:t>R 13/11/1997</w:t>
            </w:r>
            <w:r w:rsidRPr="00114BC6">
              <w:rPr>
                <w:rStyle w:val="Appelnotedebasdep"/>
                <w:sz w:val="20"/>
              </w:rPr>
              <w:footnoteReference w:id="42"/>
            </w:r>
          </w:p>
        </w:tc>
      </w:tr>
      <w:tr w:rsidR="00AB5F74" w:rsidRPr="00114BC6" w14:paraId="4103B2B5" w14:textId="77777777" w:rsidTr="001F1FCF">
        <w:tc>
          <w:tcPr>
            <w:tcW w:w="5954" w:type="dxa"/>
            <w:shd w:val="clear" w:color="auto" w:fill="auto"/>
          </w:tcPr>
          <w:p w14:paraId="773DB71E"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rPr>
                <w:vertAlign w:val="superscript"/>
              </w:rPr>
              <w:t> </w:t>
            </w:r>
            <w:r w:rsidRPr="00114BC6">
              <w:t>151) sur les relations de travail dans la fonction publique, 1978</w:t>
            </w:r>
          </w:p>
        </w:tc>
        <w:tc>
          <w:tcPr>
            <w:tcW w:w="1416" w:type="dxa"/>
            <w:shd w:val="clear" w:color="auto" w:fill="auto"/>
          </w:tcPr>
          <w:p w14:paraId="15A6F4A2" w14:textId="77777777" w:rsidR="00CC7D3E" w:rsidRPr="00114BC6" w:rsidRDefault="00CC7D3E" w:rsidP="001F1FCF">
            <w:pPr>
              <w:spacing w:before="40" w:after="120"/>
              <w:ind w:right="113"/>
            </w:pPr>
            <w:r w:rsidRPr="00114BC6">
              <w:t>R 05/06/1981</w:t>
            </w:r>
            <w:r w:rsidRPr="00114BC6">
              <w:rPr>
                <w:rStyle w:val="Appelnotedebasdep"/>
                <w:sz w:val="20"/>
              </w:rPr>
              <w:footnoteReference w:id="43"/>
            </w:r>
          </w:p>
        </w:tc>
      </w:tr>
      <w:tr w:rsidR="00AB5F74" w:rsidRPr="00114BC6" w14:paraId="5F422A64" w14:textId="77777777" w:rsidTr="001F1FCF">
        <w:tc>
          <w:tcPr>
            <w:tcW w:w="5954" w:type="dxa"/>
            <w:shd w:val="clear" w:color="auto" w:fill="auto"/>
          </w:tcPr>
          <w:p w14:paraId="45EBAB03"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t> </w:t>
            </w:r>
            <w:r w:rsidRPr="00114BC6">
              <w:t>155) sur la sécurité et la santé des travailleurs, 1981</w:t>
            </w:r>
          </w:p>
        </w:tc>
        <w:tc>
          <w:tcPr>
            <w:tcW w:w="1416" w:type="dxa"/>
            <w:shd w:val="clear" w:color="auto" w:fill="auto"/>
          </w:tcPr>
          <w:p w14:paraId="7D0C6315" w14:textId="77777777" w:rsidR="00CC7D3E" w:rsidRPr="00114BC6" w:rsidRDefault="00CC7D3E" w:rsidP="001F1FCF">
            <w:pPr>
              <w:spacing w:before="40" w:after="120"/>
              <w:ind w:right="113"/>
            </w:pPr>
            <w:r w:rsidRPr="00114BC6">
              <w:t>R 10/07/1995</w:t>
            </w:r>
            <w:r w:rsidRPr="00114BC6">
              <w:rPr>
                <w:rStyle w:val="Appelnotedebasdep"/>
                <w:sz w:val="20"/>
              </w:rPr>
              <w:footnoteReference w:id="44"/>
            </w:r>
          </w:p>
        </w:tc>
      </w:tr>
      <w:tr w:rsidR="00AB5F74" w:rsidRPr="00114BC6" w14:paraId="6D81E875" w14:textId="77777777" w:rsidTr="001F1FCF">
        <w:tc>
          <w:tcPr>
            <w:tcW w:w="5954" w:type="dxa"/>
            <w:shd w:val="clear" w:color="auto" w:fill="auto"/>
          </w:tcPr>
          <w:p w14:paraId="086131A5"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rPr>
                <w:vertAlign w:val="superscript"/>
              </w:rPr>
              <w:t> </w:t>
            </w:r>
            <w:r w:rsidRPr="00114BC6">
              <w:t xml:space="preserve">169) concernant les peuples indigènes </w:t>
            </w:r>
            <w:r w:rsidR="0026275A">
              <w:br/>
            </w:r>
            <w:r w:rsidRPr="00114BC6">
              <w:t>et tribaux dans les pays indépendants, 1989</w:t>
            </w:r>
          </w:p>
        </w:tc>
        <w:tc>
          <w:tcPr>
            <w:tcW w:w="1416" w:type="dxa"/>
            <w:shd w:val="clear" w:color="auto" w:fill="auto"/>
          </w:tcPr>
          <w:p w14:paraId="13BA4F53" w14:textId="77777777" w:rsidR="00CC7D3E" w:rsidRPr="00114BC6" w:rsidRDefault="00CC7D3E" w:rsidP="001F1FCF">
            <w:pPr>
              <w:spacing w:before="40" w:after="120"/>
              <w:ind w:right="113"/>
            </w:pPr>
            <w:r w:rsidRPr="00114BC6">
              <w:t>R 22/02/1996</w:t>
            </w:r>
          </w:p>
        </w:tc>
      </w:tr>
      <w:tr w:rsidR="00AB5F74" w:rsidRPr="00114BC6" w14:paraId="6D09C500" w14:textId="77777777" w:rsidTr="001F1FCF">
        <w:tc>
          <w:tcPr>
            <w:tcW w:w="5954" w:type="dxa"/>
            <w:shd w:val="clear" w:color="auto" w:fill="auto"/>
          </w:tcPr>
          <w:p w14:paraId="2BBFD162" w14:textId="77777777" w:rsidR="00CC7D3E" w:rsidRPr="00114BC6" w:rsidRDefault="00CC7D3E" w:rsidP="001F1FCF">
            <w:pPr>
              <w:spacing w:before="40" w:after="120"/>
              <w:ind w:right="113"/>
            </w:pPr>
            <w:r w:rsidRPr="00114BC6">
              <w:t>Convention (n</w:t>
            </w:r>
            <w:r w:rsidRPr="00114BC6">
              <w:rPr>
                <w:vertAlign w:val="superscript"/>
              </w:rPr>
              <w:t>o</w:t>
            </w:r>
            <w:r w:rsidR="001F1FCF" w:rsidRPr="00114BC6">
              <w:rPr>
                <w:vertAlign w:val="superscript"/>
              </w:rPr>
              <w:t> </w:t>
            </w:r>
            <w:r w:rsidRPr="00114BC6">
              <w:t>182) sur les pires formes de travail des enfants, 1999</w:t>
            </w:r>
          </w:p>
        </w:tc>
        <w:tc>
          <w:tcPr>
            <w:tcW w:w="1416" w:type="dxa"/>
            <w:shd w:val="clear" w:color="auto" w:fill="auto"/>
          </w:tcPr>
          <w:p w14:paraId="78D06042" w14:textId="77777777" w:rsidR="00CC7D3E" w:rsidRPr="00114BC6" w:rsidRDefault="00CC7D3E" w:rsidP="001F1FCF">
            <w:pPr>
              <w:spacing w:before="40" w:after="120"/>
              <w:ind w:right="113"/>
            </w:pPr>
            <w:r w:rsidRPr="00114BC6">
              <w:t>R 14/08/2000</w:t>
            </w:r>
            <w:r w:rsidRPr="00114BC6">
              <w:rPr>
                <w:rStyle w:val="Appelnotedebasdep"/>
                <w:sz w:val="20"/>
              </w:rPr>
              <w:footnoteReference w:id="45"/>
            </w:r>
          </w:p>
        </w:tc>
      </w:tr>
      <w:tr w:rsidR="00AB5F74" w:rsidRPr="00114BC6" w14:paraId="73632661" w14:textId="77777777" w:rsidTr="001F1FCF">
        <w:tc>
          <w:tcPr>
            <w:tcW w:w="5954" w:type="dxa"/>
            <w:tcBorders>
              <w:bottom w:val="single" w:sz="12" w:space="0" w:color="auto"/>
            </w:tcBorders>
            <w:shd w:val="clear" w:color="auto" w:fill="auto"/>
          </w:tcPr>
          <w:p w14:paraId="2AD7891D" w14:textId="77777777" w:rsidR="00CC7D3E" w:rsidRPr="00114BC6" w:rsidRDefault="00CC7D3E" w:rsidP="001F1FCF">
            <w:pPr>
              <w:spacing w:before="40" w:after="120"/>
              <w:ind w:right="113"/>
            </w:pPr>
            <w:r w:rsidRPr="00114BC6">
              <w:t xml:space="preserve">Convention du travail maritime, 2006 </w:t>
            </w:r>
          </w:p>
        </w:tc>
        <w:tc>
          <w:tcPr>
            <w:tcW w:w="1416" w:type="dxa"/>
            <w:tcBorders>
              <w:bottom w:val="single" w:sz="12" w:space="0" w:color="auto"/>
            </w:tcBorders>
            <w:shd w:val="clear" w:color="auto" w:fill="auto"/>
          </w:tcPr>
          <w:p w14:paraId="29B3D79B" w14:textId="77777777" w:rsidR="00CC7D3E" w:rsidRPr="00114BC6" w:rsidRDefault="00CC7D3E" w:rsidP="001F1FCF">
            <w:pPr>
              <w:spacing w:before="40" w:after="120"/>
              <w:ind w:right="113"/>
            </w:pPr>
            <w:r w:rsidRPr="00114BC6">
              <w:t>S 23/06/2011</w:t>
            </w:r>
            <w:r w:rsidRPr="00114BC6">
              <w:rPr>
                <w:rStyle w:val="Appelnotedebasdep"/>
                <w:sz w:val="20"/>
              </w:rPr>
              <w:footnoteReference w:id="46"/>
            </w:r>
          </w:p>
        </w:tc>
      </w:tr>
    </w:tbl>
    <w:p w14:paraId="3DC4459C" w14:textId="77777777" w:rsidR="00CC7D3E" w:rsidRPr="00114BC6" w:rsidRDefault="00CC7D3E" w:rsidP="00CC7D3E">
      <w:pPr>
        <w:pStyle w:val="H23G"/>
      </w:pPr>
      <w:bookmarkStart w:id="52" w:name="_Toc243126027"/>
      <w:bookmarkStart w:id="53" w:name="_Toc245183252"/>
      <w:bookmarkStart w:id="54" w:name="_Toc485299400"/>
      <w:bookmarkStart w:id="55" w:name="_Toc509996214"/>
      <w:r w:rsidRPr="00114BC6">
        <w:tab/>
      </w:r>
      <w:r w:rsidRPr="00114BC6">
        <w:tab/>
      </w:r>
      <w:bookmarkEnd w:id="52"/>
      <w:bookmarkEnd w:id="53"/>
      <w:bookmarkEnd w:id="54"/>
      <w:bookmarkEnd w:id="55"/>
      <w:r w:rsidRPr="00114BC6">
        <w:t xml:space="preserve">Conventions de l’Organisation des Nations Unies pour l’éducation, </w:t>
      </w:r>
      <w:r w:rsidR="001F1FCF" w:rsidRPr="00114BC6">
        <w:br/>
      </w:r>
      <w:r w:rsidRPr="00114BC6">
        <w:t>la science et la culture</w:t>
      </w:r>
    </w:p>
    <w:p w14:paraId="2DAF3A94" w14:textId="77777777" w:rsidR="00CC7D3E" w:rsidRPr="00114BC6" w:rsidRDefault="00CC7D3E" w:rsidP="00CC7D3E">
      <w:pPr>
        <w:pStyle w:val="H23G"/>
      </w:pPr>
      <w:r w:rsidRPr="00114BC6">
        <w:tab/>
      </w:r>
      <w:r w:rsidRPr="00114BC6">
        <w:tab/>
      </w:r>
      <w:r w:rsidRPr="00114BC6">
        <w:rPr>
          <w:b w:val="0"/>
        </w:rPr>
        <w:t>Tableau 4 </w:t>
      </w:r>
      <w:r w:rsidR="001F1FCF" w:rsidRPr="00114BC6">
        <w:rPr>
          <w:b w:val="0"/>
        </w:rPr>
        <w:br/>
      </w:r>
      <w:r w:rsidRPr="00114BC6">
        <w:t xml:space="preserve">Conventions de l’Organisation des Nations Unies pour l’éducation, </w:t>
      </w:r>
      <w:r w:rsidR="001F1FCF" w:rsidRPr="00114BC6">
        <w:br/>
      </w:r>
      <w:r w:rsidRPr="00114BC6">
        <w:t>la science et la culture</w:t>
      </w:r>
    </w:p>
    <w:tbl>
      <w:tblPr>
        <w:tblW w:w="7370" w:type="dxa"/>
        <w:tblInd w:w="1134" w:type="dxa"/>
        <w:tblLayout w:type="fixed"/>
        <w:tblCellMar>
          <w:left w:w="0" w:type="dxa"/>
          <w:right w:w="0" w:type="dxa"/>
        </w:tblCellMar>
        <w:tblLook w:val="04A0" w:firstRow="1" w:lastRow="0" w:firstColumn="1" w:lastColumn="0" w:noHBand="0" w:noVBand="1"/>
      </w:tblPr>
      <w:tblGrid>
        <w:gridCol w:w="5954"/>
        <w:gridCol w:w="1416"/>
      </w:tblGrid>
      <w:tr w:rsidR="00AB5F74" w:rsidRPr="00114BC6" w14:paraId="25323F56" w14:textId="77777777" w:rsidTr="001F1FCF">
        <w:trPr>
          <w:tblHeader/>
        </w:trPr>
        <w:tc>
          <w:tcPr>
            <w:tcW w:w="5954" w:type="dxa"/>
            <w:tcBorders>
              <w:top w:val="single" w:sz="4" w:space="0" w:color="auto"/>
              <w:bottom w:val="single" w:sz="12" w:space="0" w:color="auto"/>
            </w:tcBorders>
            <w:shd w:val="clear" w:color="auto" w:fill="auto"/>
            <w:vAlign w:val="bottom"/>
          </w:tcPr>
          <w:p w14:paraId="36670F7E" w14:textId="371C95D0" w:rsidR="00CC7D3E" w:rsidRPr="00114BC6" w:rsidRDefault="00CC7D3E" w:rsidP="001F1FCF">
            <w:pPr>
              <w:spacing w:before="80" w:after="80" w:line="200" w:lineRule="exact"/>
              <w:ind w:right="113"/>
              <w:rPr>
                <w:i/>
                <w:sz w:val="16"/>
              </w:rPr>
            </w:pPr>
            <w:r w:rsidRPr="00114BC6">
              <w:rPr>
                <w:i/>
                <w:sz w:val="16"/>
              </w:rPr>
              <w:t>Convention</w:t>
            </w:r>
            <w:r w:rsidR="00596754">
              <w:rPr>
                <w:i/>
                <w:sz w:val="16"/>
              </w:rPr>
              <w:t>/</w:t>
            </w:r>
            <w:r w:rsidRPr="00114BC6">
              <w:rPr>
                <w:i/>
                <w:sz w:val="16"/>
              </w:rPr>
              <w:t>protocole</w:t>
            </w:r>
          </w:p>
        </w:tc>
        <w:tc>
          <w:tcPr>
            <w:tcW w:w="1416" w:type="dxa"/>
            <w:tcBorders>
              <w:top w:val="single" w:sz="4" w:space="0" w:color="auto"/>
              <w:bottom w:val="single" w:sz="12" w:space="0" w:color="auto"/>
            </w:tcBorders>
            <w:shd w:val="clear" w:color="auto" w:fill="auto"/>
            <w:vAlign w:val="bottom"/>
          </w:tcPr>
          <w:p w14:paraId="2ACA1271" w14:textId="77777777" w:rsidR="00CC7D3E" w:rsidRPr="00114BC6" w:rsidRDefault="00CC7D3E" w:rsidP="001F1FCF">
            <w:pPr>
              <w:spacing w:before="80" w:after="80" w:line="200" w:lineRule="exact"/>
              <w:ind w:right="113"/>
              <w:rPr>
                <w:i/>
                <w:sz w:val="16"/>
              </w:rPr>
            </w:pPr>
            <w:r w:rsidRPr="00114BC6">
              <w:rPr>
                <w:i/>
                <w:sz w:val="16"/>
              </w:rPr>
              <w:t xml:space="preserve">Signature (S) </w:t>
            </w:r>
            <w:r w:rsidRPr="00114BC6">
              <w:rPr>
                <w:i/>
                <w:sz w:val="16"/>
              </w:rPr>
              <w:br/>
              <w:t>Ratification (R)</w:t>
            </w:r>
          </w:p>
        </w:tc>
      </w:tr>
      <w:tr w:rsidR="00AB5F74" w:rsidRPr="00114BC6" w14:paraId="06093523" w14:textId="77777777" w:rsidTr="001F1FCF">
        <w:trPr>
          <w:trHeight w:hRule="exact" w:val="113"/>
          <w:tblHeader/>
        </w:trPr>
        <w:tc>
          <w:tcPr>
            <w:tcW w:w="5954" w:type="dxa"/>
            <w:tcBorders>
              <w:top w:val="single" w:sz="12" w:space="0" w:color="auto"/>
            </w:tcBorders>
            <w:shd w:val="clear" w:color="auto" w:fill="auto"/>
          </w:tcPr>
          <w:p w14:paraId="13B48842" w14:textId="77777777" w:rsidR="001F1FCF" w:rsidRPr="00114BC6" w:rsidRDefault="001F1FCF" w:rsidP="001F1FCF">
            <w:pPr>
              <w:spacing w:before="40" w:after="120"/>
              <w:ind w:right="113"/>
            </w:pPr>
          </w:p>
        </w:tc>
        <w:tc>
          <w:tcPr>
            <w:tcW w:w="1416" w:type="dxa"/>
            <w:tcBorders>
              <w:top w:val="single" w:sz="12" w:space="0" w:color="auto"/>
            </w:tcBorders>
            <w:shd w:val="clear" w:color="auto" w:fill="auto"/>
          </w:tcPr>
          <w:p w14:paraId="0FDC006E" w14:textId="77777777" w:rsidR="001F1FCF" w:rsidRPr="00114BC6" w:rsidRDefault="001F1FCF" w:rsidP="001F1FCF">
            <w:pPr>
              <w:spacing w:before="40" w:after="120"/>
              <w:ind w:right="113"/>
            </w:pPr>
          </w:p>
        </w:tc>
      </w:tr>
      <w:tr w:rsidR="00AB5F74" w:rsidRPr="00114BC6" w14:paraId="75627832" w14:textId="77777777" w:rsidTr="001F1FCF">
        <w:tc>
          <w:tcPr>
            <w:tcW w:w="5954" w:type="dxa"/>
            <w:tcBorders>
              <w:bottom w:val="single" w:sz="12" w:space="0" w:color="auto"/>
            </w:tcBorders>
            <w:shd w:val="clear" w:color="auto" w:fill="auto"/>
          </w:tcPr>
          <w:p w14:paraId="2A482388" w14:textId="77777777" w:rsidR="00CC7D3E" w:rsidRPr="00114BC6" w:rsidRDefault="00CC7D3E" w:rsidP="001F1FCF">
            <w:pPr>
              <w:spacing w:before="40" w:after="120"/>
              <w:ind w:right="113"/>
            </w:pPr>
            <w:r w:rsidRPr="00114BC6">
              <w:t>Convention concernant la lutte contre la discrimination dans le domaine de l’enseignement, 1960</w:t>
            </w:r>
          </w:p>
        </w:tc>
        <w:tc>
          <w:tcPr>
            <w:tcW w:w="1416" w:type="dxa"/>
            <w:tcBorders>
              <w:bottom w:val="single" w:sz="12" w:space="0" w:color="auto"/>
            </w:tcBorders>
            <w:shd w:val="clear" w:color="auto" w:fill="auto"/>
          </w:tcPr>
          <w:p w14:paraId="2C87EB81" w14:textId="77777777" w:rsidR="00CC7D3E" w:rsidRPr="00114BC6" w:rsidRDefault="00CC7D3E" w:rsidP="001F1FCF">
            <w:pPr>
              <w:spacing w:before="40" w:after="120"/>
              <w:ind w:right="113"/>
            </w:pPr>
            <w:r w:rsidRPr="00114BC6">
              <w:t>R 04/10/1963</w:t>
            </w:r>
          </w:p>
        </w:tc>
      </w:tr>
    </w:tbl>
    <w:p w14:paraId="5DAA092D" w14:textId="77777777" w:rsidR="00CC7D3E" w:rsidRPr="00114BC6" w:rsidRDefault="00CC7D3E" w:rsidP="00CC7D3E">
      <w:pPr>
        <w:pStyle w:val="H23G"/>
      </w:pPr>
      <w:bookmarkStart w:id="56" w:name="_Toc243126028"/>
      <w:bookmarkStart w:id="57" w:name="_Toc245183253"/>
      <w:bookmarkStart w:id="58" w:name="_Toc485299401"/>
      <w:bookmarkStart w:id="59" w:name="_Toc509996215"/>
      <w:r w:rsidRPr="00114BC6">
        <w:tab/>
      </w:r>
      <w:r w:rsidRPr="00114BC6">
        <w:tab/>
      </w:r>
      <w:bookmarkEnd w:id="56"/>
      <w:bookmarkEnd w:id="57"/>
      <w:bookmarkEnd w:id="58"/>
      <w:bookmarkEnd w:id="59"/>
      <w:r w:rsidRPr="00114BC6">
        <w:t>Conventions de la Conférence de La Haye de droit international privé</w:t>
      </w:r>
    </w:p>
    <w:p w14:paraId="5F2EFCA8" w14:textId="77777777" w:rsidR="00CC7D3E" w:rsidRPr="00114BC6" w:rsidRDefault="00CC7D3E" w:rsidP="00CC7D3E">
      <w:pPr>
        <w:pStyle w:val="H23G"/>
      </w:pPr>
      <w:r w:rsidRPr="00114BC6">
        <w:tab/>
      </w:r>
      <w:r w:rsidRPr="00114BC6">
        <w:tab/>
      </w:r>
      <w:r w:rsidRPr="00114BC6">
        <w:rPr>
          <w:b w:val="0"/>
        </w:rPr>
        <w:t>Tableau 5 </w:t>
      </w:r>
      <w:r w:rsidR="001F1FCF" w:rsidRPr="00114BC6">
        <w:rPr>
          <w:b w:val="0"/>
        </w:rPr>
        <w:br/>
      </w:r>
      <w:r w:rsidRPr="00114BC6">
        <w:t>Conventions de la Conférence de La Haye de droit international privé</w:t>
      </w:r>
    </w:p>
    <w:tbl>
      <w:tblPr>
        <w:tblW w:w="7370" w:type="dxa"/>
        <w:tblInd w:w="1134" w:type="dxa"/>
        <w:tblLayout w:type="fixed"/>
        <w:tblCellMar>
          <w:left w:w="0" w:type="dxa"/>
          <w:right w:w="0" w:type="dxa"/>
        </w:tblCellMar>
        <w:tblLook w:val="04A0" w:firstRow="1" w:lastRow="0" w:firstColumn="1" w:lastColumn="0" w:noHBand="0" w:noVBand="1"/>
      </w:tblPr>
      <w:tblGrid>
        <w:gridCol w:w="5954"/>
        <w:gridCol w:w="1416"/>
      </w:tblGrid>
      <w:tr w:rsidR="00AB5F74" w:rsidRPr="00114BC6" w14:paraId="46A8A2B3" w14:textId="77777777" w:rsidTr="001F1FCF">
        <w:trPr>
          <w:tblHeader/>
        </w:trPr>
        <w:tc>
          <w:tcPr>
            <w:tcW w:w="5954" w:type="dxa"/>
            <w:tcBorders>
              <w:top w:val="single" w:sz="4" w:space="0" w:color="auto"/>
              <w:bottom w:val="single" w:sz="12" w:space="0" w:color="auto"/>
            </w:tcBorders>
            <w:shd w:val="clear" w:color="auto" w:fill="auto"/>
            <w:vAlign w:val="bottom"/>
          </w:tcPr>
          <w:p w14:paraId="289F95CB" w14:textId="77777777" w:rsidR="00CC7D3E" w:rsidRPr="00114BC6" w:rsidRDefault="00CC7D3E" w:rsidP="001F1FCF">
            <w:pPr>
              <w:spacing w:before="80" w:after="80" w:line="200" w:lineRule="exact"/>
              <w:ind w:right="113"/>
              <w:rPr>
                <w:i/>
                <w:sz w:val="16"/>
              </w:rPr>
            </w:pPr>
            <w:r w:rsidRPr="00114BC6">
              <w:rPr>
                <w:i/>
                <w:sz w:val="16"/>
              </w:rPr>
              <w:t>Convention/protocole</w:t>
            </w:r>
          </w:p>
        </w:tc>
        <w:tc>
          <w:tcPr>
            <w:tcW w:w="1416" w:type="dxa"/>
            <w:tcBorders>
              <w:top w:val="single" w:sz="4" w:space="0" w:color="auto"/>
              <w:bottom w:val="single" w:sz="12" w:space="0" w:color="auto"/>
            </w:tcBorders>
            <w:shd w:val="clear" w:color="auto" w:fill="auto"/>
            <w:vAlign w:val="bottom"/>
          </w:tcPr>
          <w:p w14:paraId="0D4261A5" w14:textId="77777777" w:rsidR="00CC7D3E" w:rsidRPr="00114BC6" w:rsidRDefault="00CC7D3E" w:rsidP="001F1FCF">
            <w:pPr>
              <w:spacing w:before="80" w:after="80" w:line="200" w:lineRule="exact"/>
              <w:ind w:right="113"/>
              <w:rPr>
                <w:i/>
                <w:sz w:val="16"/>
              </w:rPr>
            </w:pPr>
            <w:r w:rsidRPr="00114BC6">
              <w:rPr>
                <w:i/>
                <w:sz w:val="16"/>
              </w:rPr>
              <w:t xml:space="preserve">Signature (S) </w:t>
            </w:r>
            <w:r w:rsidRPr="00114BC6">
              <w:rPr>
                <w:i/>
                <w:sz w:val="16"/>
              </w:rPr>
              <w:br/>
              <w:t>Ratification (R)</w:t>
            </w:r>
          </w:p>
        </w:tc>
      </w:tr>
      <w:tr w:rsidR="00AB5F74" w:rsidRPr="00114BC6" w14:paraId="2318E2CF" w14:textId="77777777" w:rsidTr="001F1FCF">
        <w:trPr>
          <w:trHeight w:hRule="exact" w:val="113"/>
          <w:tblHeader/>
        </w:trPr>
        <w:tc>
          <w:tcPr>
            <w:tcW w:w="5954" w:type="dxa"/>
            <w:tcBorders>
              <w:top w:val="single" w:sz="12" w:space="0" w:color="auto"/>
            </w:tcBorders>
            <w:shd w:val="clear" w:color="auto" w:fill="auto"/>
          </w:tcPr>
          <w:p w14:paraId="4E7689DD" w14:textId="77777777" w:rsidR="001F1FCF" w:rsidRPr="00114BC6" w:rsidRDefault="001F1FCF" w:rsidP="001F1FCF">
            <w:pPr>
              <w:spacing w:before="40" w:after="120"/>
              <w:ind w:right="113"/>
            </w:pPr>
          </w:p>
        </w:tc>
        <w:tc>
          <w:tcPr>
            <w:tcW w:w="1416" w:type="dxa"/>
            <w:tcBorders>
              <w:top w:val="single" w:sz="12" w:space="0" w:color="auto"/>
            </w:tcBorders>
            <w:shd w:val="clear" w:color="auto" w:fill="auto"/>
          </w:tcPr>
          <w:p w14:paraId="3493BF26" w14:textId="77777777" w:rsidR="001F1FCF" w:rsidRPr="00114BC6" w:rsidRDefault="001F1FCF" w:rsidP="001F1FCF">
            <w:pPr>
              <w:spacing w:before="40" w:after="120"/>
              <w:ind w:right="113"/>
            </w:pPr>
          </w:p>
        </w:tc>
      </w:tr>
      <w:tr w:rsidR="00AB5F74" w:rsidRPr="00114BC6" w14:paraId="65004CC9" w14:textId="77777777" w:rsidTr="001F1FCF">
        <w:tc>
          <w:tcPr>
            <w:tcW w:w="5954" w:type="dxa"/>
            <w:shd w:val="clear" w:color="auto" w:fill="auto"/>
          </w:tcPr>
          <w:p w14:paraId="0CC1D60D" w14:textId="77777777" w:rsidR="00CC7D3E" w:rsidRPr="00114BC6" w:rsidRDefault="00CC7D3E" w:rsidP="001F1FCF">
            <w:pPr>
              <w:spacing w:before="40" w:after="120"/>
              <w:ind w:right="113"/>
            </w:pPr>
            <w:r w:rsidRPr="00114BC6">
              <w:t xml:space="preserve">Convention concernant la reconnaissance et l’exécution des décisions </w:t>
            </w:r>
            <w:r w:rsidR="001F1FCF" w:rsidRPr="00114BC6">
              <w:br/>
            </w:r>
            <w:r w:rsidRPr="00114BC6">
              <w:t>en matière d’obligations alimentaires envers les enfants (1958)</w:t>
            </w:r>
          </w:p>
        </w:tc>
        <w:tc>
          <w:tcPr>
            <w:tcW w:w="1416" w:type="dxa"/>
            <w:shd w:val="clear" w:color="auto" w:fill="auto"/>
          </w:tcPr>
          <w:p w14:paraId="033D62B4" w14:textId="77777777" w:rsidR="00CC7D3E" w:rsidRPr="00114BC6" w:rsidRDefault="00CC7D3E" w:rsidP="001F1FCF">
            <w:pPr>
              <w:spacing w:before="40" w:after="120"/>
              <w:ind w:right="113"/>
            </w:pPr>
            <w:r w:rsidRPr="00114BC6">
              <w:t>R 2/11/1965</w:t>
            </w:r>
            <w:r w:rsidRPr="00114BC6">
              <w:rPr>
                <w:rStyle w:val="Appelnotedebasdep"/>
                <w:sz w:val="20"/>
              </w:rPr>
              <w:footnoteReference w:id="47"/>
            </w:r>
          </w:p>
        </w:tc>
      </w:tr>
      <w:tr w:rsidR="00AB5F74" w:rsidRPr="00114BC6" w14:paraId="5F854640" w14:textId="77777777" w:rsidTr="001F1FCF">
        <w:tc>
          <w:tcPr>
            <w:tcW w:w="5954" w:type="dxa"/>
            <w:shd w:val="clear" w:color="auto" w:fill="auto"/>
          </w:tcPr>
          <w:p w14:paraId="578E9A1B" w14:textId="77777777" w:rsidR="00CC7D3E" w:rsidRPr="00114BC6" w:rsidRDefault="00CC7D3E" w:rsidP="001F1FCF">
            <w:pPr>
              <w:spacing w:before="40" w:after="120"/>
              <w:ind w:right="113"/>
            </w:pPr>
            <w:r w:rsidRPr="00114BC6">
              <w:t>Convention concernant la reconnaissance et l’exécution de décisions relatives aux obligations alimentaires (1973)</w:t>
            </w:r>
          </w:p>
        </w:tc>
        <w:tc>
          <w:tcPr>
            <w:tcW w:w="1416" w:type="dxa"/>
            <w:shd w:val="clear" w:color="auto" w:fill="auto"/>
          </w:tcPr>
          <w:p w14:paraId="14BADB8C" w14:textId="77777777" w:rsidR="00CC7D3E" w:rsidRPr="00114BC6" w:rsidRDefault="00CC7D3E" w:rsidP="001F1FCF">
            <w:pPr>
              <w:spacing w:before="40" w:after="120"/>
              <w:ind w:right="113"/>
            </w:pPr>
            <w:r w:rsidRPr="00114BC6">
              <w:t>R 7/10/1987</w:t>
            </w:r>
          </w:p>
        </w:tc>
      </w:tr>
      <w:tr w:rsidR="00AB5F74" w:rsidRPr="00114BC6" w14:paraId="6A0DE668" w14:textId="77777777" w:rsidTr="001F1FCF">
        <w:tc>
          <w:tcPr>
            <w:tcW w:w="5954" w:type="dxa"/>
            <w:shd w:val="clear" w:color="auto" w:fill="auto"/>
          </w:tcPr>
          <w:p w14:paraId="16E4EE87" w14:textId="77777777" w:rsidR="00CC7D3E" w:rsidRPr="00114BC6" w:rsidRDefault="00CC7D3E" w:rsidP="001F1FCF">
            <w:pPr>
              <w:spacing w:before="40" w:after="120"/>
              <w:ind w:right="113"/>
            </w:pPr>
            <w:r w:rsidRPr="00114BC6">
              <w:t>Convention sur la reconnaissance des divorces et des séparations de</w:t>
            </w:r>
            <w:r w:rsidR="001F1FCF" w:rsidRPr="00114BC6">
              <w:t> </w:t>
            </w:r>
            <w:r w:rsidRPr="00114BC6">
              <w:t>corps (1970)</w:t>
            </w:r>
          </w:p>
        </w:tc>
        <w:tc>
          <w:tcPr>
            <w:tcW w:w="1416" w:type="dxa"/>
            <w:shd w:val="clear" w:color="auto" w:fill="auto"/>
          </w:tcPr>
          <w:p w14:paraId="679F6C62" w14:textId="77777777" w:rsidR="00CC7D3E" w:rsidRPr="00114BC6" w:rsidRDefault="00CC7D3E" w:rsidP="001F1FCF">
            <w:pPr>
              <w:spacing w:before="40" w:after="120"/>
              <w:ind w:right="113"/>
            </w:pPr>
            <w:r w:rsidRPr="00114BC6">
              <w:t>R 25/06/1975</w:t>
            </w:r>
            <w:r w:rsidRPr="00114BC6">
              <w:rPr>
                <w:rStyle w:val="Appelnotedebasdep"/>
                <w:sz w:val="20"/>
              </w:rPr>
              <w:footnoteReference w:id="48"/>
            </w:r>
          </w:p>
        </w:tc>
      </w:tr>
      <w:tr w:rsidR="00AB5F74" w:rsidRPr="00114BC6" w14:paraId="5DFF3806" w14:textId="77777777" w:rsidTr="001F1FCF">
        <w:tc>
          <w:tcPr>
            <w:tcW w:w="5954" w:type="dxa"/>
            <w:shd w:val="clear" w:color="auto" w:fill="auto"/>
          </w:tcPr>
          <w:p w14:paraId="324D18D2" w14:textId="77777777" w:rsidR="00CC7D3E" w:rsidRPr="00114BC6" w:rsidRDefault="00CC7D3E" w:rsidP="001F1FCF">
            <w:pPr>
              <w:spacing w:before="40" w:after="120"/>
              <w:ind w:right="113"/>
            </w:pPr>
            <w:r w:rsidRPr="00114BC6">
              <w:t>Convention sur les aspects civils de l’enlèvement international d’enfants</w:t>
            </w:r>
            <w:r w:rsidR="001F1FCF" w:rsidRPr="00114BC6">
              <w:t> </w:t>
            </w:r>
            <w:r w:rsidRPr="00114BC6">
              <w:t>(1980)</w:t>
            </w:r>
          </w:p>
        </w:tc>
        <w:tc>
          <w:tcPr>
            <w:tcW w:w="1416" w:type="dxa"/>
            <w:shd w:val="clear" w:color="auto" w:fill="auto"/>
          </w:tcPr>
          <w:p w14:paraId="52BDFF7D" w14:textId="77777777" w:rsidR="00CC7D3E" w:rsidRPr="00114BC6" w:rsidRDefault="00CC7D3E" w:rsidP="001F1FCF">
            <w:pPr>
              <w:spacing w:before="40" w:after="120"/>
              <w:ind w:right="113"/>
            </w:pPr>
            <w:r w:rsidRPr="00114BC6">
              <w:t>R 17/04/1991</w:t>
            </w:r>
            <w:r w:rsidRPr="00114BC6">
              <w:rPr>
                <w:rStyle w:val="Appelnotedebasdep"/>
                <w:sz w:val="20"/>
              </w:rPr>
              <w:footnoteReference w:id="49"/>
            </w:r>
          </w:p>
        </w:tc>
      </w:tr>
      <w:tr w:rsidR="00AB5F74" w:rsidRPr="00114BC6" w14:paraId="62F6643D" w14:textId="77777777" w:rsidTr="001F1FCF">
        <w:tc>
          <w:tcPr>
            <w:tcW w:w="5954" w:type="dxa"/>
            <w:shd w:val="clear" w:color="auto" w:fill="auto"/>
          </w:tcPr>
          <w:p w14:paraId="23152150" w14:textId="77777777" w:rsidR="00CC7D3E" w:rsidRPr="00114BC6" w:rsidRDefault="00CC7D3E" w:rsidP="001F1FCF">
            <w:pPr>
              <w:spacing w:before="40" w:after="120"/>
              <w:ind w:right="113"/>
            </w:pPr>
            <w:r w:rsidRPr="00114BC6">
              <w:t>Convention sur la protection des enfants et la coopération en matière d’adoption internationale (1993)</w:t>
            </w:r>
          </w:p>
        </w:tc>
        <w:tc>
          <w:tcPr>
            <w:tcW w:w="1416" w:type="dxa"/>
            <w:shd w:val="clear" w:color="auto" w:fill="auto"/>
          </w:tcPr>
          <w:p w14:paraId="7CABB973" w14:textId="77777777" w:rsidR="00CC7D3E" w:rsidRPr="00114BC6" w:rsidRDefault="00CC7D3E" w:rsidP="001F1FCF">
            <w:pPr>
              <w:spacing w:before="40" w:after="120"/>
              <w:ind w:right="113"/>
            </w:pPr>
            <w:r w:rsidRPr="00114BC6">
              <w:t>R 02/07/1997</w:t>
            </w:r>
          </w:p>
        </w:tc>
      </w:tr>
      <w:tr w:rsidR="00AB5F74" w:rsidRPr="00114BC6" w14:paraId="6DBBAFEC" w14:textId="77777777" w:rsidTr="001F1FCF">
        <w:tc>
          <w:tcPr>
            <w:tcW w:w="5954" w:type="dxa"/>
            <w:tcBorders>
              <w:bottom w:val="single" w:sz="12" w:space="0" w:color="auto"/>
            </w:tcBorders>
            <w:shd w:val="clear" w:color="auto" w:fill="auto"/>
          </w:tcPr>
          <w:p w14:paraId="217074EB" w14:textId="77777777" w:rsidR="00CC7D3E" w:rsidRPr="00114BC6" w:rsidRDefault="00CC7D3E" w:rsidP="001F1FCF">
            <w:pPr>
              <w:spacing w:before="40" w:after="120"/>
              <w:ind w:right="113"/>
            </w:pPr>
            <w:r w:rsidRPr="00114BC6">
              <w:t>Convention concernant la compétence, la loi applicable, la</w:t>
            </w:r>
            <w:r w:rsidR="001F1FCF" w:rsidRPr="00114BC6">
              <w:t> </w:t>
            </w:r>
            <w:r w:rsidRPr="00114BC6">
              <w:t>reconnaissance, l’exécution et la coopération en matière de responsabilité parentale et de mesures de protection des enfants (1996)</w:t>
            </w:r>
          </w:p>
        </w:tc>
        <w:tc>
          <w:tcPr>
            <w:tcW w:w="1416" w:type="dxa"/>
            <w:tcBorders>
              <w:bottom w:val="single" w:sz="12" w:space="0" w:color="auto"/>
            </w:tcBorders>
            <w:shd w:val="clear" w:color="auto" w:fill="auto"/>
          </w:tcPr>
          <w:p w14:paraId="72421F67" w14:textId="77777777" w:rsidR="00CC7D3E" w:rsidRPr="00114BC6" w:rsidRDefault="00CC7D3E" w:rsidP="001F1FCF">
            <w:pPr>
              <w:spacing w:before="40" w:after="120"/>
              <w:ind w:right="113"/>
            </w:pPr>
            <w:r w:rsidRPr="00114BC6">
              <w:t>R 30/06/2011</w:t>
            </w:r>
            <w:r w:rsidRPr="00114BC6">
              <w:rPr>
                <w:rStyle w:val="Appelnotedebasdep"/>
                <w:sz w:val="20"/>
              </w:rPr>
              <w:footnoteReference w:id="50"/>
            </w:r>
          </w:p>
        </w:tc>
      </w:tr>
    </w:tbl>
    <w:p w14:paraId="5458D42A" w14:textId="77777777" w:rsidR="00CC7D3E" w:rsidRPr="00114BC6" w:rsidRDefault="00CC7D3E" w:rsidP="001F1FCF">
      <w:pPr>
        <w:pStyle w:val="H23G"/>
      </w:pPr>
      <w:bookmarkStart w:id="60" w:name="_Toc243126029"/>
      <w:bookmarkStart w:id="61" w:name="_Toc245183254"/>
      <w:r w:rsidRPr="00114BC6">
        <w:tab/>
      </w:r>
      <w:bookmarkStart w:id="62" w:name="_Toc485299402"/>
      <w:bookmarkStart w:id="63" w:name="_Toc509996216"/>
      <w:r w:rsidRPr="00114BC6">
        <w:tab/>
      </w:r>
      <w:bookmarkEnd w:id="60"/>
      <w:bookmarkEnd w:id="61"/>
      <w:bookmarkEnd w:id="62"/>
      <w:bookmarkEnd w:id="63"/>
      <w:r w:rsidRPr="00114BC6">
        <w:t xml:space="preserve">Conventions de Genève et autres instruments relatifs au droit </w:t>
      </w:r>
      <w:r w:rsidR="001F1FCF" w:rsidRPr="00114BC6">
        <w:br/>
      </w:r>
      <w:r w:rsidRPr="00114BC6">
        <w:t>international humanitaire</w:t>
      </w:r>
    </w:p>
    <w:p w14:paraId="6ED02A98" w14:textId="77777777" w:rsidR="00CC7D3E" w:rsidRPr="00114BC6" w:rsidRDefault="00CC7D3E" w:rsidP="00CC7D3E">
      <w:pPr>
        <w:pStyle w:val="H23G"/>
      </w:pPr>
      <w:r w:rsidRPr="00114BC6">
        <w:tab/>
      </w:r>
      <w:r w:rsidRPr="00114BC6">
        <w:tab/>
      </w:r>
      <w:r w:rsidRPr="00114BC6">
        <w:rPr>
          <w:b w:val="0"/>
        </w:rPr>
        <w:t>Tableau 6 </w:t>
      </w:r>
      <w:r w:rsidR="001F1FCF" w:rsidRPr="00114BC6">
        <w:rPr>
          <w:b w:val="0"/>
        </w:rPr>
        <w:br/>
      </w:r>
      <w:r w:rsidRPr="00114BC6">
        <w:t xml:space="preserve">Conventions de Genève et autres instruments relatifs droit </w:t>
      </w:r>
      <w:r w:rsidR="001F1FCF" w:rsidRPr="00114BC6">
        <w:br/>
      </w:r>
      <w:r w:rsidRPr="00114BC6">
        <w:t>international humanitaire</w:t>
      </w:r>
    </w:p>
    <w:tbl>
      <w:tblPr>
        <w:tblW w:w="7370" w:type="dxa"/>
        <w:tblInd w:w="1134" w:type="dxa"/>
        <w:tblLayout w:type="fixed"/>
        <w:tblCellMar>
          <w:left w:w="0" w:type="dxa"/>
          <w:right w:w="0" w:type="dxa"/>
        </w:tblCellMar>
        <w:tblLook w:val="04A0" w:firstRow="1" w:lastRow="0" w:firstColumn="1" w:lastColumn="0" w:noHBand="0" w:noVBand="1"/>
      </w:tblPr>
      <w:tblGrid>
        <w:gridCol w:w="5954"/>
        <w:gridCol w:w="1416"/>
      </w:tblGrid>
      <w:tr w:rsidR="00AB5F74" w:rsidRPr="00114BC6" w14:paraId="6DF094E2" w14:textId="77777777" w:rsidTr="001F1FCF">
        <w:trPr>
          <w:tblHeader/>
        </w:trPr>
        <w:tc>
          <w:tcPr>
            <w:tcW w:w="5954" w:type="dxa"/>
            <w:tcBorders>
              <w:top w:val="single" w:sz="4" w:space="0" w:color="auto"/>
              <w:bottom w:val="single" w:sz="12" w:space="0" w:color="auto"/>
            </w:tcBorders>
            <w:shd w:val="clear" w:color="auto" w:fill="auto"/>
            <w:vAlign w:val="bottom"/>
          </w:tcPr>
          <w:p w14:paraId="42FEF32B" w14:textId="0E04E6B0" w:rsidR="00CC7D3E" w:rsidRPr="00114BC6" w:rsidRDefault="00CC7D3E" w:rsidP="001F1FCF">
            <w:pPr>
              <w:spacing w:before="80" w:after="80" w:line="200" w:lineRule="exact"/>
              <w:ind w:right="113"/>
              <w:rPr>
                <w:i/>
                <w:sz w:val="16"/>
              </w:rPr>
            </w:pPr>
            <w:r w:rsidRPr="00114BC6">
              <w:rPr>
                <w:i/>
                <w:sz w:val="16"/>
              </w:rPr>
              <w:t>Convention/protocole</w:t>
            </w:r>
          </w:p>
        </w:tc>
        <w:tc>
          <w:tcPr>
            <w:tcW w:w="1416" w:type="dxa"/>
            <w:tcBorders>
              <w:top w:val="single" w:sz="4" w:space="0" w:color="auto"/>
              <w:bottom w:val="single" w:sz="12" w:space="0" w:color="auto"/>
            </w:tcBorders>
            <w:shd w:val="clear" w:color="auto" w:fill="auto"/>
            <w:vAlign w:val="bottom"/>
          </w:tcPr>
          <w:p w14:paraId="49C38C77" w14:textId="77777777" w:rsidR="00CC7D3E" w:rsidRPr="00114BC6" w:rsidRDefault="00CC7D3E" w:rsidP="001F1FCF">
            <w:pPr>
              <w:spacing w:before="80" w:after="80" w:line="200" w:lineRule="exact"/>
              <w:ind w:right="113"/>
              <w:rPr>
                <w:i/>
                <w:sz w:val="16"/>
              </w:rPr>
            </w:pPr>
            <w:r w:rsidRPr="00114BC6">
              <w:rPr>
                <w:i/>
                <w:sz w:val="16"/>
              </w:rPr>
              <w:t>Signature (S) Ratification (R)</w:t>
            </w:r>
          </w:p>
        </w:tc>
      </w:tr>
      <w:tr w:rsidR="00AB5F74" w:rsidRPr="00114BC6" w14:paraId="106BED63" w14:textId="77777777" w:rsidTr="001F1FCF">
        <w:trPr>
          <w:trHeight w:hRule="exact" w:val="113"/>
          <w:tblHeader/>
        </w:trPr>
        <w:tc>
          <w:tcPr>
            <w:tcW w:w="5954" w:type="dxa"/>
            <w:tcBorders>
              <w:top w:val="single" w:sz="12" w:space="0" w:color="auto"/>
            </w:tcBorders>
            <w:shd w:val="clear" w:color="auto" w:fill="auto"/>
          </w:tcPr>
          <w:p w14:paraId="418C9245" w14:textId="77777777" w:rsidR="001F1FCF" w:rsidRPr="00114BC6" w:rsidRDefault="001F1FCF" w:rsidP="001F1FCF">
            <w:pPr>
              <w:spacing w:before="40" w:after="120"/>
              <w:ind w:right="113"/>
            </w:pPr>
          </w:p>
        </w:tc>
        <w:tc>
          <w:tcPr>
            <w:tcW w:w="1416" w:type="dxa"/>
            <w:tcBorders>
              <w:top w:val="single" w:sz="12" w:space="0" w:color="auto"/>
            </w:tcBorders>
            <w:shd w:val="clear" w:color="auto" w:fill="auto"/>
          </w:tcPr>
          <w:p w14:paraId="48D437C2" w14:textId="77777777" w:rsidR="001F1FCF" w:rsidRPr="00114BC6" w:rsidRDefault="001F1FCF" w:rsidP="001F1FCF">
            <w:pPr>
              <w:spacing w:before="40" w:after="120"/>
              <w:ind w:right="113"/>
            </w:pPr>
          </w:p>
        </w:tc>
      </w:tr>
      <w:tr w:rsidR="00AB5F74" w:rsidRPr="00114BC6" w14:paraId="73E8689A" w14:textId="77777777" w:rsidTr="001F1FCF">
        <w:tc>
          <w:tcPr>
            <w:tcW w:w="5954" w:type="dxa"/>
            <w:shd w:val="clear" w:color="auto" w:fill="auto"/>
          </w:tcPr>
          <w:p w14:paraId="177EB5A0" w14:textId="77777777" w:rsidR="00CC7D3E" w:rsidRPr="00114BC6" w:rsidRDefault="00CC7D3E" w:rsidP="001F1FCF">
            <w:pPr>
              <w:spacing w:before="40" w:after="120"/>
              <w:ind w:right="113"/>
            </w:pPr>
            <w:r w:rsidRPr="00114BC6">
              <w:t xml:space="preserve">Convention (I) de Genève pour l’amélioration du sort des blessés </w:t>
            </w:r>
            <w:r w:rsidR="0026275A">
              <w:br/>
            </w:r>
            <w:r w:rsidRPr="00114BC6">
              <w:t>et des malades dans les forces armées en campagne (1949)</w:t>
            </w:r>
          </w:p>
        </w:tc>
        <w:tc>
          <w:tcPr>
            <w:tcW w:w="1416" w:type="dxa"/>
            <w:shd w:val="clear" w:color="auto" w:fill="auto"/>
          </w:tcPr>
          <w:p w14:paraId="730A799D" w14:textId="77777777" w:rsidR="00CC7D3E" w:rsidRPr="00114BC6" w:rsidRDefault="00CC7D3E" w:rsidP="001F1FCF">
            <w:pPr>
              <w:spacing w:before="40" w:after="120"/>
              <w:ind w:right="113"/>
            </w:pPr>
            <w:r w:rsidRPr="00114BC6">
              <w:t>R 27/06/1951</w:t>
            </w:r>
          </w:p>
        </w:tc>
      </w:tr>
      <w:tr w:rsidR="00AB5F74" w:rsidRPr="00114BC6" w14:paraId="0B3D856E" w14:textId="77777777" w:rsidTr="001F1FCF">
        <w:tc>
          <w:tcPr>
            <w:tcW w:w="5954" w:type="dxa"/>
            <w:shd w:val="clear" w:color="auto" w:fill="auto"/>
          </w:tcPr>
          <w:p w14:paraId="3601E3CB" w14:textId="77777777" w:rsidR="00CC7D3E" w:rsidRPr="00114BC6" w:rsidRDefault="00CC7D3E" w:rsidP="001F1FCF">
            <w:pPr>
              <w:spacing w:before="40" w:after="120"/>
              <w:ind w:right="113"/>
            </w:pPr>
            <w:r w:rsidRPr="00114BC6">
              <w:t xml:space="preserve">Convention (II) de Genève pour l’amélioration du sort des blessés, </w:t>
            </w:r>
            <w:r w:rsidR="0026275A">
              <w:br/>
            </w:r>
            <w:r w:rsidRPr="00114BC6">
              <w:t>des malades et des naufragés des forces armées sur mer (1949)</w:t>
            </w:r>
          </w:p>
        </w:tc>
        <w:tc>
          <w:tcPr>
            <w:tcW w:w="1416" w:type="dxa"/>
            <w:shd w:val="clear" w:color="auto" w:fill="auto"/>
          </w:tcPr>
          <w:p w14:paraId="018CA25D" w14:textId="77777777" w:rsidR="00CC7D3E" w:rsidRPr="00114BC6" w:rsidRDefault="00CC7D3E" w:rsidP="001F1FCF">
            <w:pPr>
              <w:spacing w:before="40" w:after="120"/>
              <w:ind w:right="113"/>
            </w:pPr>
            <w:r w:rsidRPr="00114BC6">
              <w:t>R 27/06/1951</w:t>
            </w:r>
          </w:p>
        </w:tc>
      </w:tr>
      <w:tr w:rsidR="00AB5F74" w:rsidRPr="00114BC6" w14:paraId="63AD681F" w14:textId="77777777" w:rsidTr="001F1FCF">
        <w:tc>
          <w:tcPr>
            <w:tcW w:w="5954" w:type="dxa"/>
            <w:shd w:val="clear" w:color="auto" w:fill="auto"/>
          </w:tcPr>
          <w:p w14:paraId="523496EA" w14:textId="77777777" w:rsidR="00CC7D3E" w:rsidRPr="00114BC6" w:rsidRDefault="00CC7D3E" w:rsidP="001F1FCF">
            <w:pPr>
              <w:spacing w:before="40" w:after="120"/>
              <w:ind w:right="113"/>
            </w:pPr>
            <w:r w:rsidRPr="00114BC6">
              <w:t>Convention (III) de Genève relative au traitement des prisonniers de</w:t>
            </w:r>
            <w:r w:rsidR="001F1FCF" w:rsidRPr="00114BC6">
              <w:t> </w:t>
            </w:r>
            <w:r w:rsidRPr="00114BC6">
              <w:t>guerre (1949)</w:t>
            </w:r>
          </w:p>
        </w:tc>
        <w:tc>
          <w:tcPr>
            <w:tcW w:w="1416" w:type="dxa"/>
            <w:shd w:val="clear" w:color="auto" w:fill="auto"/>
          </w:tcPr>
          <w:p w14:paraId="468E7F10" w14:textId="77777777" w:rsidR="00CC7D3E" w:rsidRPr="00114BC6" w:rsidRDefault="00CC7D3E" w:rsidP="001F1FCF">
            <w:pPr>
              <w:spacing w:before="40" w:after="120"/>
              <w:ind w:right="113"/>
            </w:pPr>
            <w:r w:rsidRPr="00114BC6">
              <w:t>R 27/06/1951</w:t>
            </w:r>
          </w:p>
        </w:tc>
      </w:tr>
      <w:tr w:rsidR="00AB5F74" w:rsidRPr="00114BC6" w14:paraId="520A7FAA" w14:textId="77777777" w:rsidTr="001F1FCF">
        <w:tc>
          <w:tcPr>
            <w:tcW w:w="5954" w:type="dxa"/>
            <w:shd w:val="clear" w:color="auto" w:fill="auto"/>
          </w:tcPr>
          <w:p w14:paraId="0E8048E7" w14:textId="77777777" w:rsidR="00CC7D3E" w:rsidRPr="00114BC6" w:rsidRDefault="00CC7D3E" w:rsidP="001F1FCF">
            <w:pPr>
              <w:spacing w:before="40" w:after="120"/>
              <w:ind w:right="113"/>
            </w:pPr>
            <w:r w:rsidRPr="00114BC6">
              <w:t>Convention (IV) de Genève relative à la protection des personnes civiles en temps de guerre (1949)</w:t>
            </w:r>
          </w:p>
        </w:tc>
        <w:tc>
          <w:tcPr>
            <w:tcW w:w="1416" w:type="dxa"/>
            <w:shd w:val="clear" w:color="auto" w:fill="auto"/>
          </w:tcPr>
          <w:p w14:paraId="6A797F03" w14:textId="77777777" w:rsidR="00CC7D3E" w:rsidRPr="00114BC6" w:rsidRDefault="00CC7D3E" w:rsidP="001F1FCF">
            <w:pPr>
              <w:spacing w:before="40" w:after="120"/>
              <w:ind w:right="113"/>
            </w:pPr>
            <w:r w:rsidRPr="00114BC6">
              <w:t>R 27/06/1951</w:t>
            </w:r>
          </w:p>
        </w:tc>
      </w:tr>
      <w:tr w:rsidR="00AB5F74" w:rsidRPr="00114BC6" w14:paraId="359725E8" w14:textId="77777777" w:rsidTr="001F1FCF">
        <w:tc>
          <w:tcPr>
            <w:tcW w:w="5954" w:type="dxa"/>
            <w:shd w:val="clear" w:color="auto" w:fill="auto"/>
          </w:tcPr>
          <w:p w14:paraId="77D073F9" w14:textId="77777777" w:rsidR="00CC7D3E" w:rsidRPr="00114BC6" w:rsidRDefault="00CC7D3E" w:rsidP="001F1FCF">
            <w:pPr>
              <w:spacing w:before="40" w:after="120"/>
              <w:ind w:right="113"/>
            </w:pPr>
            <w:r w:rsidRPr="00114BC6">
              <w:t>Protocole additionnel aux Conventions de Genève du 12</w:t>
            </w:r>
            <w:r w:rsidR="001F1FCF" w:rsidRPr="00114BC6">
              <w:t> </w:t>
            </w:r>
            <w:r w:rsidRPr="00114BC6">
              <w:t>août 1949 relatif à la protection des victimes des conflits armés internationaux (Protocole</w:t>
            </w:r>
            <w:r w:rsidR="001F1FCF" w:rsidRPr="00114BC6">
              <w:t> </w:t>
            </w:r>
            <w:r w:rsidRPr="00114BC6">
              <w:t>I), (1977)</w:t>
            </w:r>
          </w:p>
        </w:tc>
        <w:tc>
          <w:tcPr>
            <w:tcW w:w="1416" w:type="dxa"/>
            <w:shd w:val="clear" w:color="auto" w:fill="auto"/>
          </w:tcPr>
          <w:p w14:paraId="12FE01C9" w14:textId="77777777" w:rsidR="00CC7D3E" w:rsidRPr="00114BC6" w:rsidRDefault="00CC7D3E" w:rsidP="001F1FCF">
            <w:pPr>
              <w:spacing w:before="40" w:after="120"/>
              <w:ind w:right="113"/>
            </w:pPr>
            <w:r w:rsidRPr="00114BC6">
              <w:t>R 17/06/1982</w:t>
            </w:r>
          </w:p>
        </w:tc>
      </w:tr>
      <w:tr w:rsidR="00AB5F74" w:rsidRPr="00114BC6" w14:paraId="72C14720" w14:textId="77777777" w:rsidTr="001F1FCF">
        <w:tc>
          <w:tcPr>
            <w:tcW w:w="5954" w:type="dxa"/>
            <w:shd w:val="clear" w:color="auto" w:fill="auto"/>
          </w:tcPr>
          <w:p w14:paraId="0295FD5E" w14:textId="77777777" w:rsidR="00CC7D3E" w:rsidRPr="00114BC6" w:rsidRDefault="00CC7D3E" w:rsidP="001F1FCF">
            <w:pPr>
              <w:spacing w:before="40" w:after="120"/>
              <w:ind w:right="113"/>
            </w:pPr>
            <w:r w:rsidRPr="00114BC6">
              <w:t>Protocole additionnel aux Conventions de Genève du 12</w:t>
            </w:r>
            <w:r w:rsidR="001F1FCF" w:rsidRPr="00114BC6">
              <w:t> </w:t>
            </w:r>
            <w:r w:rsidRPr="00114BC6">
              <w:t>août 1949 relatif à la protection des victimes des conflits armés non internationaux (Protocole</w:t>
            </w:r>
            <w:r w:rsidR="001F1FCF" w:rsidRPr="00114BC6">
              <w:t> </w:t>
            </w:r>
            <w:r w:rsidRPr="00114BC6">
              <w:t>II), (1977)</w:t>
            </w:r>
          </w:p>
        </w:tc>
        <w:tc>
          <w:tcPr>
            <w:tcW w:w="1416" w:type="dxa"/>
            <w:shd w:val="clear" w:color="auto" w:fill="auto"/>
          </w:tcPr>
          <w:p w14:paraId="4F25A895" w14:textId="77777777" w:rsidR="00CC7D3E" w:rsidRPr="00114BC6" w:rsidRDefault="00CC7D3E" w:rsidP="001F1FCF">
            <w:pPr>
              <w:spacing w:before="40" w:after="120"/>
              <w:ind w:right="113"/>
            </w:pPr>
            <w:r w:rsidRPr="00114BC6">
              <w:t>R 17/06/1982</w:t>
            </w:r>
          </w:p>
        </w:tc>
      </w:tr>
      <w:tr w:rsidR="00AB5F74" w:rsidRPr="00114BC6" w14:paraId="533F8420" w14:textId="77777777" w:rsidTr="001F1FCF">
        <w:tc>
          <w:tcPr>
            <w:tcW w:w="5954" w:type="dxa"/>
            <w:shd w:val="clear" w:color="auto" w:fill="auto"/>
          </w:tcPr>
          <w:p w14:paraId="7BD29626" w14:textId="77777777" w:rsidR="00CC7D3E" w:rsidRPr="00114BC6" w:rsidRDefault="00CC7D3E" w:rsidP="001F1FCF">
            <w:pPr>
              <w:spacing w:before="40" w:after="120"/>
              <w:ind w:right="113"/>
            </w:pPr>
            <w:r w:rsidRPr="00114BC6">
              <w:t>Convention sur l’interdiction de l’emploi, du stockage, de la production et du transfert des mines antipersonnel et sur leur destruction (Convention d’Ottawa sur les mines antipersonnel), (1997)</w:t>
            </w:r>
          </w:p>
        </w:tc>
        <w:tc>
          <w:tcPr>
            <w:tcW w:w="1416" w:type="dxa"/>
            <w:shd w:val="clear" w:color="auto" w:fill="auto"/>
          </w:tcPr>
          <w:p w14:paraId="58D73600" w14:textId="77777777" w:rsidR="00CC7D3E" w:rsidRPr="00114BC6" w:rsidRDefault="00CC7D3E" w:rsidP="001F1FCF">
            <w:pPr>
              <w:spacing w:before="40" w:after="120"/>
              <w:ind w:right="113"/>
            </w:pPr>
            <w:r w:rsidRPr="00114BC6">
              <w:t>R 8/06/1998</w:t>
            </w:r>
          </w:p>
        </w:tc>
      </w:tr>
      <w:tr w:rsidR="00AB5F74" w:rsidRPr="00114BC6" w14:paraId="0322EC0F" w14:textId="77777777" w:rsidTr="001F1FCF">
        <w:tc>
          <w:tcPr>
            <w:tcW w:w="5954" w:type="dxa"/>
            <w:tcBorders>
              <w:bottom w:val="single" w:sz="12" w:space="0" w:color="auto"/>
            </w:tcBorders>
            <w:shd w:val="clear" w:color="auto" w:fill="auto"/>
          </w:tcPr>
          <w:p w14:paraId="46BCAF91" w14:textId="77777777" w:rsidR="00CC7D3E" w:rsidRPr="00114BC6" w:rsidRDefault="00CC7D3E" w:rsidP="001F1FCF">
            <w:pPr>
              <w:spacing w:before="40" w:after="120"/>
              <w:ind w:right="113"/>
            </w:pPr>
            <w:r w:rsidRPr="00114BC6">
              <w:t>Convention sur les armes à sous-munitions (2008)</w:t>
            </w:r>
          </w:p>
        </w:tc>
        <w:tc>
          <w:tcPr>
            <w:tcW w:w="1416" w:type="dxa"/>
            <w:tcBorders>
              <w:bottom w:val="single" w:sz="12" w:space="0" w:color="auto"/>
            </w:tcBorders>
            <w:shd w:val="clear" w:color="auto" w:fill="auto"/>
          </w:tcPr>
          <w:p w14:paraId="4FA835C0" w14:textId="77777777" w:rsidR="00CC7D3E" w:rsidRPr="00114BC6" w:rsidRDefault="00CC7D3E" w:rsidP="001F1FCF">
            <w:pPr>
              <w:spacing w:before="40" w:after="120"/>
              <w:ind w:right="113"/>
            </w:pPr>
            <w:r w:rsidRPr="00114BC6">
              <w:t>R 12/02/2010</w:t>
            </w:r>
            <w:r w:rsidRPr="00114BC6">
              <w:rPr>
                <w:rStyle w:val="Appelnotedebasdep"/>
                <w:sz w:val="20"/>
              </w:rPr>
              <w:footnoteReference w:id="51"/>
            </w:r>
          </w:p>
        </w:tc>
      </w:tr>
    </w:tbl>
    <w:p w14:paraId="6DC69EBD" w14:textId="77777777" w:rsidR="00CC7D3E" w:rsidRPr="00114BC6" w:rsidRDefault="00CC7D3E" w:rsidP="00CC7D3E">
      <w:pPr>
        <w:pStyle w:val="H23G"/>
      </w:pPr>
      <w:bookmarkStart w:id="64" w:name="_Toc243126030"/>
      <w:bookmarkStart w:id="65" w:name="_Toc245183255"/>
      <w:bookmarkStart w:id="66" w:name="_Toc485299403"/>
      <w:bookmarkStart w:id="67" w:name="_Toc509996217"/>
      <w:r w:rsidRPr="00114BC6">
        <w:tab/>
      </w:r>
      <w:r w:rsidRPr="00114BC6">
        <w:tab/>
        <w:t>Instruments régionaux relatifs aux droits de l’homme</w:t>
      </w:r>
      <w:bookmarkEnd w:id="64"/>
      <w:bookmarkEnd w:id="65"/>
      <w:bookmarkEnd w:id="66"/>
      <w:bookmarkEnd w:id="67"/>
    </w:p>
    <w:p w14:paraId="77C4A7B4" w14:textId="77777777" w:rsidR="00CC7D3E" w:rsidRPr="00114BC6" w:rsidRDefault="00CC7D3E" w:rsidP="001F1FCF">
      <w:pPr>
        <w:pStyle w:val="H4G"/>
      </w:pPr>
      <w:r w:rsidRPr="00114BC6">
        <w:tab/>
      </w:r>
      <w:r w:rsidRPr="00114BC6">
        <w:tab/>
        <w:t>a)</w:t>
      </w:r>
      <w:r w:rsidRPr="00114BC6">
        <w:tab/>
        <w:t>Conventions du Conseil de l’Europe (liste sélective)</w:t>
      </w:r>
    </w:p>
    <w:p w14:paraId="4E629CA6" w14:textId="77777777" w:rsidR="00CC7D3E" w:rsidRPr="00114BC6" w:rsidRDefault="00CC7D3E" w:rsidP="00CC7D3E">
      <w:pPr>
        <w:pStyle w:val="H23G"/>
      </w:pPr>
      <w:r w:rsidRPr="00114BC6">
        <w:tab/>
      </w:r>
      <w:r w:rsidRPr="00114BC6">
        <w:tab/>
      </w:r>
      <w:r w:rsidRPr="00114BC6">
        <w:rPr>
          <w:b w:val="0"/>
        </w:rPr>
        <w:t>Tableau 7 </w:t>
      </w:r>
      <w:r w:rsidR="001F1FCF" w:rsidRPr="00114BC6">
        <w:rPr>
          <w:b w:val="0"/>
        </w:rPr>
        <w:br/>
      </w:r>
      <w:r w:rsidRPr="00114BC6">
        <w:t>Instruments régionaux relatifs aux droits de l’homme</w:t>
      </w:r>
    </w:p>
    <w:tbl>
      <w:tblPr>
        <w:tblW w:w="7370" w:type="dxa"/>
        <w:tblInd w:w="1135" w:type="dxa"/>
        <w:tblLayout w:type="fixed"/>
        <w:tblCellMar>
          <w:left w:w="0" w:type="dxa"/>
          <w:right w:w="0" w:type="dxa"/>
        </w:tblCellMar>
        <w:tblLook w:val="04A0" w:firstRow="1" w:lastRow="0" w:firstColumn="1" w:lastColumn="0" w:noHBand="0" w:noVBand="1"/>
      </w:tblPr>
      <w:tblGrid>
        <w:gridCol w:w="5954"/>
        <w:gridCol w:w="1416"/>
      </w:tblGrid>
      <w:tr w:rsidR="00AB5F74" w:rsidRPr="00114BC6" w14:paraId="48A666F7" w14:textId="77777777" w:rsidTr="001F1FCF">
        <w:trPr>
          <w:tblHeader/>
        </w:trPr>
        <w:tc>
          <w:tcPr>
            <w:tcW w:w="5954" w:type="dxa"/>
            <w:tcBorders>
              <w:top w:val="single" w:sz="4" w:space="0" w:color="auto"/>
              <w:bottom w:val="single" w:sz="12" w:space="0" w:color="auto"/>
            </w:tcBorders>
            <w:shd w:val="clear" w:color="auto" w:fill="auto"/>
            <w:vAlign w:val="bottom"/>
          </w:tcPr>
          <w:p w14:paraId="38207AAD" w14:textId="77777777" w:rsidR="00CC7D3E" w:rsidRPr="00114BC6" w:rsidRDefault="00CC7D3E" w:rsidP="001F1FCF">
            <w:pPr>
              <w:spacing w:before="80" w:after="80" w:line="200" w:lineRule="exact"/>
              <w:ind w:right="113"/>
              <w:rPr>
                <w:i/>
                <w:sz w:val="16"/>
              </w:rPr>
            </w:pPr>
            <w:r w:rsidRPr="00114BC6">
              <w:rPr>
                <w:i/>
                <w:sz w:val="16"/>
              </w:rPr>
              <w:t>Instrument/protocole</w:t>
            </w:r>
          </w:p>
        </w:tc>
        <w:tc>
          <w:tcPr>
            <w:tcW w:w="1416" w:type="dxa"/>
            <w:tcBorders>
              <w:top w:val="single" w:sz="4" w:space="0" w:color="auto"/>
              <w:bottom w:val="single" w:sz="12" w:space="0" w:color="auto"/>
            </w:tcBorders>
            <w:shd w:val="clear" w:color="auto" w:fill="auto"/>
            <w:vAlign w:val="bottom"/>
          </w:tcPr>
          <w:p w14:paraId="510F07AD" w14:textId="77777777" w:rsidR="00CC7D3E" w:rsidRPr="00114BC6" w:rsidRDefault="00CC7D3E" w:rsidP="001F1FCF">
            <w:pPr>
              <w:spacing w:before="80" w:after="80" w:line="200" w:lineRule="exact"/>
              <w:ind w:right="113"/>
              <w:rPr>
                <w:i/>
                <w:sz w:val="16"/>
              </w:rPr>
            </w:pPr>
            <w:r w:rsidRPr="00114BC6">
              <w:rPr>
                <w:i/>
                <w:sz w:val="16"/>
              </w:rPr>
              <w:t>Signature (S) Ratification (R)</w:t>
            </w:r>
          </w:p>
        </w:tc>
      </w:tr>
      <w:tr w:rsidR="00AB5F74" w:rsidRPr="00114BC6" w14:paraId="6DF74D9F" w14:textId="77777777" w:rsidTr="001F1FCF">
        <w:trPr>
          <w:trHeight w:hRule="exact" w:val="113"/>
          <w:tblHeader/>
        </w:trPr>
        <w:tc>
          <w:tcPr>
            <w:tcW w:w="5954" w:type="dxa"/>
            <w:tcBorders>
              <w:top w:val="single" w:sz="12" w:space="0" w:color="auto"/>
            </w:tcBorders>
            <w:shd w:val="clear" w:color="auto" w:fill="auto"/>
          </w:tcPr>
          <w:p w14:paraId="32C8F9E2" w14:textId="77777777" w:rsidR="001F1FCF" w:rsidRPr="00114BC6" w:rsidRDefault="001F1FCF" w:rsidP="001F1FCF">
            <w:pPr>
              <w:spacing w:before="40" w:after="120"/>
              <w:ind w:right="113"/>
            </w:pPr>
          </w:p>
        </w:tc>
        <w:tc>
          <w:tcPr>
            <w:tcW w:w="1416" w:type="dxa"/>
            <w:tcBorders>
              <w:top w:val="single" w:sz="12" w:space="0" w:color="auto"/>
            </w:tcBorders>
            <w:shd w:val="clear" w:color="auto" w:fill="auto"/>
          </w:tcPr>
          <w:p w14:paraId="63271902" w14:textId="77777777" w:rsidR="001F1FCF" w:rsidRPr="00114BC6" w:rsidRDefault="001F1FCF" w:rsidP="001F1FCF">
            <w:pPr>
              <w:spacing w:before="40" w:after="120"/>
              <w:ind w:right="113"/>
            </w:pPr>
          </w:p>
        </w:tc>
      </w:tr>
      <w:tr w:rsidR="00AB5F74" w:rsidRPr="00114BC6" w14:paraId="21E80E2C" w14:textId="77777777" w:rsidTr="001F1FCF">
        <w:tc>
          <w:tcPr>
            <w:tcW w:w="5954" w:type="dxa"/>
            <w:shd w:val="clear" w:color="auto" w:fill="auto"/>
          </w:tcPr>
          <w:p w14:paraId="4369BC2E" w14:textId="77777777" w:rsidR="00CC7D3E" w:rsidRPr="00114BC6" w:rsidRDefault="00CC7D3E" w:rsidP="001F1FCF">
            <w:pPr>
              <w:spacing w:before="40" w:after="120"/>
              <w:ind w:right="113"/>
            </w:pPr>
            <w:r w:rsidRPr="00114BC6">
              <w:t>Convention européenne de sauvegarde des droits de l’homme et des libertés fondamentales (1950)</w:t>
            </w:r>
          </w:p>
        </w:tc>
        <w:tc>
          <w:tcPr>
            <w:tcW w:w="1416" w:type="dxa"/>
            <w:shd w:val="clear" w:color="auto" w:fill="auto"/>
          </w:tcPr>
          <w:p w14:paraId="4A650E72" w14:textId="77777777" w:rsidR="00CC7D3E" w:rsidRPr="00114BC6" w:rsidRDefault="00CC7D3E" w:rsidP="001F1FCF">
            <w:pPr>
              <w:spacing w:before="40" w:after="120"/>
              <w:ind w:right="113"/>
            </w:pPr>
            <w:r w:rsidRPr="00114BC6">
              <w:t>R 13/04/1953</w:t>
            </w:r>
          </w:p>
        </w:tc>
      </w:tr>
      <w:tr w:rsidR="00AB5F74" w:rsidRPr="00114BC6" w14:paraId="2CDC6600" w14:textId="77777777" w:rsidTr="001F1FCF">
        <w:tc>
          <w:tcPr>
            <w:tcW w:w="5954" w:type="dxa"/>
            <w:shd w:val="clear" w:color="auto" w:fill="auto"/>
          </w:tcPr>
          <w:p w14:paraId="5E7470E5" w14:textId="77777777" w:rsidR="00CC7D3E" w:rsidRPr="00114BC6" w:rsidRDefault="00CC7D3E" w:rsidP="001F1FCF">
            <w:pPr>
              <w:spacing w:before="40" w:after="120"/>
              <w:ind w:right="113"/>
            </w:pPr>
            <w:r w:rsidRPr="00114BC6">
              <w:t>Charte sociale européenne (révisée), (1996)</w:t>
            </w:r>
          </w:p>
        </w:tc>
        <w:tc>
          <w:tcPr>
            <w:tcW w:w="1416" w:type="dxa"/>
            <w:shd w:val="clear" w:color="auto" w:fill="auto"/>
          </w:tcPr>
          <w:p w14:paraId="341BE2E6" w14:textId="77777777" w:rsidR="00CC7D3E" w:rsidRPr="00114BC6" w:rsidRDefault="00CC7D3E" w:rsidP="001F1FCF">
            <w:pPr>
              <w:spacing w:before="40" w:after="120"/>
              <w:ind w:right="113"/>
            </w:pPr>
            <w:r w:rsidRPr="00114BC6">
              <w:t>S 03/05/1996</w:t>
            </w:r>
          </w:p>
        </w:tc>
      </w:tr>
      <w:tr w:rsidR="00AB5F74" w:rsidRPr="00114BC6" w14:paraId="3D2AADF9" w14:textId="77777777" w:rsidTr="001F1FCF">
        <w:tc>
          <w:tcPr>
            <w:tcW w:w="5954" w:type="dxa"/>
            <w:shd w:val="clear" w:color="auto" w:fill="auto"/>
          </w:tcPr>
          <w:p w14:paraId="1E41DCAD" w14:textId="77777777" w:rsidR="00CC7D3E" w:rsidRPr="00114BC6" w:rsidRDefault="00CC7D3E" w:rsidP="001F1FCF">
            <w:pPr>
              <w:spacing w:before="40" w:after="120"/>
              <w:ind w:right="113"/>
            </w:pPr>
            <w:r w:rsidRPr="00114BC6">
              <w:t xml:space="preserve">Convention européenne pour la prévention de la torture et des peines </w:t>
            </w:r>
            <w:r w:rsidR="001F1FCF" w:rsidRPr="00114BC6">
              <w:br/>
            </w:r>
            <w:r w:rsidRPr="00114BC6">
              <w:t>ou traitements inhumains ou dégradants (1987)</w:t>
            </w:r>
          </w:p>
        </w:tc>
        <w:tc>
          <w:tcPr>
            <w:tcW w:w="1416" w:type="dxa"/>
            <w:shd w:val="clear" w:color="auto" w:fill="auto"/>
          </w:tcPr>
          <w:p w14:paraId="5FBBA80C" w14:textId="77777777" w:rsidR="00CC7D3E" w:rsidRPr="00114BC6" w:rsidRDefault="00CC7D3E" w:rsidP="001F1FCF">
            <w:pPr>
              <w:spacing w:before="40" w:after="120"/>
              <w:ind w:right="113"/>
            </w:pPr>
            <w:r w:rsidRPr="00114BC6">
              <w:t>R 02/05/1989</w:t>
            </w:r>
          </w:p>
        </w:tc>
      </w:tr>
      <w:tr w:rsidR="00AB5F74" w:rsidRPr="00114BC6" w14:paraId="4E3E89FD" w14:textId="77777777" w:rsidTr="001F1FCF">
        <w:tc>
          <w:tcPr>
            <w:tcW w:w="5954" w:type="dxa"/>
            <w:shd w:val="clear" w:color="auto" w:fill="auto"/>
          </w:tcPr>
          <w:p w14:paraId="29610C97" w14:textId="77777777" w:rsidR="00CC7D3E" w:rsidRPr="00114BC6" w:rsidRDefault="00CC7D3E" w:rsidP="001F1FCF">
            <w:pPr>
              <w:spacing w:before="40" w:after="120"/>
              <w:ind w:right="113"/>
            </w:pPr>
            <w:r w:rsidRPr="00114BC6">
              <w:t>Charte européenne des langues régionales ou minoritaires (1992)</w:t>
            </w:r>
          </w:p>
        </w:tc>
        <w:tc>
          <w:tcPr>
            <w:tcW w:w="1416" w:type="dxa"/>
            <w:shd w:val="clear" w:color="auto" w:fill="auto"/>
          </w:tcPr>
          <w:p w14:paraId="0B2CBC40" w14:textId="77777777" w:rsidR="00CC7D3E" w:rsidRPr="00114BC6" w:rsidRDefault="00CC7D3E" w:rsidP="001F1FCF">
            <w:pPr>
              <w:spacing w:before="40" w:after="120"/>
              <w:ind w:right="113"/>
            </w:pPr>
            <w:r w:rsidRPr="00114BC6">
              <w:t>R 08/09/2000</w:t>
            </w:r>
          </w:p>
        </w:tc>
      </w:tr>
      <w:tr w:rsidR="00AB5F74" w:rsidRPr="00114BC6" w14:paraId="05C83AC4" w14:textId="77777777" w:rsidTr="001F1FCF">
        <w:tc>
          <w:tcPr>
            <w:tcW w:w="5954" w:type="dxa"/>
            <w:shd w:val="clear" w:color="auto" w:fill="auto"/>
          </w:tcPr>
          <w:p w14:paraId="5040853A" w14:textId="77777777" w:rsidR="00CC7D3E" w:rsidRPr="00114BC6" w:rsidRDefault="00CC7D3E" w:rsidP="001F1FCF">
            <w:pPr>
              <w:spacing w:before="40" w:after="120"/>
              <w:ind w:right="113"/>
            </w:pPr>
            <w:r w:rsidRPr="00114BC6">
              <w:t>Convention-cadre pour la protection des minorités nationales (1995)</w:t>
            </w:r>
          </w:p>
        </w:tc>
        <w:tc>
          <w:tcPr>
            <w:tcW w:w="1416" w:type="dxa"/>
            <w:shd w:val="clear" w:color="auto" w:fill="auto"/>
          </w:tcPr>
          <w:p w14:paraId="5643E580" w14:textId="77777777" w:rsidR="00CC7D3E" w:rsidRPr="00114BC6" w:rsidRDefault="00CC7D3E" w:rsidP="001F1FCF">
            <w:pPr>
              <w:spacing w:before="40" w:after="120"/>
              <w:ind w:right="113"/>
            </w:pPr>
            <w:r w:rsidRPr="00114BC6">
              <w:t>R 22/09/1997</w:t>
            </w:r>
          </w:p>
        </w:tc>
      </w:tr>
      <w:tr w:rsidR="00AB5F74" w:rsidRPr="00114BC6" w14:paraId="75414626" w14:textId="77777777" w:rsidTr="001F1FCF">
        <w:tc>
          <w:tcPr>
            <w:tcW w:w="5954" w:type="dxa"/>
            <w:shd w:val="clear" w:color="auto" w:fill="auto"/>
          </w:tcPr>
          <w:p w14:paraId="6D832DD1" w14:textId="77777777" w:rsidR="00CC7D3E" w:rsidRPr="00114BC6" w:rsidRDefault="00CC7D3E" w:rsidP="001F1FCF">
            <w:pPr>
              <w:spacing w:before="40" w:after="120"/>
              <w:ind w:right="113"/>
            </w:pPr>
            <w:r w:rsidRPr="00114BC6">
              <w:t>Protocole additionnel à la Convention sur la cybercriminalité, relatif à</w:t>
            </w:r>
            <w:r w:rsidR="001F1FCF" w:rsidRPr="00114BC6">
              <w:t> </w:t>
            </w:r>
            <w:r w:rsidRPr="00114BC6">
              <w:t>l’incrimination d’actes de nature raciste et xénophobe commis par le</w:t>
            </w:r>
            <w:r w:rsidR="001F1FCF" w:rsidRPr="00114BC6">
              <w:t> </w:t>
            </w:r>
            <w:r w:rsidRPr="00114BC6">
              <w:t>biais de systèmes informatiques (2003)</w:t>
            </w:r>
          </w:p>
        </w:tc>
        <w:tc>
          <w:tcPr>
            <w:tcW w:w="1416" w:type="dxa"/>
            <w:shd w:val="clear" w:color="auto" w:fill="auto"/>
          </w:tcPr>
          <w:p w14:paraId="5C81A91B" w14:textId="77777777" w:rsidR="00CC7D3E" w:rsidRPr="00114BC6" w:rsidRDefault="00CC7D3E" w:rsidP="001F1FCF">
            <w:pPr>
              <w:spacing w:before="40" w:after="120"/>
              <w:ind w:right="113"/>
            </w:pPr>
            <w:r w:rsidRPr="00114BC6">
              <w:t>R 21/06/2005</w:t>
            </w:r>
            <w:r w:rsidRPr="00114BC6">
              <w:rPr>
                <w:rStyle w:val="Appelnotedebasdep"/>
                <w:sz w:val="20"/>
              </w:rPr>
              <w:footnoteReference w:id="52"/>
            </w:r>
          </w:p>
        </w:tc>
      </w:tr>
      <w:tr w:rsidR="00AB5F74" w:rsidRPr="00114BC6" w14:paraId="2BBA546B" w14:textId="77777777" w:rsidTr="001F1FCF">
        <w:tc>
          <w:tcPr>
            <w:tcW w:w="5954" w:type="dxa"/>
            <w:shd w:val="clear" w:color="auto" w:fill="auto"/>
          </w:tcPr>
          <w:p w14:paraId="642D1BBC" w14:textId="77777777" w:rsidR="00CC7D3E" w:rsidRPr="00114BC6" w:rsidRDefault="00CC7D3E" w:rsidP="001F1FCF">
            <w:pPr>
              <w:spacing w:before="40" w:after="120"/>
              <w:ind w:right="113"/>
            </w:pPr>
            <w:r w:rsidRPr="00114BC6">
              <w:t>Convention du Conseil de l’Europe sur la lutte contre la traite des êtres humains (2005)</w:t>
            </w:r>
          </w:p>
        </w:tc>
        <w:tc>
          <w:tcPr>
            <w:tcW w:w="1416" w:type="dxa"/>
            <w:shd w:val="clear" w:color="auto" w:fill="auto"/>
          </w:tcPr>
          <w:p w14:paraId="318DE5EC" w14:textId="77777777" w:rsidR="00CC7D3E" w:rsidRPr="00114BC6" w:rsidRDefault="00CC7D3E" w:rsidP="001F1FCF">
            <w:pPr>
              <w:spacing w:before="40" w:after="120"/>
              <w:ind w:right="113"/>
            </w:pPr>
            <w:r w:rsidRPr="00114BC6">
              <w:t>R 19/09/2007</w:t>
            </w:r>
            <w:r w:rsidRPr="00114BC6">
              <w:rPr>
                <w:rStyle w:val="Appelnotedebasdep"/>
                <w:sz w:val="20"/>
              </w:rPr>
              <w:footnoteReference w:id="53"/>
            </w:r>
          </w:p>
        </w:tc>
      </w:tr>
      <w:tr w:rsidR="00AB5F74" w:rsidRPr="00114BC6" w14:paraId="707CD7ED" w14:textId="77777777" w:rsidTr="001F1FCF">
        <w:tc>
          <w:tcPr>
            <w:tcW w:w="5954" w:type="dxa"/>
            <w:shd w:val="clear" w:color="auto" w:fill="auto"/>
          </w:tcPr>
          <w:p w14:paraId="264563DD" w14:textId="77777777" w:rsidR="00CC7D3E" w:rsidRPr="00114BC6" w:rsidRDefault="00CC7D3E" w:rsidP="001F1FCF">
            <w:pPr>
              <w:spacing w:before="40" w:after="120"/>
              <w:ind w:right="113"/>
            </w:pPr>
            <w:r w:rsidRPr="00114BC6">
              <w:t>Convention du Conseil de l’Europe sur la protection des enfants contre l’exploitation et les abus sexuels (2007)</w:t>
            </w:r>
          </w:p>
        </w:tc>
        <w:tc>
          <w:tcPr>
            <w:tcW w:w="1416" w:type="dxa"/>
            <w:shd w:val="clear" w:color="auto" w:fill="auto"/>
          </w:tcPr>
          <w:p w14:paraId="4F14EAB4" w14:textId="77777777" w:rsidR="00CC7D3E" w:rsidRPr="00114BC6" w:rsidRDefault="00CC7D3E" w:rsidP="001F1FCF">
            <w:pPr>
              <w:spacing w:before="40" w:after="120"/>
              <w:ind w:right="113"/>
            </w:pPr>
            <w:r w:rsidRPr="00114BC6">
              <w:t>R 18/11/2009</w:t>
            </w:r>
            <w:r w:rsidRPr="00114BC6">
              <w:rPr>
                <w:rStyle w:val="Appelnotedebasdep"/>
                <w:sz w:val="20"/>
              </w:rPr>
              <w:footnoteReference w:id="54"/>
            </w:r>
          </w:p>
        </w:tc>
      </w:tr>
      <w:tr w:rsidR="00AB5F74" w:rsidRPr="00114BC6" w14:paraId="099584CC" w14:textId="77777777" w:rsidTr="001F1FCF">
        <w:tc>
          <w:tcPr>
            <w:tcW w:w="5954" w:type="dxa"/>
            <w:tcBorders>
              <w:bottom w:val="single" w:sz="12" w:space="0" w:color="auto"/>
            </w:tcBorders>
            <w:shd w:val="clear" w:color="auto" w:fill="auto"/>
          </w:tcPr>
          <w:p w14:paraId="00748574" w14:textId="77777777" w:rsidR="00CC7D3E" w:rsidRPr="00114BC6" w:rsidRDefault="00CC7D3E" w:rsidP="001F1FCF">
            <w:pPr>
              <w:spacing w:before="40" w:after="120"/>
              <w:ind w:right="113"/>
            </w:pPr>
            <w:r w:rsidRPr="00114BC6">
              <w:t>Convention du Conseil de l’Europe sur la prévention et la lutte contre la</w:t>
            </w:r>
            <w:r w:rsidR="001F1FCF" w:rsidRPr="00114BC6">
              <w:t> </w:t>
            </w:r>
            <w:r w:rsidRPr="00114BC6">
              <w:t>violence à l’égard des femmes et la violence domestique (2011)</w:t>
            </w:r>
          </w:p>
        </w:tc>
        <w:tc>
          <w:tcPr>
            <w:tcW w:w="1416" w:type="dxa"/>
            <w:tcBorders>
              <w:bottom w:val="single" w:sz="12" w:space="0" w:color="auto"/>
            </w:tcBorders>
            <w:shd w:val="clear" w:color="auto" w:fill="auto"/>
          </w:tcPr>
          <w:p w14:paraId="11306B6A" w14:textId="77777777" w:rsidR="00CC7D3E" w:rsidRPr="00114BC6" w:rsidRDefault="00CC7D3E" w:rsidP="001F1FCF">
            <w:pPr>
              <w:spacing w:before="40" w:after="120"/>
              <w:ind w:right="113"/>
            </w:pPr>
            <w:r w:rsidRPr="00114BC6">
              <w:t>R 23/04/2014</w:t>
            </w:r>
          </w:p>
        </w:tc>
      </w:tr>
    </w:tbl>
    <w:p w14:paraId="4814496F" w14:textId="77777777" w:rsidR="00CC7D3E" w:rsidRPr="00114BC6" w:rsidRDefault="00CC7D3E" w:rsidP="001F1FCF">
      <w:pPr>
        <w:pStyle w:val="H1G"/>
      </w:pPr>
      <w:bookmarkStart w:id="68" w:name="_Toc475447327"/>
      <w:bookmarkStart w:id="69" w:name="_Toc475447400"/>
      <w:bookmarkStart w:id="70" w:name="_Toc475447410"/>
      <w:bookmarkStart w:id="71" w:name="_Toc475447709"/>
      <w:bookmarkStart w:id="72" w:name="_Toc485299404"/>
      <w:bookmarkStart w:id="73" w:name="_Toc509996218"/>
      <w:r w:rsidRPr="00114BC6">
        <w:tab/>
      </w:r>
      <w:bookmarkStart w:id="74" w:name="_Toc530408472"/>
      <w:r w:rsidRPr="00114BC6">
        <w:t>B.</w:t>
      </w:r>
      <w:r w:rsidRPr="00114BC6">
        <w:tab/>
      </w:r>
      <w:bookmarkEnd w:id="68"/>
      <w:bookmarkEnd w:id="69"/>
      <w:bookmarkEnd w:id="70"/>
      <w:bookmarkEnd w:id="71"/>
      <w:bookmarkEnd w:id="72"/>
      <w:bookmarkEnd w:id="73"/>
      <w:bookmarkEnd w:id="74"/>
      <w:r w:rsidRPr="00114BC6">
        <w:t xml:space="preserve">Cadre juridique de la protection des droits de l’homme </w:t>
      </w:r>
      <w:r w:rsidR="001F1FCF" w:rsidRPr="00114BC6">
        <w:br/>
      </w:r>
      <w:r w:rsidRPr="00114BC6">
        <w:t>au niveau national</w:t>
      </w:r>
    </w:p>
    <w:p w14:paraId="4D51F5D0" w14:textId="77777777" w:rsidR="00CC7D3E" w:rsidRPr="00114BC6" w:rsidRDefault="00CC7D3E" w:rsidP="001F1FCF">
      <w:pPr>
        <w:pStyle w:val="H23G"/>
      </w:pPr>
      <w:bookmarkStart w:id="75" w:name="_Toc485299407"/>
      <w:bookmarkStart w:id="76" w:name="_Toc509996219"/>
      <w:bookmarkStart w:id="77" w:name="_Toc485299405"/>
      <w:r w:rsidRPr="00114BC6">
        <w:tab/>
      </w:r>
      <w:r w:rsidRPr="00114BC6">
        <w:tab/>
        <w:t xml:space="preserve">Droits de l’homme garantis par la Constitution </w:t>
      </w:r>
      <w:bookmarkEnd w:id="75"/>
      <w:bookmarkEnd w:id="76"/>
      <w:r w:rsidRPr="00114BC6">
        <w:t>et le droit</w:t>
      </w:r>
    </w:p>
    <w:p w14:paraId="5C4FFD7C" w14:textId="77777777" w:rsidR="00CC7D3E" w:rsidRPr="00114BC6" w:rsidRDefault="00CC7D3E" w:rsidP="00CC7D3E">
      <w:pPr>
        <w:pStyle w:val="SingleTxtG"/>
      </w:pPr>
      <w:r w:rsidRPr="00114BC6">
        <w:t>126.</w:t>
      </w:r>
      <w:r w:rsidRPr="00114BC6">
        <w:tab/>
        <w:t>La Constitution contient toute une série de dispositions proclamant et consacrant des droits fondamentaux de l’homme. Elle protège les droits civils, politiques, économiques, culturels et sociaux, de même que la liberté individuelle, la liberté d’expression, la liberté de réunion, la liberté d’organisation, le droit à la vie privée, le droit de travailler dans des conditions raisonnables et le droit à l’éducation. Cette protection revêt un caractère surtout formel, la protection effective se trouvant généralement dans les textes législatifs complémentaires.</w:t>
      </w:r>
    </w:p>
    <w:p w14:paraId="03BC5E7C" w14:textId="77777777" w:rsidR="00CC7D3E" w:rsidRPr="00114BC6" w:rsidRDefault="00CC7D3E" w:rsidP="00CC7D3E">
      <w:pPr>
        <w:pStyle w:val="SingleTxtG"/>
      </w:pPr>
      <w:r w:rsidRPr="00114BC6">
        <w:t>127.</w:t>
      </w:r>
      <w:r w:rsidRPr="00114BC6">
        <w:tab/>
        <w:t>Afin de s’acquitter des obligations qui lui incombent en vertu des instruments internationaux, le Danemark assure la protection des droits de l’homme par l’adoption de textes législatifs complémentaires. La loi sur l’administration de la justice réglemente les procédures judiciaires devant les tribunaux et garantit le droit à un procès équitable. Cette</w:t>
      </w:r>
      <w:r w:rsidR="001F1FCF" w:rsidRPr="00114BC6">
        <w:t> </w:t>
      </w:r>
      <w:r w:rsidRPr="00114BC6">
        <w:t>loi précise également les conditions dans lesquelles la police peut intervenir. La loi sur la police limite notamment l’usage de la force par la police. Le Code pénal protège contre les violations commises par d’autres citoyens et contre les actes de violence de la</w:t>
      </w:r>
      <w:r w:rsidR="001F1FCF" w:rsidRPr="00114BC6">
        <w:t> </w:t>
      </w:r>
      <w:r w:rsidRPr="00114BC6">
        <w:t>part des autorités publiques. Les articles du Code pénal relatifs aux homicides, à la violence et à la traite permettent de garantir la protection du droit à la vie, l’interdiction de la torture, la liberté de la personne, le droit au respect de la vie privée et</w:t>
      </w:r>
      <w:r w:rsidR="00297BB7" w:rsidRPr="00114BC6">
        <w:t xml:space="preserve"> </w:t>
      </w:r>
      <w:r w:rsidRPr="00114BC6">
        <w:t xml:space="preserve">l’interdiction de l’esclavage. La loi sur le traitement des données à caractère personnel contribue à garantir le droit au respect de la vie privée. </w:t>
      </w:r>
    </w:p>
    <w:p w14:paraId="6C8165C1" w14:textId="77777777" w:rsidR="00CC7D3E" w:rsidRPr="00114BC6" w:rsidRDefault="00CC7D3E" w:rsidP="00CC7D3E">
      <w:pPr>
        <w:pStyle w:val="SingleTxtG"/>
      </w:pPr>
      <w:r w:rsidRPr="00114BC6">
        <w:t>128.</w:t>
      </w:r>
      <w:r w:rsidRPr="00114BC6">
        <w:tab/>
        <w:t>Le droit international, de même que les instruments internationaux relatifs aux droits de l’homme, sont une source de droit pertinente au Danemark. Les instruments internationaux, etc., sont appliqués par les tribunaux et par les autres autorités danoises chargées de l’application des lois, même s’ils ne sont pas spécifiquement incorporés dans l’ordre juridique danois (voir</w:t>
      </w:r>
      <w:r w:rsidR="001F1FCF" w:rsidRPr="00114BC6">
        <w:t> </w:t>
      </w:r>
      <w:r w:rsidRPr="00114BC6">
        <w:t xml:space="preserve">D.1.1 sur l’incorporation). </w:t>
      </w:r>
    </w:p>
    <w:p w14:paraId="3B298B7C" w14:textId="77777777" w:rsidR="00CC7D3E" w:rsidRPr="00114BC6" w:rsidRDefault="00CC7D3E" w:rsidP="00CC7D3E">
      <w:pPr>
        <w:pStyle w:val="SingleTxtG"/>
      </w:pPr>
      <w:r w:rsidRPr="00114BC6">
        <w:t>129.</w:t>
      </w:r>
      <w:r w:rsidRPr="00114BC6">
        <w:tab/>
        <w:t>L’appartenance du Danemark à l’Union européenne offre également des garanties en matière de protection des droits fondamentaux des citoyens. Dans la mesure où le droit communautaire s’applique, la protection des droits fondamentaux est garantie par la Charte des droits fondamentaux de l’Union européenne adoptée le 7</w:t>
      </w:r>
      <w:r w:rsidR="001F1FCF" w:rsidRPr="00114BC6">
        <w:t> </w:t>
      </w:r>
      <w:r w:rsidRPr="00114BC6">
        <w:t>décembre 2000 et modifiée le 12</w:t>
      </w:r>
      <w:r w:rsidR="001F1FCF" w:rsidRPr="00114BC6">
        <w:t> </w:t>
      </w:r>
      <w:r w:rsidRPr="00114BC6">
        <w:t>décembre 2007, ainsi que par les arrêts de la Cour de justice européenne. L’Union européenne a proclamé les droits énoncés dans la Charte. Après l’entrée en vigueur du traité de Lisbonne, les droits, libertés et principes réglementés par les 54</w:t>
      </w:r>
      <w:r w:rsidR="001F1FCF" w:rsidRPr="00114BC6">
        <w:t> </w:t>
      </w:r>
      <w:r w:rsidRPr="00114BC6">
        <w:t>articles de la Charte sont devenus juridiquement contraignants, conformément à l’article</w:t>
      </w:r>
      <w:r w:rsidR="001F1FCF" w:rsidRPr="00114BC6">
        <w:t> </w:t>
      </w:r>
      <w:r w:rsidRPr="00114BC6">
        <w:t>6 du traité de l’UE. La Charte s’applique aux organes et institutions de l’Union et aux États membres dans le contexte de l’application de la législation européenne.</w:t>
      </w:r>
    </w:p>
    <w:p w14:paraId="43D8DCF4" w14:textId="77777777" w:rsidR="00CC7D3E" w:rsidRPr="00114BC6" w:rsidRDefault="00CC7D3E" w:rsidP="00CC7D3E">
      <w:pPr>
        <w:pStyle w:val="H4G"/>
      </w:pPr>
      <w:r w:rsidRPr="00114BC6">
        <w:tab/>
      </w:r>
      <w:r w:rsidRPr="00114BC6">
        <w:tab/>
        <w:t xml:space="preserve">Incorporation et application des instruments internationaux relatifs </w:t>
      </w:r>
      <w:r w:rsidR="001F1FCF" w:rsidRPr="00114BC6">
        <w:br/>
      </w:r>
      <w:r w:rsidRPr="00114BC6">
        <w:t>aux droits de l’homme dans le droit interne</w:t>
      </w:r>
    </w:p>
    <w:p w14:paraId="71A14C5D" w14:textId="77777777" w:rsidR="00CC7D3E" w:rsidRPr="00114BC6" w:rsidRDefault="00CC7D3E" w:rsidP="00CC7D3E">
      <w:pPr>
        <w:pStyle w:val="SingleTxtG"/>
      </w:pPr>
      <w:r w:rsidRPr="00114BC6">
        <w:t>130.</w:t>
      </w:r>
      <w:r w:rsidRPr="00114BC6">
        <w:tab/>
        <w:t>En règle générale, les conventions ratifiées par le Danemark ne sont pas automatiquement incorporées dans le droit interne. Les conventions prennent effet par le biais de l’une des procédures suivantes 1)</w:t>
      </w:r>
      <w:r w:rsidR="001F1FCF" w:rsidRPr="00114BC6">
        <w:t> </w:t>
      </w:r>
      <w:r w:rsidRPr="00114BC6">
        <w:t>le constat de l’«</w:t>
      </w:r>
      <w:r w:rsidR="001F1FCF" w:rsidRPr="00114BC6">
        <w:t> </w:t>
      </w:r>
      <w:r w:rsidRPr="00114BC6">
        <w:t>harmonie des lois</w:t>
      </w:r>
      <w:r w:rsidR="001F1FCF" w:rsidRPr="00114BC6">
        <w:t> </w:t>
      </w:r>
      <w:r w:rsidRPr="00114BC6">
        <w:t>» (indiquant que le droit interne est déjà conforme à la convention et qu’aucune autre mesure n’est jugée nécessaire), 2)</w:t>
      </w:r>
      <w:r w:rsidR="001F1FCF" w:rsidRPr="00114BC6">
        <w:t> </w:t>
      </w:r>
      <w:r w:rsidRPr="00114BC6">
        <w:t>la transposition des dispositions de la convention dans la législation danoise, ou 3) l’incorporation de la convention dans l’ordre juridique interne.</w:t>
      </w:r>
    </w:p>
    <w:p w14:paraId="53FB6FD0" w14:textId="77777777" w:rsidR="00CC7D3E" w:rsidRPr="00114BC6" w:rsidRDefault="00CC7D3E" w:rsidP="00CC7D3E">
      <w:pPr>
        <w:pStyle w:val="SingleTxtG"/>
      </w:pPr>
      <w:r w:rsidRPr="00114BC6">
        <w:t>131.</w:t>
      </w:r>
      <w:r w:rsidRPr="00114BC6">
        <w:tab/>
        <w:t>En 1992, la Convention européenne des droits de l’homme a été incorporée dans le droit danois, de même que les Protocoles</w:t>
      </w:r>
      <w:r w:rsidR="001F1FCF" w:rsidRPr="00114BC6">
        <w:t> </w:t>
      </w:r>
      <w:r w:rsidRPr="00114BC6">
        <w:t>2, 3, 5 et 8. Les Protocoles</w:t>
      </w:r>
      <w:r w:rsidR="001F1FCF" w:rsidRPr="00114BC6">
        <w:t> </w:t>
      </w:r>
      <w:r w:rsidRPr="00114BC6">
        <w:t xml:space="preserve">9, 10 et 11 ont été incorporés par la suite. La Convention européenne des droits de l’homme a été incorporée dans le droit interne comme un acte normatif ordinaire. D’autres conventions relatives aux droits de l’homme ont pris effet soit parce qu’elles étaient conformes aux normes danoises, soit par la transposition de leurs dispositions dans la législation danoise. </w:t>
      </w:r>
    </w:p>
    <w:p w14:paraId="6FFD6B48" w14:textId="77777777" w:rsidR="00CC7D3E" w:rsidRPr="00114BC6" w:rsidRDefault="00CC7D3E" w:rsidP="00CC7D3E">
      <w:pPr>
        <w:pStyle w:val="SingleTxtG"/>
      </w:pPr>
      <w:r w:rsidRPr="00114BC6">
        <w:t>132.</w:t>
      </w:r>
      <w:r w:rsidRPr="00114BC6">
        <w:tab/>
        <w:t>Il ressort de la jurisprudence que les conventions non incorporées dans l’ordre juridique interne et les droits qu’elles consacrent sont considérés par les tribunaux et autres autorités chargées de l’application des lois comme des sources de droit pertinentes et sont invoqués devant les tribunaux et autres autorités, et appliqués par ceux-ci. En application des «</w:t>
      </w:r>
      <w:r w:rsidR="001F1FCF" w:rsidRPr="00114BC6">
        <w:t> </w:t>
      </w:r>
      <w:r w:rsidRPr="00114BC6">
        <w:t>règles d’interprétation et de présomption</w:t>
      </w:r>
      <w:r w:rsidR="001F1FCF" w:rsidRPr="00114BC6">
        <w:t> </w:t>
      </w:r>
      <w:r w:rsidRPr="00114BC6">
        <w:t xml:space="preserve">» danoises, les tribunaux et les autres autorités judiciaires doivent, dans la mesure du possible, appliquer le droit danois d’une manière qui ne soit pas contraire aux obligations internationales du Danemark. </w:t>
      </w:r>
    </w:p>
    <w:p w14:paraId="6809987F" w14:textId="77777777" w:rsidR="00CC7D3E" w:rsidRPr="00114BC6" w:rsidRDefault="00CC7D3E" w:rsidP="00CC7D3E">
      <w:pPr>
        <w:pStyle w:val="SingleTxtG"/>
      </w:pPr>
      <w:r w:rsidRPr="00114BC6">
        <w:t>133.</w:t>
      </w:r>
      <w:r w:rsidRPr="00114BC6">
        <w:tab/>
        <w:t>Dans le cadre des travaux législatifs préparatoires, toutes les conventions relatives aux droits de l’homme auxquelles le Danemark est partie, qu’elles soient incorporées ou non, font l’objet d’un examen attentif afin de garantir que la législation danoise est pleinement conforme aux obligations internationales en matière de droits de l’homme qui incombent au Danemark.</w:t>
      </w:r>
    </w:p>
    <w:p w14:paraId="532C3D57" w14:textId="77777777" w:rsidR="00CC7D3E" w:rsidRPr="00114BC6" w:rsidRDefault="00CC7D3E" w:rsidP="00CC7D3E">
      <w:pPr>
        <w:pStyle w:val="SingleTxtG"/>
      </w:pPr>
      <w:r w:rsidRPr="00114BC6">
        <w:t>134.</w:t>
      </w:r>
      <w:r w:rsidRPr="00114BC6">
        <w:tab/>
        <w:t>En 2012, le Gouvernement danois a confié à une commission d’experts le soin d’évaluer, entre autres, s’il était nécessaire d’incorporer un certain nombre d’instruments relatifs aux droits de l’homme dans le droit danois. La commission a présenté ses recommandations le 14</w:t>
      </w:r>
      <w:r w:rsidR="001F1FCF" w:rsidRPr="00114BC6">
        <w:t> </w:t>
      </w:r>
      <w:r w:rsidRPr="00114BC6">
        <w:t xml:space="preserve">août 2014. Le Gouvernement a décidé de ne pas incorporer d’autres instruments relatifs aux droits de l’homme dans la législation nationale. Comme le souligne le rapport de la commission, l’incorporation de ces instruments dans le droit interne risque de se traduire par un transfert des pouvoirs législatifs du Parlement aux tribunaux. </w:t>
      </w:r>
    </w:p>
    <w:p w14:paraId="633A2073" w14:textId="77777777" w:rsidR="00CC7D3E" w:rsidRPr="00114BC6" w:rsidRDefault="00CC7D3E" w:rsidP="001F1FCF">
      <w:pPr>
        <w:pStyle w:val="H23G"/>
      </w:pPr>
      <w:bookmarkStart w:id="78" w:name="_Toc509996220"/>
      <w:r w:rsidRPr="00114BC6">
        <w:tab/>
      </w:r>
      <w:r w:rsidRPr="00114BC6">
        <w:tab/>
      </w:r>
      <w:bookmarkEnd w:id="78"/>
      <w:r w:rsidRPr="00114BC6">
        <w:t xml:space="preserve">Principes généraux </w:t>
      </w:r>
    </w:p>
    <w:p w14:paraId="47FBC08E" w14:textId="77777777" w:rsidR="00CC7D3E" w:rsidRPr="00114BC6" w:rsidRDefault="00CC7D3E" w:rsidP="00CC7D3E">
      <w:pPr>
        <w:pStyle w:val="SingleTxtG"/>
      </w:pPr>
      <w:r w:rsidRPr="00114BC6">
        <w:t>135.</w:t>
      </w:r>
      <w:r w:rsidRPr="00114BC6">
        <w:tab/>
        <w:t xml:space="preserve">Un certain nombre de principes juridiques de base sont exposés ci-après afin d’expliquer les principes fondamentaux qui sous-tendent la protection des droits de l’homme en droit danois. </w:t>
      </w:r>
    </w:p>
    <w:p w14:paraId="2016ED31" w14:textId="77777777" w:rsidR="00CC7D3E" w:rsidRPr="00114BC6" w:rsidRDefault="00CC7D3E" w:rsidP="00CC7D3E">
      <w:pPr>
        <w:pStyle w:val="SingleTxtG"/>
      </w:pPr>
      <w:r w:rsidRPr="00114BC6">
        <w:t>136.</w:t>
      </w:r>
      <w:r w:rsidRPr="00114BC6">
        <w:tab/>
        <w:t>Le régime de la preuve est libre et ne fait l’objet d’aucune règle générale. Dans les affaires pénales, le tribunal est tenu de vérifier la réalité matérielle des faits reprochés et a le devoir de faire la lumière sur la vérité. Le tribunal doit également respecter le principe du bénéfice du doute en faveur de l’accusé (</w:t>
      </w:r>
      <w:r w:rsidRPr="00114BC6">
        <w:rPr>
          <w:i/>
        </w:rPr>
        <w:t>in dubio pro reo</w:t>
      </w:r>
      <w:r w:rsidRPr="00114BC6">
        <w:t xml:space="preserve">), ce qui signifie que la culpabilité du défendeur doit être prouvée au-delà de tout doute raisonnable. </w:t>
      </w:r>
    </w:p>
    <w:p w14:paraId="2A962FF8" w14:textId="77777777" w:rsidR="00CC7D3E" w:rsidRPr="00114BC6" w:rsidRDefault="00CC7D3E" w:rsidP="00CC7D3E">
      <w:pPr>
        <w:pStyle w:val="SingleTxtG"/>
      </w:pPr>
      <w:r w:rsidRPr="00114BC6">
        <w:t>137.</w:t>
      </w:r>
      <w:r w:rsidRPr="00114BC6">
        <w:tab/>
        <w:t xml:space="preserve">Le tribunal doit en outre respecter le principe d’impartialité. En conséquence, les magistrats ne peuvent siéger dans les procès où comparaissent des personnes pour lesquelles ils ont rendu une ordonnance de mise en détention parce qu’ils les soupçonnaient fortement d’être les auteurs probables d’une infraction pénale. </w:t>
      </w:r>
    </w:p>
    <w:p w14:paraId="5EBAF54A" w14:textId="77777777" w:rsidR="00CC7D3E" w:rsidRPr="00114BC6" w:rsidRDefault="00CC7D3E" w:rsidP="00CC7D3E">
      <w:pPr>
        <w:pStyle w:val="SingleTxtG"/>
      </w:pPr>
      <w:r w:rsidRPr="00114BC6">
        <w:t>138.</w:t>
      </w:r>
      <w:r w:rsidRPr="00114BC6">
        <w:tab/>
        <w:t>Toute personne qui ne comprend pas le danois a le droit d’être assistée gratuitement par un interprète au tribunal.</w:t>
      </w:r>
    </w:p>
    <w:p w14:paraId="4560FA90" w14:textId="77777777" w:rsidR="00CC7D3E" w:rsidRPr="00114BC6" w:rsidRDefault="00CC7D3E" w:rsidP="00CC7D3E">
      <w:pPr>
        <w:pStyle w:val="SingleTxtG"/>
      </w:pPr>
      <w:r w:rsidRPr="00114BC6">
        <w:t>139.</w:t>
      </w:r>
      <w:r w:rsidRPr="00114BC6">
        <w:tab/>
        <w:t>Conformément à la loi sur l’administration de la justice, le ministère public n’est pas tenu d’engager des poursuites pour toutes les infractions pénales. En cas d’infraction, le ministère public peut décider de ne pas exercer l’action publique, même s’il y a suffisamment de preuves pour déclencher des poursuites pénales contre son auteur. Cette décision peut par</w:t>
      </w:r>
      <w:r w:rsidR="00297BB7" w:rsidRPr="00114BC6">
        <w:t xml:space="preserve"> </w:t>
      </w:r>
      <w:r w:rsidRPr="00114BC6">
        <w:t>exemple être prise si i) des difficultés, le temps et les coûts ne permettent pas de justifier des poursuites compte tenu de la nature de l’affaire et de la sanction probable, ii) si la gravité de l’infraction est mineure ou iii) si des circonstances particulièrement atténuantes s’appliquent. La décision du ministère public de ne pas déclencher de poursuites peut faire l’objet d’un appel devant respectivement le Procureur de l’État ou le Procureur général. Ce n’est qu’en cas d’erreur manifeste, d’abus de pouvoir ou de manque d’impartialité de la part du ministère public que les tribunaux peuvent annuler une décision de ne pas engager de poursuites. Les tribunaux danois ne peuvent en aucun cas ordonner au ministère public de déclencher des poursuites pénales.</w:t>
      </w:r>
    </w:p>
    <w:p w14:paraId="3479489F" w14:textId="77777777" w:rsidR="00CC7D3E" w:rsidRPr="00114BC6" w:rsidRDefault="00CC7D3E" w:rsidP="00CC7D3E">
      <w:pPr>
        <w:pStyle w:val="SingleTxtG"/>
      </w:pPr>
      <w:r w:rsidRPr="00114BC6">
        <w:t>140.</w:t>
      </w:r>
      <w:r w:rsidRPr="00114BC6">
        <w:tab/>
        <w:t xml:space="preserve">La Constitution n’interdit pas l’adoption de dispositions pénales rétroactives. Cependant, un principe législatif d’ordre général veut qu’une loi aggravant les peines antérieurement prévues ne puisse entrer en vigueur rétroactivement. Conformément au droit international, le Code pénal interdit donc la rétroactivité de toute incrimination nouvelle ou de peines plus sévères. </w:t>
      </w:r>
    </w:p>
    <w:p w14:paraId="2BE3BB3A" w14:textId="77777777" w:rsidR="00CC7D3E" w:rsidRPr="00114BC6" w:rsidRDefault="00CC7D3E" w:rsidP="00CC7D3E">
      <w:pPr>
        <w:pStyle w:val="SingleTxtG"/>
      </w:pPr>
      <w:r w:rsidRPr="00114BC6">
        <w:t>141.</w:t>
      </w:r>
      <w:r w:rsidRPr="00114BC6">
        <w:tab/>
        <w:t>En règle générale, l’administration de la justice est ouverte à tous et publique. Les</w:t>
      </w:r>
      <w:r w:rsidR="001F1FCF" w:rsidRPr="00114BC6">
        <w:t> </w:t>
      </w:r>
      <w:r w:rsidRPr="00114BC6">
        <w:t xml:space="preserve">tribunaux peuvent prononcer le huis clos si les circonstances l’exigent, que ce soit en matière civile ou en matière pénale. Ils peuvent aussi interdire que soit révélée l’identité des personnes qui sont intervenues lors du procès, et attacher à leur jugement une interdiction de toute information relative au procès. </w:t>
      </w:r>
    </w:p>
    <w:p w14:paraId="5A927423" w14:textId="77777777" w:rsidR="00CC7D3E" w:rsidRPr="00114BC6" w:rsidRDefault="00CC7D3E" w:rsidP="00CC7D3E">
      <w:pPr>
        <w:pStyle w:val="SingleTxtG"/>
      </w:pPr>
      <w:r w:rsidRPr="00114BC6">
        <w:t>142.</w:t>
      </w:r>
      <w:r w:rsidRPr="00114BC6">
        <w:tab/>
        <w:t xml:space="preserve">En règle générale, la loi sur l’administration de la justice prévoit que chacun a le droit d’avoir accès aux jugements et aux ordonnances. </w:t>
      </w:r>
    </w:p>
    <w:p w14:paraId="3F7E5B46" w14:textId="77777777" w:rsidR="00CC7D3E" w:rsidRPr="00114BC6" w:rsidRDefault="00CC7D3E" w:rsidP="00CC7D3E">
      <w:pPr>
        <w:pStyle w:val="SingleTxtG"/>
      </w:pPr>
      <w:r w:rsidRPr="00114BC6">
        <w:t>143.</w:t>
      </w:r>
      <w:r w:rsidRPr="00114BC6">
        <w:tab/>
        <w:t>La Constitution ne prévoit pas la possibilité de proclamer un état d’urgence. Cependant, on admet en général qu’il est possible de proclamer un état d’urgence en cas de danger imminent, et que dans ce cas l’exercice de certaines libertés constitutionnelles puisse être modifié à titre provisoire.</w:t>
      </w:r>
    </w:p>
    <w:p w14:paraId="6D80703B" w14:textId="77777777" w:rsidR="00CC7D3E" w:rsidRPr="00114BC6" w:rsidRDefault="00CC7D3E" w:rsidP="00CC7D3E">
      <w:pPr>
        <w:pStyle w:val="H23G"/>
      </w:pPr>
      <w:bookmarkStart w:id="79" w:name="_Toc509996221"/>
      <w:r w:rsidRPr="00114BC6">
        <w:tab/>
      </w:r>
      <w:r w:rsidRPr="00114BC6">
        <w:tab/>
      </w:r>
      <w:bookmarkEnd w:id="77"/>
      <w:bookmarkEnd w:id="79"/>
      <w:r w:rsidRPr="00114BC6">
        <w:t>Autorités compétentes en matière de droits de l’homme</w:t>
      </w:r>
    </w:p>
    <w:p w14:paraId="735E8589" w14:textId="77777777" w:rsidR="00CC7D3E" w:rsidRPr="00114BC6" w:rsidRDefault="00CC7D3E" w:rsidP="00CC7D3E">
      <w:pPr>
        <w:pStyle w:val="SingleTxtG"/>
      </w:pPr>
      <w:r w:rsidRPr="00114BC6">
        <w:t>144.</w:t>
      </w:r>
      <w:r w:rsidRPr="00114BC6">
        <w:tab/>
        <w:t>Toutes les autorités danoises, y compris le Parlement (</w:t>
      </w:r>
      <w:r w:rsidRPr="00114BC6">
        <w:rPr>
          <w:i/>
        </w:rPr>
        <w:t>Folketinget</w:t>
      </w:r>
      <w:r w:rsidRPr="00114BC6">
        <w:t xml:space="preserve">), les tribunaux et les autorités administratives, sont tenues, dans l’exercice de leurs fonctions, de veiller au respect des principes et des normes en matière de droits de l’homme énoncés dans la Constitution et dans les instruments internationaux ratifiés par l’État. </w:t>
      </w:r>
    </w:p>
    <w:p w14:paraId="0C35CD96" w14:textId="77777777" w:rsidR="00CC7D3E" w:rsidRPr="00114BC6" w:rsidRDefault="00CC7D3E" w:rsidP="00CC7D3E">
      <w:pPr>
        <w:pStyle w:val="SingleTxtG"/>
      </w:pPr>
      <w:r w:rsidRPr="00114BC6">
        <w:t>145.</w:t>
      </w:r>
      <w:r w:rsidRPr="00114BC6">
        <w:tab/>
        <w:t xml:space="preserve">Le Ministère de la justice procède à l’examen de toute nouvelle législation proposée afin de s’assurer qu’elle est conforme aux obligations en matière de droits de l’homme. </w:t>
      </w:r>
    </w:p>
    <w:p w14:paraId="071CADDD" w14:textId="77777777" w:rsidR="00CC7D3E" w:rsidRPr="00114BC6" w:rsidRDefault="00CC7D3E" w:rsidP="00CC7D3E">
      <w:pPr>
        <w:pStyle w:val="SingleTxtG"/>
      </w:pPr>
      <w:r w:rsidRPr="00114BC6">
        <w:t>146.</w:t>
      </w:r>
      <w:r w:rsidRPr="00114BC6">
        <w:tab/>
        <w:t>Le Parlement est soumis au contrôle du pouvoir judiciaire. Les tribunaux ont le pouvoir de déclarer non conforme à la Constitution une loi votée par le Parlement. En cas de doute sur la compatibilité d’une loi adoptée par le Parlement avec les obligations relatives aux droits de l’homme énoncées dans les instruments internationaux ratifiés par le Danemark, les tribunaux chercheront à interpréter la loi de manière conforme aux obligations juridiques internationales qui incombent à l’État. En théorie, ils peuvent néanmoins s’affranchir de cette obligation s’il peut être établi que le Parlement était conscient du conflit au moment de l’adoption de la loi et entendait écarter les obligations internationales de l’État.</w:t>
      </w:r>
    </w:p>
    <w:p w14:paraId="7246BDDD" w14:textId="77777777" w:rsidR="00CC7D3E" w:rsidRPr="00114BC6" w:rsidRDefault="00CC7D3E" w:rsidP="00CC7D3E">
      <w:pPr>
        <w:pStyle w:val="SingleTxtG"/>
      </w:pPr>
      <w:r w:rsidRPr="00114BC6">
        <w:t>147.</w:t>
      </w:r>
      <w:r w:rsidRPr="00114BC6">
        <w:tab/>
        <w:t>Les ministres sont responsables des pratiques administratives de leur ministère. Les autorités administratives sont soumises au contrôle des tribunaux, du Médiateur parlementaire et du Parlement.</w:t>
      </w:r>
    </w:p>
    <w:p w14:paraId="1EEECB89" w14:textId="77777777" w:rsidR="00CC7D3E" w:rsidRPr="00114BC6" w:rsidRDefault="00CC7D3E" w:rsidP="00CC7D3E">
      <w:pPr>
        <w:pStyle w:val="SingleTxtG"/>
      </w:pPr>
      <w:r w:rsidRPr="00114BC6">
        <w:t>148.</w:t>
      </w:r>
      <w:r w:rsidRPr="00114BC6">
        <w:tab/>
        <w:t>Les tribunaux ont le pouvoir d’examiner la légalité des décisions prises par les autorités administratives et des règlements qu’elles édictent. La portée de cet examen varie selon les faits en cause et la teneur des lois et règlements concernés, mais on considère en général qu’elle est très étendue. Les questions intéressant les obligations des autorités administratives en matière de droits de l’homme peuvent toujours, pour leur part, être soumises à l’examen des tribunaux.</w:t>
      </w:r>
    </w:p>
    <w:p w14:paraId="4A03112C" w14:textId="77777777" w:rsidR="00CC7D3E" w:rsidRPr="00114BC6" w:rsidRDefault="00CC7D3E" w:rsidP="00CC7D3E">
      <w:pPr>
        <w:pStyle w:val="SingleTxtG"/>
      </w:pPr>
      <w:r w:rsidRPr="00114BC6">
        <w:t>149.</w:t>
      </w:r>
      <w:r w:rsidRPr="00114BC6">
        <w:tab/>
        <w:t>Les tribunaux sont responsables de la bonne administration de la justice, et leur indépendance ainsi que leur impartialité sont garanties par la Constitution, par la loi sur l’administration de la justice et par les instruments relatifs aux droits de l’homme ratifiés par le Danemark, notamment l’article</w:t>
      </w:r>
      <w:r w:rsidR="001F1FCF" w:rsidRPr="00114BC6">
        <w:t> </w:t>
      </w:r>
      <w:r w:rsidRPr="00114BC6">
        <w:t>6 de la Convention européenne sur les droits de l’homme et l’article</w:t>
      </w:r>
      <w:r w:rsidR="001F1FCF" w:rsidRPr="00114BC6">
        <w:t> </w:t>
      </w:r>
      <w:r w:rsidRPr="00114BC6">
        <w:t xml:space="preserve">14 du Pacte international relatif aux droits civils et politiques. </w:t>
      </w:r>
    </w:p>
    <w:p w14:paraId="72B6ACFB" w14:textId="77777777" w:rsidR="00CC7D3E" w:rsidRPr="00114BC6" w:rsidRDefault="00CC7D3E" w:rsidP="00CC7D3E">
      <w:pPr>
        <w:pStyle w:val="SingleTxtG"/>
      </w:pPr>
      <w:r w:rsidRPr="00114BC6">
        <w:t>150.</w:t>
      </w:r>
      <w:r w:rsidRPr="00114BC6">
        <w:tab/>
        <w:t xml:space="preserve">En matière pénale, les tribunaux interviennent dans l’instruction dans la mesure où celle-ci nécessite des mesures qui, d’après la loi sur l’administration de la justice, ne peuvent être prises qu’avec le consentement d’un magistrat (mise sur écoute téléphonique, perquisition de locaux privés, mise en détention administrative, etc.). Dans de tels cas, le tribunal saisi doit s’assurer que les mesures prévues sont nécessaires en l’espèce et n’entrent pas en contradiction avec les garanties relatives aux droits de l’homme qui sont inscrites dans la Constitution ou dans les instruments internationaux ratifiés par le Danemark. De même, lors du procès, le tribunal doit veiller au respect des droits de l’accusé et s’assurer que celui-ci n’est condamné que si sa culpabilité est démontrée au-delà de tout doute raisonnable. </w:t>
      </w:r>
    </w:p>
    <w:p w14:paraId="65171DE1" w14:textId="77777777" w:rsidR="00CC7D3E" w:rsidRPr="00114BC6" w:rsidRDefault="00CC7D3E" w:rsidP="00CC7D3E">
      <w:pPr>
        <w:pStyle w:val="H23G"/>
      </w:pPr>
      <w:r w:rsidRPr="00114BC6">
        <w:tab/>
      </w:r>
      <w:r w:rsidRPr="00114BC6">
        <w:tab/>
        <w:t>Médiateur</w:t>
      </w:r>
    </w:p>
    <w:p w14:paraId="42E234F4" w14:textId="77777777" w:rsidR="00CC7D3E" w:rsidRPr="00114BC6" w:rsidRDefault="00CC7D3E" w:rsidP="00CC7D3E">
      <w:pPr>
        <w:pStyle w:val="SingleTxtG"/>
      </w:pPr>
      <w:r w:rsidRPr="00114BC6">
        <w:t>151.</w:t>
      </w:r>
      <w:r w:rsidRPr="00114BC6">
        <w:tab/>
        <w:t xml:space="preserve">Le Médiateur est une autorité indépendante. Élu par le Parlement, il a le pouvoir de procéder aux enquêtes voulues sur toute décision administrative de l’administration publique, des forces armées et des autorités locales en général, soit sur plainte d’une personne affectée par ladite décision, soit de son propre chef. </w:t>
      </w:r>
    </w:p>
    <w:p w14:paraId="7B1643E9" w14:textId="77777777" w:rsidR="00CC7D3E" w:rsidRPr="00114BC6" w:rsidRDefault="00CC7D3E" w:rsidP="00CC7D3E">
      <w:pPr>
        <w:pStyle w:val="SingleTxtG"/>
      </w:pPr>
      <w:r w:rsidRPr="00114BC6">
        <w:t>152.</w:t>
      </w:r>
      <w:r w:rsidRPr="00114BC6">
        <w:tab/>
        <w:t>Le Médiateur effectue également des visites de contrôle, principalement dans les institutions publiques où résident des personnes physiques de manière temporaire ou permanente, comme par exemple les établissements pénitentiaires, les centres de détention et les hôpitaux psychiatriques. Il exerce aussi d’autres missions de surveillance. Le</w:t>
      </w:r>
      <w:r w:rsidR="001F1FCF" w:rsidRPr="00114BC6">
        <w:t> </w:t>
      </w:r>
      <w:r w:rsidRPr="00114BC6">
        <w:t xml:space="preserve">Médiateur fait notamment le suivi des expulsions forcées de ressortissants étrangers et effectue des inspections en application de la Convention contre la torture et autres peines ou traitements cruels, inhumains ou dégradants afin de prendre des mesures préventives contre la torture (en tant que mécanisme national de prévention prévu par le Protocole facultatif se rapportant à ladite </w:t>
      </w:r>
      <w:r w:rsidR="0026275A" w:rsidRPr="00114BC6">
        <w:t>C</w:t>
      </w:r>
      <w:r w:rsidRPr="00114BC6">
        <w:t>onvention) ou des visites de contrôle dans les institutions publiques et privées qui accueillent des enfants pour s’assurer que leurs droits sont</w:t>
      </w:r>
      <w:r w:rsidR="00297BB7" w:rsidRPr="00114BC6">
        <w:t xml:space="preserve"> </w:t>
      </w:r>
      <w:r w:rsidRPr="00114BC6">
        <w:t>respectés. Le secret administratif ne peut lui être opposé.</w:t>
      </w:r>
    </w:p>
    <w:p w14:paraId="20384898" w14:textId="77777777" w:rsidR="00CC7D3E" w:rsidRPr="00114BC6" w:rsidRDefault="00CC7D3E" w:rsidP="00CC7D3E">
      <w:pPr>
        <w:pStyle w:val="SingleTxtG"/>
      </w:pPr>
      <w:r w:rsidRPr="00114BC6">
        <w:t>153.</w:t>
      </w:r>
      <w:r w:rsidRPr="00114BC6">
        <w:tab/>
        <w:t xml:space="preserve">Les avis rendus par le Médiateur ne sont pas contraignants pour les autorités publiques et il ne peut ni condamner une autorité, ni appliquer de sanction. Les recours dont il dispose se limitent à la formulation de critiques et de recommandations et à des avis sur les affaires dont il est saisi. Si le Médiateur conclut qu’une autorité administrative a commis une erreur, il peut formuler des critiques et éventuellement renvoyer la question à l’administration en cause pour un réexamen. Dans la pratique, le Médiateur exerce une forte influence sur l’action des administrations publiques. </w:t>
      </w:r>
    </w:p>
    <w:p w14:paraId="2A45A7F1" w14:textId="77777777" w:rsidR="00CC7D3E" w:rsidRPr="00114BC6" w:rsidRDefault="00CC7D3E" w:rsidP="00CC7D3E">
      <w:pPr>
        <w:pStyle w:val="SingleTxtG"/>
      </w:pPr>
      <w:r w:rsidRPr="00114BC6">
        <w:t>154.</w:t>
      </w:r>
      <w:r w:rsidRPr="00114BC6">
        <w:tab/>
        <w:t>Un Bureau spécial de l’enfance rattaché aux services du Médiateur parlementaire a été créé en</w:t>
      </w:r>
      <w:r w:rsidR="001F1FCF" w:rsidRPr="00114BC6">
        <w:t> </w:t>
      </w:r>
      <w:r w:rsidRPr="00114BC6">
        <w:t>2012 pour protéger et promouvoir les droits de l’enfant. Sa mission principale consiste à traiter les plaintes concernant des enfants dans des affaires sur lesquelles a été rendue une décision administrative, à visiter les institutions pour enfants et à surveiller les activités organisées par les responsables à leur intention et à participer au suivi de l’application des droits de l’enfant.</w:t>
      </w:r>
    </w:p>
    <w:p w14:paraId="4D488F48" w14:textId="77777777" w:rsidR="00CC7D3E" w:rsidRPr="00114BC6" w:rsidRDefault="00CC7D3E" w:rsidP="00CC7D3E">
      <w:pPr>
        <w:pStyle w:val="H23G"/>
      </w:pPr>
      <w:r w:rsidRPr="00114BC6">
        <w:tab/>
      </w:r>
      <w:r w:rsidRPr="00114BC6">
        <w:tab/>
        <w:t>Autres institutions</w:t>
      </w:r>
    </w:p>
    <w:p w14:paraId="73ADA8FA" w14:textId="77777777" w:rsidR="00CC7D3E" w:rsidRPr="00114BC6" w:rsidRDefault="00CC7D3E" w:rsidP="00CC7D3E">
      <w:pPr>
        <w:pStyle w:val="SingleTxtG"/>
      </w:pPr>
      <w:r w:rsidRPr="00114BC6">
        <w:t>155.</w:t>
      </w:r>
      <w:r w:rsidRPr="00114BC6">
        <w:tab/>
        <w:t>L’Institut danois des droits de l’homme exerce un mandat consultatif sur les questions touchant les droits de l’homme au Danemark, qui comprend des fonctions de surveillance, d’établissement de rapports, d’analyse et de recherche. Il est en outre chargé de promouvoir l’égalité de traitement dans les domaines du genre, de la race ou de l’origine ethnique. Cette tâche consiste, entre autres, à conseiller les personnes victimes de discrimination et à publier des rapports dans une optique de sensibilisation de l’opinion et d’enrichissement des connaissances sur les questions de discrimination (voir aussi</w:t>
      </w:r>
      <w:r w:rsidR="001F1FCF" w:rsidRPr="00114BC6">
        <w:t> </w:t>
      </w:r>
      <w:r w:rsidRPr="00114BC6">
        <w:t>E.3).</w:t>
      </w:r>
    </w:p>
    <w:p w14:paraId="68386745" w14:textId="77777777" w:rsidR="00CC7D3E" w:rsidRPr="00114BC6" w:rsidRDefault="00CC7D3E" w:rsidP="00CC7D3E">
      <w:pPr>
        <w:pStyle w:val="SingleTxtG"/>
      </w:pPr>
      <w:r w:rsidRPr="00114BC6">
        <w:t>156.</w:t>
      </w:r>
      <w:r w:rsidRPr="00114BC6">
        <w:tab/>
        <w:t xml:space="preserve">Le Conseil pour l’égalité de traitement peut être saisi de plaintes de droit civil pour discrimination fondée sur le genre, la race, la couleur, la religion ou la croyance, l’opinion politique, l’orientation sexuelle, l’âge, le handicap ou l’origine nationale, sociale ou ethnique. Il a le pouvoir de prendre des décisions contraignantes et d’octroyer des indemnisations pour les préjudices moraux subis par les victimes. Le dépôt d’un recours devant le Conseil pour l’égalité de traitement est gratuit et celui-ci se charge de réunir les éléments nécessaires pour rendre une décision. Il ne peut pas ouvrir d’enquêtes de sa propre initiative. </w:t>
      </w:r>
    </w:p>
    <w:p w14:paraId="56DEA3FF" w14:textId="77777777" w:rsidR="00CC7D3E" w:rsidRPr="00114BC6" w:rsidRDefault="00CC7D3E" w:rsidP="00CC7D3E">
      <w:pPr>
        <w:pStyle w:val="H23G"/>
      </w:pPr>
      <w:bookmarkStart w:id="80" w:name="_Toc485299406"/>
      <w:bookmarkStart w:id="81" w:name="_Toc509996222"/>
      <w:r w:rsidRPr="00114BC6">
        <w:tab/>
      </w:r>
      <w:r w:rsidRPr="00114BC6">
        <w:tab/>
      </w:r>
      <w:bookmarkEnd w:id="80"/>
      <w:bookmarkEnd w:id="81"/>
      <w:r w:rsidRPr="00114BC6">
        <w:t>Recours, réparation et réadaptation</w:t>
      </w:r>
    </w:p>
    <w:p w14:paraId="364656FD" w14:textId="77777777" w:rsidR="00CC7D3E" w:rsidRPr="00114BC6" w:rsidRDefault="00CC7D3E" w:rsidP="00CC7D3E">
      <w:pPr>
        <w:pStyle w:val="SingleTxtG"/>
      </w:pPr>
      <w:r w:rsidRPr="00114BC6">
        <w:t>157.</w:t>
      </w:r>
      <w:r w:rsidRPr="00114BC6">
        <w:tab/>
        <w:t>Conformément aux explications fournies à la section</w:t>
      </w:r>
      <w:r w:rsidR="001F1FCF" w:rsidRPr="00114BC6">
        <w:t> </w:t>
      </w:r>
      <w:r w:rsidRPr="00114BC6">
        <w:t>D.3, il est possible de saisir les tribunaux de questions relatives aux droits de l’homme en intentant une action civile contre l’autorité administrative intéressée. En règle générale, pour engager une action au civil, le</w:t>
      </w:r>
      <w:r w:rsidR="001F1FCF" w:rsidRPr="00114BC6">
        <w:t> </w:t>
      </w:r>
      <w:r w:rsidRPr="00114BC6">
        <w:t>demandeur doit être directement affecté par la décision ou le règlement administratif invoqué. Les affaires concernant des allégations de discrimination peuvent être portées devant le Conseil pour l’égalité de traitement, qui peut être saisi de tous les cas de discrimination prévus par la législation danoise contre la discrimination. Les cas de discrimination sur le marché du travail peuvent aussi être portés devant le Tribunal du</w:t>
      </w:r>
      <w:r w:rsidR="001F1FCF" w:rsidRPr="00114BC6">
        <w:t> </w:t>
      </w:r>
      <w:r w:rsidRPr="00114BC6">
        <w:t xml:space="preserve">travail. </w:t>
      </w:r>
    </w:p>
    <w:p w14:paraId="4383EA39" w14:textId="77777777" w:rsidR="00CC7D3E" w:rsidRPr="00114BC6" w:rsidRDefault="00CC7D3E" w:rsidP="00CC7D3E">
      <w:pPr>
        <w:pStyle w:val="SingleTxtG"/>
      </w:pPr>
      <w:r w:rsidRPr="00114BC6">
        <w:t>158.</w:t>
      </w:r>
      <w:r w:rsidRPr="00114BC6">
        <w:tab/>
        <w:t>D’après les règles générales du droit danois en matière de responsabilité délictuelle, telles qu’interprétées par la jurisprudence et codifiée dans la loi sur la responsabilité</w:t>
      </w:r>
      <w:r w:rsidRPr="00114BC6">
        <w:rPr>
          <w:highlight w:val="green"/>
        </w:rPr>
        <w:t xml:space="preserve"> </w:t>
      </w:r>
      <w:r w:rsidRPr="00114BC6">
        <w:t xml:space="preserve">délictuelle, tout particulier a le droit d’être indemnisé en cas de perte ou de préjudice consécutif à une violation des droits de l’homme dont les autorités danoises sont responsables. La même règle s’applique lorsque la violation des droits de l’homme est le fait d’un particulier, dans la mesure où l’État est tenu de promouvoir et de protéger activement les droits individuels. </w:t>
      </w:r>
      <w:r w:rsidR="003A0A4E">
        <w:t xml:space="preserve">Les tribunaux sont compétents pour accorder réparation. </w:t>
      </w:r>
      <w:r w:rsidRPr="00114BC6">
        <w:t>S’agissant de l’expropriation, la Constitution prévoit une indemnisation pleine et entière pour toute personne expropriée conformément à la loi. De</w:t>
      </w:r>
      <w:r w:rsidR="001F1FCF" w:rsidRPr="00114BC6">
        <w:t> </w:t>
      </w:r>
      <w:r w:rsidRPr="00114BC6">
        <w:t xml:space="preserve">plus, les tribunaux peuvent décider si l’indemnité accordée est adéquate. </w:t>
      </w:r>
    </w:p>
    <w:p w14:paraId="36BD5D08" w14:textId="77777777" w:rsidR="00CC7D3E" w:rsidRPr="00114BC6" w:rsidRDefault="00CC7D3E" w:rsidP="00CC7D3E">
      <w:pPr>
        <w:pStyle w:val="SingleTxtG"/>
      </w:pPr>
      <w:r w:rsidRPr="00114BC6">
        <w:t>159.</w:t>
      </w:r>
      <w:r w:rsidRPr="00114BC6">
        <w:tab/>
        <w:t>Les personnes qui prétendent avoir été victime d’une violation des droits de l’homme attribuable aux autorités administratives ont d’autres possibilités de recours que la voie judiciaire, et peuvent notamment se tourner vers le Médiateur (voir ci-dessus à la section</w:t>
      </w:r>
      <w:r w:rsidR="001F1FCF" w:rsidRPr="00114BC6">
        <w:t> </w:t>
      </w:r>
      <w:r w:rsidRPr="00114BC6">
        <w:t>D.3.1). Un certain nombre de commissions indépendantes financées par l’État peuvent également enquêter sur diverses formes de violations des droits de l’homme, que celles-ci soient le fait de l’État ou de particuliers.</w:t>
      </w:r>
    </w:p>
    <w:p w14:paraId="19A6CAF5" w14:textId="77777777" w:rsidR="00CC7D3E" w:rsidRPr="00114BC6" w:rsidRDefault="00CC7D3E" w:rsidP="00CC7D3E">
      <w:pPr>
        <w:pStyle w:val="H23G"/>
      </w:pPr>
      <w:r w:rsidRPr="00114BC6">
        <w:tab/>
      </w:r>
      <w:r w:rsidRPr="00114BC6">
        <w:tab/>
        <w:t>Aide juridictionnelle</w:t>
      </w:r>
    </w:p>
    <w:p w14:paraId="2EC4E4AF" w14:textId="77777777" w:rsidR="00CC7D3E" w:rsidRPr="00114BC6" w:rsidRDefault="00CC7D3E" w:rsidP="00CC7D3E">
      <w:pPr>
        <w:pStyle w:val="SingleTxtG"/>
      </w:pPr>
      <w:r w:rsidRPr="00114BC6">
        <w:t>160.</w:t>
      </w:r>
      <w:r w:rsidRPr="00114BC6">
        <w:tab/>
        <w:t>Toute personne, danoise ou étrangère, ayant besoin de conseils juridiques ou d’un défenseur peut être éligible à une assistance financée sur les fonds publics. L’aide juridictionnelle peut être accordée en matière civile à toute personne répondant aux conditions financières prévues dans la loi sur l’administration de la justice, et elle s’étend généralement à tous les frais liés à la procédure, y compris aux honoraires de l’avocat. Le</w:t>
      </w:r>
      <w:r w:rsidR="001F1FCF" w:rsidRPr="00114BC6">
        <w:t> </w:t>
      </w:r>
      <w:r w:rsidRPr="00114BC6">
        <w:t>demandeur en l’espèce doit cependant démontrer qu’il a des motifs raisonnables de s’adresser à la justice. En règle générale, l’aide juridictionnelle s’étend également aux frais encourus par la partie adverse, si celle-ci obtient gain de cause.</w:t>
      </w:r>
    </w:p>
    <w:p w14:paraId="5285D295" w14:textId="77777777" w:rsidR="00CC7D3E" w:rsidRPr="00114BC6" w:rsidRDefault="00CC7D3E" w:rsidP="00CC7D3E">
      <w:pPr>
        <w:pStyle w:val="SingleTxtG"/>
      </w:pPr>
      <w:r w:rsidRPr="00114BC6">
        <w:t>161.</w:t>
      </w:r>
      <w:r w:rsidRPr="00114BC6">
        <w:tab/>
        <w:t xml:space="preserve">En cas de procès civil où l’une des parties se présente sans défenseur, la loi sur l’administration de la justice permet au tribunal, si cela lui paraît nécessaire dans les circonstances de l’espèce, de désigner un avocat chargé de défendre gratuitement ladite partie. </w:t>
      </w:r>
    </w:p>
    <w:p w14:paraId="72EC8321" w14:textId="77777777" w:rsidR="00CC7D3E" w:rsidRPr="00114BC6" w:rsidRDefault="00CC7D3E" w:rsidP="00CC7D3E">
      <w:pPr>
        <w:pStyle w:val="SingleTxtG"/>
      </w:pPr>
      <w:r w:rsidRPr="00114BC6">
        <w:t>162.</w:t>
      </w:r>
      <w:r w:rsidRPr="00114BC6">
        <w:tab/>
        <w:t xml:space="preserve">Il existe dans tout le pays des centres d’assistance juridique qui dispensent gratuitement des conseils juridiques. Ces centres, financés par diverses sources, y compris l’État, se consacrent plus particulièrement aux problèmes de logement, d’emploi, de protection sociale et d’immigration, et sont généralement confiés à des juristes ou à des étudiants en droit travaillant à titre bénévole. </w:t>
      </w:r>
    </w:p>
    <w:p w14:paraId="766F837E" w14:textId="77777777" w:rsidR="00CC7D3E" w:rsidRPr="00114BC6" w:rsidRDefault="00CC7D3E" w:rsidP="00CC7D3E">
      <w:pPr>
        <w:pStyle w:val="SingleTxtG"/>
      </w:pPr>
      <w:r w:rsidRPr="00114BC6">
        <w:t>163.</w:t>
      </w:r>
      <w:r w:rsidRPr="00114BC6">
        <w:tab/>
        <w:t>Toute personne accusée d’une infraction pénale a le droit de choisir un avocat. En matière pénale, exception faite des affaires d’importance mineure, mais notamment en cas de détention provisoire ou dans les affaires d’extradition, le tribunal doit désigner un avocat chargé de défendre gratuitement l’accusé si celui-ci n’est pas déjà représenté. Dans tous les cas, l’accusé peut élire le défenseur de son choix dans la liste de noms qui lui est communiquée. La désignation d’un défenseur est obligatoire dans la plupart des affaires pénales, sachant que la condamnation d’un accusé n’ayant pas d’avocat, commis d’office ou non, peut être annulée en appel. Si l’accusé est reconnu coupable, le tribunal peut mettre les frais de justice à sa charge.</w:t>
      </w:r>
    </w:p>
    <w:p w14:paraId="2F147861" w14:textId="77777777" w:rsidR="00CC7D3E" w:rsidRPr="00114BC6" w:rsidRDefault="00CC7D3E" w:rsidP="00CC7D3E">
      <w:pPr>
        <w:pStyle w:val="H23G"/>
      </w:pPr>
      <w:r w:rsidRPr="00114BC6">
        <w:tab/>
      </w:r>
      <w:r w:rsidRPr="00114BC6">
        <w:tab/>
        <w:t>Situation des victimes de la criminalité</w:t>
      </w:r>
    </w:p>
    <w:p w14:paraId="3F5AE19A" w14:textId="77777777" w:rsidR="00CC7D3E" w:rsidRPr="00114BC6" w:rsidRDefault="00CC7D3E" w:rsidP="00CC7D3E">
      <w:pPr>
        <w:pStyle w:val="SingleTxtG"/>
      </w:pPr>
      <w:r w:rsidRPr="00114BC6">
        <w:t>164.</w:t>
      </w:r>
      <w:r w:rsidRPr="00114BC6">
        <w:tab/>
        <w:t>Les personnes qui affirment être victimes d’un crime tel que défini par la loi danoise peuvent s’adresser oralement ou par écrit à la police, qui ouvre une enquête lorsqu’elle a des motifs raisonnables de soupçonner qu’une infraction a été commise. La police peut également</w:t>
      </w:r>
      <w:r w:rsidR="00297BB7" w:rsidRPr="00114BC6">
        <w:t xml:space="preserve"> </w:t>
      </w:r>
      <w:r w:rsidRPr="00114BC6">
        <w:t>ouvrir une enquête d’office. S’il résulte de l’enquête qu’il y a des raisons de croire qu’une infraction pénale a été commise, le procureur peut décider d’ouvrir une information judiciaire contre le ou les suspects (voir également la section</w:t>
      </w:r>
      <w:r w:rsidR="001F1FCF" w:rsidRPr="00114BC6">
        <w:t> </w:t>
      </w:r>
      <w:r w:rsidRPr="00114BC6">
        <w:t xml:space="preserve">D.2). </w:t>
      </w:r>
    </w:p>
    <w:p w14:paraId="1C8DABE9" w14:textId="77777777" w:rsidR="00CC7D3E" w:rsidRPr="00114BC6" w:rsidRDefault="00CC7D3E" w:rsidP="00CC7D3E">
      <w:pPr>
        <w:pStyle w:val="SingleTxtG"/>
      </w:pPr>
      <w:r w:rsidRPr="00114BC6">
        <w:t>165.</w:t>
      </w:r>
      <w:r w:rsidRPr="00114BC6">
        <w:tab/>
        <w:t xml:space="preserve">Quiconque subit un préjudice corporel à la suite d’une infraction </w:t>
      </w:r>
      <w:r w:rsidR="001F1FCF" w:rsidRPr="00114BC6">
        <w:t>− </w:t>
      </w:r>
      <w:r w:rsidRPr="00114BC6">
        <w:t>commise sur le territoire danois</w:t>
      </w:r>
      <w:r w:rsidR="001F1FCF" w:rsidRPr="00114BC6">
        <w:t> −</w:t>
      </w:r>
      <w:r w:rsidRPr="00114BC6">
        <w:t xml:space="preserve"> au Code pénal ou à la loi sur les ordonnances de protection, d’exclusion et d’expulsion a droit, en principe, à une indemnisation de la part de l’État. L’indemnisation pour préjudices matériels, etc., n’est prévue que pour les infractions commises par des personnes qui sont placées en détention ou dans une situation apparentée. En règle générale, l’infraction doit avoir été signalée à la police dans les </w:t>
      </w:r>
      <w:r w:rsidR="001F1FCF" w:rsidRPr="00114BC6">
        <w:t>soixante-douze</w:t>
      </w:r>
      <w:r w:rsidRPr="00114BC6">
        <w:t xml:space="preserve"> heures suivant sa commission, et une demande en réparation contre l’auteur de l’infraction doit avoir été présentée, si l’affaire a été jugée par les tribunaux. En outre, toute demande d’indemnisation auprès de la Commission d’indemnisation des victimes d’infractions pénales doit être présentée dans un délai de deux ans à compter de la date à laquelle l’infraction a été commise ou un jugement définitif a été rendu, ou à laquelle la police a décidé de suspendre l’enquête. Passés ces délais, la Commission ne peut traiter les demandes que si des circonstances particulières s’appliquent. Même si l’auteur de l’infraction est inconnu ou introuvable, la victime peut quand même obtenir une indemnisation.</w:t>
      </w:r>
    </w:p>
    <w:p w14:paraId="0208D0C1" w14:textId="77777777" w:rsidR="00CC7D3E" w:rsidRPr="00114BC6" w:rsidRDefault="00CC7D3E" w:rsidP="00CC7D3E">
      <w:pPr>
        <w:pStyle w:val="SingleTxtG"/>
      </w:pPr>
      <w:r w:rsidRPr="00114BC6">
        <w:t>166.</w:t>
      </w:r>
      <w:r w:rsidRPr="00114BC6">
        <w:tab/>
        <w:t>Dans les affaires pénales et si l’affaire concerne une violation de certaines dispositions du Code pénal, comme par exemple une infraction à caractère sexuel, un homicide et une agression violente, un avocat de soutien doit être désigné pour assister la victime si celle-ci en fait la demande. Le tribunal peut refuser une telle demande s’il s’agit d’une infraction mineure et que la présence d’un avocat de soutien n’est manifestement pas nécessaire. Toutefois, dans les affaires d’infractions à caractère sexuel, un avocat de soutien doit être désigné pour assister la victime, à moins que celle-ci, après avoir reçu les conseils appropriés, ne décline cette assistance. Enfin, le tribunal peut, dans tous les cas, nommer un avocat de soutien si les circonstances de l’affaire l’exigent.</w:t>
      </w:r>
    </w:p>
    <w:p w14:paraId="273D3E0D" w14:textId="77777777" w:rsidR="00CC7D3E" w:rsidRPr="00114BC6" w:rsidRDefault="00CC7D3E" w:rsidP="00CC7D3E">
      <w:pPr>
        <w:pStyle w:val="SingleTxtG"/>
      </w:pPr>
      <w:r w:rsidRPr="00114BC6">
        <w:t>167.</w:t>
      </w:r>
      <w:r w:rsidRPr="00114BC6">
        <w:tab/>
        <w:t>Dans les affaires pénales jugées uniquement par des magistrats professionnels, le tribunal peut accorder une indemnisation à la victime de la part du défendeur, si la victime a demandé au tribunal de le faire et si le défendeur est reconnu coupable. Dans d’autres affaires pénales, la victime peut demander au ministère public de préparer et de présenter sa demande de dommages-intérêts au cours du procès pénal.</w:t>
      </w:r>
    </w:p>
    <w:p w14:paraId="73824C91" w14:textId="77777777" w:rsidR="00CC7D3E" w:rsidRPr="00114BC6" w:rsidRDefault="00CC7D3E" w:rsidP="00CC7D3E">
      <w:pPr>
        <w:pStyle w:val="H23G"/>
      </w:pPr>
      <w:r w:rsidRPr="00114BC6">
        <w:tab/>
      </w:r>
      <w:r w:rsidRPr="00114BC6">
        <w:tab/>
        <w:t>Plaintes contre la police</w:t>
      </w:r>
    </w:p>
    <w:p w14:paraId="68C05155" w14:textId="77777777" w:rsidR="00CC7D3E" w:rsidRPr="00114BC6" w:rsidRDefault="00CC7D3E" w:rsidP="00CC7D3E">
      <w:pPr>
        <w:pStyle w:val="SingleTxtG"/>
      </w:pPr>
      <w:r w:rsidRPr="00114BC6">
        <w:t>168.</w:t>
      </w:r>
      <w:r w:rsidRPr="00114BC6">
        <w:tab/>
        <w:t xml:space="preserve">Le Danemark a créé une autorité indépendante chargée du traitement des plaintes visant la police. Celle-ci enquête sur les allégations de comportement répréhensible de la police et décide si la plainte doit donner lieu à des critiques à l’encontre des forces de police. L’autorité indépendante enquête également sur les allégations d’infractions pénales commises par des officiers de police. Dans de tels cas, l’autorité indépendante, après avoir achevé ses enquêtes, transmet l’affaire au </w:t>
      </w:r>
      <w:r w:rsidR="0026275A" w:rsidRPr="00114BC6">
        <w:t>P</w:t>
      </w:r>
      <w:r w:rsidRPr="00114BC6">
        <w:t xml:space="preserve">rocureur de l’État (le ministère public au niveau régional) qui décide ensuite si des procédures pénales doivent être engagées. La décision de ne pas poursuivre un policier peut faire l’objet d’un appel auprès du Bureau du </w:t>
      </w:r>
      <w:r w:rsidR="0026275A" w:rsidRPr="00114BC6">
        <w:t>D</w:t>
      </w:r>
      <w:r w:rsidRPr="00114BC6">
        <w:t>irecteur du ministère public.</w:t>
      </w:r>
    </w:p>
    <w:p w14:paraId="34FD110E" w14:textId="77777777" w:rsidR="00CC7D3E" w:rsidRPr="00114BC6" w:rsidRDefault="00CC7D3E" w:rsidP="00CC7D3E">
      <w:pPr>
        <w:pStyle w:val="H23G"/>
      </w:pPr>
      <w:r w:rsidRPr="00114BC6">
        <w:tab/>
      </w:r>
      <w:r w:rsidRPr="00114BC6">
        <w:tab/>
        <w:t>Appel et recours en cas de condamnations prononcées à tort</w:t>
      </w:r>
    </w:p>
    <w:p w14:paraId="6B84247E" w14:textId="77777777" w:rsidR="00CC7D3E" w:rsidRPr="00114BC6" w:rsidRDefault="00CC7D3E" w:rsidP="00CC7D3E">
      <w:pPr>
        <w:pStyle w:val="SingleTxtG"/>
      </w:pPr>
      <w:r w:rsidRPr="00114BC6">
        <w:t>169.</w:t>
      </w:r>
      <w:r w:rsidRPr="00114BC6">
        <w:tab/>
        <w:t xml:space="preserve">Dans les affaires pénales, la loi sur l’administration de la justice garantit en général à chacun le droit d’interjeter appel devant la Haute Cour. D’après les dispositions relatives à la procédure d’appel au pénal, le condamné et le parquet ont l’un et l’autre le droit de faire appel. Dans les affaires de petite délinquance, l’appel ne sera accepté que si la Commission d’autorisation des recours l’autorise. </w:t>
      </w:r>
    </w:p>
    <w:p w14:paraId="4778F0E1" w14:textId="77777777" w:rsidR="00CC7D3E" w:rsidRPr="00114BC6" w:rsidRDefault="00CC7D3E" w:rsidP="00CC7D3E">
      <w:pPr>
        <w:pStyle w:val="SingleTxtG"/>
      </w:pPr>
      <w:r w:rsidRPr="00114BC6">
        <w:t>170.</w:t>
      </w:r>
      <w:r w:rsidRPr="00114BC6">
        <w:tab/>
        <w:t xml:space="preserve">Toute personne reconnue coupable à l’issue d’un procès au pénal qui prétend être victime d’une erreur judiciaire peut demander la réouverture de son procès à la Cour spéciale de mise en accusation et de révision. Cette cour peut décider de rouvrir le procès si de nouvelles preuves sont apparues et que celles-ci auraient pu entraîner l’acquittement de l’intéressé lors du premier procès ou le prononcé d’une peine moins sévère, ou s’il est démontré que de faux éléments de preuve ou de faux témoignages ont été présentés au tribunal et ont vraisemblablement causé la condamnation de l’accusé ou y ont contribué, ou si d’autres circonstances particulières font qu’il paraît très probable que le dossier présenté au tribunal n’a pas été correctement apprécié. </w:t>
      </w:r>
    </w:p>
    <w:p w14:paraId="05BDD25D" w14:textId="77777777" w:rsidR="00CC7D3E" w:rsidRPr="00114BC6" w:rsidRDefault="00CC7D3E" w:rsidP="00CC7D3E">
      <w:pPr>
        <w:pStyle w:val="SingleTxtG"/>
      </w:pPr>
      <w:r w:rsidRPr="00114BC6">
        <w:t>171.</w:t>
      </w:r>
      <w:r w:rsidRPr="00114BC6">
        <w:tab/>
        <w:t>Si la réouverture du procès débouche sur une décision d’acquittement ou sur le prononcé d’une peine moins sévère, la victime de l’erreur faite lors du premier procès a droit à une réparation pour préjudice matériel et moral. Cette réparation peut cependant être réduite ou refusée si le comportement de la victime a pu motiver sa condamnation.</w:t>
      </w:r>
    </w:p>
    <w:p w14:paraId="5E3BFF78" w14:textId="77777777" w:rsidR="00CC7D3E" w:rsidRPr="00114BC6" w:rsidRDefault="00CC7D3E" w:rsidP="00CC7D3E">
      <w:pPr>
        <w:pStyle w:val="H23G"/>
      </w:pPr>
      <w:r w:rsidRPr="00114BC6">
        <w:tab/>
      </w:r>
      <w:r w:rsidRPr="00114BC6">
        <w:tab/>
        <w:t>Recours en cas de détention illégale</w:t>
      </w:r>
      <w:r w:rsidR="00297BB7" w:rsidRPr="00114BC6">
        <w:t xml:space="preserve"> </w:t>
      </w:r>
      <w:r w:rsidRPr="00114BC6">
        <w:t xml:space="preserve">ou de mesures coercitives </w:t>
      </w:r>
      <w:r w:rsidR="007E2A55" w:rsidRPr="00114BC6">
        <w:br/>
      </w:r>
      <w:r w:rsidRPr="00114BC6">
        <w:t xml:space="preserve">en cours d’enquête </w:t>
      </w:r>
    </w:p>
    <w:p w14:paraId="3EC47596" w14:textId="77777777" w:rsidR="00CC7D3E" w:rsidRPr="00114BC6" w:rsidRDefault="00CC7D3E" w:rsidP="00CC7D3E">
      <w:pPr>
        <w:pStyle w:val="SingleTxtG"/>
      </w:pPr>
      <w:r w:rsidRPr="00114BC6">
        <w:t>172.</w:t>
      </w:r>
      <w:r w:rsidRPr="00114BC6">
        <w:tab/>
        <w:t>La loi sur l’administration de la justice confère à toute personne qui n’a pas été formellement inculpée et qui a été arrêtée, mise en détention ou soumise à toute autre mesure coercitive en cours de l’enquête, le droit d’obtenir réparation du préjudice financier ou moral que lui a été causé. Toute personne acquittée peut également prétendre à réparation. La réparation du préjudice peut cependant être réduite ou refusée si le comportement du suspect paraissait justifier ces mesures. Les personnes qui ont été soumises à des mesures coercitives sans pour autant être suspectées d’une infraction pénale peuvent également demander réparation du préjudice subi si les circonstances le justifient. La demande de réparation doit être présentée au procureur. Si celui-ci la rejette, l’auteur de la demande peut exiger que le procureur porte son cas devant la justice. Dans ce cas, il peut aussi demander à bénéficier des secours d’un avocat commis d’office. Le tribunal, s’il rejette la demande, peut également mettre les frais de justice à la charge du demandeur. Le</w:t>
      </w:r>
      <w:r w:rsidR="007E2A55" w:rsidRPr="00114BC6">
        <w:t> </w:t>
      </w:r>
      <w:r w:rsidRPr="00114BC6">
        <w:t>Danemark a ratifié la Convention européenne relative au dédommagement des victimes d’infractions violentes en</w:t>
      </w:r>
      <w:r w:rsidR="007E2A55" w:rsidRPr="00114BC6">
        <w:t> </w:t>
      </w:r>
      <w:r w:rsidRPr="00114BC6">
        <w:t>1987.</w:t>
      </w:r>
    </w:p>
    <w:p w14:paraId="11DFD0EA" w14:textId="77777777" w:rsidR="00CC7D3E" w:rsidRPr="00114BC6" w:rsidRDefault="00CC7D3E" w:rsidP="00CC7D3E">
      <w:pPr>
        <w:pStyle w:val="H23G"/>
      </w:pPr>
      <w:r w:rsidRPr="00114BC6">
        <w:tab/>
      </w:r>
      <w:r w:rsidRPr="00114BC6">
        <w:tab/>
        <w:t>Recours internationaux utiles</w:t>
      </w:r>
    </w:p>
    <w:p w14:paraId="525E572E" w14:textId="77777777" w:rsidR="00CC7D3E" w:rsidRPr="00114BC6" w:rsidRDefault="00CC7D3E" w:rsidP="00CC7D3E">
      <w:pPr>
        <w:pStyle w:val="SingleTxtG"/>
      </w:pPr>
      <w:r w:rsidRPr="00114BC6">
        <w:t>173.</w:t>
      </w:r>
      <w:r w:rsidRPr="00114BC6">
        <w:tab/>
        <w:t>Toute personne victime d’une violation des droits reconnus par la Convention de sauvegarde des droits de l’homme et des libertés fondamentales peut, après épuisement de tous les moyens de recours nationaux, déposer une plainte devant la Commission européenne des droits de l’homme (voir l’article</w:t>
      </w:r>
      <w:r w:rsidR="007E2A55" w:rsidRPr="00114BC6">
        <w:t> </w:t>
      </w:r>
      <w:r w:rsidRPr="00114BC6">
        <w:t>34 de la Convention, relatif au droit dit de requête individuelle). Si la Commission soumet l’affaire à la Cour européenne des droits de l’homme, celle-ci peut rendre une décision qui oblige l’État danois. Le Danemark reconnaît le droit de recours individuel, ainsi que la compétence de la Cour européenne des droits de l’homme. Si la Cour déclare qu’il y a eu violation des droits reconnus par la Convention, et si l’État n’a pas accordé une indemnisation suffisante, la Cour peut accorder une satisfaction équitable à la partie lésée (art</w:t>
      </w:r>
      <w:r w:rsidR="007E2A55" w:rsidRPr="00114BC6">
        <w:t>. </w:t>
      </w:r>
      <w:r w:rsidRPr="00114BC6">
        <w:t xml:space="preserve">41 de la Convention). </w:t>
      </w:r>
    </w:p>
    <w:p w14:paraId="08436611" w14:textId="77777777" w:rsidR="00CC7D3E" w:rsidRPr="00114BC6" w:rsidRDefault="00CC7D3E" w:rsidP="00CC7D3E">
      <w:pPr>
        <w:pStyle w:val="SingleTxtG"/>
      </w:pPr>
      <w:r w:rsidRPr="00114BC6">
        <w:t>174.</w:t>
      </w:r>
      <w:r w:rsidRPr="00114BC6">
        <w:tab/>
        <w:t xml:space="preserve">Toute personne qui se prétend victime d’une violation des droits reconnus par les six instruments internationaux que le Danemark a ratifiés et qui a épuisé toutes les voies de recours internes peut soumettre une communication écrite au comité compétent. </w:t>
      </w:r>
    </w:p>
    <w:p w14:paraId="1CAF524D" w14:textId="77777777" w:rsidR="00CC7D3E" w:rsidRPr="00114BC6" w:rsidRDefault="00CC7D3E" w:rsidP="007E2A55">
      <w:pPr>
        <w:pStyle w:val="H4G"/>
      </w:pPr>
      <w:r w:rsidRPr="00114BC6">
        <w:tab/>
      </w:r>
      <w:r w:rsidRPr="00114BC6">
        <w:tab/>
        <w:t>Les instruments pertinents sont les suivants </w:t>
      </w:r>
      <w:r w:rsidRPr="0026275A">
        <w:rPr>
          <w:i w:val="0"/>
        </w:rPr>
        <w:t>:</w:t>
      </w:r>
    </w:p>
    <w:p w14:paraId="0CF50953" w14:textId="77777777" w:rsidR="00CC7D3E" w:rsidRPr="00114BC6" w:rsidRDefault="00CC7D3E" w:rsidP="00CC7D3E">
      <w:pPr>
        <w:pStyle w:val="Bullet1G"/>
        <w:numPr>
          <w:ilvl w:val="0"/>
          <w:numId w:val="0"/>
        </w:numPr>
        <w:tabs>
          <w:tab w:val="left" w:pos="1701"/>
        </w:tabs>
        <w:ind w:left="1701" w:hanging="170"/>
      </w:pPr>
      <w:r w:rsidRPr="00114BC6">
        <w:rPr>
          <w:sz w:val="18"/>
          <w:szCs w:val="16"/>
        </w:rPr>
        <w:t>•</w:t>
      </w:r>
      <w:r w:rsidRPr="00114BC6">
        <w:rPr>
          <w:sz w:val="18"/>
          <w:szCs w:val="16"/>
        </w:rPr>
        <w:tab/>
      </w:r>
      <w:r w:rsidR="007E2A55" w:rsidRPr="00114BC6">
        <w:t>L</w:t>
      </w:r>
      <w:r w:rsidRPr="00114BC6">
        <w:t>e Pacte international relatif aux droits civils et politiques ;</w:t>
      </w:r>
    </w:p>
    <w:p w14:paraId="2F737538" w14:textId="77777777" w:rsidR="00CC7D3E" w:rsidRPr="00114BC6" w:rsidRDefault="00CC7D3E" w:rsidP="00CC7D3E">
      <w:pPr>
        <w:pStyle w:val="Bullet1G"/>
        <w:numPr>
          <w:ilvl w:val="0"/>
          <w:numId w:val="0"/>
        </w:numPr>
        <w:tabs>
          <w:tab w:val="left" w:pos="1701"/>
        </w:tabs>
        <w:ind w:left="1701" w:hanging="170"/>
      </w:pPr>
      <w:r w:rsidRPr="00114BC6">
        <w:rPr>
          <w:sz w:val="18"/>
          <w:szCs w:val="16"/>
        </w:rPr>
        <w:t>•</w:t>
      </w:r>
      <w:r w:rsidRPr="00114BC6">
        <w:rPr>
          <w:sz w:val="18"/>
          <w:szCs w:val="16"/>
        </w:rPr>
        <w:tab/>
      </w:r>
      <w:r w:rsidR="007E2A55" w:rsidRPr="00114BC6">
        <w:t>L</w:t>
      </w:r>
      <w:r w:rsidRPr="00114BC6">
        <w:t xml:space="preserve">a Convention internationale sur l’élimination de toutes les formes de discrimination raciale ; </w:t>
      </w:r>
    </w:p>
    <w:p w14:paraId="7B64A46E" w14:textId="77777777" w:rsidR="00CC7D3E" w:rsidRPr="00114BC6" w:rsidRDefault="00CC7D3E" w:rsidP="00CC7D3E">
      <w:pPr>
        <w:pStyle w:val="Bullet1G"/>
        <w:numPr>
          <w:ilvl w:val="0"/>
          <w:numId w:val="0"/>
        </w:numPr>
        <w:tabs>
          <w:tab w:val="left" w:pos="1701"/>
        </w:tabs>
        <w:ind w:left="1701" w:hanging="170"/>
      </w:pPr>
      <w:r w:rsidRPr="00114BC6">
        <w:rPr>
          <w:sz w:val="18"/>
          <w:szCs w:val="16"/>
        </w:rPr>
        <w:t>•</w:t>
      </w:r>
      <w:r w:rsidRPr="00114BC6">
        <w:rPr>
          <w:sz w:val="18"/>
          <w:szCs w:val="16"/>
        </w:rPr>
        <w:tab/>
      </w:r>
      <w:r w:rsidR="007E2A55" w:rsidRPr="00114BC6">
        <w:t>L</w:t>
      </w:r>
      <w:r w:rsidRPr="00114BC6">
        <w:t>a Convention sur l’élimination de toutes les formes de discrimination à l’égard des femmes ;</w:t>
      </w:r>
    </w:p>
    <w:p w14:paraId="5F050DEA" w14:textId="77777777" w:rsidR="00CC7D3E" w:rsidRPr="00114BC6" w:rsidRDefault="00CC7D3E" w:rsidP="00CC7D3E">
      <w:pPr>
        <w:pStyle w:val="Bullet1G"/>
        <w:numPr>
          <w:ilvl w:val="0"/>
          <w:numId w:val="0"/>
        </w:numPr>
        <w:tabs>
          <w:tab w:val="left" w:pos="1701"/>
        </w:tabs>
        <w:ind w:left="1701" w:hanging="170"/>
      </w:pPr>
      <w:r w:rsidRPr="00114BC6">
        <w:rPr>
          <w:sz w:val="18"/>
          <w:szCs w:val="16"/>
        </w:rPr>
        <w:t>•</w:t>
      </w:r>
      <w:r w:rsidRPr="00114BC6">
        <w:rPr>
          <w:sz w:val="18"/>
          <w:szCs w:val="16"/>
        </w:rPr>
        <w:tab/>
      </w:r>
      <w:r w:rsidR="007E2A55" w:rsidRPr="00114BC6">
        <w:t>L</w:t>
      </w:r>
      <w:r w:rsidRPr="00114BC6">
        <w:t>a Convention contre la torture et autres peines ou traitements cruels, inhumains ou dégradants ;</w:t>
      </w:r>
    </w:p>
    <w:p w14:paraId="5FF3B0E2" w14:textId="77777777" w:rsidR="00CC7D3E" w:rsidRPr="00114BC6" w:rsidRDefault="00CC7D3E" w:rsidP="00CC7D3E">
      <w:pPr>
        <w:pStyle w:val="Bullet1G"/>
        <w:numPr>
          <w:ilvl w:val="0"/>
          <w:numId w:val="0"/>
        </w:numPr>
        <w:tabs>
          <w:tab w:val="left" w:pos="1701"/>
        </w:tabs>
        <w:ind w:left="1701" w:hanging="170"/>
      </w:pPr>
      <w:r w:rsidRPr="00114BC6">
        <w:rPr>
          <w:sz w:val="18"/>
          <w:szCs w:val="16"/>
        </w:rPr>
        <w:t>•</w:t>
      </w:r>
      <w:r w:rsidRPr="00114BC6">
        <w:rPr>
          <w:sz w:val="18"/>
          <w:szCs w:val="16"/>
        </w:rPr>
        <w:tab/>
      </w:r>
      <w:r w:rsidR="007E2A55" w:rsidRPr="00114BC6">
        <w:t>L</w:t>
      </w:r>
      <w:r w:rsidRPr="00114BC6">
        <w:t>a Convention relative aux droits de l’enfant ;</w:t>
      </w:r>
    </w:p>
    <w:p w14:paraId="22D5B701" w14:textId="77777777" w:rsidR="00CC7D3E" w:rsidRPr="00114BC6" w:rsidRDefault="00CC7D3E" w:rsidP="00CC7D3E">
      <w:pPr>
        <w:pStyle w:val="Bullet1G"/>
        <w:numPr>
          <w:ilvl w:val="0"/>
          <w:numId w:val="0"/>
        </w:numPr>
        <w:tabs>
          <w:tab w:val="left" w:pos="1701"/>
        </w:tabs>
        <w:ind w:left="1701" w:hanging="170"/>
      </w:pPr>
      <w:r w:rsidRPr="00114BC6">
        <w:rPr>
          <w:sz w:val="18"/>
          <w:szCs w:val="16"/>
        </w:rPr>
        <w:t>•</w:t>
      </w:r>
      <w:r w:rsidRPr="00114BC6">
        <w:rPr>
          <w:sz w:val="18"/>
          <w:szCs w:val="16"/>
        </w:rPr>
        <w:tab/>
      </w:r>
      <w:r w:rsidR="00C0411B" w:rsidRPr="00114BC6">
        <w:t>L</w:t>
      </w:r>
      <w:r w:rsidRPr="00114BC6">
        <w:t>a Convention relative aux droits des personnes handicapées.</w:t>
      </w:r>
    </w:p>
    <w:p w14:paraId="7BDA603A" w14:textId="77777777" w:rsidR="00CC7D3E" w:rsidRPr="00114BC6" w:rsidRDefault="00CC7D3E" w:rsidP="00CC7D3E">
      <w:pPr>
        <w:pStyle w:val="SingleTxtG"/>
      </w:pPr>
      <w:r w:rsidRPr="00114BC6">
        <w:t>175.</w:t>
      </w:r>
      <w:r w:rsidRPr="00114BC6">
        <w:tab/>
        <w:t xml:space="preserve">Quiconque dépose une plainte devant une instance internationale peut également bénéficier d’une aide juridictionnelle financée en tout ou en partie par l’État. </w:t>
      </w:r>
    </w:p>
    <w:p w14:paraId="03AA7A20" w14:textId="77777777" w:rsidR="00CC7D3E" w:rsidRPr="00114BC6" w:rsidRDefault="00CC7D3E" w:rsidP="00CC7D3E">
      <w:pPr>
        <w:pStyle w:val="SingleTxtG"/>
      </w:pPr>
      <w:r w:rsidRPr="00114BC6">
        <w:t>176.</w:t>
      </w:r>
      <w:r w:rsidRPr="00114BC6">
        <w:tab/>
        <w:t>Le Danemark a adressé une invitation permanente à tous les titulaires de mandat au titre des procédures spéciales du Conseil des droits de l’homme.</w:t>
      </w:r>
    </w:p>
    <w:p w14:paraId="3E1BC437" w14:textId="77777777" w:rsidR="00CC7D3E" w:rsidRPr="00114BC6" w:rsidRDefault="00CC7D3E" w:rsidP="00C0411B">
      <w:pPr>
        <w:pStyle w:val="H1G"/>
      </w:pPr>
      <w:bookmarkStart w:id="82" w:name="_Toc475447328"/>
      <w:bookmarkStart w:id="83" w:name="_Toc475447401"/>
      <w:bookmarkStart w:id="84" w:name="_Toc475447411"/>
      <w:bookmarkStart w:id="85" w:name="_Toc475447710"/>
      <w:bookmarkStart w:id="86" w:name="_Toc485299409"/>
      <w:bookmarkStart w:id="87" w:name="_Toc509996223"/>
      <w:r w:rsidRPr="00114BC6">
        <w:tab/>
      </w:r>
      <w:bookmarkStart w:id="88" w:name="_Toc530408473"/>
      <w:r w:rsidRPr="00114BC6">
        <w:t>C.</w:t>
      </w:r>
      <w:r w:rsidRPr="00114BC6">
        <w:tab/>
      </w:r>
      <w:bookmarkEnd w:id="82"/>
      <w:bookmarkEnd w:id="83"/>
      <w:bookmarkEnd w:id="84"/>
      <w:bookmarkEnd w:id="85"/>
      <w:bookmarkEnd w:id="86"/>
      <w:bookmarkEnd w:id="87"/>
      <w:bookmarkEnd w:id="88"/>
      <w:r w:rsidRPr="00114BC6">
        <w:t>Cadre de la promotion des droits de l’homme au niveau national</w:t>
      </w:r>
    </w:p>
    <w:p w14:paraId="4A433A5C" w14:textId="77777777" w:rsidR="00CC7D3E" w:rsidRPr="00114BC6" w:rsidRDefault="00CC7D3E" w:rsidP="00C0411B">
      <w:pPr>
        <w:pStyle w:val="H23G"/>
      </w:pPr>
      <w:bookmarkStart w:id="89" w:name="_Toc485299410"/>
      <w:bookmarkStart w:id="90" w:name="_Toc509996224"/>
      <w:r w:rsidRPr="00114BC6">
        <w:tab/>
      </w:r>
      <w:r w:rsidRPr="00114BC6">
        <w:tab/>
        <w:t>Cadre général</w:t>
      </w:r>
      <w:bookmarkEnd w:id="89"/>
      <w:bookmarkEnd w:id="90"/>
    </w:p>
    <w:p w14:paraId="1022C719" w14:textId="77777777" w:rsidR="00CC7D3E" w:rsidRPr="00114BC6" w:rsidRDefault="00CC7D3E" w:rsidP="00CC7D3E">
      <w:pPr>
        <w:pStyle w:val="SingleTxtG"/>
      </w:pPr>
      <w:r w:rsidRPr="00114BC6">
        <w:t>177.</w:t>
      </w:r>
      <w:r w:rsidRPr="00114BC6">
        <w:tab/>
        <w:t>Le Gouvernement danois est chargé de veiller au respect des obligations qui découlent des instruments relatifs aux droits de l’homme auxquels le Danemark est partie, ainsi qu’à la préparation des rapports prévus dans ces instruments (voir sect</w:t>
      </w:r>
      <w:r w:rsidR="00C0411B" w:rsidRPr="00114BC6">
        <w:t>. </w:t>
      </w:r>
      <w:r w:rsidRPr="00114BC6">
        <w:t xml:space="preserve">F). </w:t>
      </w:r>
    </w:p>
    <w:p w14:paraId="213CBE3C" w14:textId="77777777" w:rsidR="00CC7D3E" w:rsidRPr="00114BC6" w:rsidRDefault="00CC7D3E" w:rsidP="00CC7D3E">
      <w:pPr>
        <w:pStyle w:val="SingleTxtG"/>
      </w:pPr>
      <w:r w:rsidRPr="00114BC6">
        <w:t>178.</w:t>
      </w:r>
      <w:r w:rsidRPr="00114BC6">
        <w:tab/>
        <w:t>Pour une description de la répartition des responsabilités à cet égard entre le Parlement, les autorités administratives et les tribunaux, prière de se reporter à la section</w:t>
      </w:r>
      <w:r w:rsidR="00C0411B" w:rsidRPr="00114BC6">
        <w:t> </w:t>
      </w:r>
      <w:r w:rsidRPr="00114BC6">
        <w:t>D.3.</w:t>
      </w:r>
    </w:p>
    <w:p w14:paraId="325AC775" w14:textId="77777777" w:rsidR="00CC7D3E" w:rsidRPr="00114BC6" w:rsidRDefault="00CC7D3E" w:rsidP="00C0411B">
      <w:pPr>
        <w:pStyle w:val="H23G"/>
      </w:pPr>
      <w:bookmarkStart w:id="91" w:name="_Toc509996225"/>
      <w:r w:rsidRPr="00114BC6">
        <w:tab/>
      </w:r>
      <w:r w:rsidRPr="00114BC6">
        <w:tab/>
        <w:t xml:space="preserve">Parlements et </w:t>
      </w:r>
      <w:bookmarkEnd w:id="91"/>
      <w:r w:rsidRPr="00114BC6">
        <w:t>instances délibérantes nationales et régionales</w:t>
      </w:r>
    </w:p>
    <w:p w14:paraId="5FA2AE2A" w14:textId="77777777" w:rsidR="00CC7D3E" w:rsidRPr="00114BC6" w:rsidRDefault="00CC7D3E" w:rsidP="00CC7D3E">
      <w:pPr>
        <w:pStyle w:val="SingleTxtG"/>
      </w:pPr>
      <w:r w:rsidRPr="00114BC6">
        <w:t>179.</w:t>
      </w:r>
      <w:r w:rsidRPr="00114BC6">
        <w:tab/>
        <w:t xml:space="preserve">Conformément aux explications fournies à la section B.3, les services sociaux, les soins de santé et l’éducation sont du ressort des administrations et des conseils régionaux et municipaux. Les régions et les municipalités jouent par conséquent un rôle crucial dans la fourniture des services sociaux ayant une incidence sur les droits économiques, sociaux et culturels. </w:t>
      </w:r>
    </w:p>
    <w:p w14:paraId="7F007937" w14:textId="77777777" w:rsidR="00CC7D3E" w:rsidRPr="00114BC6" w:rsidRDefault="00CC7D3E" w:rsidP="00CC7D3E">
      <w:pPr>
        <w:pStyle w:val="SingleTxtG"/>
      </w:pPr>
      <w:r w:rsidRPr="00114BC6">
        <w:t>180.</w:t>
      </w:r>
      <w:r w:rsidRPr="00114BC6">
        <w:tab/>
        <w:t>Chaque municipalité est tenue de mettre en place des conseils consultatifs chargés d’examiner les questions relatives, respectivement aux personnes handicapées et aux personnes âgées. L’objectif de ces conseils est d’engager un dialogue régulier sur les questions concernant ces groupes particuliers. Les municipalités sont en outre encouragées à mettre en place des conseils consultatifs chargés de se pencher sur les questions relatives aux personnes socialement vulnérables et à l’intégration.</w:t>
      </w:r>
    </w:p>
    <w:p w14:paraId="50372BC4" w14:textId="77777777" w:rsidR="00CC7D3E" w:rsidRPr="00114BC6" w:rsidRDefault="00CC7D3E" w:rsidP="00CC7D3E">
      <w:pPr>
        <w:pStyle w:val="SingleTxtG"/>
      </w:pPr>
      <w:r w:rsidRPr="00114BC6">
        <w:t>181.</w:t>
      </w:r>
      <w:r w:rsidRPr="00114BC6">
        <w:tab/>
        <w:t>En</w:t>
      </w:r>
      <w:r w:rsidR="00C0411B" w:rsidRPr="00114BC6">
        <w:t> </w:t>
      </w:r>
      <w:r w:rsidRPr="00114BC6">
        <w:t>2016,</w:t>
      </w:r>
      <w:r w:rsidR="00C0411B" w:rsidRPr="00114BC6">
        <w:t xml:space="preserve"> </w:t>
      </w:r>
      <w:r w:rsidRPr="00114BC6">
        <w:t>l’Institut danois des droits de l’homme a lancé un projet portant sur les droits de l’homme dans les municipalités dans le but, entre autre, de les aider à cerner les questions et pratiques en matière de droits de l’homme sur lesquelles concentrer leurs efforts. Le projet est plus particulièrement centré sur les enfants, les sans-abri et les personnes socialement vulnérables, ainsi que sur les répercussions de la numérisation de l’administration publique.</w:t>
      </w:r>
    </w:p>
    <w:p w14:paraId="6F96D08C" w14:textId="77777777" w:rsidR="00CC7D3E" w:rsidRPr="00114BC6" w:rsidRDefault="00CC7D3E" w:rsidP="00CC7D3E">
      <w:pPr>
        <w:pStyle w:val="H23G"/>
      </w:pPr>
      <w:bookmarkStart w:id="92" w:name="_Toc509996226"/>
      <w:r w:rsidRPr="00114BC6">
        <w:tab/>
      </w:r>
      <w:r w:rsidRPr="00114BC6">
        <w:tab/>
      </w:r>
      <w:bookmarkEnd w:id="92"/>
      <w:r w:rsidRPr="00114BC6">
        <w:t>Institution nationale des droits de l’homme</w:t>
      </w:r>
    </w:p>
    <w:p w14:paraId="07CB7C9B" w14:textId="77777777" w:rsidR="00CC7D3E" w:rsidRPr="00114BC6" w:rsidRDefault="00CC7D3E" w:rsidP="00CC7D3E">
      <w:pPr>
        <w:pStyle w:val="H4G"/>
      </w:pPr>
      <w:r w:rsidRPr="00114BC6">
        <w:tab/>
      </w:r>
      <w:r w:rsidRPr="00114BC6">
        <w:tab/>
        <w:t>Institut danois des droits de l’homme</w:t>
      </w:r>
    </w:p>
    <w:p w14:paraId="2477EF99" w14:textId="77777777" w:rsidR="00CC7D3E" w:rsidRPr="00114BC6" w:rsidRDefault="00CC7D3E" w:rsidP="00CC7D3E">
      <w:pPr>
        <w:pStyle w:val="SingleTxtG"/>
      </w:pPr>
      <w:r w:rsidRPr="00114BC6">
        <w:t>182.</w:t>
      </w:r>
      <w:r w:rsidRPr="00114BC6">
        <w:tab/>
        <w:t>Depuis sa création en</w:t>
      </w:r>
      <w:r w:rsidR="00C0411B" w:rsidRPr="00114BC6">
        <w:t> </w:t>
      </w:r>
      <w:r w:rsidRPr="00114BC6">
        <w:t>1987, l’Institut danois des droits de l’homme (IDDH) a mis en place des actions dans le domaine des droits de l’homme et s’emploie en particulier à diffuser des informations auprès du public et des professionnels.</w:t>
      </w:r>
    </w:p>
    <w:p w14:paraId="282F7748" w14:textId="77777777" w:rsidR="00CC7D3E" w:rsidRPr="00114BC6" w:rsidRDefault="00CC7D3E" w:rsidP="00CC7D3E">
      <w:pPr>
        <w:pStyle w:val="SingleTxtG"/>
      </w:pPr>
      <w:r w:rsidRPr="00114BC6">
        <w:t>183.</w:t>
      </w:r>
      <w:r w:rsidRPr="00114BC6">
        <w:tab/>
        <w:t xml:space="preserve">L’Institut a été créé par la loi </w:t>
      </w:r>
      <w:r w:rsidR="00511D50" w:rsidRPr="00114BC6">
        <w:rPr>
          <w:rFonts w:eastAsia="MS Mincho"/>
          <w:szCs w:val="22"/>
        </w:rPr>
        <w:t>n</w:t>
      </w:r>
      <w:r w:rsidR="00511D50" w:rsidRPr="00114BC6">
        <w:rPr>
          <w:rFonts w:eastAsia="MS Mincho"/>
          <w:szCs w:val="22"/>
          <w:vertAlign w:val="superscript"/>
        </w:rPr>
        <w:t>o</w:t>
      </w:r>
      <w:r w:rsidR="00511D50" w:rsidRPr="00114BC6">
        <w:rPr>
          <w:rFonts w:eastAsia="MS Mincho"/>
          <w:szCs w:val="22"/>
        </w:rPr>
        <w:t> </w:t>
      </w:r>
      <w:r w:rsidRPr="00114BC6">
        <w:t>553 de 2012 dans le but de promouvoir et de protéger les droits de l’homme conformément aux Principes de Paris. En</w:t>
      </w:r>
      <w:r w:rsidR="00C0411B" w:rsidRPr="00114BC6">
        <w:t> </w:t>
      </w:r>
      <w:r w:rsidRPr="00114BC6">
        <w:t>2014, il est devenu l’institution nationale des droits de l’homme du Groenland. Le mandat de l’IDDH s’étend donc au Danemark et au Groenland, mais pas aux îles Féroé. En 2001, il a obtenu le statut «</w:t>
      </w:r>
      <w:r w:rsidR="00C0411B" w:rsidRPr="00114BC6">
        <w:t> </w:t>
      </w:r>
      <w:r w:rsidRPr="00114BC6">
        <w:t>A</w:t>
      </w:r>
      <w:r w:rsidR="00C0411B" w:rsidRPr="00114BC6">
        <w:t> </w:t>
      </w:r>
      <w:r w:rsidRPr="00114BC6">
        <w:t xml:space="preserve">» selon les critères des Principes de Paris. </w:t>
      </w:r>
    </w:p>
    <w:p w14:paraId="3FFFCF8F" w14:textId="77777777" w:rsidR="00CC7D3E" w:rsidRPr="00114BC6" w:rsidRDefault="00CC7D3E" w:rsidP="00CC7D3E">
      <w:pPr>
        <w:pStyle w:val="SingleTxtG"/>
      </w:pPr>
      <w:r w:rsidRPr="00114BC6">
        <w:t>184.</w:t>
      </w:r>
      <w:r w:rsidRPr="00114BC6">
        <w:tab/>
        <w:t xml:space="preserve">Le mandat général de l’IDDH est de promouvoir et de protéger les droits de l’homme au Danemark et à l’étranger en temps de paix, comme en situation de conflits armés, notamment : </w:t>
      </w:r>
    </w:p>
    <w:p w14:paraId="53CA88F3" w14:textId="77777777" w:rsidR="00CC7D3E" w:rsidRPr="00114BC6" w:rsidRDefault="00CC7D3E" w:rsidP="00C0411B">
      <w:pPr>
        <w:pStyle w:val="SingleTxtG"/>
        <w:ind w:firstLine="567"/>
      </w:pPr>
      <w:r w:rsidRPr="00114BC6">
        <w:t>a)</w:t>
      </w:r>
      <w:r w:rsidRPr="00114BC6">
        <w:tab/>
      </w:r>
      <w:r w:rsidR="00C0411B" w:rsidRPr="00114BC6">
        <w:t>E</w:t>
      </w:r>
      <w:r w:rsidRPr="00114BC6">
        <w:t xml:space="preserve">n procédant à la surveillance de la situation des droits de l’homme au Danemark et en établissant des rapports sur la question ; </w:t>
      </w:r>
    </w:p>
    <w:p w14:paraId="1BF4B09D" w14:textId="77777777" w:rsidR="00CC7D3E" w:rsidRPr="00114BC6" w:rsidRDefault="00CC7D3E" w:rsidP="00C0411B">
      <w:pPr>
        <w:pStyle w:val="SingleTxtG"/>
        <w:ind w:firstLine="567"/>
      </w:pPr>
      <w:r w:rsidRPr="00114BC6">
        <w:t>b)</w:t>
      </w:r>
      <w:r w:rsidRPr="00114BC6">
        <w:tab/>
      </w:r>
      <w:r w:rsidR="00C0411B" w:rsidRPr="00114BC6">
        <w:t>E</w:t>
      </w:r>
      <w:r w:rsidRPr="00114BC6">
        <w:t xml:space="preserve">n effectuant des analyses et des recherches sur les droits de l’homme ; </w:t>
      </w:r>
    </w:p>
    <w:p w14:paraId="152844D0" w14:textId="77777777" w:rsidR="00CC7D3E" w:rsidRPr="00114BC6" w:rsidRDefault="00CC7D3E" w:rsidP="00C0411B">
      <w:pPr>
        <w:pStyle w:val="SingleTxtG"/>
        <w:ind w:firstLine="567"/>
      </w:pPr>
      <w:r w:rsidRPr="00114BC6">
        <w:t>c)</w:t>
      </w:r>
      <w:r w:rsidRPr="00114BC6">
        <w:tab/>
      </w:r>
      <w:r w:rsidR="00C0411B" w:rsidRPr="00114BC6">
        <w:t>E</w:t>
      </w:r>
      <w:r w:rsidRPr="00114BC6">
        <w:t xml:space="preserve">n conseillant le Parlement, le Gouvernement, d’autres institutions publiques et les acteurs privés sur les droits de l’homme ; </w:t>
      </w:r>
    </w:p>
    <w:p w14:paraId="44E4A7DE" w14:textId="77777777" w:rsidR="00CC7D3E" w:rsidRPr="00114BC6" w:rsidRDefault="00CC7D3E" w:rsidP="00C0411B">
      <w:pPr>
        <w:pStyle w:val="SingleTxtG"/>
        <w:ind w:firstLine="567"/>
      </w:pPr>
      <w:r w:rsidRPr="00114BC6">
        <w:t>d)</w:t>
      </w:r>
      <w:r w:rsidRPr="00114BC6">
        <w:tab/>
      </w:r>
      <w:r w:rsidR="00C0411B" w:rsidRPr="00114BC6">
        <w:t>E</w:t>
      </w:r>
      <w:r w:rsidRPr="00114BC6">
        <w:t xml:space="preserve">n assurant la coordination de l’action des organisations de la société civile dans le domaine des droits de l’homme et en leur apportant son appui ; </w:t>
      </w:r>
    </w:p>
    <w:p w14:paraId="1308D45B" w14:textId="77777777" w:rsidR="00CC7D3E" w:rsidRPr="00114BC6" w:rsidRDefault="00CC7D3E" w:rsidP="00C0411B">
      <w:pPr>
        <w:pStyle w:val="SingleTxtG"/>
        <w:ind w:firstLine="567"/>
      </w:pPr>
      <w:r w:rsidRPr="00114BC6">
        <w:t>e)</w:t>
      </w:r>
      <w:r w:rsidRPr="00114BC6">
        <w:tab/>
      </w:r>
      <w:r w:rsidR="00C0411B" w:rsidRPr="00114BC6">
        <w:t>E</w:t>
      </w:r>
      <w:r w:rsidRPr="00114BC6">
        <w:t xml:space="preserve">n dispensant une éducation dans le domaine des droits de l’homme ; </w:t>
      </w:r>
    </w:p>
    <w:p w14:paraId="54C75F54" w14:textId="77777777" w:rsidR="00CC7D3E" w:rsidRPr="00114BC6" w:rsidRDefault="00CC7D3E" w:rsidP="00C0411B">
      <w:pPr>
        <w:pStyle w:val="SingleTxtG"/>
        <w:ind w:firstLine="567"/>
      </w:pPr>
      <w:r w:rsidRPr="00114BC6">
        <w:t>f)</w:t>
      </w:r>
      <w:r w:rsidRPr="00114BC6">
        <w:tab/>
      </w:r>
      <w:r w:rsidR="00C0411B" w:rsidRPr="00114BC6">
        <w:t>E</w:t>
      </w:r>
      <w:r w:rsidRPr="00114BC6">
        <w:t xml:space="preserve">n fournissant des informations sur les droits de l’homme ; </w:t>
      </w:r>
    </w:p>
    <w:p w14:paraId="7FA10329" w14:textId="77777777" w:rsidR="00CC7D3E" w:rsidRPr="00114BC6" w:rsidRDefault="00CC7D3E" w:rsidP="00C0411B">
      <w:pPr>
        <w:pStyle w:val="SingleTxtG"/>
        <w:ind w:firstLine="567"/>
      </w:pPr>
      <w:r w:rsidRPr="00114BC6">
        <w:t>g)</w:t>
      </w:r>
      <w:r w:rsidRPr="00114BC6">
        <w:tab/>
      </w:r>
      <w:r w:rsidR="00C0411B" w:rsidRPr="00114BC6">
        <w:t>E</w:t>
      </w:r>
      <w:r w:rsidRPr="00114BC6">
        <w:t xml:space="preserve">n mettant à disposition des ressources bibliothécaires sur les droits de l’homme ; </w:t>
      </w:r>
    </w:p>
    <w:p w14:paraId="5F034071" w14:textId="77777777" w:rsidR="00CC7D3E" w:rsidRPr="00114BC6" w:rsidRDefault="00CC7D3E" w:rsidP="00C0411B">
      <w:pPr>
        <w:pStyle w:val="SingleTxtG"/>
        <w:ind w:firstLine="567"/>
      </w:pPr>
      <w:r w:rsidRPr="00114BC6">
        <w:t>h)</w:t>
      </w:r>
      <w:r w:rsidRPr="00114BC6">
        <w:tab/>
      </w:r>
      <w:r w:rsidR="00C0411B" w:rsidRPr="00114BC6">
        <w:t>E</w:t>
      </w:r>
      <w:r w:rsidRPr="00114BC6">
        <w:t xml:space="preserve">n contribuant à la mise en œuvre des droits de l’homme à l’échelle nationale et internationale. </w:t>
      </w:r>
    </w:p>
    <w:p w14:paraId="1ACC1555" w14:textId="77777777" w:rsidR="00CC7D3E" w:rsidRPr="00114BC6" w:rsidRDefault="00CC7D3E" w:rsidP="00951B23">
      <w:pPr>
        <w:pStyle w:val="SingleTxtG"/>
        <w:keepNext/>
        <w:keepLines/>
      </w:pPr>
      <w:r w:rsidRPr="00114BC6">
        <w:t>185.</w:t>
      </w:r>
      <w:r w:rsidRPr="00114BC6">
        <w:tab/>
        <w:t xml:space="preserve">L’IDDH a également pour mission de promouvoir l’égalité de traitement entre les personnes, sans distinction de genre, de race ou d’origine ethnique, et doit pour ce faire : </w:t>
      </w:r>
    </w:p>
    <w:p w14:paraId="225B0F09" w14:textId="77777777" w:rsidR="00CC7D3E" w:rsidRPr="00114BC6" w:rsidRDefault="00CC7D3E" w:rsidP="00C0411B">
      <w:pPr>
        <w:pStyle w:val="SingleTxtG"/>
        <w:ind w:firstLine="567"/>
      </w:pPr>
      <w:r w:rsidRPr="00114BC6">
        <w:t>a)</w:t>
      </w:r>
      <w:r w:rsidRPr="00114BC6">
        <w:tab/>
      </w:r>
      <w:r w:rsidR="00C0411B" w:rsidRPr="00114BC6">
        <w:t>A</w:t>
      </w:r>
      <w:r w:rsidRPr="00114BC6">
        <w:t>ider les victimes de discrimination à porter plainte pour discrimination, sans préjudice des droits des victimes, des associations, des organisations ou d’autres entités juridiques ;</w:t>
      </w:r>
    </w:p>
    <w:p w14:paraId="1A5C85BE" w14:textId="77777777" w:rsidR="00CC7D3E" w:rsidRPr="00114BC6" w:rsidRDefault="00CC7D3E" w:rsidP="00C0411B">
      <w:pPr>
        <w:pStyle w:val="SingleTxtG"/>
        <w:ind w:firstLine="567"/>
      </w:pPr>
      <w:r w:rsidRPr="00114BC6">
        <w:t>b)</w:t>
      </w:r>
      <w:r w:rsidRPr="00114BC6">
        <w:tab/>
      </w:r>
      <w:r w:rsidR="00C0411B" w:rsidRPr="00114BC6">
        <w:t>M</w:t>
      </w:r>
      <w:r w:rsidRPr="00114BC6">
        <w:t xml:space="preserve">ener des recherches indépendantes sur les questions de traitement différencié ; </w:t>
      </w:r>
    </w:p>
    <w:p w14:paraId="6A8389B6" w14:textId="77777777" w:rsidR="00CC7D3E" w:rsidRPr="00114BC6" w:rsidRDefault="00CC7D3E" w:rsidP="00C0411B">
      <w:pPr>
        <w:pStyle w:val="SingleTxtG"/>
        <w:ind w:firstLine="567"/>
      </w:pPr>
      <w:r w:rsidRPr="00114BC6">
        <w:t>c)</w:t>
      </w:r>
      <w:r w:rsidRPr="00114BC6">
        <w:tab/>
      </w:r>
      <w:r w:rsidR="00C0411B" w:rsidRPr="00114BC6">
        <w:t>P</w:t>
      </w:r>
      <w:r w:rsidRPr="00114BC6">
        <w:t xml:space="preserve">ublier des rapports et soumettre des recommandations sur les questions relatives au traitement différencié. </w:t>
      </w:r>
    </w:p>
    <w:p w14:paraId="5346F417" w14:textId="77777777" w:rsidR="00CC7D3E" w:rsidRPr="00114BC6" w:rsidRDefault="00CC7D3E" w:rsidP="00CC7D3E">
      <w:pPr>
        <w:pStyle w:val="SingleTxtG"/>
      </w:pPr>
      <w:r w:rsidRPr="00114BC6">
        <w:t>186.</w:t>
      </w:r>
      <w:r w:rsidRPr="00114BC6">
        <w:tab/>
        <w:t>L’IDDH a également été nommé organe national chargé de l’égalité de traitement en matière de race et d’ethnicité (depuis 2003) et de l’égalité des sexes (depuis</w:t>
      </w:r>
      <w:r w:rsidR="00951B23" w:rsidRPr="00114BC6">
        <w:t> </w:t>
      </w:r>
      <w:r w:rsidRPr="00114BC6">
        <w:t>2011). En</w:t>
      </w:r>
      <w:r w:rsidR="00C0411B" w:rsidRPr="00114BC6">
        <w:t> </w:t>
      </w:r>
      <w:r w:rsidRPr="00114BC6">
        <w:t>outre, le Parlement lui confié le soin de promouvoir et de suivre la mise en œuvre de la Convention relative aux droits des personnes handicapées au Danemark.</w:t>
      </w:r>
    </w:p>
    <w:p w14:paraId="640F028D" w14:textId="77777777" w:rsidR="00CC7D3E" w:rsidRPr="00114BC6" w:rsidRDefault="00CC7D3E" w:rsidP="00CC7D3E">
      <w:pPr>
        <w:pStyle w:val="SingleTxtG"/>
      </w:pPr>
      <w:r w:rsidRPr="00114BC6">
        <w:t>187.</w:t>
      </w:r>
      <w:r w:rsidRPr="00114BC6">
        <w:tab/>
        <w:t xml:space="preserve">L’Institut est tenu de soumettre un rapport annuel au Parlement sur ses activités et l’évolution de la situation des droits de l’homme au Danemark. </w:t>
      </w:r>
    </w:p>
    <w:p w14:paraId="2EE1C027" w14:textId="77777777" w:rsidR="00CC7D3E" w:rsidRPr="00114BC6" w:rsidRDefault="00CC7D3E" w:rsidP="00CC7D3E">
      <w:pPr>
        <w:pStyle w:val="SingleTxtG"/>
      </w:pPr>
      <w:r w:rsidRPr="00114BC6">
        <w:t>188.</w:t>
      </w:r>
      <w:r w:rsidRPr="00114BC6">
        <w:tab/>
        <w:t>En</w:t>
      </w:r>
      <w:r w:rsidR="00C0411B" w:rsidRPr="00114BC6">
        <w:t> </w:t>
      </w:r>
      <w:r w:rsidRPr="00114BC6">
        <w:t>2007, à la suite de la ratification du Protocole facultatif se rapportant à la Convention contre la torture et autres peines ou traitements cruels, inhumains ou dégradants, intervenue en</w:t>
      </w:r>
      <w:r w:rsidR="00951B23" w:rsidRPr="00114BC6">
        <w:t> </w:t>
      </w:r>
      <w:r w:rsidRPr="00114BC6">
        <w:t>2004, le Gouvernement danois a conféré au Médiateur parlementaire le statut de mécanisme national de prévention du Danemark. Celui-ci a conclu des accords avec l’IDDH et l’Institut danois contre la torture (DIGNITY) en vue d’établir une collaboration officielle avec les organisations de la société civile pour renforcer les activités de contrôle du Médiateur. L’IDDH participe également aux inspections menées au Groenland en application de la Convention contre la torture et autres peines ou traitements cruels, inhumains ou dégradants, à la demande du mécanisme national de prévention (voir aussi</w:t>
      </w:r>
      <w:r w:rsidR="00C0411B" w:rsidRPr="00114BC6">
        <w:t> </w:t>
      </w:r>
      <w:r w:rsidRPr="00114BC6">
        <w:t>D.3.1).</w:t>
      </w:r>
    </w:p>
    <w:p w14:paraId="25956559" w14:textId="77777777" w:rsidR="00CC7D3E" w:rsidRPr="00114BC6" w:rsidRDefault="00CC7D3E" w:rsidP="00CC7D3E">
      <w:pPr>
        <w:pStyle w:val="SingleTxtG"/>
      </w:pPr>
      <w:r w:rsidRPr="00114BC6">
        <w:t>189.</w:t>
      </w:r>
      <w:r w:rsidRPr="00114BC6">
        <w:tab/>
        <w:t>L’IDDH est une institution publique autonome et indépendante. Il est dirigé par un conseil d’administration composé de 13</w:t>
      </w:r>
      <w:r w:rsidR="00C0411B" w:rsidRPr="00114BC6">
        <w:t> </w:t>
      </w:r>
      <w:r w:rsidRPr="00114BC6">
        <w:t>membres siégeant à titre individuel. Le conseil d’administration doit veiller à ce qu’un de ses membres soit affilié respectivement à une organisation engagée dans des domaines importants pour les minorités ethniques et pour la promotion de l’égalité de traitement des femmes et des hommes. L’Organisation danoise des personnes handicapées (</w:t>
      </w:r>
      <w:r w:rsidRPr="00114BC6">
        <w:rPr>
          <w:i/>
        </w:rPr>
        <w:t>Danske Handicaporganisationer</w:t>
      </w:r>
      <w:r w:rsidRPr="00114BC6">
        <w:t xml:space="preserve">) nomme également un membre au conseil d’administration. </w:t>
      </w:r>
    </w:p>
    <w:p w14:paraId="6F5DBE40" w14:textId="77777777" w:rsidR="00CC7D3E" w:rsidRPr="00114BC6" w:rsidRDefault="00CC7D3E" w:rsidP="00CC7D3E">
      <w:pPr>
        <w:pStyle w:val="SingleTxtG"/>
      </w:pPr>
      <w:r w:rsidRPr="00114BC6">
        <w:t>190.</w:t>
      </w:r>
      <w:r w:rsidRPr="00114BC6">
        <w:tab/>
        <w:t>À la suite d’une annonce publique, le conseil d’administration de l’IDDH a créé le Conseil des droits de l’homme, dont la composition reflète les points de vue des organisations de la société civile travaillant dans le domaine des droits de l’homme. Le</w:t>
      </w:r>
      <w:r w:rsidR="00C0411B" w:rsidRPr="00114BC6">
        <w:t> </w:t>
      </w:r>
      <w:r w:rsidRPr="00114BC6">
        <w:t>Conseil discute de l’orientation générale des activités de l’IDDH et en fait le suivi. Il peut proposer de nouvelles activités au conseil d’administration et évaluer l’état d’avancement des activités en cours.</w:t>
      </w:r>
    </w:p>
    <w:p w14:paraId="7A58A2EB" w14:textId="77777777" w:rsidR="00CC7D3E" w:rsidRPr="00114BC6" w:rsidRDefault="00CC7D3E" w:rsidP="00CC7D3E">
      <w:pPr>
        <w:pStyle w:val="SingleTxtG"/>
      </w:pPr>
      <w:r w:rsidRPr="00114BC6">
        <w:t>191.</w:t>
      </w:r>
      <w:r w:rsidRPr="00114BC6">
        <w:tab/>
        <w:t>L’IDDH exerce également un mandat international et apporte son soutien à d’autres institutions nationales des droits de l’homme en les aidant à renforcer leurs capacités. Il</w:t>
      </w:r>
      <w:r w:rsidR="00951B23" w:rsidRPr="00114BC6">
        <w:t> </w:t>
      </w:r>
      <w:r w:rsidRPr="00114BC6">
        <w:t>veille à ce que les autres institutions des droits de l’homme soient en mesure d’accomplir leur mission, et de rester indépendantes et crédibles. L’IDDH vise également à renforcer la reconnaissance et le rôle des institutions nationales des droits de l’homme au sein de diverses instances internationales. Dans cette optique, il a participé à l’élaboration d’un système d’accréditation permettant d’assurer que seules les institutions accréditées se voient accorder l’accès aux réunions de l’ONU.</w:t>
      </w:r>
    </w:p>
    <w:p w14:paraId="356F135F" w14:textId="77777777" w:rsidR="00CC7D3E" w:rsidRPr="00114BC6" w:rsidRDefault="00CC7D3E" w:rsidP="00CC7D3E">
      <w:pPr>
        <w:pStyle w:val="H23G"/>
      </w:pPr>
      <w:r w:rsidRPr="00114BC6">
        <w:tab/>
      </w:r>
      <w:r w:rsidRPr="00114BC6">
        <w:tab/>
        <w:t>Institutions nationales apparentées</w:t>
      </w:r>
    </w:p>
    <w:p w14:paraId="0147030D" w14:textId="77777777" w:rsidR="00CC7D3E" w:rsidRPr="00114BC6" w:rsidRDefault="00CC7D3E" w:rsidP="00CC7D3E">
      <w:pPr>
        <w:pStyle w:val="H4G"/>
      </w:pPr>
      <w:r w:rsidRPr="00114BC6">
        <w:tab/>
      </w:r>
      <w:r w:rsidRPr="00114BC6">
        <w:tab/>
        <w:t>Conseil national pour l’enfance (Børnerådet)</w:t>
      </w:r>
    </w:p>
    <w:p w14:paraId="1C4CAD8A" w14:textId="77777777" w:rsidR="00CC7D3E" w:rsidRPr="00114BC6" w:rsidRDefault="00CC7D3E" w:rsidP="00CC7D3E">
      <w:pPr>
        <w:pStyle w:val="SingleTxtG"/>
      </w:pPr>
      <w:r w:rsidRPr="00114BC6">
        <w:t>192.</w:t>
      </w:r>
      <w:r w:rsidRPr="00114BC6">
        <w:tab/>
        <w:t>Le Danemark a créé un Conseil national pour l’enfance. Institution indépendante financée par l’État, ce conseil a pour mission de protéger les droits des enfants et des jeunes, de conseiller le Gouvernement et le Parlement sur les questions relatives à l’enfance et d’intervenir dans le débat public au nom des enfants. Il a également pour tâche d’attirer l’attention sur les domaines dans lesquels les droits de l’enfant sont insuffisamment protégés par la législation et la pratique administrative. Par le biais de son site</w:t>
      </w:r>
      <w:r w:rsidR="00C0411B" w:rsidRPr="00114BC6">
        <w:t> </w:t>
      </w:r>
      <w:r w:rsidRPr="00114BC6">
        <w:t>Web (</w:t>
      </w:r>
      <w:r w:rsidRPr="00114BC6">
        <w:rPr>
          <w:i/>
        </w:rPr>
        <w:t>Børneportalen</w:t>
      </w:r>
      <w:r w:rsidRPr="00114BC6">
        <w:t>), financé par l’État, il oriente également les enfants et les jeunes vers les différents services de conseils qui sont mis à leur disposition. Ce site Web vise également à mieux informer les enfants et les jeunes de leurs droits, y compris ceux consacrés par la Convention relative aux droits de l’enfant.</w:t>
      </w:r>
    </w:p>
    <w:p w14:paraId="44AA5A3B" w14:textId="77777777" w:rsidR="00CC7D3E" w:rsidRPr="00114BC6" w:rsidRDefault="00CC7D3E" w:rsidP="00CC7D3E">
      <w:pPr>
        <w:pStyle w:val="H4G"/>
      </w:pPr>
      <w:r w:rsidRPr="00114BC6">
        <w:tab/>
      </w:r>
      <w:r w:rsidRPr="00114BC6">
        <w:tab/>
        <w:t>Permanence téléphonique pour les enfants (Børnetelefonen)</w:t>
      </w:r>
    </w:p>
    <w:p w14:paraId="56545945" w14:textId="77777777" w:rsidR="00CC7D3E" w:rsidRPr="00114BC6" w:rsidRDefault="00CC7D3E" w:rsidP="00CC7D3E">
      <w:pPr>
        <w:pStyle w:val="SingleTxtG"/>
      </w:pPr>
      <w:r w:rsidRPr="00114BC6">
        <w:t>193.</w:t>
      </w:r>
      <w:r w:rsidRPr="00114BC6">
        <w:tab/>
        <w:t>Le Gouvernement apporte également une aide financière à une permanence téléphonique gratuite (</w:t>
      </w:r>
      <w:r w:rsidRPr="00114BC6">
        <w:rPr>
          <w:i/>
        </w:rPr>
        <w:t>Børnetelefonen</w:t>
      </w:r>
      <w:r w:rsidRPr="00114BC6">
        <w:t>), gérée par l’organisation non gouvernementale (ONG) «</w:t>
      </w:r>
      <w:r w:rsidR="00C0411B" w:rsidRPr="00114BC6">
        <w:t> </w:t>
      </w:r>
      <w:r w:rsidRPr="00114BC6">
        <w:t>Børns Vilkår</w:t>
      </w:r>
      <w:r w:rsidR="00C0411B" w:rsidRPr="00114BC6">
        <w:t> </w:t>
      </w:r>
      <w:r w:rsidRPr="00114BC6">
        <w:t>», qui s’emploie à améliorer les conditions de vie des enfants et des jeunes. Cette permanence offre des conseils sur un vaste éventail de questions, y compris sur les droits de l’enfant.</w:t>
      </w:r>
    </w:p>
    <w:p w14:paraId="7CF18753" w14:textId="77777777" w:rsidR="00CC7D3E" w:rsidRPr="00114BC6" w:rsidRDefault="00CC7D3E" w:rsidP="00CC7D3E">
      <w:pPr>
        <w:pStyle w:val="H23G"/>
      </w:pPr>
      <w:bookmarkStart w:id="93" w:name="_Toc509996227"/>
      <w:r w:rsidRPr="00114BC6">
        <w:tab/>
      </w:r>
      <w:r w:rsidRPr="00114BC6">
        <w:tab/>
      </w:r>
      <w:bookmarkEnd w:id="93"/>
      <w:r w:rsidRPr="00114BC6">
        <w:t>Diffusion des instruments relatifs aux droits de l’homme</w:t>
      </w:r>
    </w:p>
    <w:p w14:paraId="58E1847F" w14:textId="77777777" w:rsidR="00CC7D3E" w:rsidRPr="00114BC6" w:rsidRDefault="00CC7D3E" w:rsidP="00CC7D3E">
      <w:pPr>
        <w:pStyle w:val="SingleTxtG"/>
      </w:pPr>
      <w:r w:rsidRPr="00114BC6">
        <w:t>194.</w:t>
      </w:r>
      <w:r w:rsidRPr="00114BC6">
        <w:tab/>
        <w:t>Le Journal officiel danois publie, traduit en langue danoise, le texte des accords internationaux ratifiés par le Danemark ainsi que des lois danoises adoptées en conséquence. La Déclaration universelle des droits de l’homme a fait l’objet d’une large diffusion dans la langue officielle du Danemark, des îles Féroé et du Groenland. Après la ratification du Pacte international relatif aux droits civils et politiques, du Pacte international relatif aux droits économiques, sociaux et culturels et de la Convention européenne des droits de l’homme, le texte de ces instruments a été distribué au sein des ministères et des administrations publiques. De plus, une nouvelle traduction de la Convention européenne a été annexée à la loi de</w:t>
      </w:r>
      <w:r w:rsidR="00C0411B" w:rsidRPr="00114BC6">
        <w:t> </w:t>
      </w:r>
      <w:r w:rsidRPr="00114BC6">
        <w:t xml:space="preserve">1992 incorporant cette Convention dans le droit interne. </w:t>
      </w:r>
    </w:p>
    <w:p w14:paraId="5EA4D407" w14:textId="77777777" w:rsidR="00CC7D3E" w:rsidRPr="00114BC6" w:rsidRDefault="00CC7D3E" w:rsidP="00CC7D3E">
      <w:pPr>
        <w:pStyle w:val="H23G"/>
      </w:pPr>
      <w:bookmarkStart w:id="94" w:name="_Toc509996228"/>
      <w:bookmarkStart w:id="95" w:name="_Toc485299411"/>
      <w:r w:rsidRPr="00114BC6">
        <w:tab/>
      </w:r>
      <w:r w:rsidRPr="00114BC6">
        <w:tab/>
      </w:r>
      <w:bookmarkEnd w:id="94"/>
      <w:r w:rsidRPr="00114BC6">
        <w:t xml:space="preserve">Action de sensibilisation aux droits de l’homme au moyen de programmes </w:t>
      </w:r>
      <w:r w:rsidR="00C0411B" w:rsidRPr="00114BC6">
        <w:br/>
      </w:r>
      <w:r w:rsidRPr="00114BC6">
        <w:t>éducatifs et par la diffusion d’informations avec le soutien des pouvoirs publics</w:t>
      </w:r>
    </w:p>
    <w:p w14:paraId="7466ECDA" w14:textId="77777777" w:rsidR="00CC7D3E" w:rsidRPr="00114BC6" w:rsidRDefault="00CC7D3E" w:rsidP="00CC7D3E">
      <w:pPr>
        <w:pStyle w:val="SingleTxtG"/>
      </w:pPr>
      <w:r w:rsidRPr="00114BC6">
        <w:t>195.</w:t>
      </w:r>
      <w:r w:rsidRPr="00114BC6">
        <w:tab/>
        <w:t>Pour que les droits de l’homme soient respectés dans tous les domaines de la vie en société, il est indispensable d’en promouvoir la connaissance. Des efforts particuliers sont donc déployés pour sensibiliser à ces questions en promouvant l’éducation aux droits de l’homme dans le système éducatif public. L’Institut danois des droits de l’homme cherche également à mieux faire connaître les droits de l’homme et coopère à cet effet avec différentes institutions éducatives.</w:t>
      </w:r>
    </w:p>
    <w:p w14:paraId="2B995F02" w14:textId="77777777" w:rsidR="00CC7D3E" w:rsidRPr="00114BC6" w:rsidRDefault="00CC7D3E" w:rsidP="00CC7D3E">
      <w:pPr>
        <w:pStyle w:val="H4G"/>
      </w:pPr>
      <w:r w:rsidRPr="00114BC6">
        <w:tab/>
      </w:r>
      <w:r w:rsidRPr="00114BC6">
        <w:tab/>
        <w:t>Éducation de la petite enfance</w:t>
      </w:r>
    </w:p>
    <w:p w14:paraId="35DE9449" w14:textId="77777777" w:rsidR="00CC7D3E" w:rsidRPr="00114BC6" w:rsidRDefault="00CC7D3E" w:rsidP="00CC7D3E">
      <w:pPr>
        <w:pStyle w:val="SingleTxtG"/>
      </w:pPr>
      <w:r w:rsidRPr="00114BC6">
        <w:t>196.</w:t>
      </w:r>
      <w:r w:rsidRPr="00114BC6">
        <w:tab/>
        <w:t>Au Danemark, l’un des multiples objectifs de la loi sur l’accueil, l’éducation et la protection de la petite enfance est de faire en sorte que les structures qui accueillent des enfants leur offrent un environnement physique, mental et esthétique qui soit propice à leur bien-être, à leur santé, à leur épanouissement et à leurs apprentissages. En outre, les</w:t>
      </w:r>
      <w:r w:rsidR="00C0411B" w:rsidRPr="00114BC6">
        <w:t> </w:t>
      </w:r>
      <w:r w:rsidRPr="00114BC6">
        <w:t>structures d’accueil de la petite enfance doivent préparer les enfants au fait de prendre part aux décisions, d’assumer une coresponsabilité et d’acquérir une véritable compréhension de la démocratie. À cet égard, les établissements concernés doivent favoriser le développement de l’autonomie des enfants et leur apprendre à nouer des relations sociales, à faire preuve de solidarité et à s’intégrer dans la société danoise. La</w:t>
      </w:r>
      <w:r w:rsidR="00C0411B" w:rsidRPr="00114BC6">
        <w:t> </w:t>
      </w:r>
      <w:r w:rsidRPr="00114BC6">
        <w:t>création d’un environnement approprié pour les enfants fait partie intégrante des activités pédagogiques. L’environnement de l’enfant doit être évalué du point de vue de l’enfant, et l’expérience de l’enfant dans cet environnement doit être prise en compte, eu égard à son âge et à son degré de maturité. Ainsi, l’accent est mis sur la parole des enfants sur toute question les intéressant, conformément à l’article</w:t>
      </w:r>
      <w:r w:rsidR="00C0411B" w:rsidRPr="00114BC6">
        <w:t> </w:t>
      </w:r>
      <w:r w:rsidRPr="00114BC6">
        <w:t>12 de la Convention relative aux droits de l’enfant.</w:t>
      </w:r>
    </w:p>
    <w:p w14:paraId="36EB9614" w14:textId="77777777" w:rsidR="00CC7D3E" w:rsidRPr="00114BC6" w:rsidRDefault="00CC7D3E" w:rsidP="00CC7D3E">
      <w:pPr>
        <w:pStyle w:val="H4G"/>
      </w:pPr>
      <w:r w:rsidRPr="00114BC6">
        <w:tab/>
      </w:r>
      <w:r w:rsidRPr="00114BC6">
        <w:tab/>
        <w:t>Enseignement primaire et premier cycle de l’enseignement secondaire</w:t>
      </w:r>
    </w:p>
    <w:p w14:paraId="06E943C7" w14:textId="77777777" w:rsidR="00CC7D3E" w:rsidRPr="00114BC6" w:rsidRDefault="00CC7D3E" w:rsidP="00CC7D3E">
      <w:pPr>
        <w:pStyle w:val="SingleTxtG"/>
      </w:pPr>
      <w:r w:rsidRPr="00114BC6">
        <w:t>197.</w:t>
      </w:r>
      <w:r w:rsidRPr="00114BC6">
        <w:tab/>
        <w:t xml:space="preserve">Les écoles publiques danoises sont tenues de veiller à ce que les élèves acquièrent des connaissances et des compétences en matière de droits de l’homme. Les objectifs éducatifs de l’école publique danoise sont énoncés dans la loi sur les écoles publiques de l’enseignement primaire et du premier cycle du secondaire. L’objectif du système scolaire public danois est donc de préparer les élèves au fait d’être associés aux décisions, d’assumer une coresponsabilité, d’exercer des droits et d’assumer des obligations dans une société libre et démocratique. Partant, l’enseignement dispensé par l’institution scolaire doit se fonder sur la liberté spirituelle, l’égalité et la démocratie </w:t>
      </w:r>
      <w:r w:rsidR="00C0411B" w:rsidRPr="00114BC6">
        <w:t>− </w:t>
      </w:r>
      <w:r w:rsidRPr="00114BC6">
        <w:t>toutes des valeurs qui découlent des droits de l’homme.</w:t>
      </w:r>
    </w:p>
    <w:p w14:paraId="3DD9D9D9" w14:textId="77777777" w:rsidR="00CC7D3E" w:rsidRPr="00114BC6" w:rsidRDefault="00CC7D3E" w:rsidP="00CC7D3E">
      <w:pPr>
        <w:pStyle w:val="H23G"/>
      </w:pPr>
      <w:r w:rsidRPr="00114BC6">
        <w:tab/>
      </w:r>
      <w:r w:rsidRPr="00114BC6">
        <w:tab/>
        <w:t>Deuxième cycle de l’enseignement secondaire</w:t>
      </w:r>
    </w:p>
    <w:p w14:paraId="69872848" w14:textId="77777777" w:rsidR="00CC7D3E" w:rsidRPr="00114BC6" w:rsidRDefault="00CC7D3E" w:rsidP="008D21A5">
      <w:pPr>
        <w:pStyle w:val="H4G"/>
      </w:pPr>
      <w:r w:rsidRPr="00114BC6">
        <w:tab/>
      </w:r>
      <w:r w:rsidRPr="00114BC6">
        <w:tab/>
        <w:t>Deuxième cycle de l’enseignement secondaire général</w:t>
      </w:r>
    </w:p>
    <w:p w14:paraId="012132D1" w14:textId="77777777" w:rsidR="00CC7D3E" w:rsidRPr="00114BC6" w:rsidRDefault="00CC7D3E" w:rsidP="00CC7D3E">
      <w:pPr>
        <w:pStyle w:val="SingleTxtG"/>
      </w:pPr>
      <w:r w:rsidRPr="00114BC6">
        <w:t>198.</w:t>
      </w:r>
      <w:r w:rsidRPr="00114BC6">
        <w:tab/>
        <w:t>Aux termes des textes législatifs et des programmes d’étude, l’enseignement secondaire supérieur a pour objectif de promouvoir l’éducation à la citoyenneté, c’est-à-dire aux droits de l’homme et à la non-discrimination. Les programmes éducatifs et la vie scolaire quotidienne doivent se fonder sur la liberté d’opinion, l’égalité et la démocratie et améliorer la connaissance des libertés fondamentales et des droits de l’homme, y</w:t>
      </w:r>
      <w:r w:rsidR="009025DD" w:rsidRPr="00114BC6">
        <w:t> </w:t>
      </w:r>
      <w:r w:rsidRPr="00114BC6">
        <w:t>compris l’égalité des sexes, ainsi que leur respect par les élèves.</w:t>
      </w:r>
    </w:p>
    <w:p w14:paraId="71A73B8A" w14:textId="77777777" w:rsidR="00CC7D3E" w:rsidRPr="00114BC6" w:rsidRDefault="00CC7D3E" w:rsidP="008D21A5">
      <w:pPr>
        <w:pStyle w:val="H4G"/>
      </w:pPr>
      <w:r w:rsidRPr="00114BC6">
        <w:tab/>
      </w:r>
      <w:r w:rsidRPr="00114BC6">
        <w:tab/>
        <w:t>Deuxième cycle de la formation et de l’enseignement professionnels</w:t>
      </w:r>
    </w:p>
    <w:p w14:paraId="37A3FF24" w14:textId="77777777" w:rsidR="00CC7D3E" w:rsidRPr="00114BC6" w:rsidRDefault="00CC7D3E" w:rsidP="00CC7D3E">
      <w:pPr>
        <w:pStyle w:val="SingleTxtG"/>
      </w:pPr>
      <w:r w:rsidRPr="00114BC6">
        <w:t>199.</w:t>
      </w:r>
      <w:r w:rsidRPr="00114BC6">
        <w:tab/>
        <w:t xml:space="preserve">La formation et l’enseignement professionnels sont régis par la loi sur la formation professionnelle mais chaque établissement est libre de définir son propre programme de formation et d’enseignement. Les plans relatifs à la promotion et au développement de l’éducation à la citoyenneté démocratique et aux droits de l’homme dans les établissements de formation et d’enseignement professionnels sont laissés à l’initiative de chaque établissement, mais les droits de l’homme font généralement partie du programme d’études en danois et en sciences sociales. </w:t>
      </w:r>
    </w:p>
    <w:p w14:paraId="297FDD93" w14:textId="77777777" w:rsidR="00CC7D3E" w:rsidRPr="00114BC6" w:rsidRDefault="00CC7D3E" w:rsidP="008D21A5">
      <w:pPr>
        <w:pStyle w:val="H4G"/>
      </w:pPr>
      <w:r w:rsidRPr="00114BC6">
        <w:tab/>
      </w:r>
      <w:r w:rsidRPr="00114BC6">
        <w:tab/>
        <w:t>Université</w:t>
      </w:r>
    </w:p>
    <w:p w14:paraId="29640D8C" w14:textId="77777777" w:rsidR="00CC7D3E" w:rsidRPr="00114BC6" w:rsidRDefault="00CC7D3E" w:rsidP="00CC7D3E">
      <w:pPr>
        <w:pStyle w:val="SingleTxtG"/>
      </w:pPr>
      <w:r w:rsidRPr="00114BC6">
        <w:t>200.</w:t>
      </w:r>
      <w:r w:rsidRPr="00114BC6">
        <w:tab/>
        <w:t>Les décrets relatifs respectivement au programme d’enseignement des sciences sociales et au programme de formation des enseignants stipulent que tous les étudiants doivent connaître les instruments internationaux relatifs aux droits de l’homme, y</w:t>
      </w:r>
      <w:r w:rsidR="009025DD" w:rsidRPr="00114BC6">
        <w:t> </w:t>
      </w:r>
      <w:r w:rsidRPr="00114BC6">
        <w:t xml:space="preserve">compris la Convention relative aux droits de l’enfant. Le décret relatif au programme de formation des enseignants précise en outre que les étudiants doivent acquérir des connaissances sur l’histoire et la philosophie des droits de l’homme, ainsi que sur les liens entre les droits de l’homme, la religion et la démocratie. </w:t>
      </w:r>
    </w:p>
    <w:p w14:paraId="7E686FB9" w14:textId="77777777" w:rsidR="00CC7D3E" w:rsidRPr="00114BC6" w:rsidRDefault="00CC7D3E" w:rsidP="00CC7D3E">
      <w:pPr>
        <w:pStyle w:val="H23G"/>
      </w:pPr>
      <w:bookmarkStart w:id="96" w:name="_Toc509996229"/>
      <w:r w:rsidRPr="00114BC6">
        <w:tab/>
      </w:r>
      <w:r w:rsidRPr="00114BC6">
        <w:tab/>
      </w:r>
      <w:bookmarkEnd w:id="96"/>
      <w:r w:rsidRPr="00114BC6">
        <w:t xml:space="preserve">Action de sensibilisation des agents publics et d’autres professionnels </w:t>
      </w:r>
      <w:r w:rsidR="008D21A5" w:rsidRPr="00114BC6">
        <w:br/>
      </w:r>
      <w:r w:rsidRPr="00114BC6">
        <w:t>aux droits de l’homme</w:t>
      </w:r>
    </w:p>
    <w:bookmarkEnd w:id="95"/>
    <w:p w14:paraId="0793116F" w14:textId="77777777" w:rsidR="00CC7D3E" w:rsidRPr="00114BC6" w:rsidRDefault="00CC7D3E" w:rsidP="00CC7D3E">
      <w:pPr>
        <w:pStyle w:val="SingleTxtG"/>
      </w:pPr>
      <w:r w:rsidRPr="00114BC6">
        <w:t>201.</w:t>
      </w:r>
      <w:r w:rsidRPr="00114BC6">
        <w:tab/>
        <w:t xml:space="preserve">L’Institut danois des droits de l’homme diffuse des informations sur des questions générales et spécifiques relatives aux droits de l’homme à destination des fonctionnaires et d’autres corps professionnels. Il propose également un certain nombre de programmes de formation sur ces questions. Plusieurs autres associations, telles que Djøf (Association danoise des juristes et économistes) dispensent des cours sur différents aspects des droits de l’homme. </w:t>
      </w:r>
    </w:p>
    <w:p w14:paraId="3010814D" w14:textId="77777777" w:rsidR="00CC7D3E" w:rsidRPr="00114BC6" w:rsidRDefault="00CC7D3E" w:rsidP="008D21A5">
      <w:pPr>
        <w:pStyle w:val="H23G"/>
      </w:pPr>
      <w:bookmarkStart w:id="97" w:name="_Toc509996230"/>
      <w:r w:rsidRPr="00114BC6">
        <w:tab/>
      </w:r>
      <w:r w:rsidRPr="00114BC6">
        <w:tab/>
      </w:r>
      <w:bookmarkEnd w:id="97"/>
      <w:r w:rsidRPr="00114BC6">
        <w:t>Action de sensibilisation aux droits de l’homme par le canal des médias</w:t>
      </w:r>
    </w:p>
    <w:p w14:paraId="043D46BC" w14:textId="77777777" w:rsidR="00CC7D3E" w:rsidRPr="00114BC6" w:rsidRDefault="00CC7D3E" w:rsidP="00CC7D3E">
      <w:pPr>
        <w:pStyle w:val="SingleTxtG"/>
      </w:pPr>
      <w:r w:rsidRPr="00114BC6">
        <w:t>202.</w:t>
      </w:r>
      <w:r w:rsidRPr="00114BC6">
        <w:tab/>
        <w:t xml:space="preserve">La liberté d’expression et de la presse est garantie à la fois par la Constitution et par la loi. La presse et les autres organes d’information mettent régulièrement en lumière des questions importantes concernant les droits de l’homme et contribuent activement à la tenue d’un débat public sur ces questions. </w:t>
      </w:r>
    </w:p>
    <w:p w14:paraId="3DCF5305" w14:textId="77777777" w:rsidR="00CC7D3E" w:rsidRPr="00114BC6" w:rsidRDefault="00CC7D3E" w:rsidP="008D21A5">
      <w:pPr>
        <w:pStyle w:val="H23G"/>
      </w:pPr>
      <w:bookmarkStart w:id="98" w:name="_Toc509996231"/>
      <w:r w:rsidRPr="00114BC6">
        <w:tab/>
      </w:r>
      <w:r w:rsidRPr="00114BC6">
        <w:tab/>
      </w:r>
      <w:bookmarkEnd w:id="98"/>
      <w:r w:rsidRPr="00114BC6">
        <w:t>Rôle de la société civile, dont les organisations non gouvernementales</w:t>
      </w:r>
    </w:p>
    <w:p w14:paraId="55B0AD8C" w14:textId="77777777" w:rsidR="00CC7D3E" w:rsidRPr="00114BC6" w:rsidRDefault="00CC7D3E" w:rsidP="00CC7D3E">
      <w:pPr>
        <w:pStyle w:val="SingleTxtG"/>
      </w:pPr>
      <w:r w:rsidRPr="00114BC6">
        <w:t>203.</w:t>
      </w:r>
      <w:r w:rsidRPr="00114BC6">
        <w:tab/>
        <w:t>La société civile, notamment les défenseurs des droits de l’homme, joue un rôle</w:t>
      </w:r>
      <w:r w:rsidR="00297BB7" w:rsidRPr="00114BC6">
        <w:t xml:space="preserve"> </w:t>
      </w:r>
      <w:r w:rsidRPr="00114BC6">
        <w:t>fondamental dans la réalisation des droits de l’homme au Danemark. Les ONG s’attachent à promouvoir la diversité, diffusent des connaissances, alimentent le débat sur les politiques et les priorités, soumettent des propositions lors des consultations publiques, mènent des activités bénévoles et renforcent la cohésion sociale.</w:t>
      </w:r>
    </w:p>
    <w:p w14:paraId="75FEBFAE" w14:textId="77777777" w:rsidR="00CC7D3E" w:rsidRPr="00114BC6" w:rsidRDefault="00CC7D3E" w:rsidP="00CC7D3E">
      <w:pPr>
        <w:pStyle w:val="SingleTxtG"/>
      </w:pPr>
      <w:r w:rsidRPr="00114BC6">
        <w:t>204.</w:t>
      </w:r>
      <w:r w:rsidRPr="00114BC6">
        <w:tab/>
        <w:t>Le Danemark peut compter sur une société civile forte et dynamique. Selon une étude menée en</w:t>
      </w:r>
      <w:r w:rsidR="009025DD" w:rsidRPr="00114BC6">
        <w:t> </w:t>
      </w:r>
      <w:r w:rsidRPr="00114BC6">
        <w:t>2017, plus de 41 % de la population danoise font partie d’une ou de plusieurs organisations. En 2017, le Gouvernement a lancé une «</w:t>
      </w:r>
      <w:r w:rsidR="008D21A5" w:rsidRPr="00114BC6">
        <w:t> </w:t>
      </w:r>
      <w:r w:rsidRPr="00114BC6">
        <w:t>Stratégie pour une société civile plus forte</w:t>
      </w:r>
      <w:r w:rsidR="008D21A5" w:rsidRPr="00114BC6">
        <w:t> </w:t>
      </w:r>
      <w:r w:rsidRPr="00114BC6">
        <w:t xml:space="preserve">» qui vise à renforcer la participation des citoyens aux activités de la société civile, à améliorer les conditions-cadres des organisations qui la représente et à renforcer les connaissances sur l’évolution et les tendances des actions menées par la société civile. </w:t>
      </w:r>
    </w:p>
    <w:p w14:paraId="490C5EA9" w14:textId="77777777" w:rsidR="00CC7D3E" w:rsidRPr="00114BC6" w:rsidRDefault="00CC7D3E" w:rsidP="008D21A5">
      <w:pPr>
        <w:pStyle w:val="H23G"/>
      </w:pPr>
      <w:bookmarkStart w:id="99" w:name="_Toc509996232"/>
      <w:r w:rsidRPr="00114BC6">
        <w:tab/>
      </w:r>
      <w:r w:rsidRPr="00114BC6">
        <w:tab/>
      </w:r>
      <w:bookmarkEnd w:id="99"/>
      <w:r w:rsidRPr="00114BC6">
        <w:t xml:space="preserve">Affectation de crédits budgétaires et évolution </w:t>
      </w:r>
    </w:p>
    <w:p w14:paraId="7A985B53" w14:textId="77777777" w:rsidR="00CC7D3E" w:rsidRPr="00114BC6" w:rsidRDefault="00CC7D3E" w:rsidP="00CC7D3E">
      <w:pPr>
        <w:pStyle w:val="SingleTxtG"/>
      </w:pPr>
      <w:r w:rsidRPr="00114BC6">
        <w:t>205.</w:t>
      </w:r>
      <w:r w:rsidRPr="00114BC6">
        <w:tab/>
        <w:t>Les droits de l’homme sont systématiquement pris en considération dans tous les domaines de l’administration publique. Ils ne font donc pas l’objet d’une ligne budgétaire spécifique, mais leur financement est prévu sous un grand nombre de rubriques du budget national comme l’éducation, la santé et les soins, la protection sociale et l’administration des tribunaux.</w:t>
      </w:r>
    </w:p>
    <w:p w14:paraId="41F46880" w14:textId="77777777" w:rsidR="00CC7D3E" w:rsidRPr="00114BC6" w:rsidRDefault="00CC7D3E" w:rsidP="00CC7D3E">
      <w:pPr>
        <w:pStyle w:val="H23G"/>
      </w:pPr>
      <w:bookmarkStart w:id="100" w:name="_Toc509996233"/>
      <w:r w:rsidRPr="00114BC6">
        <w:tab/>
      </w:r>
      <w:r w:rsidRPr="00114BC6">
        <w:tab/>
      </w:r>
      <w:bookmarkEnd w:id="100"/>
      <w:r w:rsidRPr="00114BC6">
        <w:t>Coopération et assistance dans le domaine du développement</w:t>
      </w:r>
    </w:p>
    <w:p w14:paraId="5859DF53" w14:textId="77777777" w:rsidR="00CC7D3E" w:rsidRPr="00114BC6" w:rsidRDefault="00CC7D3E" w:rsidP="00CC7D3E">
      <w:pPr>
        <w:pStyle w:val="SingleTxtG"/>
      </w:pPr>
      <w:r w:rsidRPr="00114BC6">
        <w:t>206.</w:t>
      </w:r>
      <w:r w:rsidRPr="00114BC6">
        <w:tab/>
        <w:t>Le Danemark accorde aux autres pays une aide au développement depuis les années</w:t>
      </w:r>
      <w:r w:rsidR="008D21A5" w:rsidRPr="00114BC6">
        <w:t> </w:t>
      </w:r>
      <w:r w:rsidRPr="00114BC6">
        <w:t>1950. Depuis</w:t>
      </w:r>
      <w:r w:rsidR="008D21A5" w:rsidRPr="00114BC6">
        <w:t> </w:t>
      </w:r>
      <w:r w:rsidRPr="00114BC6">
        <w:t>1977, le Danemark consacre chaque année au moins 0,7 % de son revenu national brut à l’aide au développement, conformément à l’objectif fixé par les Nations Unies. La coopération danoise pour le développement contribue à la réalisation des objectifs du Programme de développement durable à l’horizon</w:t>
      </w:r>
      <w:r w:rsidR="008D21A5" w:rsidRPr="00114BC6">
        <w:t> </w:t>
      </w:r>
      <w:r w:rsidRPr="00114BC6">
        <w:t>2030. La stratégie de développement et d’aide humanitaire, «</w:t>
      </w:r>
      <w:r w:rsidR="008D21A5" w:rsidRPr="00114BC6">
        <w:t> </w:t>
      </w:r>
      <w:r w:rsidRPr="00114BC6">
        <w:t>The World</w:t>
      </w:r>
      <w:r w:rsidR="009025DD" w:rsidRPr="00114BC6">
        <w:t> </w:t>
      </w:r>
      <w:r w:rsidRPr="00114BC6">
        <w:t>2030 », souligne les ambitions du Danemark à cet égard.</w:t>
      </w:r>
    </w:p>
    <w:p w14:paraId="0AD9516A" w14:textId="77777777" w:rsidR="00CC7D3E" w:rsidRPr="00114BC6" w:rsidRDefault="00CC7D3E" w:rsidP="00CC7D3E">
      <w:pPr>
        <w:pStyle w:val="SingleTxtG"/>
      </w:pPr>
      <w:r w:rsidRPr="00114BC6">
        <w:t>207.</w:t>
      </w:r>
      <w:r w:rsidRPr="00114BC6">
        <w:tab/>
        <w:t xml:space="preserve">Le renforcement des droits de l’homme et la promotion de la démocratie, de la bonne gouvernance et de l’État de droit, ainsi que de l’égalité des sexes et des droits des femmes et des filles restent des domaines prioritaires de la coopération danoise dans le domaine du développement. Cette coopération est basée sur une approche fondée sur les droits de l’homme. </w:t>
      </w:r>
    </w:p>
    <w:p w14:paraId="4E151651" w14:textId="77777777" w:rsidR="00CC7D3E" w:rsidRPr="00114BC6" w:rsidRDefault="00CC7D3E" w:rsidP="009025DD">
      <w:pPr>
        <w:pStyle w:val="H1G"/>
      </w:pPr>
      <w:bookmarkStart w:id="101" w:name="_Toc475447329"/>
      <w:bookmarkStart w:id="102" w:name="_Toc475447402"/>
      <w:bookmarkStart w:id="103" w:name="_Toc475447412"/>
      <w:bookmarkStart w:id="104" w:name="_Toc475447711"/>
      <w:bookmarkStart w:id="105" w:name="_Toc485299412"/>
      <w:bookmarkStart w:id="106" w:name="_Toc509996234"/>
      <w:r w:rsidRPr="00114BC6">
        <w:tab/>
      </w:r>
      <w:bookmarkStart w:id="107" w:name="_Toc530408474"/>
      <w:r w:rsidRPr="00114BC6">
        <w:t>D.</w:t>
      </w:r>
      <w:r w:rsidRPr="00114BC6">
        <w:tab/>
      </w:r>
      <w:bookmarkEnd w:id="101"/>
      <w:bookmarkEnd w:id="102"/>
      <w:bookmarkEnd w:id="103"/>
      <w:bookmarkEnd w:id="104"/>
      <w:bookmarkEnd w:id="105"/>
      <w:bookmarkEnd w:id="106"/>
      <w:bookmarkEnd w:id="107"/>
      <w:r w:rsidRPr="00114BC6">
        <w:t>Processus d’établissement des rapports à l’échelon national</w:t>
      </w:r>
    </w:p>
    <w:p w14:paraId="1A05EDDB" w14:textId="77777777" w:rsidR="00CC7D3E" w:rsidRPr="00114BC6" w:rsidRDefault="00CC7D3E" w:rsidP="00CC7D3E">
      <w:pPr>
        <w:pStyle w:val="SingleTxtG"/>
      </w:pPr>
      <w:bookmarkStart w:id="108" w:name="_Toc475447330"/>
      <w:bookmarkStart w:id="109" w:name="_Toc475447403"/>
      <w:bookmarkStart w:id="110" w:name="_Toc475447413"/>
      <w:bookmarkStart w:id="111" w:name="_Toc475447712"/>
      <w:r w:rsidRPr="00114BC6">
        <w:t>208.</w:t>
      </w:r>
      <w:r w:rsidRPr="00114BC6">
        <w:tab/>
        <w:t xml:space="preserve">Le Danemark a créé un Comité des droits de l’homme dans le but de consolider l’établissement des rapports qu’il est tenu de soumettre sur la façon dont il exécute les obligations internationales qui lui incombent en matière de droits de l’homme. Le principal objectif du Comité est de donner suite aux recommandations émises par le système international des droits de l’homme et, notamment, d’assurer la coordination et l’établissement des rapports demandés au titre des instruments relatifs aux droits de l’homme, ainsi que du document de base commun. Tous les ministères concernés sont représentés au sein du Comité des droits de l’homme, qui se réunit tous les trimestres ou plus souvent, selon les besoins. Le secrétariat du Comité relève du Ministère des affaires étrangères. </w:t>
      </w:r>
    </w:p>
    <w:p w14:paraId="7082A886" w14:textId="77777777" w:rsidR="00CC7D3E" w:rsidRPr="00114BC6" w:rsidRDefault="00CC7D3E" w:rsidP="00CC7D3E">
      <w:pPr>
        <w:pStyle w:val="SingleTxtG"/>
      </w:pPr>
      <w:r w:rsidRPr="00114BC6">
        <w:t>209.</w:t>
      </w:r>
      <w:r w:rsidRPr="00114BC6">
        <w:tab/>
        <w:t>Les îles Féroé et le Groenland contribuent à l’établissement des rapports sur les questions qui sont de leur ressort, le plus souvent sous la forme de sections distinctes. Ces</w:t>
      </w:r>
      <w:r w:rsidR="009025DD" w:rsidRPr="00114BC6">
        <w:t> </w:t>
      </w:r>
      <w:r w:rsidRPr="00114BC6">
        <w:t xml:space="preserve">deux territoires participent également aux présentations orales devant les organes conventionnels. </w:t>
      </w:r>
    </w:p>
    <w:p w14:paraId="5F87FED6" w14:textId="77777777" w:rsidR="00CC7D3E" w:rsidRPr="00114BC6" w:rsidRDefault="00CC7D3E" w:rsidP="00CC7D3E">
      <w:pPr>
        <w:pStyle w:val="SingleTxtG"/>
      </w:pPr>
      <w:r w:rsidRPr="00114BC6">
        <w:t>210.</w:t>
      </w:r>
      <w:r w:rsidRPr="00114BC6">
        <w:tab/>
        <w:t>Les organisations non gouvernementales sont invitées à participer à l’établissement des rapports destinés aux divers organes conventionnels. Des consultations</w:t>
      </w:r>
      <w:r w:rsidR="00297BB7" w:rsidRPr="00114BC6">
        <w:t xml:space="preserve"> </w:t>
      </w:r>
      <w:r w:rsidRPr="00114BC6">
        <w:t xml:space="preserve">sont organisées entre l’institution nationale pour les droits de l’homme et les ONG durant les préparatifs correspondants. </w:t>
      </w:r>
    </w:p>
    <w:p w14:paraId="7F482FC8" w14:textId="77777777" w:rsidR="00CC7D3E" w:rsidRPr="00114BC6" w:rsidRDefault="00CC7D3E" w:rsidP="00CC7D3E">
      <w:pPr>
        <w:pStyle w:val="SingleTxtG"/>
      </w:pPr>
      <w:r w:rsidRPr="00114BC6">
        <w:t>211.</w:t>
      </w:r>
      <w:r w:rsidRPr="00114BC6">
        <w:tab/>
        <w:t>En ce qui concerne l’Examen périodique universel de</w:t>
      </w:r>
      <w:r w:rsidR="008D21A5" w:rsidRPr="00114BC6">
        <w:t> </w:t>
      </w:r>
      <w:r w:rsidRPr="00114BC6">
        <w:t>2016, le Gouvernement a pris un certain nombre d’initiatives publiques en vue de faire participer le public à l’établissement des rapports du Danemark. Des audiences publiques ont été organisées en coopération avec l’institution nationale pour les droits de l’homme dans différentes régions du pays, dont le Groenland. Une audience similaire a été organisée dans les îles Féroé. La participation du public a été encouragée au moyen d’un message vidéo diffusé sur les réseaux sociaux. Le projet de rapport de 2016 a également fait l’objet d’une audience publique. L’Institut danois des droits de l’homme a préparé un résumé et une traduction en danois des 199</w:t>
      </w:r>
      <w:r w:rsidR="008D21A5" w:rsidRPr="00114BC6">
        <w:t> </w:t>
      </w:r>
      <w:r w:rsidRPr="00114BC6">
        <w:t xml:space="preserve">recommandations émises à l’issue de l’Examen. </w:t>
      </w:r>
    </w:p>
    <w:p w14:paraId="0F5DF5E8" w14:textId="77777777" w:rsidR="00CC7D3E" w:rsidRPr="00114BC6" w:rsidRDefault="00CC7D3E" w:rsidP="009025DD">
      <w:pPr>
        <w:pStyle w:val="H1G"/>
      </w:pPr>
      <w:bookmarkStart w:id="112" w:name="_Toc485299413"/>
      <w:bookmarkStart w:id="113" w:name="_Toc509996235"/>
      <w:r w:rsidRPr="00114BC6">
        <w:tab/>
      </w:r>
      <w:bookmarkStart w:id="114" w:name="_Toc530408475"/>
      <w:r w:rsidRPr="00114BC6">
        <w:t>E.</w:t>
      </w:r>
      <w:r w:rsidRPr="00114BC6">
        <w:tab/>
      </w:r>
      <w:bookmarkEnd w:id="108"/>
      <w:bookmarkEnd w:id="109"/>
      <w:bookmarkEnd w:id="110"/>
      <w:bookmarkEnd w:id="111"/>
      <w:bookmarkEnd w:id="112"/>
      <w:bookmarkEnd w:id="113"/>
      <w:bookmarkEnd w:id="114"/>
      <w:r w:rsidRPr="00114BC6">
        <w:t>Autres informations relatives aux droits de l’homme</w:t>
      </w:r>
    </w:p>
    <w:p w14:paraId="22AF8EA3" w14:textId="77777777" w:rsidR="00CC7D3E" w:rsidRPr="00114BC6" w:rsidRDefault="00CC7D3E" w:rsidP="00CC7D3E">
      <w:pPr>
        <w:pStyle w:val="SingleTxtG"/>
      </w:pPr>
      <w:r w:rsidRPr="00114BC6">
        <w:t>212.</w:t>
      </w:r>
      <w:r w:rsidRPr="00114BC6">
        <w:tab/>
        <w:t>L’Institut danois des droits de l’homme (IDDH) s’emploie à mieux faire connaître le lien qui existe entre les droits de l’homme et les objectifs de développement durable. Suite à l’adoption du Programme de développement durable à l’horizon</w:t>
      </w:r>
      <w:r w:rsidR="008D21A5" w:rsidRPr="00114BC6">
        <w:t> </w:t>
      </w:r>
      <w:r w:rsidRPr="00114BC6">
        <w:t>2030, l’IDDH a réalisé une cartographie complète des liens d’interdépendance entre, d’une part, les dispositions des instruments internationaux et régionaux relatifs aux droits de l’homme et, d’autre part, les 17</w:t>
      </w:r>
      <w:r w:rsidR="008D21A5" w:rsidRPr="00114BC6">
        <w:t> </w:t>
      </w:r>
      <w:r w:rsidRPr="00114BC6">
        <w:t>objectifs du Programme</w:t>
      </w:r>
      <w:r w:rsidR="008D21A5" w:rsidRPr="00114BC6">
        <w:t> </w:t>
      </w:r>
      <w:r w:rsidRPr="00114BC6">
        <w:t>2030 et les 169</w:t>
      </w:r>
      <w:r w:rsidR="008D21A5" w:rsidRPr="00114BC6">
        <w:t> </w:t>
      </w:r>
      <w:r w:rsidRPr="00114BC6">
        <w:t>cibles qui s’y rattachent. Cette cartographie se présente sous la forme d’une base de données interactive, en sept langues, qui a été mise en ligne en</w:t>
      </w:r>
      <w:r w:rsidR="008D21A5" w:rsidRPr="00114BC6">
        <w:t> </w:t>
      </w:r>
      <w:r w:rsidRPr="00114BC6">
        <w:t>2016. La base de données donne un aperçu complet des liens entre les objectifs de développement durable (ODD) et les dispositions relatives aux droits de l’homme. L’IDDH a également publié une analyse et un guide sur une approche fondée sur les droits de l’homme pour le suivi et l’examen des</w:t>
      </w:r>
      <w:r w:rsidR="008D21A5" w:rsidRPr="00114BC6">
        <w:t> </w:t>
      </w:r>
      <w:r w:rsidRPr="00114BC6">
        <w:t>ODD</w:t>
      </w:r>
      <w:r w:rsidR="009025DD" w:rsidRPr="00114BC6">
        <w:t> </w:t>
      </w:r>
      <w:r w:rsidRPr="00114BC6">
        <w:t>(2016), ainsi que pour les données et le suivi</w:t>
      </w:r>
      <w:r w:rsidR="008D21A5" w:rsidRPr="00114BC6">
        <w:t> </w:t>
      </w:r>
      <w:r w:rsidRPr="00114BC6">
        <w:t xml:space="preserve">(2017). </w:t>
      </w:r>
    </w:p>
    <w:p w14:paraId="43FFD663" w14:textId="77777777" w:rsidR="00CC7D3E" w:rsidRPr="00114BC6" w:rsidRDefault="00CC7D3E" w:rsidP="00CC7D3E">
      <w:pPr>
        <w:pStyle w:val="SingleTxtG"/>
      </w:pPr>
      <w:r w:rsidRPr="00114BC6">
        <w:t>213.</w:t>
      </w:r>
      <w:r w:rsidRPr="00114BC6">
        <w:tab/>
        <w:t>L’IDDH s’est en outre efforcé de renforcer les capacités des institutions nationales des droits de l’homme afin qu’elles puissent déployer une approche fondée sur les droits de l’homme dans le cadre de la réalisation des ODD. Il a également joué un rôle déterminant dans la rédaction de la Déclaration de Mérida sur le rôle des institutions nationales des droits de l’homme dans la mise en œuvre du Programme de développement durable à l’horizon</w:t>
      </w:r>
      <w:r w:rsidR="009025DD" w:rsidRPr="00114BC6">
        <w:t> </w:t>
      </w:r>
      <w:r w:rsidRPr="00114BC6">
        <w:t xml:space="preserve">2030 et dans la création du groupe de travail de l’Alliance globale des institutions nationales des droits de l’homme (GANHRI) sur le développement durable, dont il assure actuellement la présidence. Enfin, le personnel de l’Institut danois des droits de l’homme a organisé plusieurs ateliers de renforcement des capacités avec des institutions nationales des droits de l’homme, des acteurs étatiques et la société civile. </w:t>
      </w:r>
    </w:p>
    <w:p w14:paraId="48D05F44" w14:textId="77777777" w:rsidR="00CC7D3E" w:rsidRPr="00114BC6" w:rsidRDefault="00CC7D3E" w:rsidP="009025DD">
      <w:pPr>
        <w:pStyle w:val="H1G"/>
      </w:pPr>
      <w:bookmarkStart w:id="115" w:name="_Toc475447331"/>
      <w:bookmarkStart w:id="116" w:name="_Toc475447404"/>
      <w:bookmarkStart w:id="117" w:name="_Toc475447414"/>
      <w:bookmarkStart w:id="118" w:name="_Toc475447713"/>
      <w:bookmarkStart w:id="119" w:name="_Toc485299414"/>
      <w:bookmarkStart w:id="120" w:name="_Toc509996236"/>
      <w:r w:rsidRPr="00114BC6">
        <w:tab/>
      </w:r>
      <w:bookmarkStart w:id="121" w:name="_Toc530408476"/>
      <w:r w:rsidRPr="00114BC6">
        <w:t>III.</w:t>
      </w:r>
      <w:r w:rsidRPr="00114BC6">
        <w:tab/>
      </w:r>
      <w:bookmarkEnd w:id="115"/>
      <w:bookmarkEnd w:id="116"/>
      <w:bookmarkEnd w:id="117"/>
      <w:bookmarkEnd w:id="118"/>
      <w:bookmarkEnd w:id="119"/>
      <w:bookmarkEnd w:id="120"/>
      <w:bookmarkEnd w:id="121"/>
      <w:r w:rsidRPr="00114BC6">
        <w:t xml:space="preserve">Informations concernant la non-discrimination </w:t>
      </w:r>
      <w:r w:rsidR="008D21A5" w:rsidRPr="00114BC6">
        <w:br/>
      </w:r>
      <w:r w:rsidRPr="00114BC6">
        <w:t>et l’égalité et les recours utiles</w:t>
      </w:r>
    </w:p>
    <w:p w14:paraId="7CE3A298" w14:textId="77777777" w:rsidR="00CC7D3E" w:rsidRPr="00114BC6" w:rsidRDefault="00CC7D3E" w:rsidP="009025DD">
      <w:pPr>
        <w:pStyle w:val="H23G"/>
      </w:pPr>
      <w:bookmarkStart w:id="122" w:name="_Toc509996237"/>
      <w:r w:rsidRPr="00114BC6">
        <w:tab/>
      </w:r>
      <w:r w:rsidRPr="00114BC6">
        <w:tab/>
      </w:r>
      <w:bookmarkStart w:id="123" w:name="_Toc530408477"/>
      <w:r w:rsidRPr="00114BC6">
        <w:t>Protection contre la discrimination</w:t>
      </w:r>
      <w:bookmarkEnd w:id="122"/>
      <w:bookmarkEnd w:id="123"/>
      <w:r w:rsidRPr="00114BC6">
        <w:t xml:space="preserve"> </w:t>
      </w:r>
    </w:p>
    <w:p w14:paraId="43E19AD4" w14:textId="77777777" w:rsidR="00CC7D3E" w:rsidRPr="00114BC6" w:rsidRDefault="00CC7D3E" w:rsidP="00CC7D3E">
      <w:pPr>
        <w:pStyle w:val="SingleTxtG"/>
      </w:pPr>
      <w:r w:rsidRPr="00114BC6">
        <w:t>214.</w:t>
      </w:r>
      <w:r w:rsidRPr="00114BC6">
        <w:tab/>
        <w:t>Le principe fondamental de l’égalité devant la loi irrigue tous les domaines du droit danois. Bien que la Constitution n’énonce pas d’interdiction générale de la discrimination, celle-ci est traitée dans certaines de ses dispositions, de même que dans des textes de loi complémentaires. L’article</w:t>
      </w:r>
      <w:r w:rsidR="008D21A5" w:rsidRPr="00114BC6">
        <w:t> </w:t>
      </w:r>
      <w:r w:rsidRPr="00114BC6">
        <w:t xml:space="preserve">25 du Pacte international relatif aux droits civils et politiques énonce également le principe général de non-discrimination. </w:t>
      </w:r>
    </w:p>
    <w:p w14:paraId="40FD895D" w14:textId="77777777" w:rsidR="00CC7D3E" w:rsidRPr="00114BC6" w:rsidRDefault="00CC7D3E" w:rsidP="00CC7D3E">
      <w:pPr>
        <w:pStyle w:val="SingleTxtG"/>
      </w:pPr>
      <w:r w:rsidRPr="00114BC6">
        <w:t>215.</w:t>
      </w:r>
      <w:r w:rsidRPr="00114BC6">
        <w:tab/>
        <w:t>En outre, le droit danois suit un principe d’égalité administrative, non écrit mais juridiquement contraignant (</w:t>
      </w:r>
      <w:r w:rsidRPr="00114BC6">
        <w:rPr>
          <w:i/>
        </w:rPr>
        <w:t>forvaltningsretlig lighedsgrundsætning</w:t>
      </w:r>
      <w:r w:rsidRPr="00114BC6">
        <w:t xml:space="preserve">), qui interdit tout traitement inégal fondé sur des motifs tels que le genre, la race, la couleur de la peau, l’origine nationale ou ethnique, la foi ou l’orientation sexuelle, etc. Ce principe est juridiquement contraignant pour les entreprises publiques, les services publics pour l’emploi et tous les autres organes de l’État. Autrement dit, les autorités publiques sont tenues d’assurer l’égalité de traitement non seulement pour respecter les dispositions de certaines lois sur l’égalité de traitement, mais aussi, dans tous les cas, pour respecter le principe d’égalité administrative. </w:t>
      </w:r>
    </w:p>
    <w:p w14:paraId="598B8029" w14:textId="77777777" w:rsidR="00CC7D3E" w:rsidRPr="00114BC6" w:rsidRDefault="00CC7D3E" w:rsidP="00CC7D3E">
      <w:pPr>
        <w:pStyle w:val="SingleTxtG"/>
      </w:pPr>
      <w:r w:rsidRPr="00114BC6">
        <w:t>216.</w:t>
      </w:r>
      <w:r w:rsidRPr="00114BC6">
        <w:tab/>
        <w:t>Conformément à la loi sur le traitement des données à caractère personnel de</w:t>
      </w:r>
      <w:r w:rsidR="008D21A5" w:rsidRPr="00114BC6">
        <w:t> </w:t>
      </w:r>
      <w:r w:rsidRPr="00114BC6">
        <w:t xml:space="preserve">2000, les administrations et entreprises publiques ne peuvent recueillir d’informations sur l’origine raciale ou ethnique, les opinions politiques, les convictions religieuses ou philosophiques, l’appartenance à un syndicat, la santé ou la vie sexuelle, sauf dans des cas répondant à des conditions particulières. </w:t>
      </w:r>
    </w:p>
    <w:p w14:paraId="57C09AC1" w14:textId="77777777" w:rsidR="00CC7D3E" w:rsidRPr="00114BC6" w:rsidRDefault="00CC7D3E" w:rsidP="00CC7D3E">
      <w:pPr>
        <w:pStyle w:val="SingleTxtG"/>
      </w:pPr>
      <w:r w:rsidRPr="00114BC6">
        <w:t>217.</w:t>
      </w:r>
      <w:r w:rsidRPr="00114BC6">
        <w:tab/>
        <w:t xml:space="preserve">Le Danemark a adopté plusieurs lois relatives à l’égalité de traitement dans des domaines spécifiques, conformément aux explications fournies ci-après. </w:t>
      </w:r>
    </w:p>
    <w:p w14:paraId="12FDD39B" w14:textId="77777777" w:rsidR="00CC7D3E" w:rsidRPr="00114BC6" w:rsidRDefault="00CC7D3E" w:rsidP="00CC7D3E">
      <w:pPr>
        <w:pStyle w:val="H23G"/>
      </w:pPr>
      <w:bookmarkStart w:id="124" w:name="_Toc509996238"/>
      <w:r w:rsidRPr="00114BC6">
        <w:tab/>
      </w:r>
      <w:r w:rsidRPr="00114BC6">
        <w:tab/>
      </w:r>
      <w:bookmarkEnd w:id="124"/>
      <w:r w:rsidRPr="00114BC6">
        <w:t xml:space="preserve">Efforts visant à promouvoir l’égalité des droits et à prévenir la discrimination </w:t>
      </w:r>
      <w:r w:rsidR="008D21A5" w:rsidRPr="00114BC6">
        <w:br/>
      </w:r>
      <w:r w:rsidRPr="00114BC6">
        <w:t>dans des domaines spécifiques et efforts en faveur des groupes vulnérables</w:t>
      </w:r>
    </w:p>
    <w:p w14:paraId="2EAB8D98" w14:textId="77777777" w:rsidR="00CC7D3E" w:rsidRPr="00114BC6" w:rsidRDefault="00CC7D3E" w:rsidP="00CC7D3E">
      <w:pPr>
        <w:pStyle w:val="H4G"/>
      </w:pPr>
      <w:bookmarkStart w:id="125" w:name="_Toc485299415"/>
      <w:bookmarkStart w:id="126" w:name="_Toc509996239"/>
      <w:r w:rsidRPr="00114BC6">
        <w:tab/>
      </w:r>
      <w:r w:rsidRPr="00114BC6">
        <w:tab/>
      </w:r>
      <w:bookmarkEnd w:id="125"/>
      <w:bookmarkEnd w:id="126"/>
      <w:r w:rsidRPr="00114BC6">
        <w:t>Égalité hommes-femmes</w:t>
      </w:r>
    </w:p>
    <w:p w14:paraId="0663C11C" w14:textId="77777777" w:rsidR="00CC7D3E" w:rsidRPr="00114BC6" w:rsidRDefault="00CC7D3E" w:rsidP="00CC7D3E">
      <w:pPr>
        <w:pStyle w:val="SingleTxtG"/>
      </w:pPr>
      <w:r w:rsidRPr="00114BC6">
        <w:t>218.</w:t>
      </w:r>
      <w:r w:rsidRPr="00114BC6">
        <w:tab/>
        <w:t xml:space="preserve">L’égalité entre les hommes et les femmes, de même que l’égalité des chances, constituent un des objectifs fondamentaux du Gouvernement danois. Les règlements relatifs à l’égalité des sexes sont façonnés par les engagements internationaux du Danemark et, en particulier, par la législation de l’Union européenne (UE). Ces règlements sont établis par la loi, mais sur le marché du travail les conventions collectives jouent un rôle important. </w:t>
      </w:r>
    </w:p>
    <w:p w14:paraId="3BF40E30" w14:textId="77777777" w:rsidR="00CC7D3E" w:rsidRPr="00114BC6" w:rsidRDefault="00CC7D3E" w:rsidP="00CC7D3E">
      <w:pPr>
        <w:pStyle w:val="SingleTxtG"/>
      </w:pPr>
      <w:r w:rsidRPr="00114BC6">
        <w:t>219.</w:t>
      </w:r>
      <w:r w:rsidRPr="00114BC6">
        <w:tab/>
        <w:t xml:space="preserve">La loi sur l’égalité entre les hommes et les femmes concerne l’égalité des sexes en dehors du marché du travail. Elle a pour but de promouvoir l’égalité entre les hommes et les femmes, notamment l’égalité d’intégration et d’influence et l’égalité des chances. Elle a pour objet de combattre la discrimination directe et indirecte, de même que le harcèlement et le harcèlement sexuel et s’applique aux actes et services fournis par les autorités publiques, ainsi qu’à l’accès et à la fourniture de biens et services dans le secteur privé. </w:t>
      </w:r>
    </w:p>
    <w:p w14:paraId="1CD11810" w14:textId="77777777" w:rsidR="00CC7D3E" w:rsidRPr="00114BC6" w:rsidRDefault="00CC7D3E" w:rsidP="00CC7D3E">
      <w:pPr>
        <w:pStyle w:val="SingleTxtG"/>
      </w:pPr>
      <w:r w:rsidRPr="00114BC6">
        <w:t>220.</w:t>
      </w:r>
      <w:r w:rsidRPr="00114BC6">
        <w:tab/>
        <w:t>Elle fait obligation aux administrations publiques de prendre en compte les questions de genre dans leurs politiques et programmes. Autrement dit, celles-ci doivent tendre à l’égalité entre les hommes et les femmes dans leur domaine d’action et prendre en compte les questions de parité hommes-femmes dans toutes leurs décisions et activités de planification. La loi prévoit également la possibilité de mettre en place des mesures de discrimination positive.</w:t>
      </w:r>
    </w:p>
    <w:p w14:paraId="1C94E260" w14:textId="77777777" w:rsidR="00CC7D3E" w:rsidRPr="00114BC6" w:rsidRDefault="00CC7D3E" w:rsidP="00CC7D3E">
      <w:pPr>
        <w:pStyle w:val="SingleTxtG"/>
      </w:pPr>
      <w:r w:rsidRPr="00114BC6">
        <w:t>221.</w:t>
      </w:r>
      <w:r w:rsidRPr="00114BC6">
        <w:tab/>
        <w:t>Toute victime de discrimination, y compris de harcèlement et de harcèlement sexuel, peut déposer une plainte devant le Conseil pour l’égalité de traitement (voir</w:t>
      </w:r>
      <w:r w:rsidR="008D21A5" w:rsidRPr="00114BC6">
        <w:t> </w:t>
      </w:r>
      <w:r w:rsidRPr="00114BC6">
        <w:t>D.3.2). Les</w:t>
      </w:r>
      <w:r w:rsidR="008D21A5" w:rsidRPr="00114BC6">
        <w:t> </w:t>
      </w:r>
      <w:r w:rsidRPr="00114BC6">
        <w:t xml:space="preserve">victimes peuvent obtenir une indemnisation. </w:t>
      </w:r>
    </w:p>
    <w:p w14:paraId="16BD3812" w14:textId="77777777" w:rsidR="00CC7D3E" w:rsidRPr="00114BC6" w:rsidRDefault="00CC7D3E" w:rsidP="00CC7D3E">
      <w:pPr>
        <w:pStyle w:val="SingleTxtG"/>
      </w:pPr>
      <w:r w:rsidRPr="00114BC6">
        <w:t>222.</w:t>
      </w:r>
      <w:r w:rsidRPr="00114BC6">
        <w:tab/>
        <w:t xml:space="preserve">La loi sur l’égalité de traitement entre hommes et femmes au regard de l’emploi et la loi sur l’égalité salariale entre les hommes et les femmes concernent plus particulièrement l’égalité hommes-femmes sur le marché du travail. Toutes deux appliquent la législation européenne à cet égard. La loi sur l’égalité de traitement entre hommes et femmes au regard de l’emploi fait obligation aux employeurs des secteurs public et privé de traiter les hommes et les femmes sur un pied d’égalité dans tous les domaines de l’emploi. </w:t>
      </w:r>
    </w:p>
    <w:p w14:paraId="741CD10B" w14:textId="77777777" w:rsidR="00CC7D3E" w:rsidRPr="00114BC6" w:rsidRDefault="00CC7D3E" w:rsidP="00CC7D3E">
      <w:pPr>
        <w:pStyle w:val="SingleTxtG"/>
      </w:pPr>
      <w:r w:rsidRPr="00114BC6">
        <w:t>223.</w:t>
      </w:r>
      <w:r w:rsidRPr="00114BC6">
        <w:tab/>
        <w:t xml:space="preserve">La loi sur l’égalité salariale entre les hommes et les femmes a pour but de faire en sorte que les employeurs rémunèrent les hommes et les femmes de manière identique pour un travail identique ou de valeur égale </w:t>
      </w:r>
      <w:r w:rsidR="008D21A5" w:rsidRPr="00114BC6">
        <w:t>− </w:t>
      </w:r>
      <w:r w:rsidRPr="00114BC6">
        <w:t xml:space="preserve">en tenant compte de tous les éléments et aspects de la rémunération. Conformément à la loi, les employeurs doivent tenir des statistiques salariales ventilées par sexe. </w:t>
      </w:r>
    </w:p>
    <w:p w14:paraId="108C9048" w14:textId="77777777" w:rsidR="00CC7D3E" w:rsidRPr="00114BC6" w:rsidRDefault="00CC7D3E" w:rsidP="00CC7D3E">
      <w:pPr>
        <w:pStyle w:val="SingleTxtG"/>
      </w:pPr>
      <w:r w:rsidRPr="00114BC6">
        <w:t>224.</w:t>
      </w:r>
      <w:r w:rsidRPr="00114BC6">
        <w:tab/>
        <w:t xml:space="preserve">La loi sur les assurances, les pensions et autres services financiers permet de garantir le droit à l’égalité de traitement entre les hommes et les femmes dans le cadre des régimes d’assurances privés, tels que les assurances-vie, ainsi que dans le cadre des régimes de retraite privés financés par les cotisations salariales et patronales. </w:t>
      </w:r>
    </w:p>
    <w:p w14:paraId="7B87C23D" w14:textId="77777777" w:rsidR="00CC7D3E" w:rsidRPr="00114BC6" w:rsidRDefault="00CC7D3E" w:rsidP="00CC7D3E">
      <w:pPr>
        <w:pStyle w:val="SingleTxtG"/>
      </w:pPr>
      <w:r w:rsidRPr="00114BC6">
        <w:t>225.</w:t>
      </w:r>
      <w:r w:rsidRPr="00114BC6">
        <w:tab/>
        <w:t>Au Danemark, les conditions salariales et d’emploi sont en règle générale réglementées par des conventions collectives ou des contrats négociés individuellement entre le salarié et son employeur (voir également</w:t>
      </w:r>
      <w:r w:rsidR="008D21A5" w:rsidRPr="00114BC6">
        <w:t> </w:t>
      </w:r>
      <w:r w:rsidRPr="00114BC6">
        <w:t xml:space="preserve">D.3). Les conventions collectives peuvent, à certains égards, s’écarter des lois sur l’égalité de traitement entre les hommes et les femmes au regard de l’emploi et sur l’égalité salariale, tant que celles-ci restent conformes aux normes prescrites par la législation européenne et à d’autres obligations internationales. Le Gouvernement est tenu de veiller à ce que les employés bénéficient de la protection prévue par la législation européenne, mais peut laisser aux parties concernées le soin de définir les modalités détaillées. </w:t>
      </w:r>
    </w:p>
    <w:p w14:paraId="2233A52F" w14:textId="77777777" w:rsidR="00CC7D3E" w:rsidRPr="00114BC6" w:rsidRDefault="00CC7D3E" w:rsidP="00CC7D3E">
      <w:pPr>
        <w:pStyle w:val="SingleTxtG"/>
      </w:pPr>
      <w:r w:rsidRPr="00114BC6">
        <w:t>226.</w:t>
      </w:r>
      <w:r w:rsidRPr="00114BC6">
        <w:tab/>
        <w:t xml:space="preserve">En cas de discrimination en matière d’emploi, les victimes peuvent former différents recours selon que la plainte concerne la législation, un contrat individuel ou une convention collective. Il revient aux tribunaux ou au Conseil pour l’égalité de traitement de traiter les affaires en lien avec la législation et les contrats individuels. Les affaires qui relèvent des conventions collectives sont traitées par les instances d’arbitrage spécialisées, le Tribunal du travail ou des commissions établies par les parties. </w:t>
      </w:r>
    </w:p>
    <w:p w14:paraId="3254BBD7" w14:textId="77777777" w:rsidR="00CC7D3E" w:rsidRPr="00114BC6" w:rsidRDefault="00CC7D3E" w:rsidP="00CC7D3E">
      <w:pPr>
        <w:pStyle w:val="SingleTxtG"/>
      </w:pPr>
      <w:r w:rsidRPr="00114BC6">
        <w:t>227.</w:t>
      </w:r>
      <w:r w:rsidRPr="00114BC6">
        <w:tab/>
        <w:t>Le Département de l’égalité hommes-femmes, qui relève du Ministère de l’égalité des chances, est chargé des questions d’égalité entre les sexes. Chaque année, le Ministère de l’égalité des chances présente un bilan et un plan d’action au Parlement décrivant le</w:t>
      </w:r>
      <w:r w:rsidR="008D21A5" w:rsidRPr="00114BC6">
        <w:t> </w:t>
      </w:r>
      <w:r w:rsidRPr="00114BC6">
        <w:t xml:space="preserve">cadre gouvernemental et les initiatives destinées à promouvoir l’égalité des sexes, au Danemark et à l’échelle internationale. De plus, tous les deux ans, l’ensemble des administrations publiques sont tenues de présenter un rapport au Ministère sur les efforts qu’elles ont déployés pour promouvoir l’égalité des sexes et la prise en compte des questions de genre. Des plans d’action ont par ailleurs été lancés pour remédier à plusieurs problèmes spécifiques comme la violence dans les relations intimes, la traite des êtres humains, les conflits liés à l’honneur et le contrôle social négatif. Enfin, les projets de loi sont examinés sous l’angle de l’égalité entre les hommes et les femmes avant d’être présentés au Parlement. </w:t>
      </w:r>
    </w:p>
    <w:p w14:paraId="77B6F0AF" w14:textId="77777777" w:rsidR="00CC7D3E" w:rsidRPr="00114BC6" w:rsidRDefault="00CC7D3E" w:rsidP="008D21A5">
      <w:pPr>
        <w:pStyle w:val="H23G"/>
      </w:pPr>
      <w:bookmarkStart w:id="127" w:name="_Toc509996240"/>
      <w:r w:rsidRPr="00114BC6">
        <w:tab/>
      </w:r>
      <w:r w:rsidRPr="00114BC6">
        <w:tab/>
        <w:t xml:space="preserve">Égalité des droits pour les lesbiennes, gays, bisexuels, transgenres </w:t>
      </w:r>
      <w:r w:rsidR="008D21A5" w:rsidRPr="00114BC6">
        <w:br/>
      </w:r>
      <w:r w:rsidRPr="00114BC6">
        <w:t>et intersexes (LGBTI)</w:t>
      </w:r>
      <w:bookmarkEnd w:id="127"/>
      <w:r w:rsidRPr="00114BC6">
        <w:t xml:space="preserve"> </w:t>
      </w:r>
    </w:p>
    <w:p w14:paraId="403C51A6" w14:textId="77777777" w:rsidR="00CC7D3E" w:rsidRPr="00114BC6" w:rsidRDefault="00CC7D3E" w:rsidP="00CC7D3E">
      <w:pPr>
        <w:pStyle w:val="SingleTxtG"/>
      </w:pPr>
      <w:r w:rsidRPr="00114BC6">
        <w:t>228.</w:t>
      </w:r>
      <w:r w:rsidRPr="00114BC6">
        <w:tab/>
        <w:t>En 2012, le Danemark a autorisé le mariage entre partenaires de même sexe. Avant cette date, les couples homosexuels qui souhaitaient voir leur relation pleinement reconnue sur le plan légal pouvaient, depuis</w:t>
      </w:r>
      <w:r w:rsidR="008D21A5" w:rsidRPr="00114BC6">
        <w:t> </w:t>
      </w:r>
      <w:r w:rsidRPr="00114BC6">
        <w:t xml:space="preserve">1989, faire enregistrer leur partenariat. En ce qui concerne le droit danois de la famille, les couples de femmes partagent la parentalité de leurs enfants. Les couples homosexuels jouissent des mêmes droits en matière d’adoption que les couples hétérosexuels. </w:t>
      </w:r>
    </w:p>
    <w:p w14:paraId="651532AE" w14:textId="77777777" w:rsidR="00CC7D3E" w:rsidRPr="00114BC6" w:rsidRDefault="00CC7D3E" w:rsidP="00CC7D3E">
      <w:pPr>
        <w:pStyle w:val="SingleTxtG"/>
      </w:pPr>
      <w:r w:rsidRPr="00114BC6">
        <w:t>229.</w:t>
      </w:r>
      <w:r w:rsidRPr="00114BC6">
        <w:tab/>
        <w:t>À la suite de l’adoption de la loi n</w:t>
      </w:r>
      <w:r w:rsidRPr="00114BC6">
        <w:rPr>
          <w:vertAlign w:val="superscript"/>
        </w:rPr>
        <w:t>o</w:t>
      </w:r>
      <w:r w:rsidR="008D21A5" w:rsidRPr="00114BC6">
        <w:t> </w:t>
      </w:r>
      <w:r w:rsidRPr="00114BC6">
        <w:t>752 du 25</w:t>
      </w:r>
      <w:r w:rsidR="008D21A5" w:rsidRPr="00114BC6">
        <w:t> </w:t>
      </w:r>
      <w:r w:rsidRPr="00114BC6">
        <w:t>juin 2014, le Danemark a mis en place une procédure administrative simplifiée permettant aux personnes transgenres de faire reconnaître légalement leur identité de genre. Quiconque a le sentiment d’appartenir au sexe opposé peut désormais obtenir un nouveau numéro d’enregistrement au registre de l’état civil</w:t>
      </w:r>
      <w:r w:rsidRPr="00114BC6">
        <w:rPr>
          <w:rStyle w:val="Appelnotedebasdep"/>
        </w:rPr>
        <w:footnoteReference w:id="55"/>
      </w:r>
      <w:r w:rsidRPr="00114BC6">
        <w:t xml:space="preserve"> reflétant le sexe auquel il estime appartenir. Pour pouvoir obtenir un nouveau numéro d’état civil, l’intéressé doit attester par écrit que sa demande est motivée par le sentiment d’appartenir au sexe opposé et la maintenir au terme d’un délai de réflexion de six mois. Celui-ci doit être âgé de 18 ans révolus au moment de la demande. </w:t>
      </w:r>
    </w:p>
    <w:p w14:paraId="79463432" w14:textId="77777777" w:rsidR="00CC7D3E" w:rsidRPr="00114BC6" w:rsidRDefault="00CC7D3E" w:rsidP="00CC7D3E">
      <w:pPr>
        <w:pStyle w:val="SingleTxtG"/>
      </w:pPr>
      <w:r w:rsidRPr="00114BC6">
        <w:t>230.</w:t>
      </w:r>
      <w:r w:rsidRPr="00114BC6">
        <w:tab/>
        <w:t xml:space="preserve">Le Ministère de l’égalité des chances est chargé de coordonner les politiques du Gouvernement relatives aux personnes LGBTI. Un groupe de travail interministériel a été créé pour échanger des connaissances et bonnes pratiques et pour coordonner et élaborer des politiques. Neuf ministères sont représentés en son sein. </w:t>
      </w:r>
    </w:p>
    <w:p w14:paraId="154D4D17" w14:textId="77777777" w:rsidR="00CC7D3E" w:rsidRPr="00114BC6" w:rsidRDefault="00CC7D3E" w:rsidP="00CC7D3E">
      <w:pPr>
        <w:pStyle w:val="SingleTxtG"/>
      </w:pPr>
      <w:r w:rsidRPr="00114BC6">
        <w:t>231.</w:t>
      </w:r>
      <w:r w:rsidRPr="00114BC6">
        <w:tab/>
        <w:t xml:space="preserve">En 2018, le Gouvernement a l’intention de lancer un plan d’action national en faveur de la promotion de la sécurité, du bien-être et de l’égalité des chances pour les personnes LGBTI. Le Gouvernement souhaite par ce biais renforcer les mesures de soutien en faveur des personnes LGBTI issues de minorités ethniques, promouvoir l’ouverture d’esprit à leur égard et leur inclusion sur le marché du travail, lutter contre les préjugé chez les jeunes et promouvoir l’ouverture d’esprit dans l’éducation, lutter contre l’homophobie et la transphobie dans le sport et les lieux publics, venir en aide aux victimes et rescapés d’actes violents dans le cadre de relations homosexuelles et renforcer les connaissances, les services de conseil, le soutien aux personnes transgenres et les connaissances sur les conditions de vie des personnes intersexes. </w:t>
      </w:r>
    </w:p>
    <w:p w14:paraId="5193269F" w14:textId="77777777" w:rsidR="00CC7D3E" w:rsidRPr="00114BC6" w:rsidRDefault="00CC7D3E" w:rsidP="00CC7D3E">
      <w:pPr>
        <w:pStyle w:val="SingleTxtG"/>
      </w:pPr>
      <w:r w:rsidRPr="00114BC6">
        <w:t>232.</w:t>
      </w:r>
      <w:r w:rsidRPr="00114BC6">
        <w:tab/>
        <w:t>En mars</w:t>
      </w:r>
      <w:r w:rsidR="009025DD" w:rsidRPr="00114BC6">
        <w:t> </w:t>
      </w:r>
      <w:r w:rsidRPr="00114BC6">
        <w:t xml:space="preserve">2016, la Commission parlementaire de la santé a décidé que le transsexualisme ne devait plus être considéré comme une maladie mentale et qu’il ne devait plus figurer dans la liste des maladies mentales. </w:t>
      </w:r>
    </w:p>
    <w:p w14:paraId="153D959B" w14:textId="77777777" w:rsidR="00CC7D3E" w:rsidRPr="00114BC6" w:rsidRDefault="00CC7D3E" w:rsidP="00CC7D3E">
      <w:pPr>
        <w:pStyle w:val="SingleTxtG"/>
      </w:pPr>
      <w:r w:rsidRPr="00114BC6">
        <w:t>233.</w:t>
      </w:r>
      <w:r w:rsidRPr="00114BC6">
        <w:tab/>
        <w:t xml:space="preserve">Selon le Code pénal, le fait qu’une infraction soit motivée par la race, la couleur, l’origine nationale ou ethnique, les convictions religieuses ou l’orientation sexuelle est considéré comme une circonstance aggravante. </w:t>
      </w:r>
    </w:p>
    <w:p w14:paraId="76A107BD" w14:textId="77777777" w:rsidR="00CC7D3E" w:rsidRPr="00114BC6" w:rsidRDefault="00CC7D3E" w:rsidP="00CC7D3E">
      <w:pPr>
        <w:pStyle w:val="SingleTxtG"/>
      </w:pPr>
      <w:r w:rsidRPr="00114BC6">
        <w:t>234.</w:t>
      </w:r>
      <w:r w:rsidRPr="00114BC6">
        <w:tab/>
        <w:t xml:space="preserve">Le Code pénal interdit également à quiconque de faire une déclaration ou de tenir des propos, que ce soit publiquement ou dans l’intention de les diffuser plus largement, par lesquels il menace, ridiculise ou dévalorise une personne appartenant à un groupe spécifique en raison de sa race, de sa couleur, de son origine nationale ou ethnique, de ses convictions religieuses ou de son orientation sexuelle. Lorsqu’ils déterminent la peine, les tribunaux doivent considérer tout acte de propagande comme une circonstance particulièrement aggravante. Toute violation de la loi est punie d’une amende ou d’une peine d’emprisonnement d’une durée maximale de deux ans. </w:t>
      </w:r>
    </w:p>
    <w:p w14:paraId="1AB2D2DA" w14:textId="77777777" w:rsidR="00CC7D3E" w:rsidRPr="00114BC6" w:rsidRDefault="00CC7D3E" w:rsidP="00CC7D3E">
      <w:pPr>
        <w:pStyle w:val="H23G"/>
      </w:pPr>
      <w:bookmarkStart w:id="128" w:name="_Toc485299416"/>
      <w:bookmarkStart w:id="129" w:name="_Toc509996241"/>
      <w:r w:rsidRPr="00114BC6">
        <w:tab/>
      </w:r>
      <w:r w:rsidRPr="00114BC6">
        <w:tab/>
      </w:r>
      <w:bookmarkEnd w:id="128"/>
      <w:bookmarkEnd w:id="129"/>
      <w:r w:rsidRPr="00114BC6">
        <w:t>Égalité des droits des personnes handicapées</w:t>
      </w:r>
    </w:p>
    <w:p w14:paraId="594FABF7" w14:textId="77777777" w:rsidR="00CC7D3E" w:rsidRPr="00114BC6" w:rsidRDefault="00CC7D3E" w:rsidP="00CC7D3E">
      <w:pPr>
        <w:pStyle w:val="SingleTxtG"/>
      </w:pPr>
      <w:r w:rsidRPr="00114BC6">
        <w:t>235.</w:t>
      </w:r>
      <w:r w:rsidRPr="00114BC6">
        <w:tab/>
        <w:t xml:space="preserve">Bien qu’un certain nombre de lois danoises prévoient des dérogations pour les personnes en situation de handicap, deux lois principales réglementent les droits des personnes handicapées. </w:t>
      </w:r>
    </w:p>
    <w:p w14:paraId="60851A77" w14:textId="77777777" w:rsidR="00CC7D3E" w:rsidRPr="00114BC6" w:rsidRDefault="00CC7D3E" w:rsidP="00CC7D3E">
      <w:pPr>
        <w:pStyle w:val="SingleTxtG"/>
      </w:pPr>
      <w:r w:rsidRPr="00114BC6">
        <w:t>236.</w:t>
      </w:r>
      <w:r w:rsidRPr="00114BC6">
        <w:tab/>
        <w:t xml:space="preserve">Le handicap est un motif de discrimination interdit par la loi relative à l’interdiction de la discrimination sur le marché du travail. Cette loi s’applique aux employeurs, aux personnes exerçant des activités d’orientation et de formation et à celles qui établissent les dispositions et prennent des décisions concernant la création d’une activité indépendante. Elle fait également obligation aux employeurs de procéder à des aménagements pour permettre aux employés handicapés d’exercer leurs fonctions, sauf si ces aménagements se révèlent particulièrement lourds à réaliser. </w:t>
      </w:r>
    </w:p>
    <w:p w14:paraId="6D552B1C" w14:textId="77777777" w:rsidR="00CC7D3E" w:rsidRPr="00114BC6" w:rsidRDefault="00CC7D3E" w:rsidP="00CC7D3E">
      <w:pPr>
        <w:pStyle w:val="SingleTxtG"/>
      </w:pPr>
      <w:r w:rsidRPr="00114BC6">
        <w:t>237.</w:t>
      </w:r>
      <w:r w:rsidRPr="00114BC6">
        <w:tab/>
        <w:t xml:space="preserve">La loi sur les services sociaux vise également à répondre aux besoins des personnes présentant une capacité physique ou mentale réduite. En ce qui concerne les adultes présentant un handicap physique ou mental, la loi a également pour objet de veiller à ce que des mesures concertées et globales soient prises pour leur permettre de vivre dans la société, de s’épanouir et de mener une vie autonome au quotidien. Conformément à ladite loi, le soutien et l’assistance apportés aux personnes handicapées peuvent prendre la forme d’une aide personnelle, de différentes technologies d’assistance, ainsi que de structures d’hébergement. </w:t>
      </w:r>
    </w:p>
    <w:p w14:paraId="7763AFE1" w14:textId="77777777" w:rsidR="00CC7D3E" w:rsidRPr="00114BC6" w:rsidRDefault="00CC7D3E" w:rsidP="00CC7D3E">
      <w:pPr>
        <w:pStyle w:val="SingleTxtG"/>
      </w:pPr>
      <w:r w:rsidRPr="00114BC6">
        <w:t>238.</w:t>
      </w:r>
      <w:r w:rsidRPr="00114BC6">
        <w:tab/>
        <w:t xml:space="preserve">Le Médiateur parlementaire peut mener des enquêtes sur les plaintes contre les décisions prises par les autorités publiques et sur le traitement qu’elles réservent aux citoyens de tout âge et dans tous les domaines, y compris celui du handicap. Il peut également se saisir d’affaires de sa propre initiative et mener des enquêtes sur les actions des administrations publiques. Il lui appartient de faire le suivi des questions et problèmes liés à l’égalité de traitement des personnes handicapées. </w:t>
      </w:r>
    </w:p>
    <w:p w14:paraId="465F3B5B" w14:textId="77777777" w:rsidR="00CC7D3E" w:rsidRPr="00114BC6" w:rsidRDefault="00CC7D3E" w:rsidP="00CC7D3E">
      <w:pPr>
        <w:pStyle w:val="SingleTxtG"/>
      </w:pPr>
      <w:r w:rsidRPr="00114BC6">
        <w:t>239.</w:t>
      </w:r>
      <w:r w:rsidRPr="00114BC6">
        <w:tab/>
        <w:t>Conformément à l’article</w:t>
      </w:r>
      <w:r w:rsidR="00C5252B" w:rsidRPr="00114BC6">
        <w:t> </w:t>
      </w:r>
      <w:r w:rsidRPr="00114BC6">
        <w:t xml:space="preserve">33 de la Convention relative aux droits des personnes handicapées, le Parlement danois a désigné l’Institut danois des droits de l’homme comme organe indépendant chargé de surveiller l’application de la Convention au Danemark. </w:t>
      </w:r>
    </w:p>
    <w:p w14:paraId="4E74EC32" w14:textId="77777777" w:rsidR="00CC7D3E" w:rsidRPr="00114BC6" w:rsidRDefault="00CC7D3E" w:rsidP="00CC7D3E">
      <w:pPr>
        <w:pStyle w:val="SingleTxtG"/>
      </w:pPr>
      <w:r w:rsidRPr="00114BC6">
        <w:t>240.</w:t>
      </w:r>
      <w:r w:rsidRPr="00114BC6">
        <w:tab/>
        <w:t xml:space="preserve">Le Ministère de l’enfance et des affaires sociales a pour responsabilité générale de coordonner les politiques concernant les personnes handicapées, mais d’autres ministères participent à l’élaboration de politiques dans ce domaine. Par conséquent, le principe de la responsabilité sectorielle s’applique dans le domaine de l’élaboration des politiques, ce qui signifie que tous les ministères doivent tenir compte des dispositions de la politique en matière de handicap lorsqu’ils élaborent des politiques dans leur propre domaine de compétence. </w:t>
      </w:r>
    </w:p>
    <w:p w14:paraId="769627B5" w14:textId="77777777" w:rsidR="00CC7D3E" w:rsidRPr="00114BC6" w:rsidRDefault="00CC7D3E" w:rsidP="00CC7D3E">
      <w:pPr>
        <w:pStyle w:val="SingleTxtG"/>
      </w:pPr>
      <w:r w:rsidRPr="00114BC6">
        <w:t>241.</w:t>
      </w:r>
      <w:r w:rsidRPr="00114BC6">
        <w:tab/>
        <w:t>Le Danemark a ratifié la Convention relative aux droits des personnes handicapées en</w:t>
      </w:r>
      <w:r w:rsidR="00C5252B" w:rsidRPr="00114BC6">
        <w:t> </w:t>
      </w:r>
      <w:r w:rsidRPr="00114BC6">
        <w:t xml:space="preserve">2009. La question s’est posée de savoir si le Danemark disposait d’un cadre juridique suffisant pour protéger les personnes handicapées contre la discrimination en dehors du marché du travail. Pour l’heure, la Gouvernement examine la nécessité d’adopter d’autres lois anti-discrimination axées sur la protection des personnes handicapées dans d’autres domaines que le marché du travail. </w:t>
      </w:r>
    </w:p>
    <w:p w14:paraId="797E3A05" w14:textId="77777777" w:rsidR="00CC7D3E" w:rsidRPr="00114BC6" w:rsidRDefault="00CC7D3E" w:rsidP="00CC7D3E">
      <w:pPr>
        <w:pStyle w:val="H23G"/>
      </w:pPr>
      <w:bookmarkStart w:id="130" w:name="_Toc509996242"/>
      <w:r w:rsidRPr="00114BC6">
        <w:tab/>
      </w:r>
      <w:r w:rsidRPr="00114BC6">
        <w:tab/>
      </w:r>
      <w:bookmarkEnd w:id="130"/>
      <w:r w:rsidRPr="00114BC6">
        <w:t>Peuples autochtones</w:t>
      </w:r>
    </w:p>
    <w:p w14:paraId="7A84C7FA" w14:textId="77777777" w:rsidR="00CC7D3E" w:rsidRPr="00114BC6" w:rsidRDefault="00CC7D3E" w:rsidP="00CC7D3E">
      <w:pPr>
        <w:pStyle w:val="SingleTxtG"/>
      </w:pPr>
      <w:r w:rsidRPr="00114BC6">
        <w:t>242.</w:t>
      </w:r>
      <w:r w:rsidRPr="00114BC6">
        <w:tab/>
        <w:t xml:space="preserve">Le Groenland fait partie du Royaume du Danemark et, en vertu du droit international, le peuple du Groenland est un peuple doté du droit à l’autodétermination. </w:t>
      </w:r>
    </w:p>
    <w:p w14:paraId="52F8ACE4" w14:textId="77777777" w:rsidR="00CC7D3E" w:rsidRPr="00114BC6" w:rsidRDefault="00CC7D3E" w:rsidP="00CC7D3E">
      <w:pPr>
        <w:pStyle w:val="SingleTxtG"/>
      </w:pPr>
      <w:r w:rsidRPr="00114BC6">
        <w:t>243.</w:t>
      </w:r>
      <w:r w:rsidRPr="00114BC6">
        <w:tab/>
        <w:t>La mise en place d’un régime d’autonomie pour le Groenland en</w:t>
      </w:r>
      <w:r w:rsidR="00C5252B" w:rsidRPr="00114BC6">
        <w:t> </w:t>
      </w:r>
      <w:r w:rsidRPr="00114BC6">
        <w:t>2009 témoigne à ce titre des efforts déployés par le Royaume du Danemark pour renforcer les droits des peuples autochtones. La loi sur l’autonomie administrative du Groenland est entrée en vigueur le 21</w:t>
      </w:r>
      <w:r w:rsidR="00C5252B" w:rsidRPr="00114BC6">
        <w:t> </w:t>
      </w:r>
      <w:r w:rsidRPr="00114BC6">
        <w:t>juin 2009, en remplacement de l’ancienne loi sur l’autonomie du Groenland du 29</w:t>
      </w:r>
      <w:r w:rsidR="00C5252B" w:rsidRPr="00114BC6">
        <w:t> </w:t>
      </w:r>
      <w:r w:rsidRPr="00114BC6">
        <w:t xml:space="preserve">novembre 1978. </w:t>
      </w:r>
    </w:p>
    <w:p w14:paraId="290D9666" w14:textId="77777777" w:rsidR="00CC7D3E" w:rsidRPr="00114BC6" w:rsidRDefault="00CC7D3E" w:rsidP="00CC7D3E">
      <w:pPr>
        <w:pStyle w:val="SingleTxtG"/>
      </w:pPr>
      <w:r w:rsidRPr="00114BC6">
        <w:t>244.</w:t>
      </w:r>
      <w:r w:rsidRPr="00114BC6">
        <w:tab/>
        <w:t xml:space="preserve">L’un des principaux objectifs du régime d’autonomie administrative est de faciliter le transfert de pouvoirs et de responsabilités supplémentaires aux autorités groenlandaises. </w:t>
      </w:r>
    </w:p>
    <w:p w14:paraId="094F8C4B" w14:textId="77777777" w:rsidR="00CC7D3E" w:rsidRPr="00114BC6" w:rsidRDefault="00CC7D3E" w:rsidP="00CC7D3E">
      <w:pPr>
        <w:pStyle w:val="SingleTxtG"/>
      </w:pPr>
      <w:r w:rsidRPr="00114BC6">
        <w:t>245.</w:t>
      </w:r>
      <w:r w:rsidRPr="00114BC6">
        <w:tab/>
        <w:t xml:space="preserve">La loi sur l’autonomie administrative repose sur un accord conclu entre le </w:t>
      </w:r>
      <w:r w:rsidRPr="00114BC6">
        <w:rPr>
          <w:i/>
        </w:rPr>
        <w:t>Naalakkersuisut</w:t>
      </w:r>
      <w:r w:rsidRPr="00114BC6">
        <w:t xml:space="preserve"> (Gouvernement du Groenland) et le Gouvernement danois en tant que partenaires égaux. Aux termes de la loi, les autorités autonomes du Groenland exercent les pouvoirs législatif et exécutif dans les domaines de compétence qu’elles ont pris en charge. Les autorités autonomes du Groenland se composent d’une assemblée élue démocratiquement (l’</w:t>
      </w:r>
      <w:r w:rsidRPr="00114BC6">
        <w:rPr>
          <w:i/>
        </w:rPr>
        <w:t>Inatsisartut</w:t>
      </w:r>
      <w:r w:rsidRPr="00114BC6">
        <w:t xml:space="preserve"> ou Parlement groenlandais) et d’une administration dirigée par le </w:t>
      </w:r>
      <w:r w:rsidRPr="00114BC6">
        <w:rPr>
          <w:i/>
        </w:rPr>
        <w:t>Naalakkersuisut</w:t>
      </w:r>
      <w:r w:rsidRPr="00114BC6">
        <w:t xml:space="preserve"> (Gouvernement groenlandais). Eu égard à l’unité du Royaume du Danemark et à certaines dispositions de la Constitution danoise, les autorités autonomes ne peuvent prendre en charge les domaines de compétence suivants : questions constitutionnelles ; citoyenneté ; Cour suprême ; affaires étrangères, politique de défense et de sécurité ; et politique monétaire et de change. </w:t>
      </w:r>
    </w:p>
    <w:p w14:paraId="4BC5C66D" w14:textId="77777777" w:rsidR="00CC7D3E" w:rsidRPr="00114BC6" w:rsidRDefault="00CC7D3E" w:rsidP="00CC7D3E">
      <w:pPr>
        <w:pStyle w:val="SingleTxtG"/>
      </w:pPr>
      <w:r w:rsidRPr="00114BC6">
        <w:t>246.</w:t>
      </w:r>
      <w:r w:rsidRPr="00114BC6">
        <w:tab/>
        <w:t xml:space="preserve">La loi reconnaît en outre la langue groenlandaise comme langue officielle du Groenland et énonce les modalités de l’accès du Groenland à l’indépendance, stipulant que si le peuple groenlandais se prononce en faveur de l’indépendance, des négociations seront engagées entre le Gouvernement danois et le </w:t>
      </w:r>
      <w:r w:rsidRPr="00114BC6">
        <w:rPr>
          <w:i/>
        </w:rPr>
        <w:t>Naalakkersuisut</w:t>
      </w:r>
      <w:r w:rsidRPr="00114BC6">
        <w:t xml:space="preserve"> à ce sujet. </w:t>
      </w:r>
    </w:p>
    <w:p w14:paraId="7D5A31BD" w14:textId="77777777" w:rsidR="00CC7D3E" w:rsidRPr="00114BC6" w:rsidRDefault="00CC7D3E" w:rsidP="00CC7D3E">
      <w:pPr>
        <w:pStyle w:val="SingleTxtG"/>
      </w:pPr>
      <w:r w:rsidRPr="00114BC6">
        <w:t>247.</w:t>
      </w:r>
      <w:r w:rsidRPr="00114BC6">
        <w:tab/>
        <w:t>Pour plus d’informations sur le Groenland, prière de se reporter à la section 5 ci</w:t>
      </w:r>
      <w:r w:rsidR="00C5252B" w:rsidRPr="00114BC6">
        <w:noBreakHyphen/>
      </w:r>
      <w:r w:rsidRPr="00114BC6">
        <w:t>dessous.</w:t>
      </w:r>
    </w:p>
    <w:p w14:paraId="08332051" w14:textId="77777777" w:rsidR="00CC7D3E" w:rsidRPr="00114BC6" w:rsidRDefault="00CC7D3E" w:rsidP="00CC7D3E">
      <w:pPr>
        <w:pStyle w:val="H23G"/>
      </w:pPr>
      <w:bookmarkStart w:id="131" w:name="_Toc509996243"/>
      <w:r w:rsidRPr="00114BC6">
        <w:tab/>
      </w:r>
      <w:r w:rsidRPr="00114BC6">
        <w:tab/>
      </w:r>
      <w:bookmarkEnd w:id="131"/>
      <w:r w:rsidRPr="00114BC6">
        <w:t>Minorités nationales et ententes sur l’autonomie administrative</w:t>
      </w:r>
    </w:p>
    <w:p w14:paraId="2C6B7242" w14:textId="77777777" w:rsidR="00CC7D3E" w:rsidRPr="00114BC6" w:rsidRDefault="00CC7D3E" w:rsidP="00CC7D3E">
      <w:pPr>
        <w:pStyle w:val="SingleTxtG"/>
      </w:pPr>
      <w:r w:rsidRPr="00114BC6">
        <w:t>248.</w:t>
      </w:r>
      <w:r w:rsidRPr="00114BC6">
        <w:tab/>
        <w:t>L’autonomie administrative des îles Féroé a été établie en</w:t>
      </w:r>
      <w:r w:rsidR="00C5252B" w:rsidRPr="00114BC6">
        <w:t> </w:t>
      </w:r>
      <w:r w:rsidRPr="00114BC6">
        <w:t xml:space="preserve">1948 et un nouveau régime en la matière est entré en vigueur en 2005. Pour plus d’informations sur les îles Féroé, prière de se reporter à la section 4 ci-dessous. Le régime d’autonomie administrative des îles Féroé et du Groenland n’est pas fondé sur des critères ethniques ou linguistiques. En conséquence, les populations de ces territoires ne sont pas reconnues comme des minorités nationales. </w:t>
      </w:r>
    </w:p>
    <w:p w14:paraId="310B159C" w14:textId="77777777" w:rsidR="00CC7D3E" w:rsidRPr="00114BC6" w:rsidRDefault="00CC7D3E" w:rsidP="00CC7D3E">
      <w:pPr>
        <w:pStyle w:val="SingleTxtG"/>
      </w:pPr>
      <w:r w:rsidRPr="00114BC6">
        <w:t>249.</w:t>
      </w:r>
      <w:r w:rsidRPr="00114BC6">
        <w:tab/>
        <w:t xml:space="preserve">Pour des raisons historiques, la minorité allemande du Danemark est considérée comme une minorité nationale. </w:t>
      </w:r>
    </w:p>
    <w:p w14:paraId="1148CE07" w14:textId="77777777" w:rsidR="00CC7D3E" w:rsidRPr="00114BC6" w:rsidRDefault="00CC7D3E" w:rsidP="00CC7D3E">
      <w:pPr>
        <w:pStyle w:val="SingleTxtG"/>
      </w:pPr>
      <w:r w:rsidRPr="00114BC6">
        <w:t>250.</w:t>
      </w:r>
      <w:r w:rsidRPr="00114BC6">
        <w:tab/>
        <w:t>Le Danemark a ratifié la Convention-cadre du Conseil de l’Europe pour la protection des minorités nationales le 22 septembre 1997 et celle-ci est entrée en vigueur le 1</w:t>
      </w:r>
      <w:r w:rsidRPr="00114BC6">
        <w:rPr>
          <w:vertAlign w:val="superscript"/>
        </w:rPr>
        <w:t>er</w:t>
      </w:r>
      <w:r w:rsidRPr="00114BC6">
        <w:t xml:space="preserve"> février 1998. Depuis, les dispositions danoises relatives aux droits des minorités ont fait l’objet de deux cycles de suivi au titre de la Convention-cadre. Le Danemark a déclaré que les dispositions de la Convention-cadre ne s’appliquent qu’à la population allemande du Jutland du Sud et n’ont pas d’application plus large. </w:t>
      </w:r>
    </w:p>
    <w:p w14:paraId="3114998B" w14:textId="77777777" w:rsidR="00CC7D3E" w:rsidRPr="00114BC6" w:rsidRDefault="00CC7D3E" w:rsidP="00CC7D3E">
      <w:pPr>
        <w:pStyle w:val="H23G"/>
      </w:pPr>
      <w:bookmarkStart w:id="132" w:name="_Toc509996244"/>
      <w:r w:rsidRPr="00114BC6">
        <w:tab/>
      </w:r>
      <w:r w:rsidRPr="00114BC6">
        <w:tab/>
        <w:t xml:space="preserve">Discrimination </w:t>
      </w:r>
      <w:bookmarkEnd w:id="132"/>
      <w:r w:rsidRPr="00114BC6">
        <w:t>fondée sur l’origine ethnique et la race</w:t>
      </w:r>
    </w:p>
    <w:p w14:paraId="7E532968" w14:textId="77777777" w:rsidR="00CC7D3E" w:rsidRPr="00114BC6" w:rsidRDefault="00CC7D3E" w:rsidP="00CC7D3E">
      <w:pPr>
        <w:pStyle w:val="SingleTxtG"/>
      </w:pPr>
      <w:r w:rsidRPr="00114BC6">
        <w:t>251.</w:t>
      </w:r>
      <w:r w:rsidRPr="00114BC6">
        <w:tab/>
        <w:t xml:space="preserve">La Constitution contient un certain nombre de dispositions qui assurent une protection contre la discrimination dans des contextes spécifiques, notamment dans le domaine des droits civils et politiques. </w:t>
      </w:r>
    </w:p>
    <w:p w14:paraId="576878A9" w14:textId="77777777" w:rsidR="00CC7D3E" w:rsidRPr="00114BC6" w:rsidRDefault="00CC7D3E" w:rsidP="00CC7D3E">
      <w:pPr>
        <w:pStyle w:val="SingleTxtG"/>
      </w:pPr>
      <w:r w:rsidRPr="00114BC6">
        <w:t>252.</w:t>
      </w:r>
      <w:r w:rsidRPr="00114BC6">
        <w:tab/>
        <w:t xml:space="preserve">Le Code pénal prévoit des protections contre la discrimination fondée sur différents motifs comme l’origine ethnique ou la race. Est en particulier considéré comme une circonstance aggravante le fait qu’une infraction soit motivée par la race, la couleur, l’origine nationale ou ethnique, les convictions religieuses ou l’orientation sexuelle. </w:t>
      </w:r>
    </w:p>
    <w:p w14:paraId="5DE9CB3A" w14:textId="77777777" w:rsidR="00CC7D3E" w:rsidRPr="00114BC6" w:rsidRDefault="00CC7D3E" w:rsidP="00CC7D3E">
      <w:pPr>
        <w:pStyle w:val="SingleTxtG"/>
      </w:pPr>
      <w:r w:rsidRPr="00114BC6">
        <w:t>253.</w:t>
      </w:r>
      <w:r w:rsidRPr="00114BC6">
        <w:tab/>
        <w:t>Le Code pénal interdit également à quiconque de faire une déclaration ou de tenir des propos, que ce soit publiquement ou dans l’intention de les diffuser plus largement, par lesquels il menace, ridiculise ou dévalorise une personne appartenant à un groupe spécifique en raison de sa race, de sa couleur, de son origine nationale ou ethnique, de ses convictions religieuses ou de son orientation sexuelle. Lorsqu’ils déterminent la peine, les</w:t>
      </w:r>
      <w:r w:rsidR="009025DD" w:rsidRPr="00114BC6">
        <w:t> </w:t>
      </w:r>
      <w:r w:rsidRPr="00114BC6">
        <w:t>tribunaux doivent considérer tout acte de propagande comme une circonstance particulièrement aggravante. Toute violation de la loi est punie d’une amende ou d’une peine d’emprisonnement d’une durée maximale de deux ans.</w:t>
      </w:r>
    </w:p>
    <w:p w14:paraId="6D26561F" w14:textId="77777777" w:rsidR="00CC7D3E" w:rsidRPr="00114BC6" w:rsidRDefault="00CC7D3E" w:rsidP="00CC7D3E">
      <w:pPr>
        <w:pStyle w:val="SingleTxtG"/>
      </w:pPr>
      <w:r w:rsidRPr="00114BC6">
        <w:t>254.</w:t>
      </w:r>
      <w:r w:rsidRPr="00114BC6">
        <w:tab/>
        <w:t xml:space="preserve">En plus du Code pénal, trois lois prévoient des protections contre la discrimination fondée sur l’origine ethnique ou raciale. </w:t>
      </w:r>
    </w:p>
    <w:p w14:paraId="72C2CC3C" w14:textId="77777777" w:rsidR="00CC7D3E" w:rsidRPr="00114BC6" w:rsidRDefault="00CC7D3E" w:rsidP="00CC7D3E">
      <w:pPr>
        <w:pStyle w:val="SingleTxtG"/>
      </w:pPr>
      <w:r w:rsidRPr="00114BC6">
        <w:t>255.</w:t>
      </w:r>
      <w:r w:rsidRPr="00114BC6">
        <w:tab/>
        <w:t xml:space="preserve">La loi sur l’interdiction de la discrimination sur le marché du travail interdit la discrimination directe et indirecte fondée sur le genre, la race, la couleur, les convictions religieuses ou politiques, l’orientation sexuelle, l’âge, le handicap ou l’origine nationale, sociale ou ethnique, sur le marché du travail. Cette interdiction s’applique à tous les domaines de l’emploi. La loi s’applique tant aux entités publiques que privées. Toute personne dont les droits ont été violés peut être indemnisée. </w:t>
      </w:r>
    </w:p>
    <w:p w14:paraId="36220612" w14:textId="77777777" w:rsidR="00CC7D3E" w:rsidRPr="00114BC6" w:rsidRDefault="00CC7D3E" w:rsidP="00CC7D3E">
      <w:pPr>
        <w:pStyle w:val="SingleTxtG"/>
      </w:pPr>
      <w:r w:rsidRPr="00114BC6">
        <w:t>256.</w:t>
      </w:r>
      <w:r w:rsidRPr="00114BC6">
        <w:tab/>
        <w:t>La loi sur l’égalité de traitement sans distinction d’origine ethnique applique certaines dispositions de la Directive</w:t>
      </w:r>
      <w:r w:rsidR="00C5252B" w:rsidRPr="00114BC6">
        <w:t> </w:t>
      </w:r>
      <w:r w:rsidRPr="00114BC6">
        <w:t xml:space="preserve">2000/43/CE du Conseil du 29 juin 2000 mettant en œuvre le principe de l’égalité de traitement entre les personnes sans distinction de race ou d’origine ethnique. La loi interdit la discrimination fondée sur la race ou l’origine ethnique. Elle s’applique à la protection sociale, dont la sécurité sociale et les soins de santé, les prestations sociales, l’éducation, ainsi qu’à l’accès aux biens et services mis à la disposition du public et à leur fourniture, y compris le logement. Elle ne s’applique pas aux domaines visés par la loi sur l’interdiction de la discrimination sur le marché du travail, etc., ni à l’exercice d’activités à caractère strictement privé. </w:t>
      </w:r>
    </w:p>
    <w:p w14:paraId="524FA626" w14:textId="77777777" w:rsidR="00CC7D3E" w:rsidRPr="00114BC6" w:rsidRDefault="00CC7D3E" w:rsidP="00CC7D3E">
      <w:pPr>
        <w:pStyle w:val="SingleTxtG"/>
      </w:pPr>
      <w:r w:rsidRPr="00114BC6">
        <w:t>257.</w:t>
      </w:r>
      <w:r w:rsidRPr="00114BC6">
        <w:tab/>
        <w:t>Les plaintes concernant les inégalités de traitement fondées sur des motifs ethniques ou raciaux peuvent être déposées auprès du Conseil pour l’égalité de traitement (voir</w:t>
      </w:r>
      <w:r w:rsidR="00C5252B" w:rsidRPr="00114BC6">
        <w:t> </w:t>
      </w:r>
      <w:r w:rsidRPr="00114BC6">
        <w:t>D.3.2).</w:t>
      </w:r>
    </w:p>
    <w:p w14:paraId="54A5CFD4" w14:textId="77777777" w:rsidR="00CC7D3E" w:rsidRPr="00114BC6" w:rsidRDefault="00CC7D3E" w:rsidP="00CC7D3E">
      <w:pPr>
        <w:pStyle w:val="SingleTxtG"/>
      </w:pPr>
      <w:r w:rsidRPr="00114BC6">
        <w:t>258.</w:t>
      </w:r>
      <w:r w:rsidRPr="00114BC6">
        <w:tab/>
        <w:t>En outre, la loi sur l’égalité de traitement sans distinction d’origine ethnique contient des dispositions qui interdisent toute différence de traitement fondée sur la race, la couleur, l’origine nationale ou ethnique, les convictions religieuses ou l’orientation sexuelle dans l’exercice d’une activité commerciale ou publique. La loi interdit la discrimination dans le domaine de la protection sociale, telle que la sécurité sociale et les soins de santé, les</w:t>
      </w:r>
      <w:r w:rsidR="00C5252B" w:rsidRPr="00114BC6">
        <w:t> </w:t>
      </w:r>
      <w:r w:rsidRPr="00114BC6">
        <w:t xml:space="preserve">prestations sociales, l’éducation ainsi que l’accès aux biens et services mis à la disposition du public et leur fourniture. La loi ne s’applique pas aux questions relevant de la loi sur l’interdiction de la discrimination sur le marché du travail, ni à l’exercice d’activités à caractère strictement privé. Toute infraction à la loi est punie d’une amende ou d’une peine d’emprisonnement d’une durée maximale de six mois. </w:t>
      </w:r>
    </w:p>
    <w:p w14:paraId="7822D18D" w14:textId="77777777" w:rsidR="00CC7D3E" w:rsidRPr="00114BC6" w:rsidRDefault="00CC7D3E" w:rsidP="00CC7D3E">
      <w:pPr>
        <w:pStyle w:val="SingleTxtG"/>
      </w:pPr>
      <w:r w:rsidRPr="00114BC6">
        <w:t>259.</w:t>
      </w:r>
      <w:r w:rsidRPr="00114BC6">
        <w:tab/>
        <w:t xml:space="preserve">L’application de la loi sur l’égalité de traitement sans distinction d’origine ethnique est contrôlée par la Police nationale danoise dans le cadre d’un dispositif de suivi national des crimes de haine. </w:t>
      </w:r>
    </w:p>
    <w:p w14:paraId="6ACE10BF" w14:textId="77777777" w:rsidR="00CC7D3E" w:rsidRPr="00114BC6" w:rsidRDefault="00CC7D3E" w:rsidP="00CC7D3E">
      <w:pPr>
        <w:pStyle w:val="SingleTxtG"/>
      </w:pPr>
      <w:r w:rsidRPr="00114BC6">
        <w:t>260.</w:t>
      </w:r>
      <w:r w:rsidRPr="00114BC6">
        <w:tab/>
        <w:t>Les plaintes concernant toute différence de traitement motivée par l’origine ethnique et la race peuvent être déposées devant le Conseil pour l’égalité de traitement (voir</w:t>
      </w:r>
      <w:r w:rsidR="00C5252B" w:rsidRPr="00114BC6">
        <w:t> </w:t>
      </w:r>
      <w:r w:rsidRPr="00114BC6">
        <w:t xml:space="preserve">D.3.2). </w:t>
      </w:r>
    </w:p>
    <w:p w14:paraId="7E655968" w14:textId="77777777" w:rsidR="00CC7D3E" w:rsidRPr="00114BC6" w:rsidRDefault="00CC7D3E" w:rsidP="00CC7D3E">
      <w:pPr>
        <w:pStyle w:val="SingleTxtG"/>
      </w:pPr>
      <w:r w:rsidRPr="00114BC6">
        <w:t>261.</w:t>
      </w:r>
      <w:r w:rsidRPr="00114BC6">
        <w:tab/>
        <w:t xml:space="preserve">La question de la discrimination fondée sur l’origine ethnique est du ressort du Ministère de l’immigration et de l’intégration. Le Danemark n’a pas mis en place de stratégie générale pour promouvoir l’égalité des droits des minorités ethniques, mais le Ministère de l’immigration et de l’intégration apporte son soutien aux initiatives visant à combattre la discrimination et à renforcer l’égalité de traitement ethnique dans la société, ainsi que dans le discours public. </w:t>
      </w:r>
    </w:p>
    <w:p w14:paraId="1123EBE3" w14:textId="7DBCEB3D" w:rsidR="00CC7D3E" w:rsidRPr="00114BC6" w:rsidRDefault="00CC7D3E" w:rsidP="00CC7D3E">
      <w:pPr>
        <w:pStyle w:val="SingleTxtG"/>
      </w:pPr>
      <w:r w:rsidRPr="00114BC6">
        <w:t>262.</w:t>
      </w:r>
      <w:r w:rsidRPr="00114BC6">
        <w:tab/>
        <w:t>Le Conseil des minorités ethniques conseille le ministère responsable (Ministère de l’immigration et de l’intégration) sur les questions relatives aux réfugiés, aux immigrés et à l’intégration au Danemark. Il formule également des observations sur les nouvelles initiatives politiques et a le droit de formuler des remarques sur les questions générales relatives aux minorités ethniques. Le Conseil s’efforce de trouver des solutions à long terme aux enjeux que soulèvent les efforts d’intégration que déploie le Danemark en participant activement aux consultations sur les nouveaux projets de loi et aux activités des instances qui mènent un travail stratégique dans le domaine de l’intégration. Le Conseil fait partie d’un certain nombre de commissions chargées des questions d’intégration au</w:t>
      </w:r>
      <w:r w:rsidR="00E670F5">
        <w:t>x</w:t>
      </w:r>
      <w:r w:rsidRPr="00114BC6">
        <w:t xml:space="preserve"> niveau</w:t>
      </w:r>
      <w:r w:rsidR="00E670F5">
        <w:t>x</w:t>
      </w:r>
      <w:r w:rsidRPr="00114BC6">
        <w:t xml:space="preserve"> municipal, national et international. Il se compose de 14</w:t>
      </w:r>
      <w:r w:rsidR="00C5252B" w:rsidRPr="00114BC6">
        <w:t> </w:t>
      </w:r>
      <w:r w:rsidRPr="00114BC6">
        <w:t>membres dont</w:t>
      </w:r>
      <w:r w:rsidR="00C5252B" w:rsidRPr="00114BC6">
        <w:t> 5</w:t>
      </w:r>
      <w:r w:rsidRPr="00114BC6">
        <w:t>, y</w:t>
      </w:r>
      <w:r w:rsidR="009025DD" w:rsidRPr="00114BC6">
        <w:t> </w:t>
      </w:r>
      <w:r w:rsidRPr="00114BC6">
        <w:t xml:space="preserve">compris le président, sont nommés par le Ministre. Quatre membres représentent les quatre plus grandes municipalités du Danemark et siègent en permanence et cinq sont choisis par un conseil représentatif de l’ensemble des municipalités du pays. </w:t>
      </w:r>
    </w:p>
    <w:p w14:paraId="2A1D15BE" w14:textId="77777777" w:rsidR="00CC7D3E" w:rsidRPr="00114BC6" w:rsidRDefault="00CC7D3E" w:rsidP="00CC7D3E">
      <w:pPr>
        <w:pStyle w:val="SingleTxtG"/>
      </w:pPr>
      <w:r w:rsidRPr="00114BC6">
        <w:t>263.</w:t>
      </w:r>
      <w:r w:rsidRPr="00114BC6">
        <w:tab/>
        <w:t xml:space="preserve">Le Ministère de l’immigration et de l’intégration fait le suivi des progrès accomplis dans la lutte contre la discrimination et la promotion de l’égalité de traitement au moyen du Baromètre national de l’intégration. Lancé en 2012, ce baromètre suit la réalisation de </w:t>
      </w:r>
      <w:r w:rsidR="0026275A">
        <w:t>9 </w:t>
      </w:r>
      <w:r w:rsidRPr="00114BC6">
        <w:t xml:space="preserve">objectifs nationaux et de </w:t>
      </w:r>
      <w:r w:rsidR="0026275A">
        <w:t>6 </w:t>
      </w:r>
      <w:r w:rsidRPr="00114BC6">
        <w:t xml:space="preserve">objectifs locaux en matière d’intégration. À chaque objectif correspondent entre un et trois indicateurs de l’intégration. Ces indicateurs couvrent l’emploi, l’éducation, la connaissance du danois, la citoyenneté responsable, l’égalité de traitement, l’autodétermination, les prestations sociales, les quartiers vulnérables et la criminalité. </w:t>
      </w:r>
    </w:p>
    <w:p w14:paraId="38D7EF4B" w14:textId="77777777" w:rsidR="00CC7D3E" w:rsidRPr="00114BC6" w:rsidRDefault="00CC7D3E" w:rsidP="00CC7D3E">
      <w:pPr>
        <w:pStyle w:val="SingleTxtG"/>
      </w:pPr>
      <w:r w:rsidRPr="00114BC6">
        <w:t>264.</w:t>
      </w:r>
      <w:r w:rsidRPr="00114BC6">
        <w:tab/>
        <w:t>Selon le Baromètre national de l’intégration, la proportion d’immigrés et de descendants d’immigrés victimes de discrimination en raison de leur origine ethnique a reculé, passant de 45 % en 2013 à 43 % en</w:t>
      </w:r>
      <w:r w:rsidR="009025DD" w:rsidRPr="00114BC6">
        <w:t> </w:t>
      </w:r>
      <w:r w:rsidRPr="00114BC6">
        <w:t xml:space="preserve">2016. </w:t>
      </w:r>
    </w:p>
    <w:p w14:paraId="4F03DED8" w14:textId="77777777" w:rsidR="00CC7D3E" w:rsidRPr="00114BC6" w:rsidRDefault="00CC7D3E" w:rsidP="00CC7D3E">
      <w:pPr>
        <w:pStyle w:val="H23G"/>
      </w:pPr>
      <w:bookmarkStart w:id="133" w:name="_Toc509996245"/>
      <w:r w:rsidRPr="00114BC6">
        <w:tab/>
      </w:r>
      <w:r w:rsidRPr="00114BC6">
        <w:tab/>
        <w:t xml:space="preserve">Immigrés, </w:t>
      </w:r>
      <w:bookmarkEnd w:id="133"/>
      <w:r w:rsidRPr="00114BC6">
        <w:t>dont les demandeurs d’asile et les réfugiés</w:t>
      </w:r>
    </w:p>
    <w:p w14:paraId="6288F310" w14:textId="77777777" w:rsidR="00CC7D3E" w:rsidRPr="00114BC6" w:rsidRDefault="00CC7D3E" w:rsidP="00CC7D3E">
      <w:pPr>
        <w:pStyle w:val="H4G"/>
      </w:pPr>
      <w:r w:rsidRPr="00114BC6">
        <w:tab/>
      </w:r>
      <w:r w:rsidRPr="00114BC6">
        <w:tab/>
        <w:t>Demandeurs d’asile</w:t>
      </w:r>
    </w:p>
    <w:p w14:paraId="3AE18A8C" w14:textId="77777777" w:rsidR="00CC7D3E" w:rsidRPr="00114BC6" w:rsidRDefault="00CC7D3E" w:rsidP="00CC7D3E">
      <w:pPr>
        <w:pStyle w:val="SingleTxtG"/>
      </w:pPr>
      <w:r w:rsidRPr="00114BC6">
        <w:t>265.</w:t>
      </w:r>
      <w:r w:rsidRPr="00114BC6">
        <w:tab/>
        <w:t>La législation en matière d’asile adoptée au Danemark et sa mise en œuvre sont conformes aux dispositions des instruments internationaux que le Danemark est tenu d’appliquer, en particulier la Convention des Nations</w:t>
      </w:r>
      <w:r w:rsidR="00C5252B" w:rsidRPr="00114BC6">
        <w:t> </w:t>
      </w:r>
      <w:r w:rsidRPr="00114BC6">
        <w:t>Unies relative au statut des réfugiés de</w:t>
      </w:r>
      <w:r w:rsidR="00C5252B" w:rsidRPr="00114BC6">
        <w:t> </w:t>
      </w:r>
      <w:r w:rsidRPr="00114BC6">
        <w:t xml:space="preserve">1951, la Convention européenne de sauvegarde des droits de l’homme et des libertés fondamentales et la Convention relative aux droits de l’enfant. </w:t>
      </w:r>
    </w:p>
    <w:p w14:paraId="798CFF9D" w14:textId="77777777" w:rsidR="00CC7D3E" w:rsidRPr="00114BC6" w:rsidRDefault="00CC7D3E" w:rsidP="00CC7D3E">
      <w:pPr>
        <w:pStyle w:val="SingleTxtG"/>
      </w:pPr>
      <w:r w:rsidRPr="00114BC6">
        <w:t>266.</w:t>
      </w:r>
      <w:r w:rsidRPr="00114BC6">
        <w:tab/>
        <w:t xml:space="preserve">Conformément à la loi danoise sur les étrangers, tout ressortissant étranger qui sollicite la protection du Danemark doit être hébergé le temps que les autorités chargées des questions d’asile statuent sur son cas. Le ressortissant étranger dont la demande de protection a été rejetée sera hébergé jusqu’à ce qu’il quitte le territoire danois. </w:t>
      </w:r>
    </w:p>
    <w:p w14:paraId="31371350" w14:textId="77777777" w:rsidR="00CC7D3E" w:rsidRPr="00114BC6" w:rsidRDefault="00CC7D3E" w:rsidP="00CC7D3E">
      <w:pPr>
        <w:pStyle w:val="SingleTxtG"/>
      </w:pPr>
      <w:r w:rsidRPr="00114BC6">
        <w:t>267.</w:t>
      </w:r>
      <w:r w:rsidRPr="00114BC6">
        <w:tab/>
        <w:t>Tout étranger dont la demande d’asile est en cours d’examen ou qui a été rejetée a le droit de recevoir les soins de santé dont il a besoin pendant son séjour au Danemark. Les</w:t>
      </w:r>
      <w:r w:rsidR="00D02363" w:rsidRPr="00114BC6">
        <w:t> </w:t>
      </w:r>
      <w:r w:rsidRPr="00114BC6">
        <w:t xml:space="preserve">soins doivent être urgents ou avoir pour but d’atténuer les douleurs ; leur coût est pris en charge par le Service de l’immigration. </w:t>
      </w:r>
    </w:p>
    <w:p w14:paraId="28EC9F7B" w14:textId="77777777" w:rsidR="00CC7D3E" w:rsidRPr="00114BC6" w:rsidRDefault="00CC7D3E" w:rsidP="00CC7D3E">
      <w:pPr>
        <w:pStyle w:val="SingleTxtG"/>
      </w:pPr>
      <w:r w:rsidRPr="00114BC6">
        <w:t>268.</w:t>
      </w:r>
      <w:r w:rsidRPr="00114BC6">
        <w:tab/>
        <w:t>Les demandeurs d’asile de moins de 18</w:t>
      </w:r>
      <w:r w:rsidR="009025DD" w:rsidRPr="00114BC6">
        <w:t> </w:t>
      </w:r>
      <w:r w:rsidRPr="00114BC6">
        <w:t xml:space="preserve">ans ont accès aux soins de santé dans les mêmes conditions que les enfants danois. </w:t>
      </w:r>
    </w:p>
    <w:p w14:paraId="18AF0D19" w14:textId="77777777" w:rsidR="00CC7D3E" w:rsidRPr="00114BC6" w:rsidRDefault="00CC7D3E" w:rsidP="00CC7D3E">
      <w:pPr>
        <w:pStyle w:val="H4G"/>
      </w:pPr>
      <w:r w:rsidRPr="00114BC6">
        <w:tab/>
      </w:r>
      <w:r w:rsidRPr="00114BC6">
        <w:tab/>
        <w:t>Intégration des réfugiés et des étrangers réunis avec un membre de leur famille</w:t>
      </w:r>
    </w:p>
    <w:p w14:paraId="0E9642A4" w14:textId="77777777" w:rsidR="00CC7D3E" w:rsidRPr="00114BC6" w:rsidRDefault="00CC7D3E" w:rsidP="00CC7D3E">
      <w:pPr>
        <w:pStyle w:val="SingleTxtG"/>
      </w:pPr>
      <w:r w:rsidRPr="00114BC6">
        <w:t>269.</w:t>
      </w:r>
      <w:r w:rsidRPr="00114BC6">
        <w:tab/>
        <w:t>La loi sur l’intégration confie aux municipalités la responsabilité de l’intégration des immigrés. Elle définit le cadre juridique de leur intégration dans la société danoise et précise les règles générales applicables à l’intégration des immigrés nouvellement arrivés, y</w:t>
      </w:r>
      <w:r w:rsidR="00C5252B" w:rsidRPr="00114BC6">
        <w:t> </w:t>
      </w:r>
      <w:r w:rsidRPr="00114BC6">
        <w:t>compris leurs droits et leurs devoirs.</w:t>
      </w:r>
    </w:p>
    <w:p w14:paraId="358736CA" w14:textId="77777777" w:rsidR="00CC7D3E" w:rsidRPr="00114BC6" w:rsidRDefault="00CC7D3E" w:rsidP="00CC7D3E">
      <w:pPr>
        <w:pStyle w:val="SingleTxtG"/>
      </w:pPr>
      <w:r w:rsidRPr="00114BC6">
        <w:t>270.</w:t>
      </w:r>
      <w:r w:rsidRPr="00114BC6">
        <w:tab/>
        <w:t>Le Gouvernement danois a pour objectif de renforcer le processus d’intégration en encourageant les immigrés à acquérir une connaissance pratique du marché du travail, car il s’agit du meilleur moyen d’obtenir un emploi régulier et, plus généralement, de s’intégrer. La loi sur l’intégration et la loi sur l’enseignement du danois aux adultes étrangers visent à améliorer l’insertion sur le marché du travail. Les vastes possibilités qui sont offertes aux nouveaux arrivants de trouver un emploi, y</w:t>
      </w:r>
      <w:r w:rsidR="00C5252B" w:rsidRPr="00114BC6">
        <w:t> </w:t>
      </w:r>
      <w:r w:rsidRPr="00114BC6">
        <w:t xml:space="preserve">compris les primes versées aux autorités locales, aux prestataires de cours de langues, aux employeurs et aux immigrés eux-mêmes, contribuent au succès de cette initiative. </w:t>
      </w:r>
    </w:p>
    <w:p w14:paraId="1F4DB97A" w14:textId="77777777" w:rsidR="00CC7D3E" w:rsidRPr="00114BC6" w:rsidRDefault="00CC7D3E" w:rsidP="00CC7D3E">
      <w:pPr>
        <w:pStyle w:val="SingleTxtG"/>
      </w:pPr>
      <w:r w:rsidRPr="00114BC6">
        <w:t>271.</w:t>
      </w:r>
      <w:r w:rsidRPr="00114BC6">
        <w:tab/>
        <w:t>La création de conseils de l’intégration dans les municipalités, qui offrent aux minorités ethniques la possibilité de participer à la vie des communautés locales et d’y</w:t>
      </w:r>
      <w:r w:rsidR="00C5252B" w:rsidRPr="00114BC6">
        <w:t> </w:t>
      </w:r>
      <w:r w:rsidRPr="00114BC6">
        <w:t xml:space="preserve">exercer leur influence, constitue par ailleurs un élément important de la loi sur l’intégration. </w:t>
      </w:r>
    </w:p>
    <w:p w14:paraId="03D14BD9" w14:textId="77777777" w:rsidR="00CC7D3E" w:rsidRPr="00114BC6" w:rsidRDefault="00CC7D3E" w:rsidP="00CC7D3E">
      <w:pPr>
        <w:pStyle w:val="SingleTxtG"/>
      </w:pPr>
      <w:r w:rsidRPr="00114BC6">
        <w:t>272.</w:t>
      </w:r>
      <w:r w:rsidRPr="00114BC6">
        <w:tab/>
        <w:t>Une fois le permis de séjour accordé, le Service danois de l’immigration répartit les demandeurs d’asile dans différentes municipalités. Celles-ci sont chargées de leur intégration et doivent proposer aux réfugiés nouvellement arrivés ainsi qu’aux étrangers réunis avec un membre de leur famille un «</w:t>
      </w:r>
      <w:r w:rsidR="0026275A">
        <w:t> </w:t>
      </w:r>
      <w:r w:rsidRPr="00114BC6">
        <w:t>programme d’intégration</w:t>
      </w:r>
      <w:r w:rsidR="0026275A">
        <w:t> </w:t>
      </w:r>
      <w:r w:rsidRPr="00114BC6">
        <w:t xml:space="preserve">» prévoyant des cours de danois et diverses activités en vue de favoriser leur insertion sur le marché du travail : </w:t>
      </w:r>
    </w:p>
    <w:p w14:paraId="0F578519" w14:textId="77777777" w:rsidR="00CC7D3E" w:rsidRPr="00114BC6" w:rsidRDefault="00CC7D3E" w:rsidP="00CC7D3E">
      <w:pPr>
        <w:pStyle w:val="Bullet1G"/>
        <w:numPr>
          <w:ilvl w:val="0"/>
          <w:numId w:val="0"/>
        </w:numPr>
        <w:tabs>
          <w:tab w:val="left" w:pos="1701"/>
        </w:tabs>
        <w:ind w:left="1701" w:hanging="170"/>
      </w:pPr>
      <w:r w:rsidRPr="00114BC6">
        <w:rPr>
          <w:sz w:val="18"/>
          <w:szCs w:val="16"/>
        </w:rPr>
        <w:t>•</w:t>
      </w:r>
      <w:r w:rsidRPr="00114BC6">
        <w:rPr>
          <w:sz w:val="18"/>
          <w:szCs w:val="16"/>
        </w:rPr>
        <w:tab/>
      </w:r>
      <w:r w:rsidRPr="00114BC6">
        <w:t>Orientation et mise à niveau des compétences</w:t>
      </w:r>
      <w:r w:rsidR="00C5252B" w:rsidRPr="00114BC6">
        <w:t> ;</w:t>
      </w:r>
    </w:p>
    <w:p w14:paraId="2B99CB94" w14:textId="77777777" w:rsidR="00CC7D3E" w:rsidRPr="00114BC6" w:rsidRDefault="00CC7D3E" w:rsidP="00CC7D3E">
      <w:pPr>
        <w:pStyle w:val="Bullet1G"/>
        <w:numPr>
          <w:ilvl w:val="0"/>
          <w:numId w:val="0"/>
        </w:numPr>
        <w:tabs>
          <w:tab w:val="left" w:pos="1701"/>
        </w:tabs>
        <w:ind w:left="1701" w:hanging="170"/>
      </w:pPr>
      <w:r w:rsidRPr="00114BC6">
        <w:rPr>
          <w:sz w:val="18"/>
          <w:szCs w:val="16"/>
        </w:rPr>
        <w:t>•</w:t>
      </w:r>
      <w:r w:rsidRPr="00114BC6">
        <w:rPr>
          <w:sz w:val="18"/>
          <w:szCs w:val="16"/>
        </w:rPr>
        <w:tab/>
      </w:r>
      <w:r w:rsidRPr="00114BC6">
        <w:t>Formation professionnelle et stages</w:t>
      </w:r>
      <w:r w:rsidR="00C5252B" w:rsidRPr="00114BC6">
        <w:t> ;</w:t>
      </w:r>
    </w:p>
    <w:p w14:paraId="4623A8C8" w14:textId="77777777" w:rsidR="00CC7D3E" w:rsidRPr="00114BC6" w:rsidRDefault="00CC7D3E" w:rsidP="00CC7D3E">
      <w:pPr>
        <w:pStyle w:val="Bullet1G"/>
        <w:numPr>
          <w:ilvl w:val="0"/>
          <w:numId w:val="0"/>
        </w:numPr>
        <w:tabs>
          <w:tab w:val="left" w:pos="1701"/>
        </w:tabs>
        <w:ind w:left="1701" w:hanging="170"/>
      </w:pPr>
      <w:r w:rsidRPr="00114BC6">
        <w:rPr>
          <w:sz w:val="18"/>
          <w:szCs w:val="16"/>
        </w:rPr>
        <w:t>•</w:t>
      </w:r>
      <w:r w:rsidRPr="00114BC6">
        <w:rPr>
          <w:sz w:val="18"/>
          <w:szCs w:val="16"/>
        </w:rPr>
        <w:tab/>
      </w:r>
      <w:r w:rsidRPr="00114BC6">
        <w:t>Emploi avec subvention salariale</w:t>
      </w:r>
      <w:r w:rsidR="00C5252B" w:rsidRPr="00114BC6">
        <w:t> ;</w:t>
      </w:r>
    </w:p>
    <w:p w14:paraId="610EED73" w14:textId="77777777" w:rsidR="00CC7D3E" w:rsidRPr="00114BC6" w:rsidRDefault="00CC7D3E" w:rsidP="00CC7D3E">
      <w:pPr>
        <w:pStyle w:val="Bullet1G"/>
        <w:numPr>
          <w:ilvl w:val="0"/>
          <w:numId w:val="0"/>
        </w:numPr>
        <w:tabs>
          <w:tab w:val="left" w:pos="1701"/>
        </w:tabs>
        <w:ind w:left="1701" w:hanging="170"/>
      </w:pPr>
      <w:r w:rsidRPr="00114BC6">
        <w:rPr>
          <w:sz w:val="18"/>
          <w:szCs w:val="16"/>
        </w:rPr>
        <w:t>•</w:t>
      </w:r>
      <w:r w:rsidRPr="00114BC6">
        <w:rPr>
          <w:sz w:val="18"/>
          <w:szCs w:val="16"/>
        </w:rPr>
        <w:tab/>
      </w:r>
      <w:r w:rsidRPr="00114BC6">
        <w:t>L’offre d’orientation et de perfectionnement se compose d’activités de conseil et d’éducation de courte durée, de projets, de formations ou de cours à visée particulière, de formations et de cours généraux et de formations qualifiantes en vue d’une insertion sur le marché du travail</w:t>
      </w:r>
      <w:r w:rsidR="00C5252B" w:rsidRPr="00114BC6">
        <w:t> ;</w:t>
      </w:r>
    </w:p>
    <w:p w14:paraId="14B84B18" w14:textId="77777777" w:rsidR="00CC7D3E" w:rsidRPr="00114BC6" w:rsidRDefault="00CC7D3E" w:rsidP="00CC7D3E">
      <w:pPr>
        <w:pStyle w:val="Bullet1G"/>
        <w:numPr>
          <w:ilvl w:val="0"/>
          <w:numId w:val="0"/>
        </w:numPr>
        <w:tabs>
          <w:tab w:val="left" w:pos="1701"/>
        </w:tabs>
        <w:ind w:left="1701" w:hanging="170"/>
      </w:pPr>
      <w:r w:rsidRPr="00114BC6">
        <w:rPr>
          <w:sz w:val="18"/>
          <w:szCs w:val="16"/>
        </w:rPr>
        <w:t>•</w:t>
      </w:r>
      <w:r w:rsidRPr="00114BC6">
        <w:rPr>
          <w:sz w:val="18"/>
          <w:szCs w:val="16"/>
        </w:rPr>
        <w:tab/>
      </w:r>
      <w:r w:rsidRPr="00114BC6">
        <w:t xml:space="preserve">Le contenu du programme d’intégration est défini dans un contrat d’intégration, qui s’applique jusqu’à ce que l’immigré obtienne un titre de séjour permanent. Le contrat est conclu entre la municipalité et l’immigré ou le réfugié qui doit par ailleurs signer une déclaration soulignant les responsabilités qui lui incombent en vue de son intégration dans la société danoise. </w:t>
      </w:r>
    </w:p>
    <w:p w14:paraId="7D2583EC" w14:textId="77777777" w:rsidR="00CC7D3E" w:rsidRPr="00114BC6" w:rsidRDefault="00CC7D3E" w:rsidP="00CC7D3E">
      <w:pPr>
        <w:pStyle w:val="SingleTxtG"/>
      </w:pPr>
      <w:r w:rsidRPr="00114BC6">
        <w:t>273.</w:t>
      </w:r>
      <w:r w:rsidRPr="00114BC6">
        <w:tab/>
        <w:t>En mars</w:t>
      </w:r>
      <w:r w:rsidR="009025DD" w:rsidRPr="00114BC6">
        <w:t> </w:t>
      </w:r>
      <w:r w:rsidRPr="00114BC6">
        <w:t>2016, le Gouvernement a conclu des accords avec les partenaires sociaux (syndicats et organisations patronales) portant sur plus de 50</w:t>
      </w:r>
      <w:r w:rsidR="00C5252B" w:rsidRPr="00114BC6">
        <w:t> </w:t>
      </w:r>
      <w:r w:rsidRPr="00114BC6">
        <w:t>initiatives destinées à améliorer les programmes d’intégration en vertu du principe directeur visant à favoriser l’emploi «</w:t>
      </w:r>
      <w:r w:rsidR="00366ED3" w:rsidRPr="00114BC6">
        <w:t> </w:t>
      </w:r>
      <w:r w:rsidRPr="00114BC6">
        <w:t>dès le premier jour</w:t>
      </w:r>
      <w:r w:rsidR="00366ED3" w:rsidRPr="00114BC6">
        <w:t> </w:t>
      </w:r>
      <w:r w:rsidRPr="00114BC6">
        <w:t xml:space="preserve">». L’autre objectif de ces accords est d’offrir aux municipalités un cadre juridique plus souple et plus économique pour gérer les efforts d’intégration. </w:t>
      </w:r>
    </w:p>
    <w:p w14:paraId="2342FB62" w14:textId="77777777" w:rsidR="00CC7D3E" w:rsidRPr="00114BC6" w:rsidRDefault="00CC7D3E" w:rsidP="00CC7D3E">
      <w:pPr>
        <w:pStyle w:val="SingleTxtG"/>
      </w:pPr>
      <w:r w:rsidRPr="00114BC6">
        <w:t>274.</w:t>
      </w:r>
      <w:r w:rsidRPr="00114BC6">
        <w:tab/>
        <w:t>La répartition des réfugiés entre les 98</w:t>
      </w:r>
      <w:r w:rsidR="00366ED3" w:rsidRPr="00114BC6">
        <w:t> </w:t>
      </w:r>
      <w:r w:rsidRPr="00114BC6">
        <w:t>municipalités repose sur un dispositif qui permet d’éviter leur concentration dans des zones restreintes et la «</w:t>
      </w:r>
      <w:r w:rsidR="00366ED3" w:rsidRPr="00114BC6">
        <w:t> </w:t>
      </w:r>
      <w:r w:rsidRPr="00114BC6">
        <w:t>ghettoïsation</w:t>
      </w:r>
      <w:r w:rsidR="00366ED3" w:rsidRPr="00114BC6">
        <w:t> </w:t>
      </w:r>
      <w:r w:rsidRPr="00114BC6">
        <w:t xml:space="preserve">». Des efforts sont déployés pour faire coïncider les compétences des réfugiés avec les besoins locaux en matière de main-d’œuvre lors de leur transfert vers les centres d’accueil situés dans les municipalités. </w:t>
      </w:r>
    </w:p>
    <w:p w14:paraId="5BB2A1D0" w14:textId="77777777" w:rsidR="00CC7D3E" w:rsidRPr="00114BC6" w:rsidRDefault="00CC7D3E" w:rsidP="00CC7D3E">
      <w:pPr>
        <w:pStyle w:val="H4G"/>
      </w:pPr>
      <w:r w:rsidRPr="00114BC6">
        <w:tab/>
      </w:r>
      <w:r w:rsidRPr="00114BC6">
        <w:tab/>
        <w:t>Travailleurs migrants</w:t>
      </w:r>
    </w:p>
    <w:p w14:paraId="6EF67FC7" w14:textId="77777777" w:rsidR="00CC7D3E" w:rsidRPr="00114BC6" w:rsidRDefault="00CC7D3E" w:rsidP="00CC7D3E">
      <w:pPr>
        <w:pStyle w:val="SingleTxtG"/>
      </w:pPr>
      <w:r w:rsidRPr="00114BC6">
        <w:t>275.</w:t>
      </w:r>
      <w:r w:rsidRPr="00114BC6">
        <w:tab/>
        <w:t>Les politiques et mesures en matière d’emploi visent à contribuer au bon fonctionnement du marché du travail et à promouvoir la participation des travailleurs nationaux et migrants</w:t>
      </w:r>
      <w:r w:rsidR="001E3AAD">
        <w:t xml:space="preserve"> au Danemark</w:t>
      </w:r>
      <w:r w:rsidRPr="00114BC6">
        <w:t xml:space="preserve">. Plusieurs mesures en faveur des chômeurs et des salariés à la recherche d’un emploi ou souhaitant suivre une formation ou des cours sont ainsi proposées. Les mesures en faveur de l’emploi s’appliquent à tous les chômeurs, qu’ils perçoivent ou non des allocations de chômage ou d’autres prestations. </w:t>
      </w:r>
    </w:p>
    <w:p w14:paraId="0190DF9F" w14:textId="77777777" w:rsidR="00CC7D3E" w:rsidRPr="00114BC6" w:rsidRDefault="00CC7D3E" w:rsidP="00CC7D3E">
      <w:pPr>
        <w:pStyle w:val="SingleTxtG"/>
      </w:pPr>
      <w:r w:rsidRPr="00114BC6">
        <w:t>276.</w:t>
      </w:r>
      <w:r w:rsidRPr="00114BC6">
        <w:tab/>
        <w:t>Tous les citoyens, y</w:t>
      </w:r>
      <w:r w:rsidR="009025DD" w:rsidRPr="00114BC6">
        <w:t> </w:t>
      </w:r>
      <w:r w:rsidRPr="00114BC6">
        <w:t xml:space="preserve">compris les travailleurs migrants et les étrangers vivant au Danemark, ont le droit d’obtenir de l’aide pour chercher et trouver un emploi. Cette aide est fournie soit par des centres d’emploi locaux, soit par des centres </w:t>
      </w:r>
      <w:r w:rsidRPr="00114BC6">
        <w:rPr>
          <w:i/>
        </w:rPr>
        <w:t>Workindenmark</w:t>
      </w:r>
      <w:r w:rsidRPr="00114BC6">
        <w:t xml:space="preserve">. </w:t>
      </w:r>
      <w:r w:rsidRPr="00114BC6">
        <w:rPr>
          <w:i/>
        </w:rPr>
        <w:t>Workindenmark</w:t>
      </w:r>
      <w:r w:rsidRPr="00114BC6">
        <w:t xml:space="preserve"> organise des ateliers gratuits sur la recherche d’emploi pour les étrangers. Un grand nombre d’offres d’emploi en anglais s’adressant aux étrangers sont publiées sur la page d’accueil du site </w:t>
      </w:r>
      <w:r w:rsidRPr="00114BC6">
        <w:rPr>
          <w:i/>
        </w:rPr>
        <w:t>Workindenmark</w:t>
      </w:r>
      <w:r w:rsidRPr="00114BC6">
        <w:t xml:space="preserve">. </w:t>
      </w:r>
    </w:p>
    <w:p w14:paraId="2DDF80A6" w14:textId="77777777" w:rsidR="00CC7D3E" w:rsidRPr="00114BC6" w:rsidRDefault="00CC7D3E" w:rsidP="00CC7D3E">
      <w:pPr>
        <w:pStyle w:val="SingleTxtG"/>
      </w:pPr>
      <w:r w:rsidRPr="00114BC6">
        <w:t>277.</w:t>
      </w:r>
      <w:r w:rsidRPr="00114BC6">
        <w:tab/>
        <w:t xml:space="preserve">Par ailleurs, l’International Citizen Service (ICS) aide les nouveaux arrivants à s’installer au Danemark dans les meilleures conditions possibles. L’ICS fournit des services d’aide pour le processus d’enregistrement auprès des autorités, ainsi que des informations et des conseils sur le travail et la vie au Danemark. </w:t>
      </w:r>
    </w:p>
    <w:p w14:paraId="72572862" w14:textId="77777777" w:rsidR="00CC7D3E" w:rsidRPr="00114BC6" w:rsidRDefault="00CC7D3E" w:rsidP="00CC7D3E">
      <w:pPr>
        <w:pStyle w:val="SingleTxtG"/>
      </w:pPr>
      <w:r w:rsidRPr="00114BC6">
        <w:t>278.</w:t>
      </w:r>
      <w:r w:rsidRPr="00114BC6">
        <w:tab/>
        <w:t>Les travailleurs migrants ont droit à des prestations sociales au Danemark. Un certain nombre de critères s’appliquent, notamment en ce qui concerne les prestations sociales. Ces critères peuvent avoir une incidence sur le droit et l’accès aux prestations ou sur leur montant, ou les deux. Pour bénéficier des prestations sociales, les migrants doivent être titulaires d’un permis de séjour valide. De plus, un certain nombre de conditions d’emploi et d’autres critères (p</w:t>
      </w:r>
      <w:r w:rsidR="00366ED3" w:rsidRPr="00114BC6">
        <w:t>ar exemple,</w:t>
      </w:r>
      <w:r w:rsidRPr="00114BC6">
        <w:t xml:space="preserve"> critères d’âge et, dans certains cas, de dépendance) sont attachés à l’octroi des prestations sociales. </w:t>
      </w:r>
    </w:p>
    <w:p w14:paraId="14B53945" w14:textId="77777777" w:rsidR="00CC7D3E" w:rsidRPr="00114BC6" w:rsidRDefault="00CC7D3E" w:rsidP="00366ED3">
      <w:pPr>
        <w:pStyle w:val="HChG"/>
      </w:pPr>
      <w:bookmarkStart w:id="134" w:name="_Toc509996246"/>
      <w:r w:rsidRPr="00114BC6">
        <w:tab/>
      </w:r>
      <w:bookmarkStart w:id="135" w:name="_Toc530408478"/>
      <w:r w:rsidRPr="00114BC6">
        <w:t>IV.</w:t>
      </w:r>
      <w:r w:rsidRPr="00114BC6">
        <w:tab/>
        <w:t>Les îles Féroé</w:t>
      </w:r>
      <w:bookmarkEnd w:id="134"/>
      <w:bookmarkEnd w:id="135"/>
    </w:p>
    <w:p w14:paraId="0762B91A" w14:textId="77777777" w:rsidR="00CC7D3E" w:rsidRPr="00114BC6" w:rsidRDefault="00CC7D3E" w:rsidP="00366ED3">
      <w:pPr>
        <w:pStyle w:val="H1G"/>
      </w:pPr>
      <w:bookmarkStart w:id="136" w:name="_Toc509996247"/>
      <w:r w:rsidRPr="00114BC6">
        <w:tab/>
      </w:r>
      <w:r w:rsidRPr="00114BC6">
        <w:tab/>
      </w:r>
      <w:bookmarkStart w:id="137" w:name="_Toc530408479"/>
      <w:r w:rsidRPr="00114BC6">
        <w:t>Renseignements d’ordre général sur les îles Féroé</w:t>
      </w:r>
      <w:bookmarkEnd w:id="136"/>
      <w:bookmarkEnd w:id="137"/>
    </w:p>
    <w:p w14:paraId="7163D44A" w14:textId="77777777" w:rsidR="00CC7D3E" w:rsidRPr="00114BC6" w:rsidRDefault="00CC7D3E" w:rsidP="00CC7D3E">
      <w:pPr>
        <w:pStyle w:val="SingleTxtG"/>
      </w:pPr>
      <w:r w:rsidRPr="00114BC6">
        <w:t>279.</w:t>
      </w:r>
      <w:r w:rsidRPr="00114BC6">
        <w:tab/>
        <w:t xml:space="preserve">L’archipel des îles Féroé est situé dans l’Atlantique Nord et couvre une superficie totale de 1 399 kilomètres carrés, avec une zone maritime de 271 000 kilomètres carrés. </w:t>
      </w:r>
    </w:p>
    <w:p w14:paraId="1DD3FD6A" w14:textId="77777777" w:rsidR="00CC7D3E" w:rsidRPr="00114BC6" w:rsidRDefault="00CC7D3E" w:rsidP="00CC7D3E">
      <w:pPr>
        <w:pStyle w:val="SingleTxtG"/>
      </w:pPr>
      <w:r w:rsidRPr="00114BC6">
        <w:t>280.</w:t>
      </w:r>
      <w:r w:rsidRPr="00114BC6">
        <w:tab/>
        <w:t xml:space="preserve">Les îles Féroé font partie du Royaume du Danemark et bénéficient d’un régime d’autonomie administrative. Elles sont membres de l’Organisation des Nations Unies, du Conseil de l’Europe, de l’OCDE et de l’OTAN, entre autres, dans le cadre de leur appartenance au royaume. Elles sont en outre membres associés de trois organismes des Nations Unies </w:t>
      </w:r>
      <w:r w:rsidR="004845A9" w:rsidRPr="00114BC6">
        <w:t>− </w:t>
      </w:r>
      <w:r w:rsidRPr="00114BC6">
        <w:t xml:space="preserve">l’Organisation maritime internationale (OMI), l’Organisation des Nations Unies pour l’alimentation et l’agriculture (FAO) et l’Organisation des Nations Unies pour l’éducation, la science et la culture (UNESCO). </w:t>
      </w:r>
    </w:p>
    <w:p w14:paraId="68AD9FF3" w14:textId="77777777" w:rsidR="00CC7D3E" w:rsidRPr="00114BC6" w:rsidRDefault="00CC7D3E" w:rsidP="0026275A">
      <w:pPr>
        <w:pStyle w:val="H23G"/>
      </w:pPr>
      <w:bookmarkStart w:id="138" w:name="_Toc509996248"/>
      <w:r w:rsidRPr="00114BC6">
        <w:tab/>
      </w:r>
      <w:bookmarkStart w:id="139" w:name="_Toc530408480"/>
      <w:r w:rsidRPr="00114BC6">
        <w:t>A.</w:t>
      </w:r>
      <w:r w:rsidRPr="00114BC6">
        <w:tab/>
      </w:r>
      <w:bookmarkEnd w:id="138"/>
      <w:bookmarkEnd w:id="139"/>
      <w:r w:rsidRPr="00114BC6">
        <w:t xml:space="preserve">Caractéristiques démographiques, économiques, sociales et culturelles </w:t>
      </w:r>
    </w:p>
    <w:p w14:paraId="67DE2250" w14:textId="77777777" w:rsidR="00CC7D3E" w:rsidRPr="00114BC6" w:rsidRDefault="00CC7D3E" w:rsidP="00CC7D3E">
      <w:pPr>
        <w:pStyle w:val="SingleTxtG"/>
      </w:pPr>
      <w:r w:rsidRPr="00114BC6">
        <w:t>281.</w:t>
      </w:r>
      <w:r w:rsidRPr="00114BC6">
        <w:tab/>
        <w:t>En septembre 2017, la population totale s’établissait à 50 318 habitants. Sur les 28</w:t>
      </w:r>
      <w:r w:rsidR="009025DD" w:rsidRPr="00114BC6">
        <w:t> </w:t>
      </w:r>
      <w:r w:rsidRPr="00114BC6">
        <w:t>municipalités que comptent les îles Féroé, la plus peuplée est la capitale, Tórshavn, qui compte environ 21</w:t>
      </w:r>
      <w:r w:rsidR="009025DD" w:rsidRPr="00114BC6">
        <w:t> </w:t>
      </w:r>
      <w:r w:rsidRPr="00114BC6">
        <w:t>000</w:t>
      </w:r>
      <w:r w:rsidR="009025DD" w:rsidRPr="00114BC6">
        <w:t> </w:t>
      </w:r>
      <w:r w:rsidRPr="00114BC6">
        <w:t xml:space="preserve">habitants. En janvier 2017, la densité de population était de 36 habitants par kilomètre carré. </w:t>
      </w:r>
    </w:p>
    <w:p w14:paraId="4FD74CA0" w14:textId="77777777" w:rsidR="00CC7D3E" w:rsidRPr="00114BC6" w:rsidRDefault="00CC7D3E" w:rsidP="00CC7D3E">
      <w:pPr>
        <w:pStyle w:val="SingleTxtG"/>
      </w:pPr>
      <w:r w:rsidRPr="00114BC6">
        <w:t>282.</w:t>
      </w:r>
      <w:r w:rsidRPr="00114BC6">
        <w:tab/>
        <w:t xml:space="preserve">La majorité de la population féroïenne se compose de personnes originaires des îles elles-mêmes (d’ascendance norvégienne et celte). Le groupe le plus important d’habitants non Féroïens, soit 7 % de la population totale, est originaire du Danemark. Les autres nationalités représentent moins de 3 % de la population totale, mais plus de 80 pays différents. Le féroïen est la langue utilisée comme première langue. </w:t>
      </w:r>
    </w:p>
    <w:p w14:paraId="11A36FBE" w14:textId="77777777" w:rsidR="00CC7D3E" w:rsidRPr="00114BC6" w:rsidRDefault="00CC7D3E" w:rsidP="00CC7D3E">
      <w:pPr>
        <w:pStyle w:val="H23G"/>
      </w:pPr>
      <w:r w:rsidRPr="00114BC6">
        <w:tab/>
      </w:r>
      <w:r w:rsidRPr="00114BC6">
        <w:tab/>
      </w:r>
      <w:r w:rsidRPr="00114BC6">
        <w:rPr>
          <w:b w:val="0"/>
        </w:rPr>
        <w:t>Tableau 1 </w:t>
      </w:r>
      <w:r w:rsidR="009025DD" w:rsidRPr="00114BC6">
        <w:rPr>
          <w:b w:val="0"/>
        </w:rPr>
        <w:br/>
      </w:r>
      <w:r w:rsidRPr="00114BC6">
        <w:t>Population</w:t>
      </w:r>
    </w:p>
    <w:tbl>
      <w:tblPr>
        <w:tblW w:w="7370" w:type="dxa"/>
        <w:tblInd w:w="1135" w:type="dxa"/>
        <w:tblLayout w:type="fixed"/>
        <w:tblCellMar>
          <w:left w:w="0" w:type="dxa"/>
          <w:right w:w="0" w:type="dxa"/>
        </w:tblCellMar>
        <w:tblLook w:val="04A0" w:firstRow="1" w:lastRow="0" w:firstColumn="1" w:lastColumn="0" w:noHBand="0" w:noVBand="1"/>
      </w:tblPr>
      <w:tblGrid>
        <w:gridCol w:w="1651"/>
        <w:gridCol w:w="1082"/>
        <w:gridCol w:w="1189"/>
        <w:gridCol w:w="1070"/>
        <w:gridCol w:w="1426"/>
        <w:gridCol w:w="952"/>
      </w:tblGrid>
      <w:tr w:rsidR="00AB5F74" w:rsidRPr="00114BC6" w14:paraId="65368EE5" w14:textId="77777777" w:rsidTr="009025DD">
        <w:trPr>
          <w:tblHeader/>
        </w:trPr>
        <w:tc>
          <w:tcPr>
            <w:tcW w:w="1650" w:type="dxa"/>
            <w:tcBorders>
              <w:top w:val="single" w:sz="4" w:space="0" w:color="auto"/>
              <w:bottom w:val="single" w:sz="4" w:space="0" w:color="auto"/>
            </w:tcBorders>
            <w:shd w:val="clear" w:color="auto" w:fill="auto"/>
            <w:noWrap/>
            <w:vAlign w:val="bottom"/>
            <w:hideMark/>
          </w:tcPr>
          <w:p w14:paraId="460288CA" w14:textId="77777777" w:rsidR="00CC7D3E" w:rsidRPr="00114BC6" w:rsidRDefault="00CC7D3E" w:rsidP="009025DD">
            <w:pPr>
              <w:suppressAutoHyphens w:val="0"/>
              <w:spacing w:before="80" w:after="80" w:line="200" w:lineRule="exact"/>
              <w:rPr>
                <w:i/>
                <w:sz w:val="16"/>
              </w:rPr>
            </w:pPr>
            <w:r w:rsidRPr="00114BC6">
              <w:rPr>
                <w:i/>
                <w:sz w:val="16"/>
              </w:rPr>
              <w:t> </w:t>
            </w:r>
          </w:p>
        </w:tc>
        <w:tc>
          <w:tcPr>
            <w:tcW w:w="1082" w:type="dxa"/>
            <w:tcBorders>
              <w:top w:val="single" w:sz="4" w:space="0" w:color="auto"/>
              <w:bottom w:val="single" w:sz="4" w:space="0" w:color="auto"/>
            </w:tcBorders>
            <w:shd w:val="clear" w:color="auto" w:fill="auto"/>
            <w:noWrap/>
            <w:vAlign w:val="bottom"/>
            <w:hideMark/>
          </w:tcPr>
          <w:p w14:paraId="6A469322" w14:textId="77777777" w:rsidR="00CC7D3E" w:rsidRPr="00114BC6" w:rsidRDefault="00CC7D3E" w:rsidP="009025DD">
            <w:pPr>
              <w:suppressAutoHyphens w:val="0"/>
              <w:spacing w:before="80" w:after="80" w:line="200" w:lineRule="exact"/>
              <w:jc w:val="right"/>
              <w:rPr>
                <w:i/>
                <w:sz w:val="16"/>
              </w:rPr>
            </w:pPr>
            <w:r w:rsidRPr="00114BC6">
              <w:rPr>
                <w:i/>
                <w:sz w:val="16"/>
              </w:rPr>
              <w:t>2012</w:t>
            </w:r>
          </w:p>
        </w:tc>
        <w:tc>
          <w:tcPr>
            <w:tcW w:w="1189" w:type="dxa"/>
            <w:tcBorders>
              <w:top w:val="single" w:sz="4" w:space="0" w:color="auto"/>
              <w:bottom w:val="single" w:sz="4" w:space="0" w:color="auto"/>
            </w:tcBorders>
            <w:shd w:val="clear" w:color="auto" w:fill="auto"/>
            <w:noWrap/>
            <w:vAlign w:val="bottom"/>
            <w:hideMark/>
          </w:tcPr>
          <w:p w14:paraId="308772D1" w14:textId="77777777" w:rsidR="00CC7D3E" w:rsidRPr="00114BC6" w:rsidRDefault="00CC7D3E" w:rsidP="009025DD">
            <w:pPr>
              <w:suppressAutoHyphens w:val="0"/>
              <w:spacing w:before="80" w:after="80" w:line="200" w:lineRule="exact"/>
              <w:jc w:val="right"/>
              <w:rPr>
                <w:i/>
                <w:sz w:val="16"/>
              </w:rPr>
            </w:pPr>
            <w:r w:rsidRPr="00114BC6">
              <w:rPr>
                <w:i/>
                <w:sz w:val="16"/>
              </w:rPr>
              <w:t>2013</w:t>
            </w:r>
          </w:p>
        </w:tc>
        <w:tc>
          <w:tcPr>
            <w:tcW w:w="1070" w:type="dxa"/>
            <w:tcBorders>
              <w:top w:val="single" w:sz="4" w:space="0" w:color="auto"/>
              <w:bottom w:val="single" w:sz="4" w:space="0" w:color="auto"/>
            </w:tcBorders>
            <w:shd w:val="clear" w:color="auto" w:fill="auto"/>
            <w:noWrap/>
            <w:vAlign w:val="bottom"/>
            <w:hideMark/>
          </w:tcPr>
          <w:p w14:paraId="574C923E" w14:textId="77777777" w:rsidR="00CC7D3E" w:rsidRPr="00114BC6" w:rsidRDefault="00CC7D3E" w:rsidP="009025DD">
            <w:pPr>
              <w:suppressAutoHyphens w:val="0"/>
              <w:spacing w:before="80" w:after="80" w:line="200" w:lineRule="exact"/>
              <w:jc w:val="right"/>
              <w:rPr>
                <w:i/>
                <w:sz w:val="16"/>
              </w:rPr>
            </w:pPr>
            <w:r w:rsidRPr="00114BC6">
              <w:rPr>
                <w:i/>
                <w:sz w:val="16"/>
              </w:rPr>
              <w:t>2014</w:t>
            </w:r>
          </w:p>
        </w:tc>
        <w:tc>
          <w:tcPr>
            <w:tcW w:w="1426" w:type="dxa"/>
            <w:tcBorders>
              <w:top w:val="single" w:sz="4" w:space="0" w:color="auto"/>
              <w:bottom w:val="single" w:sz="4" w:space="0" w:color="auto"/>
            </w:tcBorders>
            <w:shd w:val="clear" w:color="auto" w:fill="auto"/>
            <w:noWrap/>
            <w:vAlign w:val="bottom"/>
            <w:hideMark/>
          </w:tcPr>
          <w:p w14:paraId="2F9337F4" w14:textId="77777777" w:rsidR="00CC7D3E" w:rsidRPr="00114BC6" w:rsidRDefault="00CC7D3E" w:rsidP="009025DD">
            <w:pPr>
              <w:suppressAutoHyphens w:val="0"/>
              <w:spacing w:before="80" w:after="80" w:line="200" w:lineRule="exact"/>
              <w:jc w:val="right"/>
              <w:rPr>
                <w:i/>
                <w:sz w:val="16"/>
              </w:rPr>
            </w:pPr>
            <w:r w:rsidRPr="00114BC6">
              <w:rPr>
                <w:i/>
                <w:sz w:val="16"/>
              </w:rPr>
              <w:t>2015</w:t>
            </w:r>
          </w:p>
        </w:tc>
        <w:tc>
          <w:tcPr>
            <w:tcW w:w="952" w:type="dxa"/>
            <w:tcBorders>
              <w:top w:val="single" w:sz="4" w:space="0" w:color="auto"/>
              <w:bottom w:val="single" w:sz="4" w:space="0" w:color="auto"/>
            </w:tcBorders>
            <w:shd w:val="clear" w:color="auto" w:fill="auto"/>
            <w:noWrap/>
            <w:vAlign w:val="bottom"/>
            <w:hideMark/>
          </w:tcPr>
          <w:p w14:paraId="3DD666E7" w14:textId="77777777" w:rsidR="00CC7D3E" w:rsidRPr="00114BC6" w:rsidRDefault="00CC7D3E" w:rsidP="009025DD">
            <w:pPr>
              <w:suppressAutoHyphens w:val="0"/>
              <w:spacing w:before="80" w:after="80" w:line="200" w:lineRule="exact"/>
              <w:jc w:val="right"/>
              <w:rPr>
                <w:i/>
                <w:sz w:val="16"/>
              </w:rPr>
            </w:pPr>
            <w:r w:rsidRPr="00114BC6">
              <w:rPr>
                <w:i/>
                <w:sz w:val="16"/>
              </w:rPr>
              <w:t>2016</w:t>
            </w:r>
          </w:p>
        </w:tc>
      </w:tr>
      <w:tr w:rsidR="00AB5F74" w:rsidRPr="00114BC6" w14:paraId="39C9444F" w14:textId="77777777" w:rsidTr="009025DD">
        <w:tc>
          <w:tcPr>
            <w:tcW w:w="1650" w:type="dxa"/>
            <w:tcBorders>
              <w:top w:val="single" w:sz="4" w:space="0" w:color="auto"/>
              <w:bottom w:val="single" w:sz="12" w:space="0" w:color="auto"/>
            </w:tcBorders>
            <w:shd w:val="clear" w:color="auto" w:fill="auto"/>
            <w:noWrap/>
            <w:hideMark/>
          </w:tcPr>
          <w:p w14:paraId="7914E55E" w14:textId="77777777" w:rsidR="00CC7D3E" w:rsidRPr="00114BC6" w:rsidRDefault="00CC7D3E" w:rsidP="009025DD">
            <w:pPr>
              <w:suppressAutoHyphens w:val="0"/>
              <w:spacing w:before="80" w:after="80" w:line="220" w:lineRule="exact"/>
              <w:ind w:left="283"/>
              <w:rPr>
                <w:b/>
                <w:sz w:val="18"/>
              </w:rPr>
            </w:pPr>
            <w:r w:rsidRPr="00114BC6">
              <w:rPr>
                <w:b/>
                <w:sz w:val="18"/>
              </w:rPr>
              <w:t>Population totale</w:t>
            </w:r>
          </w:p>
        </w:tc>
        <w:tc>
          <w:tcPr>
            <w:tcW w:w="1082" w:type="dxa"/>
            <w:tcBorders>
              <w:top w:val="single" w:sz="4" w:space="0" w:color="auto"/>
              <w:bottom w:val="single" w:sz="12" w:space="0" w:color="auto"/>
            </w:tcBorders>
            <w:shd w:val="clear" w:color="auto" w:fill="auto"/>
            <w:noWrap/>
            <w:vAlign w:val="bottom"/>
            <w:hideMark/>
          </w:tcPr>
          <w:p w14:paraId="31B042DB" w14:textId="77777777" w:rsidR="00CC7D3E" w:rsidRPr="00114BC6" w:rsidRDefault="00CC7D3E" w:rsidP="009025DD">
            <w:pPr>
              <w:suppressAutoHyphens w:val="0"/>
              <w:spacing w:before="80" w:after="80" w:line="220" w:lineRule="exact"/>
              <w:jc w:val="right"/>
              <w:rPr>
                <w:b/>
                <w:sz w:val="18"/>
              </w:rPr>
            </w:pPr>
            <w:r w:rsidRPr="00114BC6">
              <w:rPr>
                <w:b/>
                <w:sz w:val="18"/>
              </w:rPr>
              <w:t>48 204</w:t>
            </w:r>
          </w:p>
        </w:tc>
        <w:tc>
          <w:tcPr>
            <w:tcW w:w="1189" w:type="dxa"/>
            <w:tcBorders>
              <w:top w:val="single" w:sz="4" w:space="0" w:color="auto"/>
              <w:bottom w:val="single" w:sz="12" w:space="0" w:color="auto"/>
            </w:tcBorders>
            <w:shd w:val="clear" w:color="auto" w:fill="auto"/>
            <w:noWrap/>
            <w:vAlign w:val="bottom"/>
            <w:hideMark/>
          </w:tcPr>
          <w:p w14:paraId="5201A133" w14:textId="77777777" w:rsidR="00CC7D3E" w:rsidRPr="00114BC6" w:rsidRDefault="00CC7D3E" w:rsidP="009025DD">
            <w:pPr>
              <w:suppressAutoHyphens w:val="0"/>
              <w:spacing w:before="80" w:after="80" w:line="220" w:lineRule="exact"/>
              <w:jc w:val="right"/>
              <w:rPr>
                <w:b/>
                <w:sz w:val="18"/>
              </w:rPr>
            </w:pPr>
            <w:r w:rsidRPr="00114BC6">
              <w:rPr>
                <w:b/>
                <w:sz w:val="18"/>
              </w:rPr>
              <w:t>48 062</w:t>
            </w:r>
          </w:p>
        </w:tc>
        <w:tc>
          <w:tcPr>
            <w:tcW w:w="1070" w:type="dxa"/>
            <w:tcBorders>
              <w:top w:val="single" w:sz="4" w:space="0" w:color="auto"/>
              <w:bottom w:val="single" w:sz="12" w:space="0" w:color="auto"/>
            </w:tcBorders>
            <w:shd w:val="clear" w:color="auto" w:fill="auto"/>
            <w:noWrap/>
            <w:vAlign w:val="bottom"/>
            <w:hideMark/>
          </w:tcPr>
          <w:p w14:paraId="239212F9" w14:textId="77777777" w:rsidR="00CC7D3E" w:rsidRPr="00114BC6" w:rsidRDefault="00CC7D3E" w:rsidP="009025DD">
            <w:pPr>
              <w:suppressAutoHyphens w:val="0"/>
              <w:spacing w:before="80" w:after="80" w:line="220" w:lineRule="exact"/>
              <w:jc w:val="right"/>
              <w:rPr>
                <w:b/>
                <w:sz w:val="18"/>
              </w:rPr>
            </w:pPr>
            <w:r w:rsidRPr="00114BC6">
              <w:rPr>
                <w:b/>
                <w:sz w:val="18"/>
              </w:rPr>
              <w:t>48 153</w:t>
            </w:r>
          </w:p>
        </w:tc>
        <w:tc>
          <w:tcPr>
            <w:tcW w:w="1426" w:type="dxa"/>
            <w:tcBorders>
              <w:top w:val="single" w:sz="4" w:space="0" w:color="auto"/>
              <w:bottom w:val="single" w:sz="12" w:space="0" w:color="auto"/>
            </w:tcBorders>
            <w:shd w:val="clear" w:color="auto" w:fill="auto"/>
            <w:noWrap/>
            <w:vAlign w:val="bottom"/>
            <w:hideMark/>
          </w:tcPr>
          <w:p w14:paraId="35EE8E15" w14:textId="77777777" w:rsidR="00CC7D3E" w:rsidRPr="00114BC6" w:rsidRDefault="00CC7D3E" w:rsidP="009025DD">
            <w:pPr>
              <w:suppressAutoHyphens w:val="0"/>
              <w:spacing w:before="80" w:after="80" w:line="220" w:lineRule="exact"/>
              <w:jc w:val="right"/>
              <w:rPr>
                <w:b/>
                <w:sz w:val="18"/>
              </w:rPr>
            </w:pPr>
            <w:r w:rsidRPr="00114BC6">
              <w:rPr>
                <w:b/>
                <w:sz w:val="18"/>
              </w:rPr>
              <w:t>48 617</w:t>
            </w:r>
          </w:p>
        </w:tc>
        <w:tc>
          <w:tcPr>
            <w:tcW w:w="952" w:type="dxa"/>
            <w:tcBorders>
              <w:top w:val="single" w:sz="4" w:space="0" w:color="auto"/>
              <w:bottom w:val="single" w:sz="12" w:space="0" w:color="auto"/>
            </w:tcBorders>
            <w:shd w:val="clear" w:color="auto" w:fill="auto"/>
            <w:noWrap/>
            <w:vAlign w:val="bottom"/>
            <w:hideMark/>
          </w:tcPr>
          <w:p w14:paraId="1BCD9B3D" w14:textId="77777777" w:rsidR="00CC7D3E" w:rsidRPr="00114BC6" w:rsidRDefault="00CC7D3E" w:rsidP="009025DD">
            <w:pPr>
              <w:suppressAutoHyphens w:val="0"/>
              <w:spacing w:before="80" w:after="80" w:line="220" w:lineRule="exact"/>
              <w:jc w:val="right"/>
              <w:rPr>
                <w:b/>
                <w:sz w:val="18"/>
              </w:rPr>
            </w:pPr>
            <w:r w:rsidRPr="00114BC6">
              <w:rPr>
                <w:b/>
                <w:sz w:val="18"/>
              </w:rPr>
              <w:t>49 142</w:t>
            </w:r>
          </w:p>
        </w:tc>
      </w:tr>
      <w:tr w:rsidR="00AB5F74" w:rsidRPr="00114BC6" w14:paraId="39BFDA91" w14:textId="77777777" w:rsidTr="009025DD">
        <w:tc>
          <w:tcPr>
            <w:tcW w:w="1650" w:type="dxa"/>
            <w:tcBorders>
              <w:top w:val="single" w:sz="12" w:space="0" w:color="auto"/>
            </w:tcBorders>
            <w:shd w:val="clear" w:color="auto" w:fill="auto"/>
            <w:noWrap/>
            <w:hideMark/>
          </w:tcPr>
          <w:p w14:paraId="794E59AC" w14:textId="77777777" w:rsidR="00CC7D3E" w:rsidRPr="00114BC6" w:rsidRDefault="00CC7D3E" w:rsidP="009025DD">
            <w:pPr>
              <w:suppressAutoHyphens w:val="0"/>
              <w:spacing w:before="40" w:after="40" w:line="220" w:lineRule="exact"/>
              <w:rPr>
                <w:sz w:val="18"/>
              </w:rPr>
            </w:pPr>
            <w:r w:rsidRPr="00114BC6">
              <w:rPr>
                <w:sz w:val="18"/>
              </w:rPr>
              <w:t>Hommes</w:t>
            </w:r>
          </w:p>
        </w:tc>
        <w:tc>
          <w:tcPr>
            <w:tcW w:w="1082" w:type="dxa"/>
            <w:tcBorders>
              <w:top w:val="single" w:sz="12" w:space="0" w:color="auto"/>
            </w:tcBorders>
            <w:shd w:val="clear" w:color="auto" w:fill="auto"/>
            <w:noWrap/>
            <w:vAlign w:val="bottom"/>
            <w:hideMark/>
          </w:tcPr>
          <w:p w14:paraId="4DD3068E" w14:textId="77777777" w:rsidR="00CC7D3E" w:rsidRPr="00114BC6" w:rsidRDefault="00CC7D3E" w:rsidP="009025DD">
            <w:pPr>
              <w:suppressAutoHyphens w:val="0"/>
              <w:spacing w:before="40" w:after="40" w:line="220" w:lineRule="exact"/>
              <w:jc w:val="right"/>
              <w:rPr>
                <w:sz w:val="18"/>
              </w:rPr>
            </w:pPr>
            <w:r w:rsidRPr="00114BC6">
              <w:rPr>
                <w:sz w:val="18"/>
              </w:rPr>
              <w:t>25 034</w:t>
            </w:r>
          </w:p>
        </w:tc>
        <w:tc>
          <w:tcPr>
            <w:tcW w:w="1189" w:type="dxa"/>
            <w:tcBorders>
              <w:top w:val="single" w:sz="12" w:space="0" w:color="auto"/>
            </w:tcBorders>
            <w:shd w:val="clear" w:color="auto" w:fill="auto"/>
            <w:noWrap/>
            <w:vAlign w:val="bottom"/>
            <w:hideMark/>
          </w:tcPr>
          <w:p w14:paraId="33AF6528" w14:textId="77777777" w:rsidR="00CC7D3E" w:rsidRPr="00114BC6" w:rsidRDefault="00CC7D3E" w:rsidP="009025DD">
            <w:pPr>
              <w:suppressAutoHyphens w:val="0"/>
              <w:spacing w:before="40" w:after="40" w:line="220" w:lineRule="exact"/>
              <w:jc w:val="right"/>
              <w:rPr>
                <w:sz w:val="18"/>
              </w:rPr>
            </w:pPr>
            <w:r w:rsidRPr="00114BC6">
              <w:rPr>
                <w:sz w:val="18"/>
              </w:rPr>
              <w:t>24 932</w:t>
            </w:r>
          </w:p>
        </w:tc>
        <w:tc>
          <w:tcPr>
            <w:tcW w:w="1070" w:type="dxa"/>
            <w:tcBorders>
              <w:top w:val="single" w:sz="12" w:space="0" w:color="auto"/>
            </w:tcBorders>
            <w:shd w:val="clear" w:color="auto" w:fill="auto"/>
            <w:noWrap/>
            <w:vAlign w:val="bottom"/>
            <w:hideMark/>
          </w:tcPr>
          <w:p w14:paraId="6AC874C3" w14:textId="77777777" w:rsidR="00CC7D3E" w:rsidRPr="00114BC6" w:rsidRDefault="00CC7D3E" w:rsidP="009025DD">
            <w:pPr>
              <w:suppressAutoHyphens w:val="0"/>
              <w:spacing w:before="40" w:after="40" w:line="220" w:lineRule="exact"/>
              <w:jc w:val="right"/>
              <w:rPr>
                <w:sz w:val="18"/>
              </w:rPr>
            </w:pPr>
            <w:r w:rsidRPr="00114BC6">
              <w:rPr>
                <w:sz w:val="18"/>
              </w:rPr>
              <w:t>24 894</w:t>
            </w:r>
          </w:p>
        </w:tc>
        <w:tc>
          <w:tcPr>
            <w:tcW w:w="1426" w:type="dxa"/>
            <w:tcBorders>
              <w:top w:val="single" w:sz="12" w:space="0" w:color="auto"/>
            </w:tcBorders>
            <w:shd w:val="clear" w:color="auto" w:fill="auto"/>
            <w:noWrap/>
            <w:vAlign w:val="bottom"/>
            <w:hideMark/>
          </w:tcPr>
          <w:p w14:paraId="273456C0" w14:textId="77777777" w:rsidR="00CC7D3E" w:rsidRPr="00114BC6" w:rsidRDefault="00CC7D3E" w:rsidP="009025DD">
            <w:pPr>
              <w:suppressAutoHyphens w:val="0"/>
              <w:spacing w:before="40" w:after="40" w:line="220" w:lineRule="exact"/>
              <w:jc w:val="right"/>
              <w:rPr>
                <w:sz w:val="18"/>
              </w:rPr>
            </w:pPr>
            <w:r w:rsidRPr="00114BC6">
              <w:rPr>
                <w:sz w:val="18"/>
              </w:rPr>
              <w:t>25 113</w:t>
            </w:r>
          </w:p>
        </w:tc>
        <w:tc>
          <w:tcPr>
            <w:tcW w:w="952" w:type="dxa"/>
            <w:tcBorders>
              <w:top w:val="single" w:sz="12" w:space="0" w:color="auto"/>
            </w:tcBorders>
            <w:shd w:val="clear" w:color="auto" w:fill="auto"/>
            <w:noWrap/>
            <w:vAlign w:val="bottom"/>
            <w:hideMark/>
          </w:tcPr>
          <w:p w14:paraId="1DF0CB9C" w14:textId="77777777" w:rsidR="00CC7D3E" w:rsidRPr="00114BC6" w:rsidRDefault="00CC7D3E" w:rsidP="009025DD">
            <w:pPr>
              <w:suppressAutoHyphens w:val="0"/>
              <w:spacing w:before="40" w:after="40" w:line="220" w:lineRule="exact"/>
              <w:jc w:val="right"/>
              <w:rPr>
                <w:sz w:val="18"/>
              </w:rPr>
            </w:pPr>
            <w:r w:rsidRPr="00114BC6">
              <w:rPr>
                <w:sz w:val="18"/>
              </w:rPr>
              <w:t>25 392</w:t>
            </w:r>
          </w:p>
        </w:tc>
      </w:tr>
      <w:tr w:rsidR="00AB5F74" w:rsidRPr="00114BC6" w14:paraId="78E518E8" w14:textId="77777777" w:rsidTr="009025DD">
        <w:tc>
          <w:tcPr>
            <w:tcW w:w="1650" w:type="dxa"/>
            <w:shd w:val="clear" w:color="auto" w:fill="auto"/>
            <w:noWrap/>
            <w:hideMark/>
          </w:tcPr>
          <w:p w14:paraId="1030BDAD" w14:textId="77777777" w:rsidR="00CC7D3E" w:rsidRPr="00114BC6" w:rsidRDefault="00CC7D3E" w:rsidP="009025DD">
            <w:pPr>
              <w:suppressAutoHyphens w:val="0"/>
              <w:spacing w:before="40" w:after="40" w:line="220" w:lineRule="exact"/>
              <w:rPr>
                <w:sz w:val="18"/>
              </w:rPr>
            </w:pPr>
            <w:r w:rsidRPr="00114BC6">
              <w:rPr>
                <w:sz w:val="18"/>
              </w:rPr>
              <w:t>Femmes</w:t>
            </w:r>
          </w:p>
        </w:tc>
        <w:tc>
          <w:tcPr>
            <w:tcW w:w="1082" w:type="dxa"/>
            <w:shd w:val="clear" w:color="auto" w:fill="auto"/>
            <w:noWrap/>
            <w:vAlign w:val="bottom"/>
            <w:hideMark/>
          </w:tcPr>
          <w:p w14:paraId="38E956E3" w14:textId="77777777" w:rsidR="00CC7D3E" w:rsidRPr="00114BC6" w:rsidRDefault="00CC7D3E" w:rsidP="009025DD">
            <w:pPr>
              <w:suppressAutoHyphens w:val="0"/>
              <w:spacing w:before="40" w:after="40" w:line="220" w:lineRule="exact"/>
              <w:jc w:val="right"/>
              <w:rPr>
                <w:sz w:val="18"/>
              </w:rPr>
            </w:pPr>
            <w:r w:rsidRPr="00114BC6">
              <w:rPr>
                <w:sz w:val="18"/>
              </w:rPr>
              <w:t>23 170</w:t>
            </w:r>
          </w:p>
        </w:tc>
        <w:tc>
          <w:tcPr>
            <w:tcW w:w="1189" w:type="dxa"/>
            <w:shd w:val="clear" w:color="auto" w:fill="auto"/>
            <w:noWrap/>
            <w:vAlign w:val="bottom"/>
            <w:hideMark/>
          </w:tcPr>
          <w:p w14:paraId="6AB70F6A" w14:textId="77777777" w:rsidR="00CC7D3E" w:rsidRPr="00114BC6" w:rsidRDefault="00CC7D3E" w:rsidP="009025DD">
            <w:pPr>
              <w:suppressAutoHyphens w:val="0"/>
              <w:spacing w:before="40" w:after="40" w:line="220" w:lineRule="exact"/>
              <w:jc w:val="right"/>
              <w:rPr>
                <w:sz w:val="18"/>
              </w:rPr>
            </w:pPr>
            <w:r w:rsidRPr="00114BC6">
              <w:rPr>
                <w:sz w:val="18"/>
              </w:rPr>
              <w:t>23 130</w:t>
            </w:r>
          </w:p>
        </w:tc>
        <w:tc>
          <w:tcPr>
            <w:tcW w:w="1070" w:type="dxa"/>
            <w:shd w:val="clear" w:color="auto" w:fill="auto"/>
            <w:noWrap/>
            <w:vAlign w:val="bottom"/>
            <w:hideMark/>
          </w:tcPr>
          <w:p w14:paraId="0BD74441" w14:textId="77777777" w:rsidR="00CC7D3E" w:rsidRPr="00114BC6" w:rsidRDefault="00CC7D3E" w:rsidP="009025DD">
            <w:pPr>
              <w:suppressAutoHyphens w:val="0"/>
              <w:spacing w:before="40" w:after="40" w:line="220" w:lineRule="exact"/>
              <w:jc w:val="right"/>
              <w:rPr>
                <w:sz w:val="18"/>
              </w:rPr>
            </w:pPr>
            <w:r w:rsidRPr="00114BC6">
              <w:rPr>
                <w:sz w:val="18"/>
              </w:rPr>
              <w:t>23 259</w:t>
            </w:r>
          </w:p>
        </w:tc>
        <w:tc>
          <w:tcPr>
            <w:tcW w:w="1426" w:type="dxa"/>
            <w:shd w:val="clear" w:color="auto" w:fill="auto"/>
            <w:noWrap/>
            <w:vAlign w:val="bottom"/>
            <w:hideMark/>
          </w:tcPr>
          <w:p w14:paraId="5C6236EC" w14:textId="77777777" w:rsidR="00CC7D3E" w:rsidRPr="00114BC6" w:rsidRDefault="00CC7D3E" w:rsidP="009025DD">
            <w:pPr>
              <w:suppressAutoHyphens w:val="0"/>
              <w:spacing w:before="40" w:after="40" w:line="220" w:lineRule="exact"/>
              <w:jc w:val="right"/>
              <w:rPr>
                <w:sz w:val="18"/>
              </w:rPr>
            </w:pPr>
            <w:r w:rsidRPr="00114BC6">
              <w:rPr>
                <w:sz w:val="18"/>
              </w:rPr>
              <w:t>23 504</w:t>
            </w:r>
          </w:p>
        </w:tc>
        <w:tc>
          <w:tcPr>
            <w:tcW w:w="952" w:type="dxa"/>
            <w:shd w:val="clear" w:color="auto" w:fill="auto"/>
            <w:noWrap/>
            <w:vAlign w:val="bottom"/>
            <w:hideMark/>
          </w:tcPr>
          <w:p w14:paraId="3EE1D640" w14:textId="77777777" w:rsidR="00CC7D3E" w:rsidRPr="00114BC6" w:rsidRDefault="00CC7D3E" w:rsidP="009025DD">
            <w:pPr>
              <w:suppressAutoHyphens w:val="0"/>
              <w:spacing w:before="40" w:after="40" w:line="220" w:lineRule="exact"/>
              <w:jc w:val="right"/>
              <w:rPr>
                <w:sz w:val="18"/>
              </w:rPr>
            </w:pPr>
            <w:r w:rsidRPr="00114BC6">
              <w:rPr>
                <w:sz w:val="18"/>
              </w:rPr>
              <w:t>23 750</w:t>
            </w:r>
          </w:p>
        </w:tc>
      </w:tr>
      <w:tr w:rsidR="00AB5F74" w:rsidRPr="00114BC6" w14:paraId="7F71B7DD" w14:textId="77777777" w:rsidTr="009025DD">
        <w:tc>
          <w:tcPr>
            <w:tcW w:w="1650" w:type="dxa"/>
            <w:shd w:val="clear" w:color="auto" w:fill="auto"/>
            <w:noWrap/>
            <w:hideMark/>
          </w:tcPr>
          <w:p w14:paraId="07F97D50" w14:textId="77777777" w:rsidR="00CC7D3E" w:rsidRPr="00114BC6" w:rsidRDefault="00CC7D3E" w:rsidP="009025DD">
            <w:pPr>
              <w:suppressAutoHyphens w:val="0"/>
              <w:spacing w:before="40" w:after="40" w:line="220" w:lineRule="exact"/>
              <w:rPr>
                <w:sz w:val="18"/>
              </w:rPr>
            </w:pPr>
            <w:r w:rsidRPr="00114BC6">
              <w:rPr>
                <w:sz w:val="18"/>
              </w:rPr>
              <w:t>&lt;17 ans</w:t>
            </w:r>
          </w:p>
        </w:tc>
        <w:tc>
          <w:tcPr>
            <w:tcW w:w="1082" w:type="dxa"/>
            <w:shd w:val="clear" w:color="auto" w:fill="auto"/>
            <w:noWrap/>
            <w:vAlign w:val="bottom"/>
            <w:hideMark/>
          </w:tcPr>
          <w:p w14:paraId="09491173" w14:textId="77777777" w:rsidR="00CC7D3E" w:rsidRPr="00114BC6" w:rsidRDefault="00CC7D3E" w:rsidP="009025DD">
            <w:pPr>
              <w:suppressAutoHyphens w:val="0"/>
              <w:spacing w:before="40" w:after="40" w:line="220" w:lineRule="exact"/>
              <w:jc w:val="right"/>
              <w:rPr>
                <w:sz w:val="18"/>
              </w:rPr>
            </w:pPr>
            <w:r w:rsidRPr="00114BC6">
              <w:rPr>
                <w:sz w:val="18"/>
              </w:rPr>
              <w:t>12 448</w:t>
            </w:r>
          </w:p>
        </w:tc>
        <w:tc>
          <w:tcPr>
            <w:tcW w:w="1189" w:type="dxa"/>
            <w:shd w:val="clear" w:color="auto" w:fill="auto"/>
            <w:noWrap/>
            <w:vAlign w:val="bottom"/>
            <w:hideMark/>
          </w:tcPr>
          <w:p w14:paraId="532F22C5" w14:textId="77777777" w:rsidR="00CC7D3E" w:rsidRPr="00114BC6" w:rsidRDefault="00CC7D3E" w:rsidP="009025DD">
            <w:pPr>
              <w:suppressAutoHyphens w:val="0"/>
              <w:spacing w:before="40" w:after="40" w:line="220" w:lineRule="exact"/>
              <w:jc w:val="right"/>
              <w:rPr>
                <w:sz w:val="18"/>
              </w:rPr>
            </w:pPr>
            <w:r w:rsidRPr="00114BC6">
              <w:rPr>
                <w:sz w:val="18"/>
              </w:rPr>
              <w:t>12 365</w:t>
            </w:r>
          </w:p>
        </w:tc>
        <w:tc>
          <w:tcPr>
            <w:tcW w:w="1070" w:type="dxa"/>
            <w:shd w:val="clear" w:color="auto" w:fill="auto"/>
            <w:noWrap/>
            <w:vAlign w:val="bottom"/>
            <w:hideMark/>
          </w:tcPr>
          <w:p w14:paraId="5255D008" w14:textId="77777777" w:rsidR="00CC7D3E" w:rsidRPr="00114BC6" w:rsidRDefault="00CC7D3E" w:rsidP="009025DD">
            <w:pPr>
              <w:suppressAutoHyphens w:val="0"/>
              <w:spacing w:before="40" w:after="40" w:line="220" w:lineRule="exact"/>
              <w:jc w:val="right"/>
              <w:rPr>
                <w:sz w:val="18"/>
              </w:rPr>
            </w:pPr>
            <w:r w:rsidRPr="00114BC6">
              <w:rPr>
                <w:sz w:val="18"/>
              </w:rPr>
              <w:t>12 331</w:t>
            </w:r>
          </w:p>
        </w:tc>
        <w:tc>
          <w:tcPr>
            <w:tcW w:w="1426" w:type="dxa"/>
            <w:shd w:val="clear" w:color="auto" w:fill="auto"/>
            <w:noWrap/>
            <w:vAlign w:val="bottom"/>
            <w:hideMark/>
          </w:tcPr>
          <w:p w14:paraId="411AB566" w14:textId="77777777" w:rsidR="00CC7D3E" w:rsidRPr="00114BC6" w:rsidRDefault="00CC7D3E" w:rsidP="009025DD">
            <w:pPr>
              <w:suppressAutoHyphens w:val="0"/>
              <w:spacing w:before="40" w:after="40" w:line="220" w:lineRule="exact"/>
              <w:jc w:val="right"/>
              <w:rPr>
                <w:sz w:val="18"/>
              </w:rPr>
            </w:pPr>
            <w:r w:rsidRPr="00114BC6">
              <w:rPr>
                <w:sz w:val="18"/>
              </w:rPr>
              <w:t>12 378</w:t>
            </w:r>
          </w:p>
        </w:tc>
        <w:tc>
          <w:tcPr>
            <w:tcW w:w="952" w:type="dxa"/>
            <w:shd w:val="clear" w:color="auto" w:fill="auto"/>
            <w:noWrap/>
            <w:vAlign w:val="bottom"/>
            <w:hideMark/>
          </w:tcPr>
          <w:p w14:paraId="38ADD283" w14:textId="77777777" w:rsidR="00CC7D3E" w:rsidRPr="00114BC6" w:rsidRDefault="00CC7D3E" w:rsidP="009025DD">
            <w:pPr>
              <w:suppressAutoHyphens w:val="0"/>
              <w:spacing w:before="40" w:after="40" w:line="220" w:lineRule="exact"/>
              <w:jc w:val="right"/>
              <w:rPr>
                <w:sz w:val="18"/>
              </w:rPr>
            </w:pPr>
            <w:r w:rsidRPr="00114BC6">
              <w:rPr>
                <w:sz w:val="18"/>
              </w:rPr>
              <w:t>12 389</w:t>
            </w:r>
          </w:p>
        </w:tc>
      </w:tr>
      <w:tr w:rsidR="00AB5F74" w:rsidRPr="00114BC6" w14:paraId="75835140" w14:textId="77777777" w:rsidTr="009025DD">
        <w:tc>
          <w:tcPr>
            <w:tcW w:w="1650" w:type="dxa"/>
            <w:shd w:val="clear" w:color="auto" w:fill="auto"/>
            <w:noWrap/>
            <w:hideMark/>
          </w:tcPr>
          <w:p w14:paraId="48A7960A" w14:textId="77777777" w:rsidR="00CC7D3E" w:rsidRPr="00114BC6" w:rsidRDefault="00CC7D3E" w:rsidP="009025DD">
            <w:pPr>
              <w:suppressAutoHyphens w:val="0"/>
              <w:spacing w:before="40" w:after="40" w:line="220" w:lineRule="exact"/>
              <w:rPr>
                <w:sz w:val="18"/>
              </w:rPr>
            </w:pPr>
            <w:r w:rsidRPr="00114BC6">
              <w:rPr>
                <w:sz w:val="18"/>
              </w:rPr>
              <w:t>18</w:t>
            </w:r>
            <w:r w:rsidR="009025DD" w:rsidRPr="00114BC6">
              <w:rPr>
                <w:sz w:val="18"/>
              </w:rPr>
              <w:t>-</w:t>
            </w:r>
            <w:r w:rsidRPr="00114BC6">
              <w:rPr>
                <w:sz w:val="18"/>
              </w:rPr>
              <w:t>64 ans</w:t>
            </w:r>
          </w:p>
        </w:tc>
        <w:tc>
          <w:tcPr>
            <w:tcW w:w="1082" w:type="dxa"/>
            <w:shd w:val="clear" w:color="auto" w:fill="auto"/>
            <w:noWrap/>
            <w:vAlign w:val="bottom"/>
            <w:hideMark/>
          </w:tcPr>
          <w:p w14:paraId="6033E81B" w14:textId="77777777" w:rsidR="00CC7D3E" w:rsidRPr="00114BC6" w:rsidRDefault="00CC7D3E" w:rsidP="009025DD">
            <w:pPr>
              <w:suppressAutoHyphens w:val="0"/>
              <w:spacing w:before="40" w:after="40" w:line="220" w:lineRule="exact"/>
              <w:jc w:val="right"/>
              <w:rPr>
                <w:sz w:val="18"/>
              </w:rPr>
            </w:pPr>
            <w:r w:rsidRPr="00114BC6">
              <w:rPr>
                <w:sz w:val="18"/>
              </w:rPr>
              <w:t>28 318</w:t>
            </w:r>
          </w:p>
        </w:tc>
        <w:tc>
          <w:tcPr>
            <w:tcW w:w="1189" w:type="dxa"/>
            <w:shd w:val="clear" w:color="auto" w:fill="auto"/>
            <w:noWrap/>
            <w:vAlign w:val="bottom"/>
            <w:hideMark/>
          </w:tcPr>
          <w:p w14:paraId="425C31EB" w14:textId="77777777" w:rsidR="00CC7D3E" w:rsidRPr="00114BC6" w:rsidRDefault="00CC7D3E" w:rsidP="009025DD">
            <w:pPr>
              <w:suppressAutoHyphens w:val="0"/>
              <w:spacing w:before="40" w:after="40" w:line="220" w:lineRule="exact"/>
              <w:jc w:val="right"/>
              <w:rPr>
                <w:sz w:val="18"/>
              </w:rPr>
            </w:pPr>
            <w:r w:rsidRPr="00114BC6">
              <w:rPr>
                <w:sz w:val="18"/>
              </w:rPr>
              <w:t>28 065</w:t>
            </w:r>
          </w:p>
        </w:tc>
        <w:tc>
          <w:tcPr>
            <w:tcW w:w="1070" w:type="dxa"/>
            <w:shd w:val="clear" w:color="auto" w:fill="auto"/>
            <w:noWrap/>
            <w:vAlign w:val="bottom"/>
            <w:hideMark/>
          </w:tcPr>
          <w:p w14:paraId="65F3E39A" w14:textId="77777777" w:rsidR="00CC7D3E" w:rsidRPr="00114BC6" w:rsidRDefault="00CC7D3E" w:rsidP="009025DD">
            <w:pPr>
              <w:suppressAutoHyphens w:val="0"/>
              <w:spacing w:before="40" w:after="40" w:line="220" w:lineRule="exact"/>
              <w:jc w:val="right"/>
              <w:rPr>
                <w:sz w:val="18"/>
              </w:rPr>
            </w:pPr>
            <w:r w:rsidRPr="00114BC6">
              <w:rPr>
                <w:sz w:val="18"/>
              </w:rPr>
              <w:t>27 944</w:t>
            </w:r>
          </w:p>
        </w:tc>
        <w:tc>
          <w:tcPr>
            <w:tcW w:w="1426" w:type="dxa"/>
            <w:shd w:val="clear" w:color="auto" w:fill="auto"/>
            <w:noWrap/>
            <w:vAlign w:val="bottom"/>
            <w:hideMark/>
          </w:tcPr>
          <w:p w14:paraId="586F85FA" w14:textId="77777777" w:rsidR="00CC7D3E" w:rsidRPr="00114BC6" w:rsidRDefault="00CC7D3E" w:rsidP="009025DD">
            <w:pPr>
              <w:suppressAutoHyphens w:val="0"/>
              <w:spacing w:before="40" w:after="40" w:line="220" w:lineRule="exact"/>
              <w:jc w:val="right"/>
              <w:rPr>
                <w:sz w:val="18"/>
              </w:rPr>
            </w:pPr>
            <w:r w:rsidRPr="00114BC6">
              <w:rPr>
                <w:sz w:val="18"/>
              </w:rPr>
              <w:t>28 107</w:t>
            </w:r>
          </w:p>
        </w:tc>
        <w:tc>
          <w:tcPr>
            <w:tcW w:w="952" w:type="dxa"/>
            <w:shd w:val="clear" w:color="auto" w:fill="auto"/>
            <w:noWrap/>
            <w:vAlign w:val="bottom"/>
            <w:hideMark/>
          </w:tcPr>
          <w:p w14:paraId="4973AB66" w14:textId="77777777" w:rsidR="00CC7D3E" w:rsidRPr="00114BC6" w:rsidRDefault="00CC7D3E" w:rsidP="009025DD">
            <w:pPr>
              <w:suppressAutoHyphens w:val="0"/>
              <w:spacing w:before="40" w:after="40" w:line="220" w:lineRule="exact"/>
              <w:jc w:val="right"/>
              <w:rPr>
                <w:sz w:val="18"/>
              </w:rPr>
            </w:pPr>
            <w:r w:rsidRPr="00114BC6">
              <w:rPr>
                <w:sz w:val="18"/>
              </w:rPr>
              <w:t>28 357</w:t>
            </w:r>
          </w:p>
        </w:tc>
      </w:tr>
      <w:tr w:rsidR="00AB5F74" w:rsidRPr="00114BC6" w14:paraId="09169CD1" w14:textId="77777777" w:rsidTr="009025DD">
        <w:tc>
          <w:tcPr>
            <w:tcW w:w="1650" w:type="dxa"/>
            <w:shd w:val="clear" w:color="auto" w:fill="auto"/>
            <w:noWrap/>
            <w:hideMark/>
          </w:tcPr>
          <w:p w14:paraId="49D1055A" w14:textId="77777777" w:rsidR="00CC7D3E" w:rsidRPr="00114BC6" w:rsidRDefault="00CC7D3E" w:rsidP="009025DD">
            <w:pPr>
              <w:suppressAutoHyphens w:val="0"/>
              <w:spacing w:before="40" w:after="40" w:line="220" w:lineRule="exact"/>
              <w:rPr>
                <w:sz w:val="18"/>
              </w:rPr>
            </w:pPr>
            <w:r w:rsidRPr="00114BC6">
              <w:rPr>
                <w:sz w:val="18"/>
              </w:rPr>
              <w:t>&gt;65</w:t>
            </w:r>
            <w:r w:rsidR="009025DD" w:rsidRPr="00114BC6">
              <w:rPr>
                <w:sz w:val="18"/>
              </w:rPr>
              <w:t> </w:t>
            </w:r>
            <w:r w:rsidRPr="00114BC6">
              <w:rPr>
                <w:sz w:val="18"/>
              </w:rPr>
              <w:t>ans</w:t>
            </w:r>
          </w:p>
        </w:tc>
        <w:tc>
          <w:tcPr>
            <w:tcW w:w="1082" w:type="dxa"/>
            <w:shd w:val="clear" w:color="auto" w:fill="auto"/>
            <w:noWrap/>
            <w:vAlign w:val="bottom"/>
            <w:hideMark/>
          </w:tcPr>
          <w:p w14:paraId="72C72655" w14:textId="77777777" w:rsidR="00CC7D3E" w:rsidRPr="00114BC6" w:rsidRDefault="00CC7D3E" w:rsidP="009025DD">
            <w:pPr>
              <w:suppressAutoHyphens w:val="0"/>
              <w:spacing w:before="40" w:after="40" w:line="220" w:lineRule="exact"/>
              <w:jc w:val="right"/>
              <w:rPr>
                <w:sz w:val="18"/>
              </w:rPr>
            </w:pPr>
            <w:r w:rsidRPr="00114BC6">
              <w:rPr>
                <w:sz w:val="18"/>
              </w:rPr>
              <w:t>7 438</w:t>
            </w:r>
          </w:p>
        </w:tc>
        <w:tc>
          <w:tcPr>
            <w:tcW w:w="1189" w:type="dxa"/>
            <w:shd w:val="clear" w:color="auto" w:fill="auto"/>
            <w:noWrap/>
            <w:vAlign w:val="bottom"/>
            <w:hideMark/>
          </w:tcPr>
          <w:p w14:paraId="5D168682" w14:textId="77777777" w:rsidR="00CC7D3E" w:rsidRPr="00114BC6" w:rsidRDefault="00CC7D3E" w:rsidP="009025DD">
            <w:pPr>
              <w:suppressAutoHyphens w:val="0"/>
              <w:spacing w:before="40" w:after="40" w:line="220" w:lineRule="exact"/>
              <w:jc w:val="right"/>
              <w:rPr>
                <w:sz w:val="18"/>
              </w:rPr>
            </w:pPr>
            <w:r w:rsidRPr="00114BC6">
              <w:rPr>
                <w:sz w:val="18"/>
              </w:rPr>
              <w:t>7 632</w:t>
            </w:r>
          </w:p>
        </w:tc>
        <w:tc>
          <w:tcPr>
            <w:tcW w:w="1070" w:type="dxa"/>
            <w:shd w:val="clear" w:color="auto" w:fill="auto"/>
            <w:noWrap/>
            <w:vAlign w:val="bottom"/>
            <w:hideMark/>
          </w:tcPr>
          <w:p w14:paraId="44331E57" w14:textId="77777777" w:rsidR="00CC7D3E" w:rsidRPr="00114BC6" w:rsidRDefault="00CC7D3E" w:rsidP="009025DD">
            <w:pPr>
              <w:suppressAutoHyphens w:val="0"/>
              <w:spacing w:before="40" w:after="40" w:line="220" w:lineRule="exact"/>
              <w:jc w:val="right"/>
              <w:rPr>
                <w:sz w:val="18"/>
              </w:rPr>
            </w:pPr>
            <w:r w:rsidRPr="00114BC6">
              <w:rPr>
                <w:sz w:val="18"/>
              </w:rPr>
              <w:t>7 878</w:t>
            </w:r>
          </w:p>
        </w:tc>
        <w:tc>
          <w:tcPr>
            <w:tcW w:w="1426" w:type="dxa"/>
            <w:shd w:val="clear" w:color="auto" w:fill="auto"/>
            <w:noWrap/>
            <w:vAlign w:val="bottom"/>
            <w:hideMark/>
          </w:tcPr>
          <w:p w14:paraId="781FC5C5" w14:textId="77777777" w:rsidR="00CC7D3E" w:rsidRPr="00114BC6" w:rsidRDefault="00CC7D3E" w:rsidP="009025DD">
            <w:pPr>
              <w:suppressAutoHyphens w:val="0"/>
              <w:spacing w:before="40" w:after="40" w:line="220" w:lineRule="exact"/>
              <w:jc w:val="right"/>
              <w:rPr>
                <w:sz w:val="18"/>
              </w:rPr>
            </w:pPr>
            <w:r w:rsidRPr="00114BC6">
              <w:rPr>
                <w:sz w:val="18"/>
              </w:rPr>
              <w:t>8 132</w:t>
            </w:r>
          </w:p>
        </w:tc>
        <w:tc>
          <w:tcPr>
            <w:tcW w:w="952" w:type="dxa"/>
            <w:shd w:val="clear" w:color="auto" w:fill="auto"/>
            <w:noWrap/>
            <w:vAlign w:val="bottom"/>
            <w:hideMark/>
          </w:tcPr>
          <w:p w14:paraId="75F3126B" w14:textId="77777777" w:rsidR="00CC7D3E" w:rsidRPr="00114BC6" w:rsidRDefault="00CC7D3E" w:rsidP="009025DD">
            <w:pPr>
              <w:suppressAutoHyphens w:val="0"/>
              <w:spacing w:before="40" w:after="40" w:line="220" w:lineRule="exact"/>
              <w:jc w:val="right"/>
              <w:rPr>
                <w:sz w:val="18"/>
              </w:rPr>
            </w:pPr>
            <w:r w:rsidRPr="00114BC6">
              <w:rPr>
                <w:sz w:val="18"/>
              </w:rPr>
              <w:t>8 396</w:t>
            </w:r>
          </w:p>
        </w:tc>
      </w:tr>
      <w:tr w:rsidR="00AB5F74" w:rsidRPr="00114BC6" w14:paraId="3DB7AB1F" w14:textId="77777777" w:rsidTr="009025DD">
        <w:tc>
          <w:tcPr>
            <w:tcW w:w="1650" w:type="dxa"/>
            <w:tcBorders>
              <w:bottom w:val="single" w:sz="12" w:space="0" w:color="auto"/>
            </w:tcBorders>
            <w:shd w:val="clear" w:color="auto" w:fill="auto"/>
            <w:noWrap/>
            <w:hideMark/>
          </w:tcPr>
          <w:p w14:paraId="438AC0D6" w14:textId="77777777" w:rsidR="00CC7D3E" w:rsidRPr="00114BC6" w:rsidRDefault="00CC7D3E" w:rsidP="009025DD">
            <w:pPr>
              <w:suppressAutoHyphens w:val="0"/>
              <w:spacing w:before="40" w:after="40" w:line="220" w:lineRule="exact"/>
              <w:rPr>
                <w:sz w:val="18"/>
              </w:rPr>
            </w:pPr>
            <w:r w:rsidRPr="00114BC6">
              <w:rPr>
                <w:sz w:val="18"/>
              </w:rPr>
              <w:t>Taux de croissance</w:t>
            </w:r>
          </w:p>
        </w:tc>
        <w:tc>
          <w:tcPr>
            <w:tcW w:w="1082" w:type="dxa"/>
            <w:tcBorders>
              <w:bottom w:val="single" w:sz="12" w:space="0" w:color="auto"/>
            </w:tcBorders>
            <w:shd w:val="clear" w:color="auto" w:fill="auto"/>
            <w:noWrap/>
            <w:vAlign w:val="bottom"/>
            <w:hideMark/>
          </w:tcPr>
          <w:p w14:paraId="3D14B373" w14:textId="77777777" w:rsidR="00CC7D3E" w:rsidRPr="00114BC6" w:rsidRDefault="00CC7D3E" w:rsidP="009025DD">
            <w:pPr>
              <w:suppressAutoHyphens w:val="0"/>
              <w:spacing w:before="40" w:after="40" w:line="220" w:lineRule="exact"/>
              <w:jc w:val="right"/>
              <w:rPr>
                <w:sz w:val="18"/>
              </w:rPr>
            </w:pPr>
            <w:r w:rsidRPr="00114BC6">
              <w:rPr>
                <w:sz w:val="18"/>
              </w:rPr>
              <w:t>0,40</w:t>
            </w:r>
            <w:r w:rsidR="000D35E0">
              <w:rPr>
                <w:sz w:val="18"/>
              </w:rPr>
              <w:t> %</w:t>
            </w:r>
          </w:p>
        </w:tc>
        <w:tc>
          <w:tcPr>
            <w:tcW w:w="1189" w:type="dxa"/>
            <w:tcBorders>
              <w:bottom w:val="single" w:sz="12" w:space="0" w:color="auto"/>
            </w:tcBorders>
            <w:shd w:val="clear" w:color="auto" w:fill="auto"/>
            <w:noWrap/>
            <w:vAlign w:val="bottom"/>
            <w:hideMark/>
          </w:tcPr>
          <w:p w14:paraId="5E351738" w14:textId="77777777" w:rsidR="00CC7D3E" w:rsidRPr="00114BC6" w:rsidRDefault="00CC7D3E" w:rsidP="009025DD">
            <w:pPr>
              <w:suppressAutoHyphens w:val="0"/>
              <w:spacing w:before="40" w:after="40" w:line="220" w:lineRule="exact"/>
              <w:jc w:val="right"/>
              <w:rPr>
                <w:sz w:val="18"/>
              </w:rPr>
            </w:pPr>
            <w:r w:rsidRPr="00114BC6">
              <w:rPr>
                <w:sz w:val="18"/>
              </w:rPr>
              <w:t>-0,05</w:t>
            </w:r>
            <w:r w:rsidR="000D35E0">
              <w:rPr>
                <w:sz w:val="18"/>
              </w:rPr>
              <w:t> %</w:t>
            </w:r>
          </w:p>
        </w:tc>
        <w:tc>
          <w:tcPr>
            <w:tcW w:w="1070" w:type="dxa"/>
            <w:tcBorders>
              <w:bottom w:val="single" w:sz="12" w:space="0" w:color="auto"/>
            </w:tcBorders>
            <w:shd w:val="clear" w:color="auto" w:fill="auto"/>
            <w:noWrap/>
            <w:vAlign w:val="bottom"/>
            <w:hideMark/>
          </w:tcPr>
          <w:p w14:paraId="35C8B462" w14:textId="77777777" w:rsidR="00CC7D3E" w:rsidRPr="00114BC6" w:rsidRDefault="00CC7D3E" w:rsidP="009025DD">
            <w:pPr>
              <w:suppressAutoHyphens w:val="0"/>
              <w:spacing w:before="40" w:after="40" w:line="220" w:lineRule="exact"/>
              <w:jc w:val="right"/>
              <w:rPr>
                <w:sz w:val="18"/>
              </w:rPr>
            </w:pPr>
            <w:r w:rsidRPr="00114BC6">
              <w:rPr>
                <w:sz w:val="18"/>
              </w:rPr>
              <w:t>0,57</w:t>
            </w:r>
            <w:r w:rsidR="000D35E0">
              <w:rPr>
                <w:sz w:val="18"/>
              </w:rPr>
              <w:t> %</w:t>
            </w:r>
          </w:p>
        </w:tc>
        <w:tc>
          <w:tcPr>
            <w:tcW w:w="1426" w:type="dxa"/>
            <w:tcBorders>
              <w:bottom w:val="single" w:sz="12" w:space="0" w:color="auto"/>
            </w:tcBorders>
            <w:shd w:val="clear" w:color="auto" w:fill="auto"/>
            <w:noWrap/>
            <w:vAlign w:val="bottom"/>
            <w:hideMark/>
          </w:tcPr>
          <w:p w14:paraId="6FBCE2CC" w14:textId="77777777" w:rsidR="00CC7D3E" w:rsidRPr="00114BC6" w:rsidRDefault="00CC7D3E" w:rsidP="009025DD">
            <w:pPr>
              <w:suppressAutoHyphens w:val="0"/>
              <w:spacing w:before="40" w:after="40" w:line="220" w:lineRule="exact"/>
              <w:jc w:val="right"/>
              <w:rPr>
                <w:sz w:val="18"/>
              </w:rPr>
            </w:pPr>
            <w:r w:rsidRPr="00114BC6">
              <w:rPr>
                <w:sz w:val="18"/>
              </w:rPr>
              <w:t>1,02</w:t>
            </w:r>
            <w:r w:rsidR="000D35E0">
              <w:rPr>
                <w:sz w:val="18"/>
              </w:rPr>
              <w:t> %</w:t>
            </w:r>
          </w:p>
        </w:tc>
        <w:tc>
          <w:tcPr>
            <w:tcW w:w="952" w:type="dxa"/>
            <w:tcBorders>
              <w:bottom w:val="single" w:sz="12" w:space="0" w:color="auto"/>
            </w:tcBorders>
            <w:shd w:val="clear" w:color="auto" w:fill="auto"/>
            <w:noWrap/>
            <w:vAlign w:val="bottom"/>
            <w:hideMark/>
          </w:tcPr>
          <w:p w14:paraId="3C55AC16" w14:textId="77777777" w:rsidR="00CC7D3E" w:rsidRPr="00114BC6" w:rsidRDefault="00CC7D3E" w:rsidP="009025DD">
            <w:pPr>
              <w:suppressAutoHyphens w:val="0"/>
              <w:spacing w:before="40" w:after="40" w:line="220" w:lineRule="exact"/>
              <w:jc w:val="right"/>
              <w:rPr>
                <w:sz w:val="18"/>
              </w:rPr>
            </w:pPr>
            <w:r w:rsidRPr="00114BC6">
              <w:rPr>
                <w:sz w:val="18"/>
              </w:rPr>
              <w:t>1,27</w:t>
            </w:r>
            <w:r w:rsidR="000D35E0">
              <w:rPr>
                <w:sz w:val="18"/>
              </w:rPr>
              <w:t> %</w:t>
            </w:r>
          </w:p>
        </w:tc>
      </w:tr>
    </w:tbl>
    <w:p w14:paraId="4A2CAA04" w14:textId="77777777" w:rsidR="00CC7D3E" w:rsidRPr="00114BC6" w:rsidRDefault="00CC7D3E" w:rsidP="00CC7D3E">
      <w:pPr>
        <w:spacing w:before="120"/>
        <w:ind w:left="1134" w:right="1134" w:firstLine="170"/>
        <w:rPr>
          <w:sz w:val="18"/>
        </w:rPr>
      </w:pPr>
      <w:r w:rsidRPr="00114BC6">
        <w:rPr>
          <w:i/>
          <w:iCs/>
          <w:sz w:val="18"/>
        </w:rPr>
        <w:t>Source :</w:t>
      </w:r>
      <w:r w:rsidRPr="00114BC6">
        <w:rPr>
          <w:sz w:val="18"/>
        </w:rPr>
        <w:t xml:space="preserve"> Bureau des statistiques des îles Féroé.</w:t>
      </w:r>
    </w:p>
    <w:p w14:paraId="2E83288E" w14:textId="77777777" w:rsidR="00CC7D3E" w:rsidRPr="00114BC6" w:rsidRDefault="00CC7D3E" w:rsidP="00CC7D3E">
      <w:pPr>
        <w:pStyle w:val="SingleTxtG"/>
        <w:spacing w:before="240"/>
      </w:pPr>
      <w:r w:rsidRPr="00114BC6">
        <w:t>283.</w:t>
      </w:r>
      <w:r w:rsidRPr="00114BC6">
        <w:tab/>
        <w:t>Selon le recensement de 2011, il y avait, dans les îles Féroé, 33 018 personnes de confession chrétienne (95,44 %), 23</w:t>
      </w:r>
      <w:r w:rsidR="009025DD" w:rsidRPr="00114BC6">
        <w:t> </w:t>
      </w:r>
      <w:r w:rsidRPr="00114BC6">
        <w:t>de confession musulmane (0,07 %), 7</w:t>
      </w:r>
      <w:r w:rsidR="009025DD" w:rsidRPr="00114BC6">
        <w:t> </w:t>
      </w:r>
      <w:r w:rsidRPr="00114BC6">
        <w:t>de confession hindouiste (0,02 %), 66</w:t>
      </w:r>
      <w:r w:rsidR="009025DD" w:rsidRPr="00114BC6">
        <w:t> </w:t>
      </w:r>
      <w:r w:rsidRPr="00114BC6">
        <w:t>de confession bouddhiste (0,19 %), 12</w:t>
      </w:r>
      <w:r w:rsidR="009025DD" w:rsidRPr="00114BC6">
        <w:t> </w:t>
      </w:r>
      <w:r w:rsidRPr="00114BC6">
        <w:t>de confession juive (0,03 %), 13</w:t>
      </w:r>
      <w:r w:rsidR="009025DD" w:rsidRPr="00114BC6">
        <w:t> </w:t>
      </w:r>
      <w:r w:rsidRPr="00114BC6">
        <w:t>de confession bahaïe (0,04 %) et 3</w:t>
      </w:r>
      <w:r w:rsidR="009025DD" w:rsidRPr="00114BC6">
        <w:t> </w:t>
      </w:r>
      <w:r w:rsidRPr="00114BC6">
        <w:t>de confession sikh (0.01 %) ; 149</w:t>
      </w:r>
      <w:r w:rsidR="009025DD" w:rsidRPr="00114BC6">
        <w:t> </w:t>
      </w:r>
      <w:r w:rsidRPr="00114BC6">
        <w:t>personnes se réclamaient d’une autre religion (0,43 %) et 85</w:t>
      </w:r>
      <w:r w:rsidR="009025DD" w:rsidRPr="00114BC6">
        <w:t> </w:t>
      </w:r>
      <w:r w:rsidRPr="00114BC6">
        <w:t xml:space="preserve">de plus d’une religion (0,25 %) ; 1 397 personnes se déclaraient sans confession (4,04 %). </w:t>
      </w:r>
    </w:p>
    <w:p w14:paraId="78B7A5E6" w14:textId="77777777" w:rsidR="00CC7D3E" w:rsidRPr="00114BC6" w:rsidRDefault="00CC7D3E" w:rsidP="00CC7D3E">
      <w:pPr>
        <w:pStyle w:val="SingleTxtG"/>
      </w:pPr>
      <w:r w:rsidRPr="00114BC6">
        <w:t>284.</w:t>
      </w:r>
      <w:r w:rsidRPr="00114BC6">
        <w:tab/>
        <w:t>La majorité de la population, soit environ 80 %, appartient à l’Église évangélique luthérienne, qui est l’</w:t>
      </w:r>
      <w:r w:rsidR="000D35E0" w:rsidRPr="00114BC6">
        <w:t>É</w:t>
      </w:r>
      <w:r w:rsidRPr="00114BC6">
        <w:t>glise officielle des îles Féroé</w:t>
      </w:r>
      <w:r w:rsidRPr="00114BC6">
        <w:rPr>
          <w:rStyle w:val="Appelnotedebasdep"/>
        </w:rPr>
        <w:footnoteReference w:id="56"/>
      </w:r>
      <w:r w:rsidRPr="00114BC6">
        <w:t xml:space="preserve">. Il existe plusieurs autres communautés religieuses, dont la plus importante est celle des Frères de Plymouth, à laquelle appartiennent environ 13 % de la population totale. Les autres communautés religieuses sont l’Église catholique romaine, l’Armée du salut, le Mouvement pentecôtiste, les Adventistes du septième jour et les Témoins de Jéhovah. </w:t>
      </w:r>
    </w:p>
    <w:p w14:paraId="38647259" w14:textId="77777777" w:rsidR="00CC7D3E" w:rsidRPr="00114BC6" w:rsidRDefault="00CC7D3E" w:rsidP="00CC7D3E">
      <w:pPr>
        <w:pStyle w:val="SingleTxtG"/>
      </w:pPr>
      <w:r w:rsidRPr="00114BC6">
        <w:t>285.</w:t>
      </w:r>
      <w:r w:rsidRPr="00114BC6">
        <w:tab/>
        <w:t>Statistiques de la natalité et de la mortalité</w:t>
      </w:r>
      <w:r w:rsidR="000D35E0">
        <w:t>.</w:t>
      </w:r>
    </w:p>
    <w:p w14:paraId="00839BAC" w14:textId="77777777" w:rsidR="00CC7D3E" w:rsidRPr="00114BC6" w:rsidRDefault="00CC7D3E" w:rsidP="00CC7D3E">
      <w:pPr>
        <w:pStyle w:val="H23G"/>
      </w:pPr>
      <w:r w:rsidRPr="00114BC6">
        <w:tab/>
      </w:r>
      <w:r w:rsidRPr="00114BC6">
        <w:rPr>
          <w:b w:val="0"/>
        </w:rPr>
        <w:tab/>
        <w:t>Tableau 2 </w:t>
      </w:r>
      <w:r w:rsidR="009025DD" w:rsidRPr="00114BC6">
        <w:rPr>
          <w:b w:val="0"/>
        </w:rPr>
        <w:br/>
      </w:r>
      <w:r w:rsidRPr="00114BC6">
        <w:t xml:space="preserve">Statistiques de la natalité et de la mortalité </w:t>
      </w:r>
    </w:p>
    <w:tbl>
      <w:tblPr>
        <w:tblW w:w="7370" w:type="dxa"/>
        <w:tblInd w:w="1134" w:type="dxa"/>
        <w:tblLayout w:type="fixed"/>
        <w:tblCellMar>
          <w:left w:w="0" w:type="dxa"/>
          <w:right w:w="0" w:type="dxa"/>
        </w:tblCellMar>
        <w:tblLook w:val="04A0" w:firstRow="1" w:lastRow="0" w:firstColumn="1" w:lastColumn="0" w:noHBand="0" w:noVBand="1"/>
      </w:tblPr>
      <w:tblGrid>
        <w:gridCol w:w="2456"/>
        <w:gridCol w:w="2457"/>
        <w:gridCol w:w="2457"/>
      </w:tblGrid>
      <w:tr w:rsidR="00AB5F74" w:rsidRPr="00114BC6" w14:paraId="00958038" w14:textId="77777777" w:rsidTr="009025DD">
        <w:trPr>
          <w:tblHeader/>
        </w:trPr>
        <w:tc>
          <w:tcPr>
            <w:tcW w:w="2456" w:type="dxa"/>
            <w:tcBorders>
              <w:top w:val="single" w:sz="4" w:space="0" w:color="auto"/>
              <w:bottom w:val="single" w:sz="12" w:space="0" w:color="auto"/>
            </w:tcBorders>
            <w:shd w:val="clear" w:color="auto" w:fill="auto"/>
            <w:vAlign w:val="bottom"/>
          </w:tcPr>
          <w:p w14:paraId="53F7D912" w14:textId="77777777" w:rsidR="00CC7D3E" w:rsidRPr="00114BC6" w:rsidRDefault="00CC7D3E" w:rsidP="009025DD">
            <w:pPr>
              <w:suppressAutoHyphens w:val="0"/>
              <w:spacing w:before="80" w:after="80" w:line="200" w:lineRule="exact"/>
              <w:rPr>
                <w:i/>
                <w:sz w:val="16"/>
              </w:rPr>
            </w:pPr>
            <w:r w:rsidRPr="00114BC6">
              <w:rPr>
                <w:i/>
                <w:sz w:val="16"/>
              </w:rPr>
              <w:t>Année</w:t>
            </w:r>
          </w:p>
        </w:tc>
        <w:tc>
          <w:tcPr>
            <w:tcW w:w="2457" w:type="dxa"/>
            <w:tcBorders>
              <w:top w:val="single" w:sz="4" w:space="0" w:color="auto"/>
              <w:bottom w:val="single" w:sz="12" w:space="0" w:color="auto"/>
            </w:tcBorders>
            <w:shd w:val="clear" w:color="auto" w:fill="auto"/>
            <w:vAlign w:val="bottom"/>
          </w:tcPr>
          <w:p w14:paraId="664F5B3C" w14:textId="77777777" w:rsidR="00CC7D3E" w:rsidRPr="00114BC6" w:rsidRDefault="00CC7D3E" w:rsidP="009025DD">
            <w:pPr>
              <w:suppressAutoHyphens w:val="0"/>
              <w:spacing w:before="80" w:after="80" w:line="200" w:lineRule="exact"/>
              <w:jc w:val="right"/>
              <w:rPr>
                <w:i/>
                <w:sz w:val="16"/>
              </w:rPr>
            </w:pPr>
            <w:r w:rsidRPr="00114BC6">
              <w:rPr>
                <w:i/>
                <w:sz w:val="16"/>
              </w:rPr>
              <w:t>2015</w:t>
            </w:r>
          </w:p>
        </w:tc>
        <w:tc>
          <w:tcPr>
            <w:tcW w:w="2457" w:type="dxa"/>
            <w:tcBorders>
              <w:top w:val="single" w:sz="4" w:space="0" w:color="auto"/>
              <w:bottom w:val="single" w:sz="12" w:space="0" w:color="auto"/>
            </w:tcBorders>
            <w:shd w:val="clear" w:color="auto" w:fill="auto"/>
            <w:vAlign w:val="bottom"/>
          </w:tcPr>
          <w:p w14:paraId="0D6BEDFB" w14:textId="77777777" w:rsidR="00CC7D3E" w:rsidRPr="00114BC6" w:rsidRDefault="00CC7D3E" w:rsidP="009025DD">
            <w:pPr>
              <w:suppressAutoHyphens w:val="0"/>
              <w:spacing w:before="80" w:after="80" w:line="200" w:lineRule="exact"/>
              <w:jc w:val="right"/>
              <w:rPr>
                <w:i/>
                <w:sz w:val="16"/>
              </w:rPr>
            </w:pPr>
            <w:r w:rsidRPr="00114BC6">
              <w:rPr>
                <w:i/>
                <w:sz w:val="16"/>
              </w:rPr>
              <w:t>2016</w:t>
            </w:r>
          </w:p>
        </w:tc>
      </w:tr>
      <w:tr w:rsidR="00AB5F74" w:rsidRPr="00114BC6" w14:paraId="6648EFEB" w14:textId="77777777" w:rsidTr="009025DD">
        <w:tc>
          <w:tcPr>
            <w:tcW w:w="2456" w:type="dxa"/>
            <w:tcBorders>
              <w:top w:val="single" w:sz="12" w:space="0" w:color="auto"/>
            </w:tcBorders>
            <w:shd w:val="clear" w:color="auto" w:fill="auto"/>
          </w:tcPr>
          <w:p w14:paraId="02648325" w14:textId="77777777" w:rsidR="00CC7D3E" w:rsidRPr="00114BC6" w:rsidRDefault="00CC7D3E" w:rsidP="009025DD">
            <w:pPr>
              <w:suppressAutoHyphens w:val="0"/>
              <w:spacing w:before="40" w:after="40" w:line="220" w:lineRule="exact"/>
              <w:rPr>
                <w:sz w:val="18"/>
              </w:rPr>
            </w:pPr>
            <w:r w:rsidRPr="00114BC6">
              <w:rPr>
                <w:sz w:val="18"/>
              </w:rPr>
              <w:t xml:space="preserve">Nombre de naissances vivantes </w:t>
            </w:r>
          </w:p>
        </w:tc>
        <w:tc>
          <w:tcPr>
            <w:tcW w:w="2457" w:type="dxa"/>
            <w:tcBorders>
              <w:top w:val="single" w:sz="12" w:space="0" w:color="auto"/>
            </w:tcBorders>
            <w:shd w:val="clear" w:color="auto" w:fill="auto"/>
            <w:vAlign w:val="bottom"/>
          </w:tcPr>
          <w:p w14:paraId="6507C8A7" w14:textId="77777777" w:rsidR="00CC7D3E" w:rsidRPr="00114BC6" w:rsidRDefault="00CC7D3E" w:rsidP="009025DD">
            <w:pPr>
              <w:suppressAutoHyphens w:val="0"/>
              <w:spacing w:before="40" w:after="40" w:line="220" w:lineRule="exact"/>
              <w:jc w:val="right"/>
              <w:rPr>
                <w:sz w:val="18"/>
              </w:rPr>
            </w:pPr>
            <w:r w:rsidRPr="00114BC6">
              <w:rPr>
                <w:sz w:val="18"/>
              </w:rPr>
              <w:t>607</w:t>
            </w:r>
          </w:p>
        </w:tc>
        <w:tc>
          <w:tcPr>
            <w:tcW w:w="2457" w:type="dxa"/>
            <w:tcBorders>
              <w:top w:val="single" w:sz="12" w:space="0" w:color="auto"/>
            </w:tcBorders>
            <w:shd w:val="clear" w:color="auto" w:fill="auto"/>
            <w:vAlign w:val="bottom"/>
          </w:tcPr>
          <w:p w14:paraId="76A9AC6E" w14:textId="77777777" w:rsidR="00CC7D3E" w:rsidRPr="00114BC6" w:rsidRDefault="00CC7D3E" w:rsidP="009025DD">
            <w:pPr>
              <w:suppressAutoHyphens w:val="0"/>
              <w:spacing w:before="40" w:after="40" w:line="220" w:lineRule="exact"/>
              <w:jc w:val="right"/>
              <w:rPr>
                <w:sz w:val="18"/>
              </w:rPr>
            </w:pPr>
            <w:r w:rsidRPr="00114BC6">
              <w:rPr>
                <w:sz w:val="18"/>
              </w:rPr>
              <w:t>686</w:t>
            </w:r>
          </w:p>
        </w:tc>
      </w:tr>
      <w:tr w:rsidR="00AB5F74" w:rsidRPr="00114BC6" w14:paraId="322F949A" w14:textId="77777777" w:rsidTr="009025DD">
        <w:tc>
          <w:tcPr>
            <w:tcW w:w="2456" w:type="dxa"/>
            <w:tcBorders>
              <w:bottom w:val="single" w:sz="12" w:space="0" w:color="auto"/>
            </w:tcBorders>
            <w:shd w:val="clear" w:color="auto" w:fill="auto"/>
          </w:tcPr>
          <w:p w14:paraId="1729033C" w14:textId="77777777" w:rsidR="00CC7D3E" w:rsidRPr="00114BC6" w:rsidRDefault="00CC7D3E" w:rsidP="009025DD">
            <w:pPr>
              <w:suppressAutoHyphens w:val="0"/>
              <w:spacing w:before="40" w:after="40" w:line="220" w:lineRule="exact"/>
              <w:rPr>
                <w:sz w:val="18"/>
              </w:rPr>
            </w:pPr>
            <w:r w:rsidRPr="00114BC6">
              <w:rPr>
                <w:sz w:val="18"/>
              </w:rPr>
              <w:t xml:space="preserve">Nombre de décès </w:t>
            </w:r>
          </w:p>
        </w:tc>
        <w:tc>
          <w:tcPr>
            <w:tcW w:w="2457" w:type="dxa"/>
            <w:tcBorders>
              <w:bottom w:val="single" w:sz="12" w:space="0" w:color="auto"/>
            </w:tcBorders>
            <w:shd w:val="clear" w:color="auto" w:fill="auto"/>
            <w:vAlign w:val="bottom"/>
          </w:tcPr>
          <w:p w14:paraId="1B6DC7C0" w14:textId="77777777" w:rsidR="00CC7D3E" w:rsidRPr="00114BC6" w:rsidRDefault="00CC7D3E" w:rsidP="009025DD">
            <w:pPr>
              <w:suppressAutoHyphens w:val="0"/>
              <w:spacing w:before="40" w:after="40" w:line="220" w:lineRule="exact"/>
              <w:jc w:val="right"/>
              <w:rPr>
                <w:sz w:val="18"/>
              </w:rPr>
            </w:pPr>
            <w:r w:rsidRPr="00114BC6">
              <w:rPr>
                <w:sz w:val="18"/>
              </w:rPr>
              <w:t>380</w:t>
            </w:r>
          </w:p>
        </w:tc>
        <w:tc>
          <w:tcPr>
            <w:tcW w:w="2457" w:type="dxa"/>
            <w:tcBorders>
              <w:bottom w:val="single" w:sz="12" w:space="0" w:color="auto"/>
            </w:tcBorders>
            <w:shd w:val="clear" w:color="auto" w:fill="auto"/>
            <w:vAlign w:val="bottom"/>
          </w:tcPr>
          <w:p w14:paraId="5D94D801" w14:textId="77777777" w:rsidR="00CC7D3E" w:rsidRPr="00114BC6" w:rsidRDefault="00CC7D3E" w:rsidP="009025DD">
            <w:pPr>
              <w:suppressAutoHyphens w:val="0"/>
              <w:spacing w:before="40" w:after="40" w:line="220" w:lineRule="exact"/>
              <w:jc w:val="right"/>
              <w:rPr>
                <w:sz w:val="18"/>
              </w:rPr>
            </w:pPr>
            <w:r w:rsidRPr="00114BC6">
              <w:rPr>
                <w:sz w:val="18"/>
              </w:rPr>
              <w:t>380</w:t>
            </w:r>
          </w:p>
        </w:tc>
      </w:tr>
    </w:tbl>
    <w:p w14:paraId="6664A38C" w14:textId="77777777" w:rsidR="00CC7D3E" w:rsidRPr="00114BC6" w:rsidRDefault="00CC7D3E" w:rsidP="00CC7D3E">
      <w:pPr>
        <w:pStyle w:val="SingleTxtG"/>
        <w:spacing w:before="240"/>
      </w:pPr>
      <w:r w:rsidRPr="00114BC6">
        <w:t>286.</w:t>
      </w:r>
      <w:r w:rsidRPr="00114BC6">
        <w:tab/>
        <w:t xml:space="preserve">Le taux de mortalité infantile (décès survenus au cours de la première année de vie pour 1 000 naissances vivantes) varie d’une année sur l’autre en raison du faible nombre de naissances. </w:t>
      </w:r>
    </w:p>
    <w:p w14:paraId="3DE31644" w14:textId="77777777" w:rsidR="00CC7D3E" w:rsidRPr="00114BC6" w:rsidRDefault="00CC7D3E" w:rsidP="00CC7D3E">
      <w:pPr>
        <w:pStyle w:val="H23G"/>
      </w:pPr>
      <w:r w:rsidRPr="00114BC6">
        <w:tab/>
      </w:r>
      <w:r w:rsidRPr="00114BC6">
        <w:tab/>
      </w:r>
      <w:r w:rsidRPr="00114BC6">
        <w:rPr>
          <w:b w:val="0"/>
        </w:rPr>
        <w:t>Tableau 3 </w:t>
      </w:r>
      <w:r w:rsidR="009025DD" w:rsidRPr="00114BC6">
        <w:rPr>
          <w:b w:val="0"/>
        </w:rPr>
        <w:br/>
      </w:r>
      <w:r w:rsidRPr="00114BC6">
        <w:t>Taux de mortalité infantile</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114"/>
        <w:gridCol w:w="1051"/>
        <w:gridCol w:w="1051"/>
        <w:gridCol w:w="1051"/>
        <w:gridCol w:w="1051"/>
        <w:gridCol w:w="1052"/>
      </w:tblGrid>
      <w:tr w:rsidR="00AB5F74" w:rsidRPr="00114BC6" w14:paraId="18BF9AAF" w14:textId="77777777" w:rsidTr="009025DD">
        <w:trPr>
          <w:tblHeader/>
        </w:trPr>
        <w:tc>
          <w:tcPr>
            <w:tcW w:w="2114" w:type="dxa"/>
            <w:shd w:val="clear" w:color="auto" w:fill="auto"/>
            <w:noWrap/>
            <w:vAlign w:val="bottom"/>
            <w:hideMark/>
          </w:tcPr>
          <w:p w14:paraId="4BD9F177" w14:textId="77777777" w:rsidR="00CC7D3E" w:rsidRPr="00114BC6" w:rsidRDefault="00CC7D3E" w:rsidP="009025DD">
            <w:pPr>
              <w:suppressAutoHyphens w:val="0"/>
              <w:spacing w:before="80" w:after="80" w:line="200" w:lineRule="exact"/>
              <w:rPr>
                <w:i/>
                <w:sz w:val="16"/>
              </w:rPr>
            </w:pPr>
            <w:r w:rsidRPr="00114BC6">
              <w:rPr>
                <w:i/>
                <w:sz w:val="16"/>
              </w:rPr>
              <w:t> </w:t>
            </w:r>
          </w:p>
        </w:tc>
        <w:tc>
          <w:tcPr>
            <w:tcW w:w="1051" w:type="dxa"/>
            <w:shd w:val="clear" w:color="auto" w:fill="auto"/>
            <w:noWrap/>
            <w:vAlign w:val="bottom"/>
            <w:hideMark/>
          </w:tcPr>
          <w:p w14:paraId="03113601" w14:textId="77777777" w:rsidR="00CC7D3E" w:rsidRPr="00114BC6" w:rsidRDefault="00CC7D3E" w:rsidP="009025DD">
            <w:pPr>
              <w:suppressAutoHyphens w:val="0"/>
              <w:spacing w:before="80" w:after="80" w:line="200" w:lineRule="exact"/>
              <w:jc w:val="right"/>
              <w:rPr>
                <w:i/>
                <w:sz w:val="16"/>
              </w:rPr>
            </w:pPr>
            <w:r w:rsidRPr="00114BC6">
              <w:rPr>
                <w:i/>
                <w:sz w:val="16"/>
              </w:rPr>
              <w:t>2010</w:t>
            </w:r>
          </w:p>
        </w:tc>
        <w:tc>
          <w:tcPr>
            <w:tcW w:w="1051" w:type="dxa"/>
            <w:shd w:val="clear" w:color="auto" w:fill="auto"/>
            <w:noWrap/>
            <w:vAlign w:val="bottom"/>
            <w:hideMark/>
          </w:tcPr>
          <w:p w14:paraId="46517AB0" w14:textId="77777777" w:rsidR="00CC7D3E" w:rsidRPr="00114BC6" w:rsidRDefault="00CC7D3E" w:rsidP="009025DD">
            <w:pPr>
              <w:suppressAutoHyphens w:val="0"/>
              <w:spacing w:before="80" w:after="80" w:line="200" w:lineRule="exact"/>
              <w:jc w:val="right"/>
              <w:rPr>
                <w:i/>
                <w:sz w:val="16"/>
              </w:rPr>
            </w:pPr>
            <w:r w:rsidRPr="00114BC6">
              <w:rPr>
                <w:i/>
                <w:sz w:val="16"/>
              </w:rPr>
              <w:t>2013</w:t>
            </w:r>
          </w:p>
        </w:tc>
        <w:tc>
          <w:tcPr>
            <w:tcW w:w="1051" w:type="dxa"/>
            <w:shd w:val="clear" w:color="auto" w:fill="auto"/>
            <w:noWrap/>
            <w:vAlign w:val="bottom"/>
            <w:hideMark/>
          </w:tcPr>
          <w:p w14:paraId="3EDC7FDE" w14:textId="77777777" w:rsidR="00CC7D3E" w:rsidRPr="00114BC6" w:rsidRDefault="00CC7D3E" w:rsidP="009025DD">
            <w:pPr>
              <w:suppressAutoHyphens w:val="0"/>
              <w:spacing w:before="80" w:after="80" w:line="200" w:lineRule="exact"/>
              <w:jc w:val="right"/>
              <w:rPr>
                <w:i/>
                <w:sz w:val="16"/>
              </w:rPr>
            </w:pPr>
            <w:r w:rsidRPr="00114BC6">
              <w:rPr>
                <w:i/>
                <w:sz w:val="16"/>
              </w:rPr>
              <w:t>2014</w:t>
            </w:r>
          </w:p>
        </w:tc>
        <w:tc>
          <w:tcPr>
            <w:tcW w:w="1051" w:type="dxa"/>
            <w:shd w:val="clear" w:color="auto" w:fill="auto"/>
            <w:noWrap/>
            <w:vAlign w:val="bottom"/>
            <w:hideMark/>
          </w:tcPr>
          <w:p w14:paraId="2C222E88" w14:textId="77777777" w:rsidR="00CC7D3E" w:rsidRPr="00114BC6" w:rsidRDefault="00CC7D3E" w:rsidP="009025DD">
            <w:pPr>
              <w:suppressAutoHyphens w:val="0"/>
              <w:spacing w:before="80" w:after="80" w:line="200" w:lineRule="exact"/>
              <w:jc w:val="right"/>
              <w:rPr>
                <w:i/>
                <w:sz w:val="16"/>
              </w:rPr>
            </w:pPr>
            <w:r w:rsidRPr="00114BC6">
              <w:rPr>
                <w:i/>
                <w:sz w:val="16"/>
              </w:rPr>
              <w:t>2015</w:t>
            </w:r>
          </w:p>
        </w:tc>
        <w:tc>
          <w:tcPr>
            <w:tcW w:w="1052" w:type="dxa"/>
            <w:shd w:val="clear" w:color="auto" w:fill="auto"/>
            <w:noWrap/>
            <w:vAlign w:val="bottom"/>
            <w:hideMark/>
          </w:tcPr>
          <w:p w14:paraId="365FEACD" w14:textId="77777777" w:rsidR="00CC7D3E" w:rsidRPr="00114BC6" w:rsidRDefault="00CC7D3E" w:rsidP="009025DD">
            <w:pPr>
              <w:suppressAutoHyphens w:val="0"/>
              <w:spacing w:before="80" w:after="80" w:line="200" w:lineRule="exact"/>
              <w:jc w:val="right"/>
              <w:rPr>
                <w:i/>
                <w:sz w:val="16"/>
              </w:rPr>
            </w:pPr>
            <w:r w:rsidRPr="00114BC6">
              <w:rPr>
                <w:i/>
                <w:sz w:val="16"/>
              </w:rPr>
              <w:t>2016</w:t>
            </w:r>
          </w:p>
        </w:tc>
      </w:tr>
      <w:tr w:rsidR="00AB5F74" w:rsidRPr="00114BC6" w14:paraId="64A0726E" w14:textId="77777777" w:rsidTr="009025DD">
        <w:tc>
          <w:tcPr>
            <w:tcW w:w="2114" w:type="dxa"/>
            <w:shd w:val="clear" w:color="auto" w:fill="auto"/>
            <w:noWrap/>
            <w:hideMark/>
          </w:tcPr>
          <w:p w14:paraId="099DE7BF" w14:textId="77777777" w:rsidR="00CC7D3E" w:rsidRPr="00114BC6" w:rsidRDefault="00CC7D3E" w:rsidP="009025DD">
            <w:pPr>
              <w:suppressAutoHyphens w:val="0"/>
              <w:spacing w:before="40" w:after="40" w:line="220" w:lineRule="exact"/>
              <w:rPr>
                <w:sz w:val="18"/>
              </w:rPr>
            </w:pPr>
            <w:r w:rsidRPr="00114BC6">
              <w:rPr>
                <w:sz w:val="18"/>
              </w:rPr>
              <w:t>Taux de mortalité infantile</w:t>
            </w:r>
          </w:p>
        </w:tc>
        <w:tc>
          <w:tcPr>
            <w:tcW w:w="1051" w:type="dxa"/>
            <w:shd w:val="clear" w:color="auto" w:fill="auto"/>
            <w:noWrap/>
            <w:vAlign w:val="bottom"/>
            <w:hideMark/>
          </w:tcPr>
          <w:p w14:paraId="09D03865" w14:textId="77777777" w:rsidR="00CC7D3E" w:rsidRPr="00114BC6" w:rsidRDefault="00CC7D3E" w:rsidP="009025DD">
            <w:pPr>
              <w:suppressAutoHyphens w:val="0"/>
              <w:spacing w:before="40" w:after="40" w:line="220" w:lineRule="exact"/>
              <w:jc w:val="right"/>
              <w:rPr>
                <w:sz w:val="18"/>
              </w:rPr>
            </w:pPr>
            <w:r w:rsidRPr="00114BC6">
              <w:rPr>
                <w:sz w:val="18"/>
              </w:rPr>
              <w:t>4,6</w:t>
            </w:r>
          </w:p>
        </w:tc>
        <w:tc>
          <w:tcPr>
            <w:tcW w:w="1051" w:type="dxa"/>
            <w:shd w:val="clear" w:color="auto" w:fill="auto"/>
            <w:noWrap/>
            <w:vAlign w:val="bottom"/>
            <w:hideMark/>
          </w:tcPr>
          <w:p w14:paraId="14104267" w14:textId="77777777" w:rsidR="00CC7D3E" w:rsidRPr="00114BC6" w:rsidRDefault="00CC7D3E" w:rsidP="009025DD">
            <w:pPr>
              <w:suppressAutoHyphens w:val="0"/>
              <w:spacing w:before="40" w:after="40" w:line="220" w:lineRule="exact"/>
              <w:jc w:val="right"/>
              <w:rPr>
                <w:sz w:val="18"/>
              </w:rPr>
            </w:pPr>
            <w:r w:rsidRPr="00114BC6">
              <w:rPr>
                <w:sz w:val="18"/>
              </w:rPr>
              <w:t>1,6</w:t>
            </w:r>
          </w:p>
        </w:tc>
        <w:tc>
          <w:tcPr>
            <w:tcW w:w="1051" w:type="dxa"/>
            <w:shd w:val="clear" w:color="auto" w:fill="auto"/>
            <w:noWrap/>
            <w:vAlign w:val="bottom"/>
            <w:hideMark/>
          </w:tcPr>
          <w:p w14:paraId="4ED01660" w14:textId="77777777" w:rsidR="00CC7D3E" w:rsidRPr="00114BC6" w:rsidRDefault="00CC7D3E" w:rsidP="009025DD">
            <w:pPr>
              <w:suppressAutoHyphens w:val="0"/>
              <w:spacing w:before="40" w:after="40" w:line="220" w:lineRule="exact"/>
              <w:jc w:val="right"/>
              <w:rPr>
                <w:sz w:val="18"/>
              </w:rPr>
            </w:pPr>
            <w:r w:rsidRPr="00114BC6">
              <w:rPr>
                <w:sz w:val="18"/>
              </w:rPr>
              <w:t>3,1</w:t>
            </w:r>
          </w:p>
        </w:tc>
        <w:tc>
          <w:tcPr>
            <w:tcW w:w="1051" w:type="dxa"/>
            <w:shd w:val="clear" w:color="auto" w:fill="auto"/>
            <w:noWrap/>
            <w:vAlign w:val="bottom"/>
            <w:hideMark/>
          </w:tcPr>
          <w:p w14:paraId="1FF73A1E" w14:textId="77777777" w:rsidR="00CC7D3E" w:rsidRPr="00114BC6" w:rsidRDefault="00CC7D3E" w:rsidP="009025DD">
            <w:pPr>
              <w:suppressAutoHyphens w:val="0"/>
              <w:spacing w:before="40" w:after="40" w:line="220" w:lineRule="exact"/>
              <w:jc w:val="right"/>
              <w:rPr>
                <w:sz w:val="18"/>
              </w:rPr>
            </w:pPr>
            <w:r w:rsidRPr="00114BC6">
              <w:rPr>
                <w:sz w:val="18"/>
              </w:rPr>
              <w:t>0,0</w:t>
            </w:r>
          </w:p>
        </w:tc>
        <w:tc>
          <w:tcPr>
            <w:tcW w:w="1052" w:type="dxa"/>
            <w:shd w:val="clear" w:color="auto" w:fill="auto"/>
            <w:noWrap/>
            <w:vAlign w:val="bottom"/>
            <w:hideMark/>
          </w:tcPr>
          <w:p w14:paraId="6A7D512F" w14:textId="77777777" w:rsidR="00CC7D3E" w:rsidRPr="00114BC6" w:rsidRDefault="00CC7D3E" w:rsidP="009025DD">
            <w:pPr>
              <w:suppressAutoHyphens w:val="0"/>
              <w:spacing w:before="40" w:after="40" w:line="220" w:lineRule="exact"/>
              <w:jc w:val="right"/>
              <w:rPr>
                <w:sz w:val="18"/>
              </w:rPr>
            </w:pPr>
            <w:r w:rsidRPr="00114BC6">
              <w:rPr>
                <w:sz w:val="18"/>
              </w:rPr>
              <w:t>2,9</w:t>
            </w:r>
          </w:p>
        </w:tc>
      </w:tr>
    </w:tbl>
    <w:p w14:paraId="7A52D78D" w14:textId="77777777" w:rsidR="00CC7D3E" w:rsidRPr="00114BC6" w:rsidRDefault="00CC7D3E" w:rsidP="00CC7D3E">
      <w:pPr>
        <w:spacing w:before="120"/>
        <w:ind w:left="1134" w:right="1134" w:firstLine="170"/>
        <w:rPr>
          <w:sz w:val="18"/>
        </w:rPr>
      </w:pPr>
      <w:r w:rsidRPr="00114BC6">
        <w:rPr>
          <w:i/>
          <w:iCs/>
          <w:sz w:val="18"/>
        </w:rPr>
        <w:t>Source :</w:t>
      </w:r>
      <w:r w:rsidRPr="00114BC6">
        <w:rPr>
          <w:sz w:val="18"/>
        </w:rPr>
        <w:t xml:space="preserve"> Directeur général de la santé des îles Féroé</w:t>
      </w:r>
      <w:r w:rsidR="000D35E0">
        <w:rPr>
          <w:sz w:val="18"/>
        </w:rPr>
        <w:t>.</w:t>
      </w:r>
    </w:p>
    <w:p w14:paraId="57242426" w14:textId="77777777" w:rsidR="00CC7D3E" w:rsidRPr="00114BC6" w:rsidRDefault="00CC7D3E" w:rsidP="00CC7D3E">
      <w:pPr>
        <w:pStyle w:val="SingleTxtG"/>
        <w:spacing w:before="240"/>
      </w:pPr>
      <w:r w:rsidRPr="00114BC6">
        <w:t>287.</w:t>
      </w:r>
      <w:r w:rsidRPr="00114BC6">
        <w:tab/>
        <w:t>L’espérance de vie dans les îles Féroé est élevée et s’établit à 79,9</w:t>
      </w:r>
      <w:r w:rsidR="00F03EA4" w:rsidRPr="00114BC6">
        <w:t> </w:t>
      </w:r>
      <w:r w:rsidRPr="00114BC6">
        <w:t>ans pour les hommes et à 84,7</w:t>
      </w:r>
      <w:r w:rsidR="009025DD" w:rsidRPr="00114BC6">
        <w:t> </w:t>
      </w:r>
      <w:r w:rsidRPr="00114BC6">
        <w:t>ans pour les femmes.</w:t>
      </w:r>
    </w:p>
    <w:p w14:paraId="208B9D40" w14:textId="77777777" w:rsidR="00CC7D3E" w:rsidRPr="00114BC6" w:rsidRDefault="00CC7D3E" w:rsidP="00CC7D3E">
      <w:pPr>
        <w:pStyle w:val="H23G"/>
      </w:pPr>
      <w:r w:rsidRPr="00114BC6">
        <w:tab/>
      </w:r>
      <w:r w:rsidRPr="00114BC6">
        <w:tab/>
      </w:r>
      <w:r w:rsidRPr="00114BC6">
        <w:rPr>
          <w:b w:val="0"/>
        </w:rPr>
        <w:t>Tableau 4 </w:t>
      </w:r>
      <w:r w:rsidR="009025DD" w:rsidRPr="00114BC6">
        <w:rPr>
          <w:b w:val="0"/>
        </w:rPr>
        <w:br/>
      </w:r>
      <w:r w:rsidRPr="00114BC6">
        <w:t>Espérance de vie</w:t>
      </w:r>
    </w:p>
    <w:tbl>
      <w:tblPr>
        <w:tblW w:w="7370" w:type="dxa"/>
        <w:tblInd w:w="1134" w:type="dxa"/>
        <w:tblLayout w:type="fixed"/>
        <w:tblCellMar>
          <w:left w:w="0" w:type="dxa"/>
          <w:right w:w="0" w:type="dxa"/>
        </w:tblCellMar>
        <w:tblLook w:val="04A0" w:firstRow="1" w:lastRow="0" w:firstColumn="1" w:lastColumn="0" w:noHBand="0" w:noVBand="1"/>
      </w:tblPr>
      <w:tblGrid>
        <w:gridCol w:w="2086"/>
        <w:gridCol w:w="1050"/>
        <w:gridCol w:w="6"/>
        <w:gridCol w:w="1044"/>
        <w:gridCol w:w="13"/>
        <w:gridCol w:w="1038"/>
        <w:gridCol w:w="19"/>
        <w:gridCol w:w="1031"/>
        <w:gridCol w:w="26"/>
        <w:gridCol w:w="1025"/>
        <w:gridCol w:w="32"/>
      </w:tblGrid>
      <w:tr w:rsidR="00AB5F74" w:rsidRPr="00114BC6" w14:paraId="6778FD4A" w14:textId="77777777" w:rsidTr="009025DD">
        <w:trPr>
          <w:gridAfter w:val="1"/>
          <w:wAfter w:w="32" w:type="dxa"/>
          <w:tblHeader/>
        </w:trPr>
        <w:tc>
          <w:tcPr>
            <w:tcW w:w="2086" w:type="dxa"/>
            <w:tcBorders>
              <w:top w:val="single" w:sz="4" w:space="0" w:color="auto"/>
              <w:bottom w:val="single" w:sz="12" w:space="0" w:color="auto"/>
            </w:tcBorders>
            <w:shd w:val="clear" w:color="auto" w:fill="auto"/>
            <w:noWrap/>
            <w:vAlign w:val="bottom"/>
          </w:tcPr>
          <w:p w14:paraId="271C52C1" w14:textId="77777777" w:rsidR="00CC7D3E" w:rsidRPr="00114BC6" w:rsidRDefault="00CC7D3E" w:rsidP="009025DD">
            <w:pPr>
              <w:suppressAutoHyphens w:val="0"/>
              <w:spacing w:before="80" w:after="80" w:line="200" w:lineRule="exact"/>
              <w:rPr>
                <w:i/>
                <w:sz w:val="16"/>
              </w:rPr>
            </w:pPr>
          </w:p>
        </w:tc>
        <w:tc>
          <w:tcPr>
            <w:tcW w:w="1050" w:type="dxa"/>
            <w:tcBorders>
              <w:top w:val="single" w:sz="4" w:space="0" w:color="auto"/>
              <w:bottom w:val="single" w:sz="12" w:space="0" w:color="auto"/>
            </w:tcBorders>
            <w:shd w:val="clear" w:color="auto" w:fill="auto"/>
            <w:noWrap/>
            <w:vAlign w:val="bottom"/>
          </w:tcPr>
          <w:p w14:paraId="049F79ED" w14:textId="77777777" w:rsidR="00CC7D3E" w:rsidRPr="00114BC6" w:rsidRDefault="00CC7D3E" w:rsidP="009025DD">
            <w:pPr>
              <w:suppressAutoHyphens w:val="0"/>
              <w:spacing w:before="80" w:after="80" w:line="200" w:lineRule="exact"/>
              <w:jc w:val="right"/>
              <w:rPr>
                <w:i/>
                <w:sz w:val="16"/>
              </w:rPr>
            </w:pPr>
            <w:r w:rsidRPr="00114BC6">
              <w:rPr>
                <w:i/>
                <w:sz w:val="16"/>
              </w:rPr>
              <w:t>2012</w:t>
            </w:r>
          </w:p>
        </w:tc>
        <w:tc>
          <w:tcPr>
            <w:tcW w:w="1050" w:type="dxa"/>
            <w:gridSpan w:val="2"/>
            <w:tcBorders>
              <w:top w:val="single" w:sz="4" w:space="0" w:color="auto"/>
              <w:bottom w:val="single" w:sz="12" w:space="0" w:color="auto"/>
            </w:tcBorders>
            <w:shd w:val="clear" w:color="auto" w:fill="auto"/>
            <w:noWrap/>
            <w:vAlign w:val="bottom"/>
          </w:tcPr>
          <w:p w14:paraId="75153B55" w14:textId="77777777" w:rsidR="00CC7D3E" w:rsidRPr="00114BC6" w:rsidRDefault="00CC7D3E" w:rsidP="009025DD">
            <w:pPr>
              <w:suppressAutoHyphens w:val="0"/>
              <w:spacing w:before="80" w:after="80" w:line="200" w:lineRule="exact"/>
              <w:jc w:val="right"/>
              <w:rPr>
                <w:i/>
                <w:sz w:val="16"/>
              </w:rPr>
            </w:pPr>
            <w:r w:rsidRPr="00114BC6">
              <w:rPr>
                <w:i/>
                <w:sz w:val="16"/>
              </w:rPr>
              <w:t>2013</w:t>
            </w:r>
          </w:p>
        </w:tc>
        <w:tc>
          <w:tcPr>
            <w:tcW w:w="1051" w:type="dxa"/>
            <w:gridSpan w:val="2"/>
            <w:tcBorders>
              <w:top w:val="single" w:sz="4" w:space="0" w:color="auto"/>
              <w:bottom w:val="single" w:sz="12" w:space="0" w:color="auto"/>
            </w:tcBorders>
            <w:shd w:val="clear" w:color="auto" w:fill="auto"/>
            <w:noWrap/>
            <w:vAlign w:val="bottom"/>
          </w:tcPr>
          <w:p w14:paraId="4A921B99" w14:textId="77777777" w:rsidR="00CC7D3E" w:rsidRPr="00114BC6" w:rsidRDefault="00CC7D3E" w:rsidP="009025DD">
            <w:pPr>
              <w:suppressAutoHyphens w:val="0"/>
              <w:spacing w:before="80" w:after="80" w:line="200" w:lineRule="exact"/>
              <w:jc w:val="right"/>
              <w:rPr>
                <w:i/>
                <w:sz w:val="16"/>
              </w:rPr>
            </w:pPr>
            <w:r w:rsidRPr="00114BC6">
              <w:rPr>
                <w:i/>
                <w:sz w:val="16"/>
              </w:rPr>
              <w:t>2014</w:t>
            </w:r>
          </w:p>
        </w:tc>
        <w:tc>
          <w:tcPr>
            <w:tcW w:w="1050" w:type="dxa"/>
            <w:gridSpan w:val="2"/>
            <w:tcBorders>
              <w:top w:val="single" w:sz="4" w:space="0" w:color="auto"/>
              <w:bottom w:val="single" w:sz="12" w:space="0" w:color="auto"/>
            </w:tcBorders>
            <w:shd w:val="clear" w:color="auto" w:fill="auto"/>
            <w:noWrap/>
            <w:vAlign w:val="bottom"/>
          </w:tcPr>
          <w:p w14:paraId="62398FD3" w14:textId="77777777" w:rsidR="00CC7D3E" w:rsidRPr="00114BC6" w:rsidRDefault="00CC7D3E" w:rsidP="009025DD">
            <w:pPr>
              <w:suppressAutoHyphens w:val="0"/>
              <w:spacing w:before="80" w:after="80" w:line="200" w:lineRule="exact"/>
              <w:jc w:val="right"/>
              <w:rPr>
                <w:i/>
                <w:sz w:val="16"/>
              </w:rPr>
            </w:pPr>
            <w:r w:rsidRPr="00114BC6">
              <w:rPr>
                <w:i/>
                <w:sz w:val="16"/>
              </w:rPr>
              <w:t>2015</w:t>
            </w:r>
          </w:p>
        </w:tc>
        <w:tc>
          <w:tcPr>
            <w:tcW w:w="1051" w:type="dxa"/>
            <w:gridSpan w:val="2"/>
            <w:tcBorders>
              <w:top w:val="single" w:sz="4" w:space="0" w:color="auto"/>
              <w:bottom w:val="single" w:sz="12" w:space="0" w:color="auto"/>
            </w:tcBorders>
            <w:shd w:val="clear" w:color="auto" w:fill="auto"/>
            <w:noWrap/>
            <w:vAlign w:val="bottom"/>
          </w:tcPr>
          <w:p w14:paraId="554F8A49" w14:textId="77777777" w:rsidR="00CC7D3E" w:rsidRPr="00114BC6" w:rsidRDefault="00CC7D3E" w:rsidP="009025DD">
            <w:pPr>
              <w:suppressAutoHyphens w:val="0"/>
              <w:spacing w:before="80" w:after="80" w:line="200" w:lineRule="exact"/>
              <w:jc w:val="right"/>
              <w:rPr>
                <w:i/>
                <w:sz w:val="16"/>
              </w:rPr>
            </w:pPr>
            <w:r w:rsidRPr="00114BC6">
              <w:rPr>
                <w:i/>
                <w:sz w:val="16"/>
              </w:rPr>
              <w:t>2016</w:t>
            </w:r>
          </w:p>
        </w:tc>
      </w:tr>
      <w:tr w:rsidR="00AB5F74" w:rsidRPr="00114BC6" w14:paraId="55A29D93" w14:textId="77777777" w:rsidTr="009025DD">
        <w:tc>
          <w:tcPr>
            <w:tcW w:w="2086" w:type="dxa"/>
            <w:shd w:val="clear" w:color="auto" w:fill="auto"/>
            <w:noWrap/>
            <w:hideMark/>
          </w:tcPr>
          <w:p w14:paraId="2799F9DE" w14:textId="77777777" w:rsidR="00CC7D3E" w:rsidRPr="00114BC6" w:rsidRDefault="00CC7D3E" w:rsidP="009025DD">
            <w:pPr>
              <w:suppressAutoHyphens w:val="0"/>
              <w:spacing w:before="40" w:after="40" w:line="220" w:lineRule="exact"/>
              <w:rPr>
                <w:sz w:val="18"/>
              </w:rPr>
            </w:pPr>
            <w:r w:rsidRPr="00114BC6">
              <w:rPr>
                <w:sz w:val="18"/>
              </w:rPr>
              <w:t>Espérance de vie</w:t>
            </w:r>
          </w:p>
        </w:tc>
        <w:tc>
          <w:tcPr>
            <w:tcW w:w="1056" w:type="dxa"/>
            <w:gridSpan w:val="2"/>
            <w:shd w:val="clear" w:color="auto" w:fill="auto"/>
            <w:noWrap/>
            <w:vAlign w:val="bottom"/>
            <w:hideMark/>
          </w:tcPr>
          <w:p w14:paraId="59138866" w14:textId="77777777" w:rsidR="00CC7D3E" w:rsidRPr="00114BC6" w:rsidRDefault="00CC7D3E" w:rsidP="009025DD">
            <w:pPr>
              <w:suppressAutoHyphens w:val="0"/>
              <w:spacing w:before="40" w:after="40" w:line="220" w:lineRule="exact"/>
              <w:jc w:val="right"/>
              <w:rPr>
                <w:sz w:val="18"/>
              </w:rPr>
            </w:pPr>
            <w:r w:rsidRPr="00114BC6">
              <w:rPr>
                <w:sz w:val="18"/>
              </w:rPr>
              <w:t>81,2</w:t>
            </w:r>
          </w:p>
        </w:tc>
        <w:tc>
          <w:tcPr>
            <w:tcW w:w="1057" w:type="dxa"/>
            <w:gridSpan w:val="2"/>
            <w:shd w:val="clear" w:color="auto" w:fill="auto"/>
            <w:noWrap/>
            <w:vAlign w:val="bottom"/>
            <w:hideMark/>
          </w:tcPr>
          <w:p w14:paraId="5D648739" w14:textId="77777777" w:rsidR="00CC7D3E" w:rsidRPr="00114BC6" w:rsidRDefault="00CC7D3E" w:rsidP="009025DD">
            <w:pPr>
              <w:suppressAutoHyphens w:val="0"/>
              <w:spacing w:before="40" w:after="40" w:line="220" w:lineRule="exact"/>
              <w:jc w:val="right"/>
              <w:rPr>
                <w:sz w:val="18"/>
              </w:rPr>
            </w:pPr>
            <w:r w:rsidRPr="00114BC6">
              <w:rPr>
                <w:sz w:val="18"/>
              </w:rPr>
              <w:t>81,4</w:t>
            </w:r>
          </w:p>
        </w:tc>
        <w:tc>
          <w:tcPr>
            <w:tcW w:w="1057" w:type="dxa"/>
            <w:gridSpan w:val="2"/>
            <w:shd w:val="clear" w:color="auto" w:fill="auto"/>
            <w:noWrap/>
            <w:vAlign w:val="bottom"/>
            <w:hideMark/>
          </w:tcPr>
          <w:p w14:paraId="74A46B33" w14:textId="77777777" w:rsidR="00CC7D3E" w:rsidRPr="00114BC6" w:rsidRDefault="00CC7D3E" w:rsidP="009025DD">
            <w:pPr>
              <w:suppressAutoHyphens w:val="0"/>
              <w:spacing w:before="40" w:after="40" w:line="220" w:lineRule="exact"/>
              <w:jc w:val="right"/>
              <w:rPr>
                <w:sz w:val="18"/>
              </w:rPr>
            </w:pPr>
            <w:r w:rsidRPr="00114BC6">
              <w:rPr>
                <w:sz w:val="18"/>
              </w:rPr>
              <w:t>81,7</w:t>
            </w:r>
          </w:p>
        </w:tc>
        <w:tc>
          <w:tcPr>
            <w:tcW w:w="1057" w:type="dxa"/>
            <w:gridSpan w:val="2"/>
            <w:shd w:val="clear" w:color="auto" w:fill="auto"/>
            <w:noWrap/>
            <w:vAlign w:val="bottom"/>
            <w:hideMark/>
          </w:tcPr>
          <w:p w14:paraId="62B16708" w14:textId="77777777" w:rsidR="00CC7D3E" w:rsidRPr="00114BC6" w:rsidRDefault="00CC7D3E" w:rsidP="009025DD">
            <w:pPr>
              <w:suppressAutoHyphens w:val="0"/>
              <w:spacing w:before="40" w:after="40" w:line="220" w:lineRule="exact"/>
              <w:jc w:val="right"/>
              <w:rPr>
                <w:sz w:val="18"/>
              </w:rPr>
            </w:pPr>
            <w:r w:rsidRPr="00114BC6">
              <w:rPr>
                <w:sz w:val="18"/>
              </w:rPr>
              <w:t>81,9</w:t>
            </w:r>
          </w:p>
        </w:tc>
        <w:tc>
          <w:tcPr>
            <w:tcW w:w="1057" w:type="dxa"/>
            <w:gridSpan w:val="2"/>
            <w:shd w:val="clear" w:color="auto" w:fill="auto"/>
            <w:noWrap/>
            <w:vAlign w:val="bottom"/>
            <w:hideMark/>
          </w:tcPr>
          <w:p w14:paraId="4ACA8023" w14:textId="77777777" w:rsidR="00CC7D3E" w:rsidRPr="00114BC6" w:rsidRDefault="00CC7D3E" w:rsidP="009025DD">
            <w:pPr>
              <w:suppressAutoHyphens w:val="0"/>
              <w:spacing w:before="40" w:after="40" w:line="220" w:lineRule="exact"/>
              <w:jc w:val="right"/>
              <w:rPr>
                <w:sz w:val="18"/>
              </w:rPr>
            </w:pPr>
            <w:r w:rsidRPr="00114BC6">
              <w:rPr>
                <w:sz w:val="18"/>
              </w:rPr>
              <w:t>82,1</w:t>
            </w:r>
          </w:p>
        </w:tc>
      </w:tr>
      <w:tr w:rsidR="00AB5F74" w:rsidRPr="00114BC6" w14:paraId="3774C4E7" w14:textId="77777777" w:rsidTr="009025DD">
        <w:tc>
          <w:tcPr>
            <w:tcW w:w="2086" w:type="dxa"/>
            <w:shd w:val="clear" w:color="auto" w:fill="auto"/>
            <w:noWrap/>
            <w:hideMark/>
          </w:tcPr>
          <w:p w14:paraId="5A83E897" w14:textId="77777777" w:rsidR="00CC7D3E" w:rsidRPr="00114BC6" w:rsidRDefault="00CC7D3E" w:rsidP="009025DD">
            <w:pPr>
              <w:suppressAutoHyphens w:val="0"/>
              <w:spacing w:before="40" w:after="40" w:line="220" w:lineRule="exact"/>
              <w:rPr>
                <w:sz w:val="18"/>
              </w:rPr>
            </w:pPr>
            <w:r w:rsidRPr="00114BC6">
              <w:rPr>
                <w:sz w:val="18"/>
              </w:rPr>
              <w:t>Hommes</w:t>
            </w:r>
          </w:p>
        </w:tc>
        <w:tc>
          <w:tcPr>
            <w:tcW w:w="1056" w:type="dxa"/>
            <w:gridSpan w:val="2"/>
            <w:shd w:val="clear" w:color="auto" w:fill="auto"/>
            <w:noWrap/>
            <w:vAlign w:val="bottom"/>
            <w:hideMark/>
          </w:tcPr>
          <w:p w14:paraId="117EE10B" w14:textId="77777777" w:rsidR="00CC7D3E" w:rsidRPr="00114BC6" w:rsidRDefault="00CC7D3E" w:rsidP="009025DD">
            <w:pPr>
              <w:suppressAutoHyphens w:val="0"/>
              <w:spacing w:before="40" w:after="40" w:line="220" w:lineRule="exact"/>
              <w:jc w:val="right"/>
              <w:rPr>
                <w:sz w:val="18"/>
              </w:rPr>
            </w:pPr>
            <w:r w:rsidRPr="00114BC6">
              <w:rPr>
                <w:sz w:val="18"/>
              </w:rPr>
              <w:t>78,7</w:t>
            </w:r>
          </w:p>
        </w:tc>
        <w:tc>
          <w:tcPr>
            <w:tcW w:w="1057" w:type="dxa"/>
            <w:gridSpan w:val="2"/>
            <w:shd w:val="clear" w:color="auto" w:fill="auto"/>
            <w:noWrap/>
            <w:vAlign w:val="bottom"/>
            <w:hideMark/>
          </w:tcPr>
          <w:p w14:paraId="4B8C23F5" w14:textId="77777777" w:rsidR="00CC7D3E" w:rsidRPr="00114BC6" w:rsidRDefault="00CC7D3E" w:rsidP="009025DD">
            <w:pPr>
              <w:suppressAutoHyphens w:val="0"/>
              <w:spacing w:before="40" w:after="40" w:line="220" w:lineRule="exact"/>
              <w:jc w:val="right"/>
              <w:rPr>
                <w:sz w:val="18"/>
              </w:rPr>
            </w:pPr>
            <w:r w:rsidRPr="00114BC6">
              <w:rPr>
                <w:sz w:val="18"/>
              </w:rPr>
              <w:t>79</w:t>
            </w:r>
          </w:p>
        </w:tc>
        <w:tc>
          <w:tcPr>
            <w:tcW w:w="1057" w:type="dxa"/>
            <w:gridSpan w:val="2"/>
            <w:shd w:val="clear" w:color="auto" w:fill="auto"/>
            <w:noWrap/>
            <w:vAlign w:val="bottom"/>
            <w:hideMark/>
          </w:tcPr>
          <w:p w14:paraId="5A4C5A59" w14:textId="77777777" w:rsidR="00CC7D3E" w:rsidRPr="00114BC6" w:rsidRDefault="00CC7D3E" w:rsidP="009025DD">
            <w:pPr>
              <w:suppressAutoHyphens w:val="0"/>
              <w:spacing w:before="40" w:after="40" w:line="220" w:lineRule="exact"/>
              <w:jc w:val="right"/>
              <w:rPr>
                <w:sz w:val="18"/>
              </w:rPr>
            </w:pPr>
            <w:r w:rsidRPr="00114BC6">
              <w:rPr>
                <w:sz w:val="18"/>
              </w:rPr>
              <w:t>79,3</w:t>
            </w:r>
          </w:p>
        </w:tc>
        <w:tc>
          <w:tcPr>
            <w:tcW w:w="1057" w:type="dxa"/>
            <w:gridSpan w:val="2"/>
            <w:shd w:val="clear" w:color="auto" w:fill="auto"/>
            <w:noWrap/>
            <w:vAlign w:val="bottom"/>
            <w:hideMark/>
          </w:tcPr>
          <w:p w14:paraId="3E32FB33" w14:textId="77777777" w:rsidR="00CC7D3E" w:rsidRPr="00114BC6" w:rsidRDefault="00CC7D3E" w:rsidP="009025DD">
            <w:pPr>
              <w:suppressAutoHyphens w:val="0"/>
              <w:spacing w:before="40" w:after="40" w:line="220" w:lineRule="exact"/>
              <w:jc w:val="right"/>
              <w:rPr>
                <w:sz w:val="18"/>
              </w:rPr>
            </w:pPr>
            <w:r w:rsidRPr="00114BC6">
              <w:rPr>
                <w:sz w:val="18"/>
              </w:rPr>
              <w:t>79,6</w:t>
            </w:r>
          </w:p>
        </w:tc>
        <w:tc>
          <w:tcPr>
            <w:tcW w:w="1057" w:type="dxa"/>
            <w:gridSpan w:val="2"/>
            <w:shd w:val="clear" w:color="auto" w:fill="auto"/>
            <w:noWrap/>
            <w:vAlign w:val="bottom"/>
            <w:hideMark/>
          </w:tcPr>
          <w:p w14:paraId="44DB9876" w14:textId="77777777" w:rsidR="00CC7D3E" w:rsidRPr="00114BC6" w:rsidRDefault="00CC7D3E" w:rsidP="009025DD">
            <w:pPr>
              <w:suppressAutoHyphens w:val="0"/>
              <w:spacing w:before="40" w:after="40" w:line="220" w:lineRule="exact"/>
              <w:jc w:val="right"/>
              <w:rPr>
                <w:sz w:val="18"/>
              </w:rPr>
            </w:pPr>
            <w:r w:rsidRPr="00114BC6">
              <w:rPr>
                <w:sz w:val="18"/>
              </w:rPr>
              <w:t>79,9</w:t>
            </w:r>
          </w:p>
        </w:tc>
      </w:tr>
      <w:tr w:rsidR="00AB5F74" w:rsidRPr="00114BC6" w14:paraId="6F5AA761" w14:textId="77777777" w:rsidTr="009025DD">
        <w:tc>
          <w:tcPr>
            <w:tcW w:w="2086" w:type="dxa"/>
            <w:tcBorders>
              <w:bottom w:val="single" w:sz="12" w:space="0" w:color="auto"/>
            </w:tcBorders>
            <w:shd w:val="clear" w:color="auto" w:fill="auto"/>
            <w:noWrap/>
            <w:hideMark/>
          </w:tcPr>
          <w:p w14:paraId="15B2AA30" w14:textId="77777777" w:rsidR="00CC7D3E" w:rsidRPr="00114BC6" w:rsidRDefault="00CC7D3E" w:rsidP="009025DD">
            <w:pPr>
              <w:suppressAutoHyphens w:val="0"/>
              <w:spacing w:before="40" w:after="40" w:line="220" w:lineRule="exact"/>
              <w:rPr>
                <w:sz w:val="18"/>
              </w:rPr>
            </w:pPr>
            <w:r w:rsidRPr="00114BC6">
              <w:rPr>
                <w:sz w:val="18"/>
              </w:rPr>
              <w:t>Femmes</w:t>
            </w:r>
          </w:p>
        </w:tc>
        <w:tc>
          <w:tcPr>
            <w:tcW w:w="1056" w:type="dxa"/>
            <w:gridSpan w:val="2"/>
            <w:tcBorders>
              <w:bottom w:val="single" w:sz="12" w:space="0" w:color="auto"/>
            </w:tcBorders>
            <w:shd w:val="clear" w:color="auto" w:fill="auto"/>
            <w:noWrap/>
            <w:vAlign w:val="bottom"/>
            <w:hideMark/>
          </w:tcPr>
          <w:p w14:paraId="0237A5DE" w14:textId="77777777" w:rsidR="00CC7D3E" w:rsidRPr="00114BC6" w:rsidRDefault="00CC7D3E" w:rsidP="009025DD">
            <w:pPr>
              <w:suppressAutoHyphens w:val="0"/>
              <w:spacing w:before="40" w:after="40" w:line="220" w:lineRule="exact"/>
              <w:jc w:val="right"/>
              <w:rPr>
                <w:sz w:val="18"/>
              </w:rPr>
            </w:pPr>
            <w:r w:rsidRPr="00114BC6">
              <w:rPr>
                <w:sz w:val="18"/>
              </w:rPr>
              <w:t>83,8</w:t>
            </w:r>
          </w:p>
        </w:tc>
        <w:tc>
          <w:tcPr>
            <w:tcW w:w="1057" w:type="dxa"/>
            <w:gridSpan w:val="2"/>
            <w:tcBorders>
              <w:bottom w:val="single" w:sz="12" w:space="0" w:color="auto"/>
            </w:tcBorders>
            <w:shd w:val="clear" w:color="auto" w:fill="auto"/>
            <w:noWrap/>
            <w:vAlign w:val="bottom"/>
            <w:hideMark/>
          </w:tcPr>
          <w:p w14:paraId="2BE2F27E" w14:textId="77777777" w:rsidR="00CC7D3E" w:rsidRPr="00114BC6" w:rsidRDefault="00CC7D3E" w:rsidP="009025DD">
            <w:pPr>
              <w:suppressAutoHyphens w:val="0"/>
              <w:spacing w:before="40" w:after="40" w:line="220" w:lineRule="exact"/>
              <w:jc w:val="right"/>
              <w:rPr>
                <w:sz w:val="18"/>
              </w:rPr>
            </w:pPr>
            <w:r w:rsidRPr="00114BC6">
              <w:rPr>
                <w:sz w:val="18"/>
              </w:rPr>
              <w:t>84</w:t>
            </w:r>
          </w:p>
        </w:tc>
        <w:tc>
          <w:tcPr>
            <w:tcW w:w="1057" w:type="dxa"/>
            <w:gridSpan w:val="2"/>
            <w:tcBorders>
              <w:bottom w:val="single" w:sz="12" w:space="0" w:color="auto"/>
            </w:tcBorders>
            <w:shd w:val="clear" w:color="auto" w:fill="auto"/>
            <w:noWrap/>
            <w:vAlign w:val="bottom"/>
            <w:hideMark/>
          </w:tcPr>
          <w:p w14:paraId="3C7D9222" w14:textId="77777777" w:rsidR="00CC7D3E" w:rsidRPr="00114BC6" w:rsidRDefault="00CC7D3E" w:rsidP="009025DD">
            <w:pPr>
              <w:suppressAutoHyphens w:val="0"/>
              <w:spacing w:before="40" w:after="40" w:line="220" w:lineRule="exact"/>
              <w:jc w:val="right"/>
              <w:rPr>
                <w:sz w:val="18"/>
              </w:rPr>
            </w:pPr>
            <w:r w:rsidRPr="00114BC6">
              <w:rPr>
                <w:sz w:val="18"/>
              </w:rPr>
              <w:t>84,2</w:t>
            </w:r>
          </w:p>
        </w:tc>
        <w:tc>
          <w:tcPr>
            <w:tcW w:w="1057" w:type="dxa"/>
            <w:gridSpan w:val="2"/>
            <w:tcBorders>
              <w:bottom w:val="single" w:sz="12" w:space="0" w:color="auto"/>
            </w:tcBorders>
            <w:shd w:val="clear" w:color="auto" w:fill="auto"/>
            <w:noWrap/>
            <w:vAlign w:val="bottom"/>
            <w:hideMark/>
          </w:tcPr>
          <w:p w14:paraId="385C0256" w14:textId="77777777" w:rsidR="00CC7D3E" w:rsidRPr="00114BC6" w:rsidRDefault="00CC7D3E" w:rsidP="009025DD">
            <w:pPr>
              <w:suppressAutoHyphens w:val="0"/>
              <w:spacing w:before="40" w:after="40" w:line="220" w:lineRule="exact"/>
              <w:jc w:val="right"/>
              <w:rPr>
                <w:sz w:val="18"/>
              </w:rPr>
            </w:pPr>
            <w:r w:rsidRPr="00114BC6">
              <w:rPr>
                <w:sz w:val="18"/>
              </w:rPr>
              <w:t>84,5</w:t>
            </w:r>
          </w:p>
        </w:tc>
        <w:tc>
          <w:tcPr>
            <w:tcW w:w="1057" w:type="dxa"/>
            <w:gridSpan w:val="2"/>
            <w:tcBorders>
              <w:bottom w:val="single" w:sz="12" w:space="0" w:color="auto"/>
            </w:tcBorders>
            <w:shd w:val="clear" w:color="auto" w:fill="auto"/>
            <w:noWrap/>
            <w:vAlign w:val="bottom"/>
            <w:hideMark/>
          </w:tcPr>
          <w:p w14:paraId="3CD26ADE" w14:textId="77777777" w:rsidR="00CC7D3E" w:rsidRPr="00114BC6" w:rsidRDefault="00CC7D3E" w:rsidP="009025DD">
            <w:pPr>
              <w:suppressAutoHyphens w:val="0"/>
              <w:spacing w:before="40" w:after="40" w:line="220" w:lineRule="exact"/>
              <w:jc w:val="right"/>
              <w:rPr>
                <w:sz w:val="18"/>
              </w:rPr>
            </w:pPr>
            <w:r w:rsidRPr="00114BC6">
              <w:rPr>
                <w:sz w:val="18"/>
              </w:rPr>
              <w:t>84,7</w:t>
            </w:r>
          </w:p>
        </w:tc>
      </w:tr>
    </w:tbl>
    <w:p w14:paraId="03D42130" w14:textId="77777777" w:rsidR="00CC7D3E" w:rsidRPr="00114BC6" w:rsidRDefault="00CC7D3E" w:rsidP="00CC7D3E">
      <w:pPr>
        <w:spacing w:before="120"/>
        <w:ind w:left="1134" w:right="1134" w:firstLine="170"/>
        <w:rPr>
          <w:sz w:val="18"/>
        </w:rPr>
      </w:pPr>
      <w:r w:rsidRPr="00114BC6">
        <w:rPr>
          <w:i/>
          <w:iCs/>
          <w:sz w:val="18"/>
        </w:rPr>
        <w:t>Source :</w:t>
      </w:r>
      <w:r w:rsidRPr="00114BC6">
        <w:rPr>
          <w:sz w:val="18"/>
        </w:rPr>
        <w:t xml:space="preserve"> Bureau des statistiques des îles Féroé.</w:t>
      </w:r>
    </w:p>
    <w:p w14:paraId="7C09E61B" w14:textId="77777777" w:rsidR="00CC7D3E" w:rsidRPr="00114BC6" w:rsidRDefault="00CC7D3E" w:rsidP="00CC7D3E">
      <w:pPr>
        <w:pStyle w:val="SingleTxtG"/>
        <w:spacing w:before="240"/>
      </w:pPr>
      <w:r w:rsidRPr="00114BC6">
        <w:t>288.</w:t>
      </w:r>
      <w:r w:rsidRPr="00114BC6">
        <w:tab/>
        <w:t>Le taux de fécondité s’établit actuellement à</w:t>
      </w:r>
      <w:r w:rsidR="009025DD" w:rsidRPr="00114BC6">
        <w:t> </w:t>
      </w:r>
      <w:r w:rsidRPr="00114BC6">
        <w:t xml:space="preserve">2,6 et il est donc le plus élevé d’Europe. </w:t>
      </w:r>
    </w:p>
    <w:p w14:paraId="22CD9871" w14:textId="77777777" w:rsidR="00CC7D3E" w:rsidRPr="00114BC6" w:rsidRDefault="00CC7D3E" w:rsidP="00CC7D3E">
      <w:pPr>
        <w:pStyle w:val="H23G"/>
      </w:pPr>
      <w:r w:rsidRPr="00114BC6">
        <w:tab/>
      </w:r>
      <w:r w:rsidRPr="00114BC6">
        <w:tab/>
      </w:r>
      <w:r w:rsidRPr="000D35E0">
        <w:rPr>
          <w:b w:val="0"/>
        </w:rPr>
        <w:t>Tableau 5 </w:t>
      </w:r>
      <w:r w:rsidR="009025DD" w:rsidRPr="000D35E0">
        <w:rPr>
          <w:b w:val="0"/>
        </w:rPr>
        <w:br/>
      </w:r>
      <w:r w:rsidRPr="00114BC6">
        <w:t>Taux de fécondité</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86"/>
        <w:gridCol w:w="1050"/>
        <w:gridCol w:w="7"/>
        <w:gridCol w:w="1043"/>
        <w:gridCol w:w="14"/>
        <w:gridCol w:w="1036"/>
        <w:gridCol w:w="21"/>
        <w:gridCol w:w="1029"/>
        <w:gridCol w:w="28"/>
        <w:gridCol w:w="1022"/>
        <w:gridCol w:w="35"/>
      </w:tblGrid>
      <w:tr w:rsidR="00AB5F74" w:rsidRPr="00114BC6" w14:paraId="71B50D93" w14:textId="77777777" w:rsidTr="009025DD">
        <w:trPr>
          <w:tblHeader/>
        </w:trPr>
        <w:tc>
          <w:tcPr>
            <w:tcW w:w="2086" w:type="dxa"/>
            <w:tcBorders>
              <w:top w:val="single" w:sz="4" w:space="0" w:color="auto"/>
              <w:bottom w:val="single" w:sz="12" w:space="0" w:color="auto"/>
            </w:tcBorders>
            <w:shd w:val="clear" w:color="auto" w:fill="auto"/>
            <w:noWrap/>
            <w:vAlign w:val="bottom"/>
            <w:hideMark/>
          </w:tcPr>
          <w:p w14:paraId="445DD9A1" w14:textId="77777777" w:rsidR="00CC7D3E" w:rsidRPr="00114BC6" w:rsidRDefault="00CC7D3E" w:rsidP="00CC7D3E">
            <w:pPr>
              <w:suppressAutoHyphens w:val="0"/>
              <w:spacing w:before="80" w:after="80" w:line="200" w:lineRule="exact"/>
              <w:ind w:right="113"/>
              <w:rPr>
                <w:i/>
                <w:sz w:val="16"/>
              </w:rPr>
            </w:pPr>
            <w:r w:rsidRPr="00114BC6">
              <w:rPr>
                <w:i/>
                <w:sz w:val="16"/>
              </w:rPr>
              <w:t xml:space="preserve"> </w:t>
            </w:r>
          </w:p>
        </w:tc>
        <w:tc>
          <w:tcPr>
            <w:tcW w:w="1057" w:type="dxa"/>
            <w:gridSpan w:val="2"/>
            <w:tcBorders>
              <w:top w:val="single" w:sz="4" w:space="0" w:color="auto"/>
              <w:bottom w:val="single" w:sz="12" w:space="0" w:color="auto"/>
            </w:tcBorders>
            <w:shd w:val="clear" w:color="auto" w:fill="auto"/>
            <w:noWrap/>
            <w:vAlign w:val="bottom"/>
            <w:hideMark/>
          </w:tcPr>
          <w:p w14:paraId="5F72C044" w14:textId="77777777" w:rsidR="00CC7D3E" w:rsidRPr="00114BC6" w:rsidRDefault="00CC7D3E" w:rsidP="00CC7D3E">
            <w:pPr>
              <w:suppressAutoHyphens w:val="0"/>
              <w:spacing w:before="80" w:after="80" w:line="200" w:lineRule="exact"/>
              <w:ind w:right="113"/>
              <w:jc w:val="right"/>
              <w:rPr>
                <w:i/>
                <w:sz w:val="16"/>
              </w:rPr>
            </w:pPr>
            <w:r w:rsidRPr="00114BC6">
              <w:rPr>
                <w:i/>
                <w:sz w:val="16"/>
              </w:rPr>
              <w:t>2012</w:t>
            </w:r>
          </w:p>
        </w:tc>
        <w:tc>
          <w:tcPr>
            <w:tcW w:w="1057" w:type="dxa"/>
            <w:gridSpan w:val="2"/>
            <w:tcBorders>
              <w:top w:val="single" w:sz="4" w:space="0" w:color="auto"/>
              <w:bottom w:val="single" w:sz="12" w:space="0" w:color="auto"/>
            </w:tcBorders>
            <w:shd w:val="clear" w:color="auto" w:fill="auto"/>
            <w:noWrap/>
            <w:vAlign w:val="bottom"/>
          </w:tcPr>
          <w:p w14:paraId="5046D52E" w14:textId="77777777" w:rsidR="00CC7D3E" w:rsidRPr="00114BC6" w:rsidRDefault="00CC7D3E" w:rsidP="00CC7D3E">
            <w:pPr>
              <w:suppressAutoHyphens w:val="0"/>
              <w:spacing w:before="80" w:after="80" w:line="200" w:lineRule="exact"/>
              <w:ind w:right="113"/>
              <w:jc w:val="right"/>
              <w:rPr>
                <w:i/>
                <w:sz w:val="16"/>
              </w:rPr>
            </w:pPr>
            <w:r w:rsidRPr="00114BC6">
              <w:rPr>
                <w:i/>
                <w:sz w:val="16"/>
              </w:rPr>
              <w:t>2013</w:t>
            </w:r>
          </w:p>
        </w:tc>
        <w:tc>
          <w:tcPr>
            <w:tcW w:w="1057" w:type="dxa"/>
            <w:gridSpan w:val="2"/>
            <w:tcBorders>
              <w:top w:val="single" w:sz="4" w:space="0" w:color="auto"/>
              <w:bottom w:val="single" w:sz="12" w:space="0" w:color="auto"/>
            </w:tcBorders>
            <w:shd w:val="clear" w:color="auto" w:fill="auto"/>
            <w:noWrap/>
            <w:vAlign w:val="bottom"/>
            <w:hideMark/>
          </w:tcPr>
          <w:p w14:paraId="486D35CE" w14:textId="77777777" w:rsidR="00CC7D3E" w:rsidRPr="00114BC6" w:rsidRDefault="00CC7D3E" w:rsidP="00CC7D3E">
            <w:pPr>
              <w:suppressAutoHyphens w:val="0"/>
              <w:spacing w:before="80" w:after="80" w:line="200" w:lineRule="exact"/>
              <w:ind w:right="113"/>
              <w:jc w:val="right"/>
              <w:rPr>
                <w:i/>
                <w:sz w:val="16"/>
              </w:rPr>
            </w:pPr>
            <w:r w:rsidRPr="00114BC6">
              <w:rPr>
                <w:i/>
                <w:sz w:val="16"/>
              </w:rPr>
              <w:t>2014</w:t>
            </w:r>
          </w:p>
        </w:tc>
        <w:tc>
          <w:tcPr>
            <w:tcW w:w="1057" w:type="dxa"/>
            <w:gridSpan w:val="2"/>
            <w:tcBorders>
              <w:top w:val="single" w:sz="4" w:space="0" w:color="auto"/>
              <w:bottom w:val="single" w:sz="12" w:space="0" w:color="auto"/>
            </w:tcBorders>
            <w:shd w:val="clear" w:color="auto" w:fill="auto"/>
            <w:noWrap/>
            <w:vAlign w:val="bottom"/>
            <w:hideMark/>
          </w:tcPr>
          <w:p w14:paraId="20B5EF7D" w14:textId="77777777" w:rsidR="00CC7D3E" w:rsidRPr="00114BC6" w:rsidRDefault="00CC7D3E" w:rsidP="00CC7D3E">
            <w:pPr>
              <w:suppressAutoHyphens w:val="0"/>
              <w:spacing w:before="80" w:after="80" w:line="200" w:lineRule="exact"/>
              <w:ind w:right="113"/>
              <w:jc w:val="right"/>
              <w:rPr>
                <w:i/>
                <w:sz w:val="16"/>
              </w:rPr>
            </w:pPr>
            <w:r w:rsidRPr="00114BC6">
              <w:rPr>
                <w:i/>
                <w:sz w:val="16"/>
              </w:rPr>
              <w:t>2015</w:t>
            </w:r>
          </w:p>
        </w:tc>
        <w:tc>
          <w:tcPr>
            <w:tcW w:w="1057" w:type="dxa"/>
            <w:gridSpan w:val="2"/>
            <w:tcBorders>
              <w:top w:val="single" w:sz="4" w:space="0" w:color="auto"/>
              <w:bottom w:val="single" w:sz="12" w:space="0" w:color="auto"/>
            </w:tcBorders>
            <w:shd w:val="clear" w:color="auto" w:fill="auto"/>
            <w:noWrap/>
            <w:vAlign w:val="bottom"/>
            <w:hideMark/>
          </w:tcPr>
          <w:p w14:paraId="7EB1451B" w14:textId="77777777" w:rsidR="00CC7D3E" w:rsidRPr="00114BC6" w:rsidRDefault="00CC7D3E" w:rsidP="00CC7D3E">
            <w:pPr>
              <w:suppressAutoHyphens w:val="0"/>
              <w:spacing w:before="80" w:after="80" w:line="200" w:lineRule="exact"/>
              <w:ind w:right="113"/>
              <w:jc w:val="right"/>
              <w:rPr>
                <w:i/>
                <w:sz w:val="16"/>
              </w:rPr>
            </w:pPr>
            <w:r w:rsidRPr="00114BC6">
              <w:rPr>
                <w:i/>
                <w:sz w:val="16"/>
              </w:rPr>
              <w:t>2016</w:t>
            </w:r>
          </w:p>
        </w:tc>
      </w:tr>
      <w:tr w:rsidR="00AB5F74" w:rsidRPr="00114BC6" w14:paraId="6B1D588D" w14:textId="77777777" w:rsidTr="009025DD">
        <w:trPr>
          <w:gridAfter w:val="1"/>
          <w:wAfter w:w="35" w:type="dxa"/>
        </w:trPr>
        <w:tc>
          <w:tcPr>
            <w:tcW w:w="2086" w:type="dxa"/>
            <w:shd w:val="clear" w:color="auto" w:fill="auto"/>
            <w:noWrap/>
          </w:tcPr>
          <w:p w14:paraId="49D6A87A" w14:textId="77777777" w:rsidR="00CC7D3E" w:rsidRPr="00114BC6" w:rsidRDefault="00CC7D3E" w:rsidP="00CC7D3E">
            <w:pPr>
              <w:suppressAutoHyphens w:val="0"/>
              <w:spacing w:before="40" w:after="40" w:line="220" w:lineRule="exact"/>
              <w:ind w:right="113"/>
              <w:rPr>
                <w:sz w:val="18"/>
              </w:rPr>
            </w:pPr>
            <w:r w:rsidRPr="00114BC6">
              <w:rPr>
                <w:sz w:val="18"/>
              </w:rPr>
              <w:t>Taux de fécondité</w:t>
            </w:r>
          </w:p>
        </w:tc>
        <w:tc>
          <w:tcPr>
            <w:tcW w:w="1050" w:type="dxa"/>
            <w:shd w:val="clear" w:color="auto" w:fill="auto"/>
            <w:noWrap/>
            <w:vAlign w:val="bottom"/>
          </w:tcPr>
          <w:p w14:paraId="4B0A35B3" w14:textId="77777777" w:rsidR="00CC7D3E" w:rsidRPr="00114BC6" w:rsidRDefault="00CC7D3E" w:rsidP="00CC7D3E">
            <w:pPr>
              <w:suppressAutoHyphens w:val="0"/>
              <w:spacing w:before="40" w:after="40" w:line="220" w:lineRule="exact"/>
              <w:ind w:right="113"/>
              <w:jc w:val="right"/>
              <w:rPr>
                <w:sz w:val="18"/>
              </w:rPr>
            </w:pPr>
            <w:r w:rsidRPr="00114BC6">
              <w:rPr>
                <w:sz w:val="18"/>
              </w:rPr>
              <w:t>2,6</w:t>
            </w:r>
          </w:p>
        </w:tc>
        <w:tc>
          <w:tcPr>
            <w:tcW w:w="1050" w:type="dxa"/>
            <w:gridSpan w:val="2"/>
            <w:shd w:val="clear" w:color="auto" w:fill="auto"/>
            <w:noWrap/>
            <w:vAlign w:val="bottom"/>
          </w:tcPr>
          <w:p w14:paraId="61BAE4A6" w14:textId="77777777" w:rsidR="00CC7D3E" w:rsidRPr="00114BC6" w:rsidRDefault="00CC7D3E" w:rsidP="00CC7D3E">
            <w:pPr>
              <w:suppressAutoHyphens w:val="0"/>
              <w:spacing w:before="40" w:after="40" w:line="220" w:lineRule="exact"/>
              <w:ind w:right="113"/>
              <w:jc w:val="right"/>
              <w:rPr>
                <w:sz w:val="18"/>
              </w:rPr>
            </w:pPr>
            <w:r w:rsidRPr="00114BC6">
              <w:rPr>
                <w:sz w:val="18"/>
              </w:rPr>
              <w:t>2,5</w:t>
            </w:r>
          </w:p>
        </w:tc>
        <w:tc>
          <w:tcPr>
            <w:tcW w:w="1050" w:type="dxa"/>
            <w:gridSpan w:val="2"/>
            <w:shd w:val="clear" w:color="auto" w:fill="auto"/>
            <w:noWrap/>
            <w:vAlign w:val="bottom"/>
          </w:tcPr>
          <w:p w14:paraId="59E29F3A" w14:textId="77777777" w:rsidR="00CC7D3E" w:rsidRPr="00114BC6" w:rsidRDefault="00CC7D3E" w:rsidP="00CC7D3E">
            <w:pPr>
              <w:suppressAutoHyphens w:val="0"/>
              <w:spacing w:before="40" w:after="40" w:line="220" w:lineRule="exact"/>
              <w:ind w:right="113"/>
              <w:jc w:val="right"/>
              <w:rPr>
                <w:sz w:val="18"/>
              </w:rPr>
            </w:pPr>
            <w:r w:rsidRPr="00114BC6">
              <w:rPr>
                <w:sz w:val="18"/>
              </w:rPr>
              <w:t>2,6</w:t>
            </w:r>
          </w:p>
        </w:tc>
        <w:tc>
          <w:tcPr>
            <w:tcW w:w="1050" w:type="dxa"/>
            <w:gridSpan w:val="2"/>
            <w:shd w:val="clear" w:color="auto" w:fill="auto"/>
            <w:noWrap/>
            <w:vAlign w:val="bottom"/>
          </w:tcPr>
          <w:p w14:paraId="660355A0" w14:textId="77777777" w:rsidR="00CC7D3E" w:rsidRPr="00114BC6" w:rsidRDefault="00CC7D3E" w:rsidP="00CC7D3E">
            <w:pPr>
              <w:suppressAutoHyphens w:val="0"/>
              <w:spacing w:before="40" w:after="40" w:line="220" w:lineRule="exact"/>
              <w:ind w:right="113"/>
              <w:jc w:val="right"/>
              <w:rPr>
                <w:sz w:val="18"/>
              </w:rPr>
            </w:pPr>
            <w:r w:rsidRPr="00114BC6">
              <w:rPr>
                <w:sz w:val="18"/>
              </w:rPr>
              <w:t>2,4</w:t>
            </w:r>
          </w:p>
        </w:tc>
        <w:tc>
          <w:tcPr>
            <w:tcW w:w="1050" w:type="dxa"/>
            <w:gridSpan w:val="2"/>
            <w:shd w:val="clear" w:color="auto" w:fill="auto"/>
            <w:noWrap/>
            <w:vAlign w:val="bottom"/>
          </w:tcPr>
          <w:p w14:paraId="28F8C7FF" w14:textId="77777777" w:rsidR="00CC7D3E" w:rsidRPr="00114BC6" w:rsidRDefault="00CC7D3E" w:rsidP="00CC7D3E">
            <w:pPr>
              <w:suppressAutoHyphens w:val="0"/>
              <w:spacing w:before="40" w:after="40" w:line="220" w:lineRule="exact"/>
              <w:ind w:right="113"/>
              <w:jc w:val="right"/>
              <w:rPr>
                <w:sz w:val="18"/>
              </w:rPr>
            </w:pPr>
            <w:r w:rsidRPr="00114BC6">
              <w:rPr>
                <w:sz w:val="18"/>
              </w:rPr>
              <w:t>2,6</w:t>
            </w:r>
          </w:p>
        </w:tc>
      </w:tr>
    </w:tbl>
    <w:p w14:paraId="5FDB0E09" w14:textId="77777777" w:rsidR="00CC7D3E" w:rsidRPr="00114BC6" w:rsidRDefault="00CC7D3E" w:rsidP="00CC7D3E">
      <w:pPr>
        <w:spacing w:before="120"/>
        <w:ind w:left="1134" w:right="1134" w:firstLine="170"/>
        <w:rPr>
          <w:sz w:val="18"/>
        </w:rPr>
      </w:pPr>
      <w:r w:rsidRPr="00114BC6">
        <w:rPr>
          <w:i/>
          <w:iCs/>
          <w:sz w:val="18"/>
        </w:rPr>
        <w:t>Source :</w:t>
      </w:r>
      <w:r w:rsidRPr="00114BC6">
        <w:rPr>
          <w:sz w:val="18"/>
        </w:rPr>
        <w:t xml:space="preserve"> Bureau des statistiques des îles Féroé.</w:t>
      </w:r>
    </w:p>
    <w:p w14:paraId="71B65000" w14:textId="77777777" w:rsidR="00CC7D3E" w:rsidRPr="00114BC6" w:rsidRDefault="00CC7D3E" w:rsidP="00CC7D3E">
      <w:pPr>
        <w:pStyle w:val="SingleTxtG"/>
        <w:spacing w:before="240"/>
      </w:pPr>
      <w:r w:rsidRPr="00114BC6">
        <w:t>289.</w:t>
      </w:r>
      <w:r w:rsidRPr="00114BC6">
        <w:tab/>
        <w:t xml:space="preserve">Selon le recensement de 2011, il y avait 17 441 ménages dans les îles Féroé à cette date. La taille moyenne des ménages est de deux à trois personnes, tandis que 6 % sont des ménages monoparentaux. </w:t>
      </w:r>
    </w:p>
    <w:p w14:paraId="7A27FCF1" w14:textId="77777777" w:rsidR="00CC7D3E" w:rsidRPr="00114BC6" w:rsidRDefault="00CC7D3E" w:rsidP="009025DD">
      <w:pPr>
        <w:pStyle w:val="H23G"/>
      </w:pPr>
      <w:r w:rsidRPr="00114BC6">
        <w:tab/>
      </w:r>
      <w:r w:rsidRPr="00114BC6">
        <w:tab/>
      </w:r>
      <w:r w:rsidRPr="00114BC6">
        <w:rPr>
          <w:b w:val="0"/>
        </w:rPr>
        <w:t>Tableau 6 </w:t>
      </w:r>
      <w:r w:rsidR="009025DD" w:rsidRPr="00114BC6">
        <w:rPr>
          <w:b w:val="0"/>
        </w:rPr>
        <w:br/>
      </w:r>
      <w:r w:rsidRPr="00114BC6">
        <w:t xml:space="preserve">Information sur les ménages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37"/>
        <w:gridCol w:w="2578"/>
        <w:gridCol w:w="2555"/>
      </w:tblGrid>
      <w:tr w:rsidR="00AB5F74" w:rsidRPr="00114BC6" w14:paraId="5D6D5C3B" w14:textId="77777777" w:rsidTr="009025DD">
        <w:trPr>
          <w:tblHeader/>
        </w:trPr>
        <w:tc>
          <w:tcPr>
            <w:tcW w:w="2237" w:type="dxa"/>
            <w:tcBorders>
              <w:top w:val="single" w:sz="4" w:space="0" w:color="auto"/>
              <w:bottom w:val="single" w:sz="12" w:space="0" w:color="auto"/>
            </w:tcBorders>
            <w:shd w:val="clear" w:color="auto" w:fill="auto"/>
            <w:noWrap/>
            <w:vAlign w:val="bottom"/>
            <w:hideMark/>
          </w:tcPr>
          <w:p w14:paraId="6B1FADF2" w14:textId="77777777" w:rsidR="00CC7D3E" w:rsidRPr="00114BC6" w:rsidRDefault="00CC7D3E" w:rsidP="009025DD">
            <w:pPr>
              <w:keepNext/>
              <w:keepLines/>
              <w:suppressAutoHyphens w:val="0"/>
              <w:spacing w:before="80" w:after="80" w:line="200" w:lineRule="exact"/>
              <w:ind w:right="113"/>
              <w:rPr>
                <w:i/>
                <w:sz w:val="16"/>
              </w:rPr>
            </w:pPr>
            <w:r w:rsidRPr="00114BC6">
              <w:rPr>
                <w:i/>
                <w:sz w:val="16"/>
              </w:rPr>
              <w:t>Ménages monoparentaux</w:t>
            </w:r>
          </w:p>
        </w:tc>
        <w:tc>
          <w:tcPr>
            <w:tcW w:w="5133" w:type="dxa"/>
            <w:gridSpan w:val="2"/>
            <w:tcBorders>
              <w:top w:val="single" w:sz="4" w:space="0" w:color="auto"/>
              <w:bottom w:val="single" w:sz="12" w:space="0" w:color="auto"/>
            </w:tcBorders>
            <w:shd w:val="clear" w:color="auto" w:fill="auto"/>
            <w:noWrap/>
            <w:vAlign w:val="bottom"/>
            <w:hideMark/>
          </w:tcPr>
          <w:p w14:paraId="39611B9E" w14:textId="77777777" w:rsidR="00CC7D3E" w:rsidRPr="00114BC6" w:rsidRDefault="00CC7D3E" w:rsidP="009025DD">
            <w:pPr>
              <w:keepNext/>
              <w:keepLines/>
              <w:suppressAutoHyphens w:val="0"/>
              <w:spacing w:before="80" w:after="80" w:line="200" w:lineRule="exact"/>
              <w:ind w:right="113"/>
              <w:jc w:val="right"/>
              <w:rPr>
                <w:i/>
                <w:sz w:val="16"/>
              </w:rPr>
            </w:pPr>
            <w:r w:rsidRPr="00114BC6">
              <w:rPr>
                <w:i/>
                <w:sz w:val="16"/>
              </w:rPr>
              <w:t>1044</w:t>
            </w:r>
          </w:p>
        </w:tc>
      </w:tr>
      <w:tr w:rsidR="00AB5F74" w:rsidRPr="00114BC6" w14:paraId="14AD8F05" w14:textId="77777777" w:rsidTr="009025DD">
        <w:tc>
          <w:tcPr>
            <w:tcW w:w="2237" w:type="dxa"/>
            <w:tcBorders>
              <w:top w:val="single" w:sz="12" w:space="0" w:color="auto"/>
            </w:tcBorders>
            <w:shd w:val="clear" w:color="auto" w:fill="auto"/>
            <w:noWrap/>
            <w:hideMark/>
          </w:tcPr>
          <w:p w14:paraId="4778297C" w14:textId="77777777" w:rsidR="00CC7D3E" w:rsidRPr="00114BC6" w:rsidRDefault="00CC7D3E" w:rsidP="009025DD">
            <w:pPr>
              <w:pStyle w:val="Bullet1G"/>
              <w:keepNext/>
              <w:keepLines/>
              <w:numPr>
                <w:ilvl w:val="0"/>
                <w:numId w:val="0"/>
              </w:numPr>
              <w:tabs>
                <w:tab w:val="left" w:pos="1701"/>
              </w:tabs>
              <w:spacing w:before="40" w:after="40"/>
              <w:ind w:left="278" w:right="0" w:hanging="142"/>
            </w:pPr>
            <w:r w:rsidRPr="00114BC6">
              <w:rPr>
                <w:sz w:val="18"/>
                <w:szCs w:val="16"/>
              </w:rPr>
              <w:t>•</w:t>
            </w:r>
            <w:r w:rsidRPr="00114BC6">
              <w:rPr>
                <w:sz w:val="18"/>
                <w:szCs w:val="16"/>
              </w:rPr>
              <w:tab/>
            </w:r>
            <w:r w:rsidRPr="00114BC6">
              <w:rPr>
                <w:sz w:val="18"/>
                <w:szCs w:val="18"/>
              </w:rPr>
              <w:t>dirigés par une femme</w:t>
            </w:r>
          </w:p>
        </w:tc>
        <w:tc>
          <w:tcPr>
            <w:tcW w:w="2578" w:type="dxa"/>
            <w:tcBorders>
              <w:top w:val="single" w:sz="12" w:space="0" w:color="auto"/>
            </w:tcBorders>
            <w:shd w:val="clear" w:color="auto" w:fill="auto"/>
            <w:noWrap/>
            <w:vAlign w:val="bottom"/>
            <w:hideMark/>
          </w:tcPr>
          <w:p w14:paraId="67DC6305" w14:textId="77777777" w:rsidR="00CC7D3E" w:rsidRPr="00114BC6" w:rsidRDefault="00CC7D3E" w:rsidP="009025DD">
            <w:pPr>
              <w:keepNext/>
              <w:keepLines/>
              <w:suppressAutoHyphens w:val="0"/>
              <w:spacing w:before="40" w:after="40" w:line="220" w:lineRule="exact"/>
              <w:ind w:right="113"/>
              <w:jc w:val="right"/>
              <w:rPr>
                <w:sz w:val="18"/>
              </w:rPr>
            </w:pPr>
            <w:r w:rsidRPr="00114BC6">
              <w:rPr>
                <w:sz w:val="18"/>
              </w:rPr>
              <w:t>834</w:t>
            </w:r>
          </w:p>
        </w:tc>
        <w:tc>
          <w:tcPr>
            <w:tcW w:w="2555" w:type="dxa"/>
            <w:tcBorders>
              <w:top w:val="single" w:sz="12" w:space="0" w:color="auto"/>
            </w:tcBorders>
            <w:shd w:val="clear" w:color="auto" w:fill="auto"/>
            <w:noWrap/>
            <w:vAlign w:val="bottom"/>
            <w:hideMark/>
          </w:tcPr>
          <w:p w14:paraId="0CCFA304" w14:textId="04ED48D7" w:rsidR="00CC7D3E" w:rsidRPr="00114BC6" w:rsidRDefault="00CC7D3E" w:rsidP="009025DD">
            <w:pPr>
              <w:keepNext/>
              <w:keepLines/>
              <w:suppressAutoHyphens w:val="0"/>
              <w:spacing w:before="40" w:after="40" w:line="220" w:lineRule="exact"/>
              <w:ind w:right="113"/>
              <w:jc w:val="right"/>
              <w:rPr>
                <w:sz w:val="18"/>
              </w:rPr>
            </w:pPr>
            <w:r w:rsidRPr="00114BC6">
              <w:rPr>
                <w:sz w:val="18"/>
              </w:rPr>
              <w:t>(79,9</w:t>
            </w:r>
            <w:r w:rsidR="004127DB">
              <w:rPr>
                <w:sz w:val="18"/>
              </w:rPr>
              <w:t> </w:t>
            </w:r>
            <w:r w:rsidRPr="00114BC6">
              <w:rPr>
                <w:sz w:val="18"/>
              </w:rPr>
              <w:t xml:space="preserve">%) </w:t>
            </w:r>
          </w:p>
        </w:tc>
      </w:tr>
      <w:tr w:rsidR="00AB5F74" w:rsidRPr="00114BC6" w14:paraId="6BCE489D" w14:textId="77777777" w:rsidTr="009025DD">
        <w:tc>
          <w:tcPr>
            <w:tcW w:w="2237" w:type="dxa"/>
            <w:shd w:val="clear" w:color="auto" w:fill="auto"/>
            <w:noWrap/>
            <w:hideMark/>
          </w:tcPr>
          <w:p w14:paraId="61547FFE" w14:textId="77777777" w:rsidR="00CC7D3E" w:rsidRPr="00114BC6" w:rsidRDefault="00CC7D3E" w:rsidP="009025DD">
            <w:pPr>
              <w:pStyle w:val="Bullet1G"/>
              <w:keepNext/>
              <w:keepLines/>
              <w:numPr>
                <w:ilvl w:val="0"/>
                <w:numId w:val="0"/>
              </w:numPr>
              <w:tabs>
                <w:tab w:val="left" w:pos="1701"/>
              </w:tabs>
              <w:spacing w:before="40" w:after="40"/>
              <w:ind w:left="278" w:right="0" w:hanging="142"/>
              <w:rPr>
                <w:sz w:val="18"/>
              </w:rPr>
            </w:pPr>
            <w:r w:rsidRPr="00114BC6">
              <w:rPr>
                <w:sz w:val="18"/>
                <w:szCs w:val="16"/>
              </w:rPr>
              <w:t>•</w:t>
            </w:r>
            <w:r w:rsidRPr="00114BC6">
              <w:rPr>
                <w:sz w:val="18"/>
                <w:szCs w:val="16"/>
              </w:rPr>
              <w:tab/>
            </w:r>
            <w:r w:rsidRPr="00114BC6">
              <w:rPr>
                <w:sz w:val="18"/>
              </w:rPr>
              <w:t xml:space="preserve">dirigés par un homme </w:t>
            </w:r>
          </w:p>
        </w:tc>
        <w:tc>
          <w:tcPr>
            <w:tcW w:w="2578" w:type="dxa"/>
            <w:shd w:val="clear" w:color="auto" w:fill="auto"/>
            <w:noWrap/>
            <w:vAlign w:val="bottom"/>
            <w:hideMark/>
          </w:tcPr>
          <w:p w14:paraId="01BF1090" w14:textId="77777777" w:rsidR="00CC7D3E" w:rsidRPr="00114BC6" w:rsidRDefault="00CC7D3E" w:rsidP="009025DD">
            <w:pPr>
              <w:keepNext/>
              <w:keepLines/>
              <w:suppressAutoHyphens w:val="0"/>
              <w:spacing w:before="40" w:after="40" w:line="220" w:lineRule="exact"/>
              <w:ind w:right="113"/>
              <w:jc w:val="right"/>
              <w:rPr>
                <w:sz w:val="18"/>
              </w:rPr>
            </w:pPr>
            <w:r w:rsidRPr="00114BC6">
              <w:rPr>
                <w:sz w:val="18"/>
              </w:rPr>
              <w:t>210</w:t>
            </w:r>
          </w:p>
        </w:tc>
        <w:tc>
          <w:tcPr>
            <w:tcW w:w="2555" w:type="dxa"/>
            <w:shd w:val="clear" w:color="auto" w:fill="auto"/>
            <w:noWrap/>
            <w:vAlign w:val="bottom"/>
            <w:hideMark/>
          </w:tcPr>
          <w:p w14:paraId="19EB1D43" w14:textId="77777777" w:rsidR="00CC7D3E" w:rsidRPr="00114BC6" w:rsidRDefault="00CC7D3E" w:rsidP="009025DD">
            <w:pPr>
              <w:keepNext/>
              <w:keepLines/>
              <w:suppressAutoHyphens w:val="0"/>
              <w:spacing w:before="40" w:after="40" w:line="220" w:lineRule="exact"/>
              <w:ind w:right="113"/>
              <w:jc w:val="right"/>
              <w:rPr>
                <w:sz w:val="18"/>
              </w:rPr>
            </w:pPr>
            <w:r w:rsidRPr="00114BC6">
              <w:rPr>
                <w:sz w:val="18"/>
              </w:rPr>
              <w:t>(20,1</w:t>
            </w:r>
            <w:r w:rsidR="000D35E0">
              <w:rPr>
                <w:sz w:val="18"/>
              </w:rPr>
              <w:t> </w:t>
            </w:r>
            <w:r w:rsidRPr="00114BC6">
              <w:rPr>
                <w:sz w:val="18"/>
              </w:rPr>
              <w:t>%)</w:t>
            </w:r>
          </w:p>
        </w:tc>
      </w:tr>
    </w:tbl>
    <w:p w14:paraId="63C4A57F" w14:textId="77777777" w:rsidR="00CC7D3E" w:rsidRPr="00114BC6" w:rsidRDefault="00CC7D3E" w:rsidP="00CC7D3E">
      <w:pPr>
        <w:spacing w:before="120"/>
        <w:ind w:left="1134" w:right="1134" w:firstLine="170"/>
        <w:rPr>
          <w:sz w:val="18"/>
        </w:rPr>
      </w:pPr>
      <w:r w:rsidRPr="00114BC6">
        <w:rPr>
          <w:i/>
          <w:iCs/>
          <w:sz w:val="18"/>
        </w:rPr>
        <w:t>Source :</w:t>
      </w:r>
      <w:r w:rsidRPr="00114BC6">
        <w:rPr>
          <w:sz w:val="18"/>
        </w:rPr>
        <w:t xml:space="preserve"> Bureau des statistiques des îles Féroé.</w:t>
      </w:r>
    </w:p>
    <w:p w14:paraId="0A0DD9B9" w14:textId="77777777" w:rsidR="00CC7D3E" w:rsidRPr="00114BC6" w:rsidRDefault="00CC7D3E" w:rsidP="00CC7D3E">
      <w:pPr>
        <w:pStyle w:val="H23G"/>
      </w:pPr>
      <w:r w:rsidRPr="00114BC6">
        <w:tab/>
      </w:r>
      <w:r w:rsidRPr="00114BC6">
        <w:tab/>
        <w:t xml:space="preserve">Caractéristiques sociales et économiques </w:t>
      </w:r>
    </w:p>
    <w:p w14:paraId="506646DA" w14:textId="77777777" w:rsidR="00CC7D3E" w:rsidRPr="00114BC6" w:rsidRDefault="00CC7D3E" w:rsidP="00CC7D3E">
      <w:pPr>
        <w:pStyle w:val="SingleTxtG"/>
      </w:pPr>
      <w:r w:rsidRPr="00114BC6">
        <w:t>290.</w:t>
      </w:r>
      <w:r w:rsidRPr="00114BC6">
        <w:tab/>
        <w:t>Depuis la fin du XIX</w:t>
      </w:r>
      <w:r w:rsidRPr="00114BC6">
        <w:rPr>
          <w:vertAlign w:val="superscript"/>
        </w:rPr>
        <w:t>e</w:t>
      </w:r>
      <w:r w:rsidRPr="00114BC6">
        <w:t xml:space="preserve"> siècle, la pêche est la principale source de revenu des îles Féroé. Le poisson et les produits de la pêche </w:t>
      </w:r>
      <w:r w:rsidR="00C3770E" w:rsidRPr="00114BC6">
        <w:t>− </w:t>
      </w:r>
      <w:r w:rsidRPr="00114BC6">
        <w:t>y compris les poissons d’élevage</w:t>
      </w:r>
      <w:r w:rsidR="00C3770E" w:rsidRPr="00114BC6">
        <w:t> </w:t>
      </w:r>
      <w:r w:rsidR="009025DD" w:rsidRPr="00114BC6">
        <w:t>−</w:t>
      </w:r>
      <w:r w:rsidR="00C3770E" w:rsidRPr="00114BC6">
        <w:t xml:space="preserve"> </w:t>
      </w:r>
      <w:r w:rsidRPr="00114BC6">
        <w:t xml:space="preserve">représentent entre 90 % et 95 % de la valeur totale des exportations de marchandises et près de 20 % du PIB. Les autres secteurs d’activité incluent le transport maritime et les services délocalisés, les technologies de l’information et les télécommunications, le tourisme et les industries de la création. </w:t>
      </w:r>
    </w:p>
    <w:p w14:paraId="7EB8FF52" w14:textId="77777777" w:rsidR="00CC7D3E" w:rsidRPr="00114BC6" w:rsidRDefault="00CC7D3E" w:rsidP="00CC7D3E">
      <w:pPr>
        <w:pStyle w:val="H23G"/>
      </w:pPr>
      <w:r w:rsidRPr="00114BC6">
        <w:tab/>
      </w:r>
      <w:r w:rsidRPr="00114BC6">
        <w:tab/>
      </w:r>
      <w:r w:rsidRPr="00114BC6">
        <w:rPr>
          <w:b w:val="0"/>
        </w:rPr>
        <w:t>Tableau 7 </w:t>
      </w:r>
      <w:r w:rsidR="00C3770E" w:rsidRPr="00114BC6">
        <w:rPr>
          <w:b w:val="0"/>
        </w:rPr>
        <w:br/>
      </w:r>
      <w:r w:rsidRPr="00114BC6">
        <w:t>Principales données économiques</w:t>
      </w:r>
    </w:p>
    <w:tbl>
      <w:tblPr>
        <w:tblW w:w="7370" w:type="dxa"/>
        <w:tblInd w:w="1134" w:type="dxa"/>
        <w:tblLayout w:type="fixed"/>
        <w:tblCellMar>
          <w:left w:w="0" w:type="dxa"/>
          <w:right w:w="0" w:type="dxa"/>
        </w:tblCellMar>
        <w:tblLook w:val="04A0" w:firstRow="1" w:lastRow="0" w:firstColumn="1" w:lastColumn="0" w:noHBand="0" w:noVBand="1"/>
      </w:tblPr>
      <w:tblGrid>
        <w:gridCol w:w="3828"/>
        <w:gridCol w:w="3542"/>
      </w:tblGrid>
      <w:tr w:rsidR="00AB5F74" w:rsidRPr="00114BC6" w14:paraId="26FD23C6" w14:textId="77777777" w:rsidTr="000D35E0">
        <w:trPr>
          <w:tblHeader/>
        </w:trPr>
        <w:tc>
          <w:tcPr>
            <w:tcW w:w="3828" w:type="dxa"/>
            <w:tcBorders>
              <w:top w:val="single" w:sz="4" w:space="0" w:color="auto"/>
              <w:bottom w:val="single" w:sz="12" w:space="0" w:color="auto"/>
            </w:tcBorders>
            <w:shd w:val="clear" w:color="auto" w:fill="auto"/>
            <w:vAlign w:val="bottom"/>
          </w:tcPr>
          <w:p w14:paraId="1A27DCBC" w14:textId="77777777" w:rsidR="00CC7D3E" w:rsidRPr="00114BC6" w:rsidRDefault="00CC7D3E" w:rsidP="00C3770E">
            <w:pPr>
              <w:suppressAutoHyphens w:val="0"/>
              <w:spacing w:before="80" w:after="80" w:line="200" w:lineRule="exact"/>
              <w:rPr>
                <w:i/>
                <w:sz w:val="16"/>
              </w:rPr>
            </w:pPr>
            <w:r w:rsidRPr="00114BC6">
              <w:rPr>
                <w:i/>
                <w:sz w:val="16"/>
              </w:rPr>
              <w:t>Nombre d’employés (nov. 2016)</w:t>
            </w:r>
          </w:p>
        </w:tc>
        <w:tc>
          <w:tcPr>
            <w:tcW w:w="3542" w:type="dxa"/>
            <w:tcBorders>
              <w:top w:val="single" w:sz="4" w:space="0" w:color="auto"/>
              <w:bottom w:val="single" w:sz="12" w:space="0" w:color="auto"/>
            </w:tcBorders>
            <w:shd w:val="clear" w:color="auto" w:fill="auto"/>
            <w:vAlign w:val="bottom"/>
          </w:tcPr>
          <w:p w14:paraId="064BDA2A" w14:textId="77777777" w:rsidR="00CC7D3E" w:rsidRPr="00114BC6" w:rsidRDefault="00CC7D3E" w:rsidP="00C3770E">
            <w:pPr>
              <w:suppressAutoHyphens w:val="0"/>
              <w:spacing w:before="80" w:after="80" w:line="200" w:lineRule="exact"/>
              <w:jc w:val="right"/>
              <w:rPr>
                <w:i/>
                <w:sz w:val="16"/>
              </w:rPr>
            </w:pPr>
            <w:r w:rsidRPr="00114BC6">
              <w:rPr>
                <w:i/>
                <w:sz w:val="16"/>
              </w:rPr>
              <w:t>25 534 (total), 13 156 (hommes), 12 378 (femmes)</w:t>
            </w:r>
          </w:p>
        </w:tc>
      </w:tr>
      <w:tr w:rsidR="00AB5F74" w:rsidRPr="00114BC6" w14:paraId="2793DC32" w14:textId="77777777" w:rsidTr="000D35E0">
        <w:tc>
          <w:tcPr>
            <w:tcW w:w="3828" w:type="dxa"/>
            <w:tcBorders>
              <w:top w:val="single" w:sz="12" w:space="0" w:color="auto"/>
            </w:tcBorders>
            <w:shd w:val="clear" w:color="auto" w:fill="auto"/>
          </w:tcPr>
          <w:p w14:paraId="58522457" w14:textId="77777777" w:rsidR="00CC7D3E" w:rsidRPr="00114BC6" w:rsidRDefault="00CC7D3E" w:rsidP="00C3770E">
            <w:pPr>
              <w:suppressAutoHyphens w:val="0"/>
              <w:spacing w:before="40" w:after="40" w:line="220" w:lineRule="exact"/>
              <w:rPr>
                <w:sz w:val="18"/>
              </w:rPr>
            </w:pPr>
            <w:r w:rsidRPr="00114BC6">
              <w:rPr>
                <w:sz w:val="18"/>
              </w:rPr>
              <w:t>Revenu par habitant (2015)</w:t>
            </w:r>
          </w:p>
        </w:tc>
        <w:tc>
          <w:tcPr>
            <w:tcW w:w="3542" w:type="dxa"/>
            <w:tcBorders>
              <w:top w:val="single" w:sz="12" w:space="0" w:color="auto"/>
            </w:tcBorders>
            <w:shd w:val="clear" w:color="auto" w:fill="auto"/>
            <w:vAlign w:val="bottom"/>
          </w:tcPr>
          <w:p w14:paraId="62490D66" w14:textId="77777777" w:rsidR="00CC7D3E" w:rsidRPr="00114BC6" w:rsidRDefault="00CC7D3E" w:rsidP="00C3770E">
            <w:pPr>
              <w:suppressAutoHyphens w:val="0"/>
              <w:spacing w:before="40" w:after="40" w:line="220" w:lineRule="exact"/>
              <w:jc w:val="right"/>
              <w:rPr>
                <w:sz w:val="18"/>
              </w:rPr>
            </w:pPr>
            <w:r w:rsidRPr="00114BC6">
              <w:rPr>
                <w:sz w:val="18"/>
              </w:rPr>
              <w:t>304 352 DKK</w:t>
            </w:r>
          </w:p>
        </w:tc>
      </w:tr>
      <w:tr w:rsidR="00AB5F74" w:rsidRPr="00114BC6" w14:paraId="26CBAFF6" w14:textId="77777777" w:rsidTr="000D35E0">
        <w:tc>
          <w:tcPr>
            <w:tcW w:w="3828" w:type="dxa"/>
            <w:shd w:val="clear" w:color="auto" w:fill="auto"/>
          </w:tcPr>
          <w:p w14:paraId="6E733158" w14:textId="77777777" w:rsidR="00CC7D3E" w:rsidRPr="00114BC6" w:rsidRDefault="00CC7D3E" w:rsidP="00C3770E">
            <w:pPr>
              <w:suppressAutoHyphens w:val="0"/>
              <w:spacing w:before="40" w:after="40" w:line="220" w:lineRule="exact"/>
              <w:rPr>
                <w:sz w:val="18"/>
              </w:rPr>
            </w:pPr>
            <w:r w:rsidRPr="00114BC6">
              <w:rPr>
                <w:sz w:val="18"/>
              </w:rPr>
              <w:t xml:space="preserve">Taux de chômage en </w:t>
            </w:r>
            <w:r w:rsidR="000D35E0">
              <w:rPr>
                <w:sz w:val="18"/>
              </w:rPr>
              <w:t>pourcentage</w:t>
            </w:r>
            <w:r w:rsidRPr="00114BC6">
              <w:rPr>
                <w:sz w:val="18"/>
              </w:rPr>
              <w:t xml:space="preserve"> (sept</w:t>
            </w:r>
            <w:r w:rsidR="000D35E0">
              <w:rPr>
                <w:sz w:val="18"/>
              </w:rPr>
              <w:t>embre</w:t>
            </w:r>
            <w:r w:rsidRPr="00114BC6">
              <w:rPr>
                <w:sz w:val="18"/>
              </w:rPr>
              <w:t xml:space="preserve"> 2017)</w:t>
            </w:r>
          </w:p>
        </w:tc>
        <w:tc>
          <w:tcPr>
            <w:tcW w:w="3542" w:type="dxa"/>
            <w:shd w:val="clear" w:color="auto" w:fill="auto"/>
            <w:vAlign w:val="bottom"/>
          </w:tcPr>
          <w:p w14:paraId="5438EC3D" w14:textId="77777777" w:rsidR="00CC7D3E" w:rsidRPr="00114BC6" w:rsidRDefault="00CC7D3E" w:rsidP="00C3770E">
            <w:pPr>
              <w:suppressAutoHyphens w:val="0"/>
              <w:spacing w:before="40" w:after="40" w:line="220" w:lineRule="exact"/>
              <w:jc w:val="right"/>
              <w:rPr>
                <w:sz w:val="18"/>
              </w:rPr>
            </w:pPr>
            <w:r w:rsidRPr="00114BC6">
              <w:rPr>
                <w:sz w:val="18"/>
              </w:rPr>
              <w:t>2,4</w:t>
            </w:r>
          </w:p>
        </w:tc>
      </w:tr>
      <w:tr w:rsidR="00AB5F74" w:rsidRPr="00114BC6" w14:paraId="5585E281" w14:textId="77777777" w:rsidTr="000D35E0">
        <w:tc>
          <w:tcPr>
            <w:tcW w:w="3828" w:type="dxa"/>
            <w:shd w:val="clear" w:color="auto" w:fill="auto"/>
          </w:tcPr>
          <w:p w14:paraId="6F2A3500" w14:textId="77777777" w:rsidR="00CC7D3E" w:rsidRPr="00114BC6" w:rsidRDefault="00CC7D3E" w:rsidP="00C3770E">
            <w:pPr>
              <w:suppressAutoHyphens w:val="0"/>
              <w:spacing w:before="40" w:after="40" w:line="220" w:lineRule="exact"/>
              <w:rPr>
                <w:sz w:val="18"/>
              </w:rPr>
            </w:pPr>
            <w:r w:rsidRPr="00114BC6">
              <w:rPr>
                <w:sz w:val="18"/>
              </w:rPr>
              <w:t>Produit intérieur brut (2015)</w:t>
            </w:r>
          </w:p>
        </w:tc>
        <w:tc>
          <w:tcPr>
            <w:tcW w:w="3542" w:type="dxa"/>
            <w:shd w:val="clear" w:color="auto" w:fill="auto"/>
            <w:vAlign w:val="bottom"/>
          </w:tcPr>
          <w:p w14:paraId="41402986" w14:textId="77777777" w:rsidR="00CC7D3E" w:rsidRPr="00114BC6" w:rsidRDefault="00CC7D3E" w:rsidP="00C3770E">
            <w:pPr>
              <w:suppressAutoHyphens w:val="0"/>
              <w:spacing w:before="40" w:after="40" w:line="220" w:lineRule="exact"/>
              <w:jc w:val="right"/>
              <w:rPr>
                <w:sz w:val="18"/>
              </w:rPr>
            </w:pPr>
            <w:r w:rsidRPr="00114BC6">
              <w:rPr>
                <w:sz w:val="18"/>
              </w:rPr>
              <w:t xml:space="preserve">16 663,3 million DKK </w:t>
            </w:r>
          </w:p>
        </w:tc>
      </w:tr>
      <w:tr w:rsidR="00AB5F74" w:rsidRPr="00114BC6" w14:paraId="3547EDC1" w14:textId="77777777" w:rsidTr="000D35E0">
        <w:tc>
          <w:tcPr>
            <w:tcW w:w="3828" w:type="dxa"/>
            <w:shd w:val="clear" w:color="auto" w:fill="auto"/>
          </w:tcPr>
          <w:p w14:paraId="0C4F4D20" w14:textId="77777777" w:rsidR="00CC7D3E" w:rsidRPr="00114BC6" w:rsidRDefault="00CC7D3E" w:rsidP="00C3770E">
            <w:pPr>
              <w:suppressAutoHyphens w:val="0"/>
              <w:spacing w:before="40" w:after="40" w:line="220" w:lineRule="exact"/>
              <w:rPr>
                <w:sz w:val="18"/>
              </w:rPr>
            </w:pPr>
            <w:r w:rsidRPr="00114BC6">
              <w:rPr>
                <w:sz w:val="18"/>
              </w:rPr>
              <w:t xml:space="preserve">PIB par habitant (2015) </w:t>
            </w:r>
          </w:p>
        </w:tc>
        <w:tc>
          <w:tcPr>
            <w:tcW w:w="3542" w:type="dxa"/>
            <w:shd w:val="clear" w:color="auto" w:fill="auto"/>
            <w:vAlign w:val="bottom"/>
          </w:tcPr>
          <w:p w14:paraId="594E8B6E" w14:textId="77777777" w:rsidR="00CC7D3E" w:rsidRPr="00114BC6" w:rsidRDefault="00CC7D3E" w:rsidP="00C3770E">
            <w:pPr>
              <w:suppressAutoHyphens w:val="0"/>
              <w:spacing w:before="40" w:after="40" w:line="220" w:lineRule="exact"/>
              <w:jc w:val="right"/>
              <w:rPr>
                <w:sz w:val="18"/>
              </w:rPr>
            </w:pPr>
            <w:r w:rsidRPr="00114BC6">
              <w:rPr>
                <w:sz w:val="18"/>
              </w:rPr>
              <w:t>34 212 DKK</w:t>
            </w:r>
          </w:p>
        </w:tc>
      </w:tr>
      <w:tr w:rsidR="00AB5F74" w:rsidRPr="00114BC6" w14:paraId="4A0FDF20" w14:textId="77777777" w:rsidTr="000D35E0">
        <w:tc>
          <w:tcPr>
            <w:tcW w:w="3828" w:type="dxa"/>
            <w:tcBorders>
              <w:bottom w:val="single" w:sz="4" w:space="0" w:color="auto"/>
            </w:tcBorders>
            <w:shd w:val="clear" w:color="auto" w:fill="auto"/>
          </w:tcPr>
          <w:p w14:paraId="2378C315" w14:textId="77777777" w:rsidR="00CC7D3E" w:rsidRPr="00114BC6" w:rsidRDefault="00CC7D3E" w:rsidP="00C3770E">
            <w:pPr>
              <w:suppressAutoHyphens w:val="0"/>
              <w:spacing w:before="40" w:after="40" w:line="220" w:lineRule="exact"/>
              <w:rPr>
                <w:sz w:val="18"/>
              </w:rPr>
            </w:pPr>
            <w:r w:rsidRPr="00114BC6">
              <w:rPr>
                <w:sz w:val="18"/>
              </w:rPr>
              <w:t>Revenu national brut (2015)</w:t>
            </w:r>
          </w:p>
        </w:tc>
        <w:tc>
          <w:tcPr>
            <w:tcW w:w="3542" w:type="dxa"/>
            <w:tcBorders>
              <w:bottom w:val="single" w:sz="4" w:space="0" w:color="auto"/>
            </w:tcBorders>
            <w:shd w:val="clear" w:color="auto" w:fill="auto"/>
            <w:vAlign w:val="bottom"/>
          </w:tcPr>
          <w:p w14:paraId="6AE0B86B" w14:textId="77777777" w:rsidR="00CC7D3E" w:rsidRPr="00114BC6" w:rsidRDefault="00CC7D3E" w:rsidP="00C3770E">
            <w:pPr>
              <w:suppressAutoHyphens w:val="0"/>
              <w:spacing w:before="40" w:after="40" w:line="220" w:lineRule="exact"/>
              <w:jc w:val="right"/>
              <w:rPr>
                <w:sz w:val="18"/>
              </w:rPr>
            </w:pPr>
            <w:r w:rsidRPr="00114BC6">
              <w:rPr>
                <w:sz w:val="18"/>
              </w:rPr>
              <w:t>17 133,0 millions DKK</w:t>
            </w:r>
          </w:p>
        </w:tc>
      </w:tr>
      <w:tr w:rsidR="00AB5F74" w:rsidRPr="00114BC6" w14:paraId="2F82BD97" w14:textId="77777777" w:rsidTr="000D35E0">
        <w:tc>
          <w:tcPr>
            <w:tcW w:w="3828" w:type="dxa"/>
            <w:tcBorders>
              <w:top w:val="single" w:sz="4" w:space="0" w:color="auto"/>
              <w:bottom w:val="single" w:sz="12" w:space="0" w:color="auto"/>
            </w:tcBorders>
            <w:shd w:val="clear" w:color="auto" w:fill="auto"/>
          </w:tcPr>
          <w:p w14:paraId="5DEFAB03" w14:textId="77777777" w:rsidR="00CC7D3E" w:rsidRPr="00114BC6" w:rsidRDefault="00CC7D3E" w:rsidP="00C3770E">
            <w:pPr>
              <w:suppressAutoHyphens w:val="0"/>
              <w:spacing w:before="80" w:after="80" w:line="220" w:lineRule="exact"/>
              <w:ind w:left="283"/>
              <w:rPr>
                <w:b/>
                <w:sz w:val="18"/>
              </w:rPr>
            </w:pPr>
            <w:r w:rsidRPr="00114BC6">
              <w:rPr>
                <w:b/>
                <w:sz w:val="18"/>
              </w:rPr>
              <w:t xml:space="preserve">Indice total des prix à la consommation </w:t>
            </w:r>
            <w:r w:rsidR="00C3770E" w:rsidRPr="00114BC6">
              <w:rPr>
                <w:b/>
                <w:sz w:val="18"/>
              </w:rPr>
              <w:br/>
            </w:r>
            <w:r w:rsidRPr="00114BC6">
              <w:rPr>
                <w:b/>
                <w:sz w:val="18"/>
              </w:rPr>
              <w:t>(fin 2016)</w:t>
            </w:r>
          </w:p>
        </w:tc>
        <w:tc>
          <w:tcPr>
            <w:tcW w:w="3542" w:type="dxa"/>
            <w:tcBorders>
              <w:top w:val="single" w:sz="4" w:space="0" w:color="auto"/>
              <w:bottom w:val="single" w:sz="12" w:space="0" w:color="auto"/>
            </w:tcBorders>
            <w:shd w:val="clear" w:color="auto" w:fill="auto"/>
            <w:vAlign w:val="bottom"/>
          </w:tcPr>
          <w:p w14:paraId="4E806A81" w14:textId="77777777" w:rsidR="00CC7D3E" w:rsidRPr="00114BC6" w:rsidRDefault="00CC7D3E" w:rsidP="00C3770E">
            <w:pPr>
              <w:suppressAutoHyphens w:val="0"/>
              <w:spacing w:before="80" w:after="80" w:line="220" w:lineRule="exact"/>
              <w:jc w:val="right"/>
              <w:rPr>
                <w:b/>
                <w:sz w:val="18"/>
              </w:rPr>
            </w:pPr>
            <w:r w:rsidRPr="00114BC6">
              <w:rPr>
                <w:b/>
                <w:sz w:val="18"/>
              </w:rPr>
              <w:t>117,3</w:t>
            </w:r>
          </w:p>
        </w:tc>
      </w:tr>
    </w:tbl>
    <w:p w14:paraId="45B024D2" w14:textId="77777777" w:rsidR="00CC7D3E" w:rsidRPr="00114BC6" w:rsidRDefault="00CC7D3E" w:rsidP="00CC7D3E">
      <w:pPr>
        <w:pStyle w:val="SingleTxtG"/>
        <w:spacing w:before="240"/>
      </w:pPr>
      <w:r w:rsidRPr="00114BC6">
        <w:t>291.</w:t>
      </w:r>
      <w:r w:rsidRPr="00114BC6">
        <w:tab/>
        <w:t xml:space="preserve">Les îles Féroé sont un État providence et, à ce titre, une grande partie des dépenses publiques sont affectées à la santé, à l’éducation et à la sécurité sociale. Entre 2010 et 2013, le Gouvernement a consacré entre 68 % et 72 % de ses dépenses générales aux secteurs susmentionnés. </w:t>
      </w:r>
    </w:p>
    <w:p w14:paraId="11815366" w14:textId="77777777" w:rsidR="00CC7D3E" w:rsidRPr="00114BC6" w:rsidRDefault="00CC7D3E" w:rsidP="00CC7D3E">
      <w:pPr>
        <w:pStyle w:val="H23G"/>
      </w:pPr>
      <w:r w:rsidRPr="00114BC6">
        <w:tab/>
      </w:r>
      <w:r w:rsidRPr="00114BC6">
        <w:tab/>
      </w:r>
      <w:r w:rsidRPr="00114BC6">
        <w:rPr>
          <w:b w:val="0"/>
        </w:rPr>
        <w:t>Tableau 8 </w:t>
      </w:r>
      <w:r w:rsidR="00C3770E" w:rsidRPr="00114BC6">
        <w:rPr>
          <w:b w:val="0"/>
        </w:rPr>
        <w:br/>
      </w:r>
      <w:r w:rsidRPr="00114BC6">
        <w:t>Dépenses des administrations publiques</w:t>
      </w:r>
    </w:p>
    <w:tbl>
      <w:tblPr>
        <w:tblW w:w="7370" w:type="dxa"/>
        <w:tblInd w:w="1134" w:type="dxa"/>
        <w:tblLayout w:type="fixed"/>
        <w:tblCellMar>
          <w:left w:w="0" w:type="dxa"/>
          <w:right w:w="0" w:type="dxa"/>
        </w:tblCellMar>
        <w:tblLook w:val="04A0" w:firstRow="1" w:lastRow="0" w:firstColumn="1" w:lastColumn="0" w:noHBand="0" w:noVBand="1"/>
      </w:tblPr>
      <w:tblGrid>
        <w:gridCol w:w="2977"/>
        <w:gridCol w:w="1098"/>
        <w:gridCol w:w="1098"/>
        <w:gridCol w:w="1098"/>
        <w:gridCol w:w="1099"/>
      </w:tblGrid>
      <w:tr w:rsidR="00AB5F74" w:rsidRPr="00114BC6" w14:paraId="2D522ADB" w14:textId="77777777" w:rsidTr="00C3770E">
        <w:trPr>
          <w:tblHeader/>
        </w:trPr>
        <w:tc>
          <w:tcPr>
            <w:tcW w:w="2977" w:type="dxa"/>
            <w:tcBorders>
              <w:top w:val="single" w:sz="4" w:space="0" w:color="auto"/>
              <w:bottom w:val="single" w:sz="12" w:space="0" w:color="auto"/>
            </w:tcBorders>
            <w:shd w:val="clear" w:color="auto" w:fill="auto"/>
            <w:noWrap/>
            <w:vAlign w:val="bottom"/>
            <w:hideMark/>
          </w:tcPr>
          <w:p w14:paraId="296931FE" w14:textId="77777777" w:rsidR="00CC7D3E" w:rsidRPr="00114BC6" w:rsidRDefault="00CC7D3E" w:rsidP="00C3770E">
            <w:pPr>
              <w:suppressAutoHyphens w:val="0"/>
              <w:spacing w:before="80" w:after="80" w:line="200" w:lineRule="exact"/>
              <w:rPr>
                <w:i/>
                <w:sz w:val="16"/>
              </w:rPr>
            </w:pPr>
          </w:p>
        </w:tc>
        <w:tc>
          <w:tcPr>
            <w:tcW w:w="1098" w:type="dxa"/>
            <w:tcBorders>
              <w:top w:val="single" w:sz="4" w:space="0" w:color="auto"/>
              <w:bottom w:val="single" w:sz="12" w:space="0" w:color="auto"/>
            </w:tcBorders>
            <w:shd w:val="clear" w:color="auto" w:fill="auto"/>
            <w:noWrap/>
            <w:vAlign w:val="bottom"/>
            <w:hideMark/>
          </w:tcPr>
          <w:p w14:paraId="43AFB11E" w14:textId="77777777" w:rsidR="00CC7D3E" w:rsidRPr="00114BC6" w:rsidRDefault="00CC7D3E" w:rsidP="00C3770E">
            <w:pPr>
              <w:suppressAutoHyphens w:val="0"/>
              <w:spacing w:before="80" w:after="80" w:line="200" w:lineRule="exact"/>
              <w:jc w:val="right"/>
              <w:rPr>
                <w:i/>
                <w:sz w:val="16"/>
              </w:rPr>
            </w:pPr>
            <w:r w:rsidRPr="00114BC6">
              <w:rPr>
                <w:i/>
                <w:sz w:val="16"/>
              </w:rPr>
              <w:t>2010</w:t>
            </w:r>
          </w:p>
        </w:tc>
        <w:tc>
          <w:tcPr>
            <w:tcW w:w="1098" w:type="dxa"/>
            <w:tcBorders>
              <w:top w:val="single" w:sz="4" w:space="0" w:color="auto"/>
              <w:bottom w:val="single" w:sz="12" w:space="0" w:color="auto"/>
            </w:tcBorders>
            <w:shd w:val="clear" w:color="auto" w:fill="auto"/>
            <w:noWrap/>
            <w:vAlign w:val="bottom"/>
            <w:hideMark/>
          </w:tcPr>
          <w:p w14:paraId="462AAF8E" w14:textId="77777777" w:rsidR="00CC7D3E" w:rsidRPr="00114BC6" w:rsidRDefault="00CC7D3E" w:rsidP="00C3770E">
            <w:pPr>
              <w:suppressAutoHyphens w:val="0"/>
              <w:spacing w:before="80" w:after="80" w:line="200" w:lineRule="exact"/>
              <w:jc w:val="right"/>
              <w:rPr>
                <w:i/>
                <w:sz w:val="16"/>
              </w:rPr>
            </w:pPr>
            <w:r w:rsidRPr="00114BC6">
              <w:rPr>
                <w:i/>
                <w:sz w:val="16"/>
              </w:rPr>
              <w:t>2011</w:t>
            </w:r>
          </w:p>
        </w:tc>
        <w:tc>
          <w:tcPr>
            <w:tcW w:w="1098" w:type="dxa"/>
            <w:tcBorders>
              <w:top w:val="single" w:sz="4" w:space="0" w:color="auto"/>
              <w:bottom w:val="single" w:sz="12" w:space="0" w:color="auto"/>
            </w:tcBorders>
            <w:shd w:val="clear" w:color="auto" w:fill="auto"/>
            <w:noWrap/>
            <w:vAlign w:val="bottom"/>
            <w:hideMark/>
          </w:tcPr>
          <w:p w14:paraId="6E9DA463" w14:textId="77777777" w:rsidR="00CC7D3E" w:rsidRPr="00114BC6" w:rsidRDefault="00CC7D3E" w:rsidP="00C3770E">
            <w:pPr>
              <w:suppressAutoHyphens w:val="0"/>
              <w:spacing w:before="80" w:after="80" w:line="200" w:lineRule="exact"/>
              <w:jc w:val="right"/>
              <w:rPr>
                <w:i/>
                <w:sz w:val="16"/>
              </w:rPr>
            </w:pPr>
            <w:r w:rsidRPr="00114BC6">
              <w:rPr>
                <w:i/>
                <w:sz w:val="16"/>
              </w:rPr>
              <w:t>2012</w:t>
            </w:r>
          </w:p>
        </w:tc>
        <w:tc>
          <w:tcPr>
            <w:tcW w:w="1099" w:type="dxa"/>
            <w:tcBorders>
              <w:top w:val="single" w:sz="4" w:space="0" w:color="auto"/>
              <w:bottom w:val="single" w:sz="12" w:space="0" w:color="auto"/>
            </w:tcBorders>
            <w:shd w:val="clear" w:color="auto" w:fill="auto"/>
            <w:noWrap/>
            <w:vAlign w:val="bottom"/>
            <w:hideMark/>
          </w:tcPr>
          <w:p w14:paraId="30B866F2" w14:textId="77777777" w:rsidR="00CC7D3E" w:rsidRPr="00114BC6" w:rsidRDefault="00CC7D3E" w:rsidP="00C3770E">
            <w:pPr>
              <w:suppressAutoHyphens w:val="0"/>
              <w:spacing w:before="80" w:after="80" w:line="200" w:lineRule="exact"/>
              <w:jc w:val="right"/>
              <w:rPr>
                <w:i/>
                <w:sz w:val="16"/>
              </w:rPr>
            </w:pPr>
            <w:r w:rsidRPr="00114BC6">
              <w:rPr>
                <w:i/>
                <w:sz w:val="16"/>
              </w:rPr>
              <w:t>2013</w:t>
            </w:r>
          </w:p>
        </w:tc>
      </w:tr>
      <w:tr w:rsidR="00AB5F74" w:rsidRPr="00114BC6" w14:paraId="1EB21C3E" w14:textId="77777777" w:rsidTr="00C3770E">
        <w:tc>
          <w:tcPr>
            <w:tcW w:w="2977" w:type="dxa"/>
            <w:tcBorders>
              <w:top w:val="single" w:sz="12" w:space="0" w:color="auto"/>
            </w:tcBorders>
            <w:shd w:val="clear" w:color="auto" w:fill="auto"/>
            <w:noWrap/>
            <w:hideMark/>
          </w:tcPr>
          <w:p w14:paraId="4442DE56" w14:textId="77777777" w:rsidR="00CC7D3E" w:rsidRPr="00114BC6" w:rsidRDefault="00CC7D3E" w:rsidP="00C3770E">
            <w:pPr>
              <w:suppressAutoHyphens w:val="0"/>
              <w:spacing w:before="40" w:after="40" w:line="220" w:lineRule="exact"/>
              <w:rPr>
                <w:sz w:val="18"/>
              </w:rPr>
            </w:pPr>
            <w:r w:rsidRPr="00114BC6">
              <w:rPr>
                <w:sz w:val="18"/>
              </w:rPr>
              <w:t xml:space="preserve">Dépenses générales de l’État </w:t>
            </w:r>
          </w:p>
        </w:tc>
        <w:tc>
          <w:tcPr>
            <w:tcW w:w="1098" w:type="dxa"/>
            <w:tcBorders>
              <w:top w:val="single" w:sz="12" w:space="0" w:color="auto"/>
            </w:tcBorders>
            <w:shd w:val="clear" w:color="auto" w:fill="auto"/>
            <w:noWrap/>
            <w:vAlign w:val="bottom"/>
            <w:hideMark/>
          </w:tcPr>
          <w:p w14:paraId="54586DB8" w14:textId="77777777" w:rsidR="00CC7D3E" w:rsidRPr="00114BC6" w:rsidRDefault="00CC7D3E" w:rsidP="00C3770E">
            <w:pPr>
              <w:suppressAutoHyphens w:val="0"/>
              <w:spacing w:before="40" w:after="40" w:line="220" w:lineRule="exact"/>
              <w:jc w:val="right"/>
              <w:rPr>
                <w:sz w:val="18"/>
              </w:rPr>
            </w:pPr>
            <w:r w:rsidRPr="00114BC6">
              <w:rPr>
                <w:sz w:val="18"/>
              </w:rPr>
              <w:t>7 279,1</w:t>
            </w:r>
          </w:p>
        </w:tc>
        <w:tc>
          <w:tcPr>
            <w:tcW w:w="1098" w:type="dxa"/>
            <w:tcBorders>
              <w:top w:val="single" w:sz="12" w:space="0" w:color="auto"/>
            </w:tcBorders>
            <w:shd w:val="clear" w:color="auto" w:fill="auto"/>
            <w:noWrap/>
            <w:vAlign w:val="bottom"/>
            <w:hideMark/>
          </w:tcPr>
          <w:p w14:paraId="5F761BEF" w14:textId="77777777" w:rsidR="00CC7D3E" w:rsidRPr="00114BC6" w:rsidRDefault="00CC7D3E" w:rsidP="00C3770E">
            <w:pPr>
              <w:suppressAutoHyphens w:val="0"/>
              <w:spacing w:before="40" w:after="40" w:line="220" w:lineRule="exact"/>
              <w:jc w:val="right"/>
              <w:rPr>
                <w:sz w:val="18"/>
              </w:rPr>
            </w:pPr>
            <w:r w:rsidRPr="00114BC6">
              <w:rPr>
                <w:sz w:val="18"/>
              </w:rPr>
              <w:t>7 431,5</w:t>
            </w:r>
          </w:p>
        </w:tc>
        <w:tc>
          <w:tcPr>
            <w:tcW w:w="1098" w:type="dxa"/>
            <w:tcBorders>
              <w:top w:val="single" w:sz="12" w:space="0" w:color="auto"/>
            </w:tcBorders>
            <w:shd w:val="clear" w:color="auto" w:fill="auto"/>
            <w:noWrap/>
            <w:vAlign w:val="bottom"/>
            <w:hideMark/>
          </w:tcPr>
          <w:p w14:paraId="511A95D6" w14:textId="77777777" w:rsidR="00CC7D3E" w:rsidRPr="00114BC6" w:rsidRDefault="00CC7D3E" w:rsidP="00C3770E">
            <w:pPr>
              <w:suppressAutoHyphens w:val="0"/>
              <w:spacing w:before="40" w:after="40" w:line="220" w:lineRule="exact"/>
              <w:jc w:val="right"/>
              <w:rPr>
                <w:sz w:val="18"/>
              </w:rPr>
            </w:pPr>
            <w:r w:rsidRPr="00114BC6">
              <w:rPr>
                <w:sz w:val="18"/>
              </w:rPr>
              <w:t>7 548,6</w:t>
            </w:r>
          </w:p>
        </w:tc>
        <w:tc>
          <w:tcPr>
            <w:tcW w:w="1099" w:type="dxa"/>
            <w:tcBorders>
              <w:top w:val="single" w:sz="12" w:space="0" w:color="auto"/>
            </w:tcBorders>
            <w:shd w:val="clear" w:color="auto" w:fill="auto"/>
            <w:noWrap/>
            <w:vAlign w:val="bottom"/>
            <w:hideMark/>
          </w:tcPr>
          <w:p w14:paraId="03F30FCF" w14:textId="77777777" w:rsidR="00CC7D3E" w:rsidRPr="00114BC6" w:rsidRDefault="00CC7D3E" w:rsidP="00C3770E">
            <w:pPr>
              <w:suppressAutoHyphens w:val="0"/>
              <w:spacing w:before="40" w:after="40" w:line="220" w:lineRule="exact"/>
              <w:jc w:val="right"/>
              <w:rPr>
                <w:sz w:val="18"/>
              </w:rPr>
            </w:pPr>
            <w:r w:rsidRPr="00114BC6">
              <w:rPr>
                <w:sz w:val="18"/>
              </w:rPr>
              <w:t>7 739,6</w:t>
            </w:r>
          </w:p>
        </w:tc>
      </w:tr>
      <w:tr w:rsidR="00AB5F74" w:rsidRPr="00114BC6" w14:paraId="70E43C52" w14:textId="77777777" w:rsidTr="00C3770E">
        <w:tc>
          <w:tcPr>
            <w:tcW w:w="2977" w:type="dxa"/>
            <w:shd w:val="clear" w:color="auto" w:fill="auto"/>
            <w:noWrap/>
            <w:hideMark/>
          </w:tcPr>
          <w:p w14:paraId="31F23829" w14:textId="77777777" w:rsidR="00CC7D3E" w:rsidRPr="00114BC6" w:rsidRDefault="00CC7D3E" w:rsidP="00C3770E">
            <w:pPr>
              <w:suppressAutoHyphens w:val="0"/>
              <w:spacing w:before="40" w:after="40" w:line="220" w:lineRule="exact"/>
              <w:rPr>
                <w:sz w:val="18"/>
              </w:rPr>
            </w:pPr>
            <w:r w:rsidRPr="00114BC6">
              <w:rPr>
                <w:sz w:val="18"/>
              </w:rPr>
              <w:t>Logements et équipements collectifs</w:t>
            </w:r>
          </w:p>
        </w:tc>
        <w:tc>
          <w:tcPr>
            <w:tcW w:w="1098" w:type="dxa"/>
            <w:shd w:val="clear" w:color="auto" w:fill="auto"/>
            <w:noWrap/>
            <w:vAlign w:val="bottom"/>
            <w:hideMark/>
          </w:tcPr>
          <w:p w14:paraId="34615B3B" w14:textId="77777777" w:rsidR="00CC7D3E" w:rsidRPr="00114BC6" w:rsidRDefault="00CC7D3E" w:rsidP="00C3770E">
            <w:pPr>
              <w:suppressAutoHyphens w:val="0"/>
              <w:spacing w:before="40" w:after="40" w:line="220" w:lineRule="exact"/>
              <w:jc w:val="right"/>
              <w:rPr>
                <w:sz w:val="18"/>
              </w:rPr>
            </w:pPr>
            <w:r w:rsidRPr="00114BC6">
              <w:rPr>
                <w:sz w:val="18"/>
              </w:rPr>
              <w:t>83,6</w:t>
            </w:r>
          </w:p>
        </w:tc>
        <w:tc>
          <w:tcPr>
            <w:tcW w:w="1098" w:type="dxa"/>
            <w:shd w:val="clear" w:color="auto" w:fill="auto"/>
            <w:noWrap/>
            <w:vAlign w:val="bottom"/>
            <w:hideMark/>
          </w:tcPr>
          <w:p w14:paraId="15F5B436" w14:textId="77777777" w:rsidR="00CC7D3E" w:rsidRPr="00114BC6" w:rsidRDefault="00CC7D3E" w:rsidP="00C3770E">
            <w:pPr>
              <w:suppressAutoHyphens w:val="0"/>
              <w:spacing w:before="40" w:after="40" w:line="220" w:lineRule="exact"/>
              <w:jc w:val="right"/>
              <w:rPr>
                <w:sz w:val="18"/>
              </w:rPr>
            </w:pPr>
            <w:r w:rsidRPr="00114BC6">
              <w:rPr>
                <w:sz w:val="18"/>
              </w:rPr>
              <w:t>89,3</w:t>
            </w:r>
          </w:p>
        </w:tc>
        <w:tc>
          <w:tcPr>
            <w:tcW w:w="1098" w:type="dxa"/>
            <w:shd w:val="clear" w:color="auto" w:fill="auto"/>
            <w:noWrap/>
            <w:vAlign w:val="bottom"/>
            <w:hideMark/>
          </w:tcPr>
          <w:p w14:paraId="0E0F43ED" w14:textId="77777777" w:rsidR="00CC7D3E" w:rsidRPr="00114BC6" w:rsidRDefault="00CC7D3E" w:rsidP="00C3770E">
            <w:pPr>
              <w:suppressAutoHyphens w:val="0"/>
              <w:spacing w:before="40" w:after="40" w:line="220" w:lineRule="exact"/>
              <w:jc w:val="right"/>
              <w:rPr>
                <w:sz w:val="18"/>
              </w:rPr>
            </w:pPr>
            <w:r w:rsidRPr="00114BC6">
              <w:rPr>
                <w:sz w:val="18"/>
              </w:rPr>
              <w:t>96,7</w:t>
            </w:r>
          </w:p>
        </w:tc>
        <w:tc>
          <w:tcPr>
            <w:tcW w:w="1099" w:type="dxa"/>
            <w:shd w:val="clear" w:color="auto" w:fill="auto"/>
            <w:noWrap/>
            <w:vAlign w:val="bottom"/>
            <w:hideMark/>
          </w:tcPr>
          <w:p w14:paraId="7AAD996F" w14:textId="77777777" w:rsidR="00CC7D3E" w:rsidRPr="00114BC6" w:rsidRDefault="00CC7D3E" w:rsidP="00C3770E">
            <w:pPr>
              <w:suppressAutoHyphens w:val="0"/>
              <w:spacing w:before="40" w:after="40" w:line="220" w:lineRule="exact"/>
              <w:jc w:val="right"/>
              <w:rPr>
                <w:sz w:val="18"/>
              </w:rPr>
            </w:pPr>
            <w:r w:rsidRPr="00114BC6">
              <w:rPr>
                <w:sz w:val="18"/>
              </w:rPr>
              <w:t>98,7</w:t>
            </w:r>
          </w:p>
        </w:tc>
      </w:tr>
      <w:tr w:rsidR="00AB5F74" w:rsidRPr="00114BC6" w14:paraId="23E098CB" w14:textId="77777777" w:rsidTr="00C3770E">
        <w:tc>
          <w:tcPr>
            <w:tcW w:w="2977" w:type="dxa"/>
            <w:shd w:val="clear" w:color="auto" w:fill="auto"/>
            <w:noWrap/>
            <w:hideMark/>
          </w:tcPr>
          <w:p w14:paraId="7EEAFF82" w14:textId="77777777" w:rsidR="00CC7D3E" w:rsidRPr="00114BC6" w:rsidRDefault="00CC7D3E" w:rsidP="00C3770E">
            <w:pPr>
              <w:suppressAutoHyphens w:val="0"/>
              <w:spacing w:before="40" w:after="40" w:line="220" w:lineRule="exact"/>
              <w:rPr>
                <w:sz w:val="18"/>
              </w:rPr>
            </w:pPr>
            <w:r w:rsidRPr="00114BC6">
              <w:rPr>
                <w:sz w:val="18"/>
              </w:rPr>
              <w:t> </w:t>
            </w:r>
          </w:p>
        </w:tc>
        <w:tc>
          <w:tcPr>
            <w:tcW w:w="1098" w:type="dxa"/>
            <w:shd w:val="clear" w:color="auto" w:fill="auto"/>
            <w:noWrap/>
            <w:vAlign w:val="bottom"/>
            <w:hideMark/>
          </w:tcPr>
          <w:p w14:paraId="185929D2" w14:textId="77777777" w:rsidR="00CC7D3E" w:rsidRPr="00114BC6" w:rsidRDefault="00CC7D3E" w:rsidP="00C3770E">
            <w:pPr>
              <w:suppressAutoHyphens w:val="0"/>
              <w:spacing w:before="40" w:after="40" w:line="220" w:lineRule="exact"/>
              <w:jc w:val="right"/>
              <w:rPr>
                <w:sz w:val="18"/>
              </w:rPr>
            </w:pPr>
            <w:r w:rsidRPr="00114BC6">
              <w:rPr>
                <w:sz w:val="18"/>
              </w:rPr>
              <w:t>1,1</w:t>
            </w:r>
            <w:r w:rsidR="000E6B4B">
              <w:rPr>
                <w:sz w:val="18"/>
              </w:rPr>
              <w:t> %</w:t>
            </w:r>
          </w:p>
        </w:tc>
        <w:tc>
          <w:tcPr>
            <w:tcW w:w="1098" w:type="dxa"/>
            <w:shd w:val="clear" w:color="auto" w:fill="auto"/>
            <w:noWrap/>
            <w:vAlign w:val="bottom"/>
            <w:hideMark/>
          </w:tcPr>
          <w:p w14:paraId="2FA6200D" w14:textId="77777777" w:rsidR="00CC7D3E" w:rsidRPr="00114BC6" w:rsidRDefault="00CC7D3E" w:rsidP="00C3770E">
            <w:pPr>
              <w:suppressAutoHyphens w:val="0"/>
              <w:spacing w:before="40" w:after="40" w:line="220" w:lineRule="exact"/>
              <w:jc w:val="right"/>
              <w:rPr>
                <w:sz w:val="18"/>
              </w:rPr>
            </w:pPr>
            <w:r w:rsidRPr="00114BC6">
              <w:rPr>
                <w:sz w:val="18"/>
              </w:rPr>
              <w:t>1,2</w:t>
            </w:r>
            <w:r w:rsidR="000E6B4B">
              <w:rPr>
                <w:sz w:val="18"/>
              </w:rPr>
              <w:t> %</w:t>
            </w:r>
          </w:p>
        </w:tc>
        <w:tc>
          <w:tcPr>
            <w:tcW w:w="1098" w:type="dxa"/>
            <w:shd w:val="clear" w:color="auto" w:fill="auto"/>
            <w:noWrap/>
            <w:vAlign w:val="bottom"/>
            <w:hideMark/>
          </w:tcPr>
          <w:p w14:paraId="1328667F" w14:textId="77777777" w:rsidR="00CC7D3E" w:rsidRPr="00114BC6" w:rsidRDefault="00CC7D3E" w:rsidP="00C3770E">
            <w:pPr>
              <w:suppressAutoHyphens w:val="0"/>
              <w:spacing w:before="40" w:after="40" w:line="220" w:lineRule="exact"/>
              <w:jc w:val="right"/>
              <w:rPr>
                <w:sz w:val="18"/>
              </w:rPr>
            </w:pPr>
            <w:r w:rsidRPr="00114BC6">
              <w:rPr>
                <w:sz w:val="18"/>
              </w:rPr>
              <w:t>1,3</w:t>
            </w:r>
            <w:r w:rsidR="000E6B4B">
              <w:rPr>
                <w:sz w:val="18"/>
              </w:rPr>
              <w:t> %</w:t>
            </w:r>
          </w:p>
        </w:tc>
        <w:tc>
          <w:tcPr>
            <w:tcW w:w="1099" w:type="dxa"/>
            <w:shd w:val="clear" w:color="auto" w:fill="auto"/>
            <w:noWrap/>
            <w:vAlign w:val="bottom"/>
            <w:hideMark/>
          </w:tcPr>
          <w:p w14:paraId="0FF0CC77" w14:textId="77777777" w:rsidR="00CC7D3E" w:rsidRPr="00114BC6" w:rsidRDefault="00CC7D3E" w:rsidP="00C3770E">
            <w:pPr>
              <w:suppressAutoHyphens w:val="0"/>
              <w:spacing w:before="40" w:after="40" w:line="220" w:lineRule="exact"/>
              <w:jc w:val="right"/>
              <w:rPr>
                <w:sz w:val="18"/>
              </w:rPr>
            </w:pPr>
            <w:r w:rsidRPr="00114BC6">
              <w:rPr>
                <w:sz w:val="18"/>
              </w:rPr>
              <w:t>1,3</w:t>
            </w:r>
            <w:r w:rsidR="000E6B4B">
              <w:rPr>
                <w:sz w:val="18"/>
              </w:rPr>
              <w:t> %</w:t>
            </w:r>
          </w:p>
        </w:tc>
      </w:tr>
      <w:tr w:rsidR="00AB5F74" w:rsidRPr="00114BC6" w14:paraId="155475C5" w14:textId="77777777" w:rsidTr="00C3770E">
        <w:tc>
          <w:tcPr>
            <w:tcW w:w="2977" w:type="dxa"/>
            <w:shd w:val="clear" w:color="auto" w:fill="auto"/>
            <w:noWrap/>
            <w:hideMark/>
          </w:tcPr>
          <w:p w14:paraId="7A5279FC" w14:textId="77777777" w:rsidR="00CC7D3E" w:rsidRPr="00114BC6" w:rsidRDefault="00CC7D3E" w:rsidP="00C3770E">
            <w:pPr>
              <w:suppressAutoHyphens w:val="0"/>
              <w:spacing w:before="40" w:after="40" w:line="220" w:lineRule="exact"/>
              <w:rPr>
                <w:sz w:val="18"/>
              </w:rPr>
            </w:pPr>
            <w:r w:rsidRPr="00114BC6">
              <w:rPr>
                <w:sz w:val="18"/>
              </w:rPr>
              <w:t>Santé</w:t>
            </w:r>
          </w:p>
        </w:tc>
        <w:tc>
          <w:tcPr>
            <w:tcW w:w="1098" w:type="dxa"/>
            <w:shd w:val="clear" w:color="auto" w:fill="auto"/>
            <w:noWrap/>
            <w:vAlign w:val="bottom"/>
            <w:hideMark/>
          </w:tcPr>
          <w:p w14:paraId="491EBB5F" w14:textId="77777777" w:rsidR="00CC7D3E" w:rsidRPr="00114BC6" w:rsidRDefault="00CC7D3E" w:rsidP="00C3770E">
            <w:pPr>
              <w:suppressAutoHyphens w:val="0"/>
              <w:spacing w:before="40" w:after="40" w:line="220" w:lineRule="exact"/>
              <w:jc w:val="right"/>
              <w:rPr>
                <w:sz w:val="18"/>
              </w:rPr>
            </w:pPr>
            <w:r w:rsidRPr="00114BC6">
              <w:rPr>
                <w:sz w:val="18"/>
              </w:rPr>
              <w:t>1 007,4</w:t>
            </w:r>
          </w:p>
        </w:tc>
        <w:tc>
          <w:tcPr>
            <w:tcW w:w="1098" w:type="dxa"/>
            <w:shd w:val="clear" w:color="auto" w:fill="auto"/>
            <w:noWrap/>
            <w:vAlign w:val="bottom"/>
            <w:hideMark/>
          </w:tcPr>
          <w:p w14:paraId="3B070B0C" w14:textId="77777777" w:rsidR="00CC7D3E" w:rsidRPr="00114BC6" w:rsidRDefault="00CC7D3E" w:rsidP="00C3770E">
            <w:pPr>
              <w:suppressAutoHyphens w:val="0"/>
              <w:spacing w:before="40" w:after="40" w:line="220" w:lineRule="exact"/>
              <w:jc w:val="right"/>
              <w:rPr>
                <w:sz w:val="18"/>
              </w:rPr>
            </w:pPr>
            <w:r w:rsidRPr="00114BC6">
              <w:rPr>
                <w:sz w:val="18"/>
              </w:rPr>
              <w:t>1 047,9</w:t>
            </w:r>
          </w:p>
        </w:tc>
        <w:tc>
          <w:tcPr>
            <w:tcW w:w="1098" w:type="dxa"/>
            <w:shd w:val="clear" w:color="auto" w:fill="auto"/>
            <w:noWrap/>
            <w:vAlign w:val="bottom"/>
            <w:hideMark/>
          </w:tcPr>
          <w:p w14:paraId="183F958B" w14:textId="77777777" w:rsidR="00CC7D3E" w:rsidRPr="00114BC6" w:rsidRDefault="00CC7D3E" w:rsidP="00C3770E">
            <w:pPr>
              <w:suppressAutoHyphens w:val="0"/>
              <w:spacing w:before="40" w:after="40" w:line="220" w:lineRule="exact"/>
              <w:jc w:val="right"/>
              <w:rPr>
                <w:sz w:val="18"/>
              </w:rPr>
            </w:pPr>
            <w:r w:rsidRPr="00114BC6">
              <w:rPr>
                <w:sz w:val="18"/>
              </w:rPr>
              <w:t>1 044,7</w:t>
            </w:r>
          </w:p>
        </w:tc>
        <w:tc>
          <w:tcPr>
            <w:tcW w:w="1099" w:type="dxa"/>
            <w:shd w:val="clear" w:color="auto" w:fill="auto"/>
            <w:noWrap/>
            <w:vAlign w:val="bottom"/>
            <w:hideMark/>
          </w:tcPr>
          <w:p w14:paraId="5A58A23A" w14:textId="77777777" w:rsidR="00CC7D3E" w:rsidRPr="00114BC6" w:rsidRDefault="00CC7D3E" w:rsidP="00C3770E">
            <w:pPr>
              <w:suppressAutoHyphens w:val="0"/>
              <w:spacing w:before="40" w:after="40" w:line="220" w:lineRule="exact"/>
              <w:jc w:val="right"/>
              <w:rPr>
                <w:sz w:val="18"/>
              </w:rPr>
            </w:pPr>
            <w:r w:rsidRPr="00114BC6">
              <w:rPr>
                <w:sz w:val="18"/>
              </w:rPr>
              <w:t>1 082,8</w:t>
            </w:r>
          </w:p>
        </w:tc>
      </w:tr>
      <w:tr w:rsidR="00AB5F74" w:rsidRPr="00114BC6" w14:paraId="195815C1" w14:textId="77777777" w:rsidTr="00C3770E">
        <w:tc>
          <w:tcPr>
            <w:tcW w:w="2977" w:type="dxa"/>
            <w:shd w:val="clear" w:color="auto" w:fill="auto"/>
            <w:noWrap/>
            <w:hideMark/>
          </w:tcPr>
          <w:p w14:paraId="6436D337" w14:textId="77777777" w:rsidR="00CC7D3E" w:rsidRPr="00114BC6" w:rsidRDefault="00CC7D3E" w:rsidP="00C3770E">
            <w:pPr>
              <w:suppressAutoHyphens w:val="0"/>
              <w:spacing w:before="40" w:after="40" w:line="220" w:lineRule="exact"/>
              <w:rPr>
                <w:sz w:val="18"/>
              </w:rPr>
            </w:pPr>
            <w:r w:rsidRPr="00114BC6">
              <w:rPr>
                <w:sz w:val="18"/>
              </w:rPr>
              <w:t> </w:t>
            </w:r>
          </w:p>
        </w:tc>
        <w:tc>
          <w:tcPr>
            <w:tcW w:w="1098" w:type="dxa"/>
            <w:shd w:val="clear" w:color="auto" w:fill="auto"/>
            <w:noWrap/>
            <w:vAlign w:val="bottom"/>
            <w:hideMark/>
          </w:tcPr>
          <w:p w14:paraId="2651DE37" w14:textId="77777777" w:rsidR="00CC7D3E" w:rsidRPr="00114BC6" w:rsidRDefault="00CC7D3E" w:rsidP="00C3770E">
            <w:pPr>
              <w:suppressAutoHyphens w:val="0"/>
              <w:spacing w:before="40" w:after="40" w:line="220" w:lineRule="exact"/>
              <w:jc w:val="right"/>
              <w:rPr>
                <w:sz w:val="18"/>
              </w:rPr>
            </w:pPr>
            <w:r w:rsidRPr="00114BC6">
              <w:rPr>
                <w:sz w:val="18"/>
              </w:rPr>
              <w:t>13,8</w:t>
            </w:r>
            <w:r w:rsidR="000E6B4B">
              <w:rPr>
                <w:sz w:val="18"/>
              </w:rPr>
              <w:t> %</w:t>
            </w:r>
          </w:p>
        </w:tc>
        <w:tc>
          <w:tcPr>
            <w:tcW w:w="1098" w:type="dxa"/>
            <w:shd w:val="clear" w:color="auto" w:fill="auto"/>
            <w:noWrap/>
            <w:vAlign w:val="bottom"/>
            <w:hideMark/>
          </w:tcPr>
          <w:p w14:paraId="2DC6B9C6" w14:textId="77777777" w:rsidR="00CC7D3E" w:rsidRPr="00114BC6" w:rsidRDefault="00CC7D3E" w:rsidP="00C3770E">
            <w:pPr>
              <w:suppressAutoHyphens w:val="0"/>
              <w:spacing w:before="40" w:after="40" w:line="220" w:lineRule="exact"/>
              <w:jc w:val="right"/>
              <w:rPr>
                <w:sz w:val="18"/>
              </w:rPr>
            </w:pPr>
            <w:r w:rsidRPr="00114BC6">
              <w:rPr>
                <w:sz w:val="18"/>
              </w:rPr>
              <w:t>14,1</w:t>
            </w:r>
            <w:r w:rsidR="000E6B4B">
              <w:rPr>
                <w:sz w:val="18"/>
              </w:rPr>
              <w:t> %</w:t>
            </w:r>
          </w:p>
        </w:tc>
        <w:tc>
          <w:tcPr>
            <w:tcW w:w="1098" w:type="dxa"/>
            <w:shd w:val="clear" w:color="auto" w:fill="auto"/>
            <w:noWrap/>
            <w:vAlign w:val="bottom"/>
            <w:hideMark/>
          </w:tcPr>
          <w:p w14:paraId="3BD1B9F2" w14:textId="77777777" w:rsidR="00CC7D3E" w:rsidRPr="00114BC6" w:rsidRDefault="00CC7D3E" w:rsidP="00C3770E">
            <w:pPr>
              <w:suppressAutoHyphens w:val="0"/>
              <w:spacing w:before="40" w:after="40" w:line="220" w:lineRule="exact"/>
              <w:jc w:val="right"/>
              <w:rPr>
                <w:sz w:val="18"/>
              </w:rPr>
            </w:pPr>
            <w:r w:rsidRPr="00114BC6">
              <w:rPr>
                <w:sz w:val="18"/>
              </w:rPr>
              <w:t>13,8</w:t>
            </w:r>
            <w:r w:rsidR="000E6B4B">
              <w:rPr>
                <w:sz w:val="18"/>
              </w:rPr>
              <w:t> %</w:t>
            </w:r>
          </w:p>
        </w:tc>
        <w:tc>
          <w:tcPr>
            <w:tcW w:w="1099" w:type="dxa"/>
            <w:shd w:val="clear" w:color="auto" w:fill="auto"/>
            <w:noWrap/>
            <w:vAlign w:val="bottom"/>
            <w:hideMark/>
          </w:tcPr>
          <w:p w14:paraId="77D74AA8" w14:textId="77777777" w:rsidR="00CC7D3E" w:rsidRPr="00114BC6" w:rsidRDefault="00CC7D3E" w:rsidP="00C3770E">
            <w:pPr>
              <w:suppressAutoHyphens w:val="0"/>
              <w:spacing w:before="40" w:after="40" w:line="220" w:lineRule="exact"/>
              <w:jc w:val="right"/>
              <w:rPr>
                <w:sz w:val="18"/>
              </w:rPr>
            </w:pPr>
            <w:r w:rsidRPr="00114BC6">
              <w:rPr>
                <w:sz w:val="18"/>
              </w:rPr>
              <w:t>14,0</w:t>
            </w:r>
            <w:r w:rsidR="000E6B4B">
              <w:rPr>
                <w:sz w:val="18"/>
              </w:rPr>
              <w:t> %</w:t>
            </w:r>
          </w:p>
        </w:tc>
      </w:tr>
      <w:tr w:rsidR="00AB5F74" w:rsidRPr="00114BC6" w14:paraId="50D3185B" w14:textId="77777777" w:rsidTr="00C3770E">
        <w:tc>
          <w:tcPr>
            <w:tcW w:w="2977" w:type="dxa"/>
            <w:shd w:val="clear" w:color="auto" w:fill="auto"/>
            <w:noWrap/>
            <w:hideMark/>
          </w:tcPr>
          <w:p w14:paraId="6347575E" w14:textId="77777777" w:rsidR="00CC7D3E" w:rsidRPr="00114BC6" w:rsidRDefault="00CC7D3E" w:rsidP="00C3770E">
            <w:pPr>
              <w:suppressAutoHyphens w:val="0"/>
              <w:spacing w:before="40" w:after="40" w:line="220" w:lineRule="exact"/>
              <w:rPr>
                <w:sz w:val="18"/>
              </w:rPr>
            </w:pPr>
            <w:r w:rsidRPr="00114BC6">
              <w:rPr>
                <w:sz w:val="18"/>
              </w:rPr>
              <w:t>Éducation</w:t>
            </w:r>
          </w:p>
        </w:tc>
        <w:tc>
          <w:tcPr>
            <w:tcW w:w="1098" w:type="dxa"/>
            <w:shd w:val="clear" w:color="auto" w:fill="auto"/>
            <w:noWrap/>
            <w:vAlign w:val="bottom"/>
            <w:hideMark/>
          </w:tcPr>
          <w:p w14:paraId="42EF8B36" w14:textId="77777777" w:rsidR="00CC7D3E" w:rsidRPr="00114BC6" w:rsidRDefault="00CC7D3E" w:rsidP="00C3770E">
            <w:pPr>
              <w:suppressAutoHyphens w:val="0"/>
              <w:spacing w:before="40" w:after="40" w:line="220" w:lineRule="exact"/>
              <w:jc w:val="right"/>
              <w:rPr>
                <w:sz w:val="18"/>
              </w:rPr>
            </w:pPr>
            <w:r w:rsidRPr="00114BC6">
              <w:rPr>
                <w:sz w:val="18"/>
              </w:rPr>
              <w:t>1 230</w:t>
            </w:r>
          </w:p>
        </w:tc>
        <w:tc>
          <w:tcPr>
            <w:tcW w:w="1098" w:type="dxa"/>
            <w:shd w:val="clear" w:color="auto" w:fill="auto"/>
            <w:noWrap/>
            <w:vAlign w:val="bottom"/>
            <w:hideMark/>
          </w:tcPr>
          <w:p w14:paraId="7ABC7D31" w14:textId="77777777" w:rsidR="00CC7D3E" w:rsidRPr="00114BC6" w:rsidRDefault="00CC7D3E" w:rsidP="00C3770E">
            <w:pPr>
              <w:suppressAutoHyphens w:val="0"/>
              <w:spacing w:before="40" w:after="40" w:line="220" w:lineRule="exact"/>
              <w:jc w:val="right"/>
              <w:rPr>
                <w:sz w:val="18"/>
              </w:rPr>
            </w:pPr>
            <w:r w:rsidRPr="00114BC6">
              <w:rPr>
                <w:sz w:val="18"/>
              </w:rPr>
              <w:t>1 179,5</w:t>
            </w:r>
          </w:p>
        </w:tc>
        <w:tc>
          <w:tcPr>
            <w:tcW w:w="1098" w:type="dxa"/>
            <w:shd w:val="clear" w:color="auto" w:fill="auto"/>
            <w:noWrap/>
            <w:vAlign w:val="bottom"/>
            <w:hideMark/>
          </w:tcPr>
          <w:p w14:paraId="2C1BB431" w14:textId="77777777" w:rsidR="00CC7D3E" w:rsidRPr="00114BC6" w:rsidRDefault="00CC7D3E" w:rsidP="00C3770E">
            <w:pPr>
              <w:suppressAutoHyphens w:val="0"/>
              <w:spacing w:before="40" w:after="40" w:line="220" w:lineRule="exact"/>
              <w:jc w:val="right"/>
              <w:rPr>
                <w:sz w:val="18"/>
              </w:rPr>
            </w:pPr>
            <w:r w:rsidRPr="00114BC6">
              <w:rPr>
                <w:sz w:val="18"/>
              </w:rPr>
              <w:t>1 112,6</w:t>
            </w:r>
          </w:p>
        </w:tc>
        <w:tc>
          <w:tcPr>
            <w:tcW w:w="1099" w:type="dxa"/>
            <w:shd w:val="clear" w:color="auto" w:fill="auto"/>
            <w:noWrap/>
            <w:vAlign w:val="bottom"/>
            <w:hideMark/>
          </w:tcPr>
          <w:p w14:paraId="3DDC8B26" w14:textId="77777777" w:rsidR="00CC7D3E" w:rsidRPr="00114BC6" w:rsidRDefault="00CC7D3E" w:rsidP="00C3770E">
            <w:pPr>
              <w:suppressAutoHyphens w:val="0"/>
              <w:spacing w:before="40" w:after="40" w:line="220" w:lineRule="exact"/>
              <w:jc w:val="right"/>
              <w:rPr>
                <w:sz w:val="18"/>
              </w:rPr>
            </w:pPr>
            <w:r w:rsidRPr="00114BC6">
              <w:rPr>
                <w:sz w:val="18"/>
              </w:rPr>
              <w:t>1 214,5</w:t>
            </w:r>
          </w:p>
        </w:tc>
      </w:tr>
      <w:tr w:rsidR="00AB5F74" w:rsidRPr="00114BC6" w14:paraId="08A37EA1" w14:textId="77777777" w:rsidTr="00C3770E">
        <w:tc>
          <w:tcPr>
            <w:tcW w:w="2977" w:type="dxa"/>
            <w:shd w:val="clear" w:color="auto" w:fill="auto"/>
            <w:noWrap/>
            <w:hideMark/>
          </w:tcPr>
          <w:p w14:paraId="4D5A35F2" w14:textId="77777777" w:rsidR="00CC7D3E" w:rsidRPr="00114BC6" w:rsidRDefault="00CC7D3E" w:rsidP="00C3770E">
            <w:pPr>
              <w:suppressAutoHyphens w:val="0"/>
              <w:spacing w:before="40" w:after="40" w:line="220" w:lineRule="exact"/>
              <w:rPr>
                <w:sz w:val="18"/>
              </w:rPr>
            </w:pPr>
            <w:r w:rsidRPr="00114BC6">
              <w:rPr>
                <w:sz w:val="18"/>
              </w:rPr>
              <w:t> </w:t>
            </w:r>
          </w:p>
        </w:tc>
        <w:tc>
          <w:tcPr>
            <w:tcW w:w="1098" w:type="dxa"/>
            <w:shd w:val="clear" w:color="auto" w:fill="auto"/>
            <w:noWrap/>
            <w:vAlign w:val="bottom"/>
            <w:hideMark/>
          </w:tcPr>
          <w:p w14:paraId="18D46B6B" w14:textId="77777777" w:rsidR="00CC7D3E" w:rsidRPr="00114BC6" w:rsidRDefault="00CC7D3E" w:rsidP="00C3770E">
            <w:pPr>
              <w:suppressAutoHyphens w:val="0"/>
              <w:spacing w:before="40" w:after="40" w:line="220" w:lineRule="exact"/>
              <w:jc w:val="right"/>
              <w:rPr>
                <w:sz w:val="18"/>
              </w:rPr>
            </w:pPr>
            <w:r w:rsidRPr="00114BC6">
              <w:rPr>
                <w:sz w:val="18"/>
              </w:rPr>
              <w:t>16,9</w:t>
            </w:r>
            <w:r w:rsidR="000E6B4B">
              <w:rPr>
                <w:sz w:val="18"/>
              </w:rPr>
              <w:t> %</w:t>
            </w:r>
          </w:p>
        </w:tc>
        <w:tc>
          <w:tcPr>
            <w:tcW w:w="1098" w:type="dxa"/>
            <w:shd w:val="clear" w:color="auto" w:fill="auto"/>
            <w:noWrap/>
            <w:vAlign w:val="bottom"/>
            <w:hideMark/>
          </w:tcPr>
          <w:p w14:paraId="2829ADEE" w14:textId="77777777" w:rsidR="00CC7D3E" w:rsidRPr="00114BC6" w:rsidRDefault="00CC7D3E" w:rsidP="00C3770E">
            <w:pPr>
              <w:suppressAutoHyphens w:val="0"/>
              <w:spacing w:before="40" w:after="40" w:line="220" w:lineRule="exact"/>
              <w:jc w:val="right"/>
              <w:rPr>
                <w:sz w:val="18"/>
              </w:rPr>
            </w:pPr>
            <w:r w:rsidRPr="00114BC6">
              <w:rPr>
                <w:sz w:val="18"/>
              </w:rPr>
              <w:t>15,9</w:t>
            </w:r>
            <w:r w:rsidR="000E6B4B">
              <w:rPr>
                <w:sz w:val="18"/>
              </w:rPr>
              <w:t> %</w:t>
            </w:r>
          </w:p>
        </w:tc>
        <w:tc>
          <w:tcPr>
            <w:tcW w:w="1098" w:type="dxa"/>
            <w:shd w:val="clear" w:color="auto" w:fill="auto"/>
            <w:noWrap/>
            <w:vAlign w:val="bottom"/>
            <w:hideMark/>
          </w:tcPr>
          <w:p w14:paraId="620256EE" w14:textId="77777777" w:rsidR="00CC7D3E" w:rsidRPr="00114BC6" w:rsidRDefault="00CC7D3E" w:rsidP="00C3770E">
            <w:pPr>
              <w:suppressAutoHyphens w:val="0"/>
              <w:spacing w:before="40" w:after="40" w:line="220" w:lineRule="exact"/>
              <w:jc w:val="right"/>
              <w:rPr>
                <w:sz w:val="18"/>
              </w:rPr>
            </w:pPr>
            <w:r w:rsidRPr="00114BC6">
              <w:rPr>
                <w:sz w:val="18"/>
              </w:rPr>
              <w:t>14,7</w:t>
            </w:r>
            <w:r w:rsidR="000E6B4B">
              <w:rPr>
                <w:sz w:val="18"/>
              </w:rPr>
              <w:t> %</w:t>
            </w:r>
          </w:p>
        </w:tc>
        <w:tc>
          <w:tcPr>
            <w:tcW w:w="1099" w:type="dxa"/>
            <w:shd w:val="clear" w:color="auto" w:fill="auto"/>
            <w:noWrap/>
            <w:vAlign w:val="bottom"/>
            <w:hideMark/>
          </w:tcPr>
          <w:p w14:paraId="0ECDCFA4" w14:textId="77777777" w:rsidR="00CC7D3E" w:rsidRPr="00114BC6" w:rsidRDefault="00CC7D3E" w:rsidP="00C3770E">
            <w:pPr>
              <w:suppressAutoHyphens w:val="0"/>
              <w:spacing w:before="40" w:after="40" w:line="220" w:lineRule="exact"/>
              <w:jc w:val="right"/>
              <w:rPr>
                <w:sz w:val="18"/>
              </w:rPr>
            </w:pPr>
            <w:r w:rsidRPr="00114BC6">
              <w:rPr>
                <w:sz w:val="18"/>
              </w:rPr>
              <w:t>15,7</w:t>
            </w:r>
            <w:r w:rsidR="000E6B4B">
              <w:rPr>
                <w:sz w:val="18"/>
              </w:rPr>
              <w:t> %</w:t>
            </w:r>
          </w:p>
        </w:tc>
      </w:tr>
      <w:tr w:rsidR="00AB5F74" w:rsidRPr="00114BC6" w14:paraId="7A9E1977" w14:textId="77777777" w:rsidTr="00C3770E">
        <w:tc>
          <w:tcPr>
            <w:tcW w:w="2977" w:type="dxa"/>
            <w:shd w:val="clear" w:color="auto" w:fill="auto"/>
            <w:noWrap/>
            <w:hideMark/>
          </w:tcPr>
          <w:p w14:paraId="033D94DF" w14:textId="77777777" w:rsidR="00CC7D3E" w:rsidRPr="00114BC6" w:rsidRDefault="00CC7D3E" w:rsidP="00C3770E">
            <w:pPr>
              <w:suppressAutoHyphens w:val="0"/>
              <w:spacing w:before="40" w:after="40" w:line="220" w:lineRule="exact"/>
              <w:rPr>
                <w:sz w:val="18"/>
              </w:rPr>
            </w:pPr>
            <w:r w:rsidRPr="00114BC6">
              <w:rPr>
                <w:sz w:val="18"/>
              </w:rPr>
              <w:t>Sécurité sociale</w:t>
            </w:r>
          </w:p>
        </w:tc>
        <w:tc>
          <w:tcPr>
            <w:tcW w:w="1098" w:type="dxa"/>
            <w:shd w:val="clear" w:color="auto" w:fill="auto"/>
            <w:noWrap/>
            <w:vAlign w:val="bottom"/>
            <w:hideMark/>
          </w:tcPr>
          <w:p w14:paraId="6C84F332" w14:textId="77777777" w:rsidR="00CC7D3E" w:rsidRPr="00114BC6" w:rsidRDefault="00CC7D3E" w:rsidP="00C3770E">
            <w:pPr>
              <w:suppressAutoHyphens w:val="0"/>
              <w:spacing w:before="40" w:after="40" w:line="220" w:lineRule="exact"/>
              <w:jc w:val="right"/>
              <w:rPr>
                <w:sz w:val="18"/>
              </w:rPr>
            </w:pPr>
            <w:r w:rsidRPr="00114BC6">
              <w:rPr>
                <w:sz w:val="18"/>
              </w:rPr>
              <w:t>2 882,7</w:t>
            </w:r>
          </w:p>
        </w:tc>
        <w:tc>
          <w:tcPr>
            <w:tcW w:w="1098" w:type="dxa"/>
            <w:shd w:val="clear" w:color="auto" w:fill="auto"/>
            <w:noWrap/>
            <w:vAlign w:val="bottom"/>
            <w:hideMark/>
          </w:tcPr>
          <w:p w14:paraId="4372AA3F" w14:textId="77777777" w:rsidR="00CC7D3E" w:rsidRPr="00114BC6" w:rsidRDefault="00CC7D3E" w:rsidP="00C3770E">
            <w:pPr>
              <w:suppressAutoHyphens w:val="0"/>
              <w:spacing w:before="40" w:after="40" w:line="220" w:lineRule="exact"/>
              <w:jc w:val="right"/>
              <w:rPr>
                <w:sz w:val="18"/>
              </w:rPr>
            </w:pPr>
            <w:r w:rsidRPr="00114BC6">
              <w:rPr>
                <w:sz w:val="18"/>
              </w:rPr>
              <w:t>2 949,6</w:t>
            </w:r>
          </w:p>
        </w:tc>
        <w:tc>
          <w:tcPr>
            <w:tcW w:w="1098" w:type="dxa"/>
            <w:shd w:val="clear" w:color="auto" w:fill="auto"/>
            <w:noWrap/>
            <w:vAlign w:val="bottom"/>
            <w:hideMark/>
          </w:tcPr>
          <w:p w14:paraId="20F9FEA4" w14:textId="77777777" w:rsidR="00CC7D3E" w:rsidRPr="00114BC6" w:rsidRDefault="00CC7D3E" w:rsidP="00C3770E">
            <w:pPr>
              <w:suppressAutoHyphens w:val="0"/>
              <w:spacing w:before="40" w:after="40" w:line="220" w:lineRule="exact"/>
              <w:jc w:val="right"/>
              <w:rPr>
                <w:sz w:val="18"/>
              </w:rPr>
            </w:pPr>
            <w:r w:rsidRPr="00114BC6">
              <w:rPr>
                <w:sz w:val="18"/>
              </w:rPr>
              <w:t>2 938,3</w:t>
            </w:r>
          </w:p>
        </w:tc>
        <w:tc>
          <w:tcPr>
            <w:tcW w:w="1099" w:type="dxa"/>
            <w:shd w:val="clear" w:color="auto" w:fill="auto"/>
            <w:noWrap/>
            <w:vAlign w:val="bottom"/>
            <w:hideMark/>
          </w:tcPr>
          <w:p w14:paraId="31AAA58E" w14:textId="77777777" w:rsidR="00CC7D3E" w:rsidRPr="00114BC6" w:rsidRDefault="00CC7D3E" w:rsidP="00C3770E">
            <w:pPr>
              <w:suppressAutoHyphens w:val="0"/>
              <w:spacing w:before="40" w:after="40" w:line="220" w:lineRule="exact"/>
              <w:jc w:val="right"/>
              <w:rPr>
                <w:sz w:val="18"/>
              </w:rPr>
            </w:pPr>
            <w:r w:rsidRPr="00114BC6">
              <w:rPr>
                <w:sz w:val="18"/>
              </w:rPr>
              <w:t>2 863,2</w:t>
            </w:r>
          </w:p>
        </w:tc>
      </w:tr>
      <w:tr w:rsidR="00AB5F74" w:rsidRPr="00114BC6" w14:paraId="347AF369" w14:textId="77777777" w:rsidTr="00C3770E">
        <w:tc>
          <w:tcPr>
            <w:tcW w:w="2977" w:type="dxa"/>
            <w:tcBorders>
              <w:bottom w:val="single" w:sz="12" w:space="0" w:color="auto"/>
            </w:tcBorders>
            <w:shd w:val="clear" w:color="auto" w:fill="auto"/>
            <w:noWrap/>
            <w:hideMark/>
          </w:tcPr>
          <w:p w14:paraId="1E43E51E" w14:textId="77777777" w:rsidR="00CC7D3E" w:rsidRPr="00114BC6" w:rsidRDefault="00CC7D3E" w:rsidP="00C3770E">
            <w:pPr>
              <w:suppressAutoHyphens w:val="0"/>
              <w:spacing w:before="40" w:after="40" w:line="220" w:lineRule="exact"/>
              <w:rPr>
                <w:sz w:val="18"/>
              </w:rPr>
            </w:pPr>
            <w:r w:rsidRPr="00114BC6">
              <w:rPr>
                <w:sz w:val="18"/>
              </w:rPr>
              <w:t> </w:t>
            </w:r>
          </w:p>
        </w:tc>
        <w:tc>
          <w:tcPr>
            <w:tcW w:w="1098" w:type="dxa"/>
            <w:tcBorders>
              <w:bottom w:val="single" w:sz="12" w:space="0" w:color="auto"/>
            </w:tcBorders>
            <w:shd w:val="clear" w:color="auto" w:fill="auto"/>
            <w:noWrap/>
            <w:vAlign w:val="bottom"/>
            <w:hideMark/>
          </w:tcPr>
          <w:p w14:paraId="2DB95F2E" w14:textId="77777777" w:rsidR="00CC7D3E" w:rsidRPr="00114BC6" w:rsidRDefault="00CC7D3E" w:rsidP="00C3770E">
            <w:pPr>
              <w:suppressAutoHyphens w:val="0"/>
              <w:spacing w:before="40" w:after="40" w:line="220" w:lineRule="exact"/>
              <w:jc w:val="right"/>
              <w:rPr>
                <w:sz w:val="18"/>
              </w:rPr>
            </w:pPr>
            <w:r w:rsidRPr="00114BC6">
              <w:rPr>
                <w:sz w:val="18"/>
              </w:rPr>
              <w:t>39,6</w:t>
            </w:r>
            <w:r w:rsidR="000E6B4B">
              <w:rPr>
                <w:sz w:val="18"/>
              </w:rPr>
              <w:t> %</w:t>
            </w:r>
          </w:p>
        </w:tc>
        <w:tc>
          <w:tcPr>
            <w:tcW w:w="1098" w:type="dxa"/>
            <w:tcBorders>
              <w:bottom w:val="single" w:sz="12" w:space="0" w:color="auto"/>
            </w:tcBorders>
            <w:shd w:val="clear" w:color="auto" w:fill="auto"/>
            <w:noWrap/>
            <w:vAlign w:val="bottom"/>
            <w:hideMark/>
          </w:tcPr>
          <w:p w14:paraId="3B8532CA" w14:textId="77777777" w:rsidR="00CC7D3E" w:rsidRPr="00114BC6" w:rsidRDefault="00CC7D3E" w:rsidP="00C3770E">
            <w:pPr>
              <w:suppressAutoHyphens w:val="0"/>
              <w:spacing w:before="40" w:after="40" w:line="220" w:lineRule="exact"/>
              <w:jc w:val="right"/>
              <w:rPr>
                <w:sz w:val="18"/>
              </w:rPr>
            </w:pPr>
            <w:r w:rsidRPr="00114BC6">
              <w:rPr>
                <w:sz w:val="18"/>
              </w:rPr>
              <w:t>39,7</w:t>
            </w:r>
            <w:r w:rsidR="000E6B4B">
              <w:rPr>
                <w:sz w:val="18"/>
              </w:rPr>
              <w:t> %</w:t>
            </w:r>
          </w:p>
        </w:tc>
        <w:tc>
          <w:tcPr>
            <w:tcW w:w="1098" w:type="dxa"/>
            <w:tcBorders>
              <w:bottom w:val="single" w:sz="12" w:space="0" w:color="auto"/>
            </w:tcBorders>
            <w:shd w:val="clear" w:color="auto" w:fill="auto"/>
            <w:noWrap/>
            <w:vAlign w:val="bottom"/>
            <w:hideMark/>
          </w:tcPr>
          <w:p w14:paraId="7FFA495E" w14:textId="77777777" w:rsidR="00CC7D3E" w:rsidRPr="00114BC6" w:rsidRDefault="00CC7D3E" w:rsidP="00C3770E">
            <w:pPr>
              <w:suppressAutoHyphens w:val="0"/>
              <w:spacing w:before="40" w:after="40" w:line="220" w:lineRule="exact"/>
              <w:jc w:val="right"/>
              <w:rPr>
                <w:sz w:val="18"/>
              </w:rPr>
            </w:pPr>
            <w:r w:rsidRPr="00114BC6">
              <w:rPr>
                <w:sz w:val="18"/>
              </w:rPr>
              <w:t>38,9</w:t>
            </w:r>
            <w:r w:rsidR="000E6B4B">
              <w:rPr>
                <w:sz w:val="18"/>
              </w:rPr>
              <w:t> %</w:t>
            </w:r>
          </w:p>
        </w:tc>
        <w:tc>
          <w:tcPr>
            <w:tcW w:w="1099" w:type="dxa"/>
            <w:tcBorders>
              <w:bottom w:val="single" w:sz="12" w:space="0" w:color="auto"/>
            </w:tcBorders>
            <w:shd w:val="clear" w:color="auto" w:fill="auto"/>
            <w:noWrap/>
            <w:vAlign w:val="bottom"/>
            <w:hideMark/>
          </w:tcPr>
          <w:p w14:paraId="3FDDA11F" w14:textId="77777777" w:rsidR="00CC7D3E" w:rsidRPr="00114BC6" w:rsidRDefault="00CC7D3E" w:rsidP="00C3770E">
            <w:pPr>
              <w:suppressAutoHyphens w:val="0"/>
              <w:spacing w:before="40" w:after="40" w:line="220" w:lineRule="exact"/>
              <w:jc w:val="right"/>
              <w:rPr>
                <w:sz w:val="18"/>
              </w:rPr>
            </w:pPr>
            <w:r w:rsidRPr="00114BC6">
              <w:rPr>
                <w:sz w:val="18"/>
              </w:rPr>
              <w:t>37,0</w:t>
            </w:r>
            <w:r w:rsidR="000E6B4B">
              <w:rPr>
                <w:sz w:val="18"/>
              </w:rPr>
              <w:t> %</w:t>
            </w:r>
          </w:p>
        </w:tc>
      </w:tr>
    </w:tbl>
    <w:p w14:paraId="6BD8D21E" w14:textId="77777777" w:rsidR="00CC7D3E" w:rsidRPr="00114BC6" w:rsidRDefault="00CC7D3E" w:rsidP="00CC7D3E">
      <w:pPr>
        <w:spacing w:before="120"/>
        <w:ind w:left="1134" w:right="1134" w:firstLine="170"/>
        <w:rPr>
          <w:sz w:val="18"/>
        </w:rPr>
      </w:pPr>
      <w:r w:rsidRPr="00114BC6">
        <w:rPr>
          <w:i/>
          <w:iCs/>
          <w:sz w:val="18"/>
        </w:rPr>
        <w:t>Source :</w:t>
      </w:r>
      <w:r w:rsidRPr="00114BC6">
        <w:rPr>
          <w:sz w:val="18"/>
        </w:rPr>
        <w:t xml:space="preserve"> Bureau des statistiques des îles Féroé.</w:t>
      </w:r>
    </w:p>
    <w:p w14:paraId="7801B3F8" w14:textId="77777777" w:rsidR="00CC7D3E" w:rsidRPr="00114BC6" w:rsidRDefault="00CC7D3E" w:rsidP="00CC7D3E">
      <w:pPr>
        <w:ind w:left="1134" w:right="1134" w:firstLine="170"/>
        <w:rPr>
          <w:sz w:val="18"/>
        </w:rPr>
      </w:pPr>
      <w:r w:rsidRPr="00114BC6">
        <w:rPr>
          <w:sz w:val="18"/>
        </w:rPr>
        <w:t>*</w:t>
      </w:r>
      <w:r w:rsidR="00C3770E" w:rsidRPr="00114BC6">
        <w:rPr>
          <w:sz w:val="18"/>
        </w:rPr>
        <w:t xml:space="preserve"> E</w:t>
      </w:r>
      <w:r w:rsidRPr="00114BC6">
        <w:rPr>
          <w:sz w:val="18"/>
        </w:rPr>
        <w:t>n millions de couronnes danoises (DDK).</w:t>
      </w:r>
    </w:p>
    <w:p w14:paraId="746220A9" w14:textId="77777777" w:rsidR="00CC7D3E" w:rsidRPr="00114BC6" w:rsidRDefault="00CC7D3E" w:rsidP="00CC7D3E">
      <w:pPr>
        <w:pStyle w:val="SingleTxtG"/>
        <w:spacing w:before="240"/>
      </w:pPr>
      <w:r w:rsidRPr="00114BC6">
        <w:t>292.</w:t>
      </w:r>
      <w:r w:rsidRPr="00114BC6">
        <w:tab/>
        <w:t>Les îles Féroé n’ont pas fixé de seuil officiel de pauvreté, mais le Bureau des statistiques des îles Féroé estime que les personnes sont «</w:t>
      </w:r>
      <w:r w:rsidR="00C3770E" w:rsidRPr="00114BC6">
        <w:t> </w:t>
      </w:r>
      <w:r w:rsidRPr="00114BC6">
        <w:t>menacées de pauvreté</w:t>
      </w:r>
      <w:r w:rsidR="00C3770E" w:rsidRPr="00114BC6">
        <w:t> </w:t>
      </w:r>
      <w:r w:rsidRPr="00114BC6">
        <w:t xml:space="preserve">» dès lors qu’elles disposent d’un revenu médian inférieur à 60 % du revenu médian. </w:t>
      </w:r>
    </w:p>
    <w:p w14:paraId="738BDF10" w14:textId="77777777" w:rsidR="00CC7D3E" w:rsidRPr="00114BC6" w:rsidRDefault="00CC7D3E" w:rsidP="00CC7D3E">
      <w:pPr>
        <w:pStyle w:val="H23G"/>
      </w:pPr>
      <w:r w:rsidRPr="00114BC6">
        <w:tab/>
      </w:r>
      <w:r w:rsidRPr="00114BC6">
        <w:tab/>
      </w:r>
      <w:r w:rsidRPr="00114BC6">
        <w:rPr>
          <w:b w:val="0"/>
        </w:rPr>
        <w:t>Tableau 9 </w:t>
      </w:r>
      <w:r w:rsidR="00C3770E" w:rsidRPr="00114BC6">
        <w:rPr>
          <w:b w:val="0"/>
        </w:rPr>
        <w:br/>
      </w:r>
      <w:r w:rsidRPr="00114BC6">
        <w:t>Ménages exposés au risque de pauvreté</w:t>
      </w:r>
    </w:p>
    <w:tbl>
      <w:tblPr>
        <w:tblW w:w="7370" w:type="dxa"/>
        <w:tblInd w:w="1134" w:type="dxa"/>
        <w:tblLayout w:type="fixed"/>
        <w:tblCellMar>
          <w:left w:w="0" w:type="dxa"/>
          <w:right w:w="0" w:type="dxa"/>
        </w:tblCellMar>
        <w:tblLook w:val="04A0" w:firstRow="1" w:lastRow="0" w:firstColumn="1" w:lastColumn="0" w:noHBand="0" w:noVBand="1"/>
      </w:tblPr>
      <w:tblGrid>
        <w:gridCol w:w="3138"/>
        <w:gridCol w:w="846"/>
        <w:gridCol w:w="846"/>
        <w:gridCol w:w="847"/>
        <w:gridCol w:w="846"/>
        <w:gridCol w:w="847"/>
      </w:tblGrid>
      <w:tr w:rsidR="00AB5F74" w:rsidRPr="00114BC6" w14:paraId="3ECB4E16" w14:textId="77777777" w:rsidTr="00C3770E">
        <w:trPr>
          <w:tblHeader/>
        </w:trPr>
        <w:tc>
          <w:tcPr>
            <w:tcW w:w="3138" w:type="dxa"/>
            <w:tcBorders>
              <w:top w:val="single" w:sz="4" w:space="0" w:color="auto"/>
              <w:bottom w:val="single" w:sz="12" w:space="0" w:color="auto"/>
            </w:tcBorders>
            <w:shd w:val="clear" w:color="auto" w:fill="auto"/>
            <w:noWrap/>
            <w:vAlign w:val="bottom"/>
            <w:hideMark/>
          </w:tcPr>
          <w:p w14:paraId="57F969C3" w14:textId="77777777" w:rsidR="00CC7D3E" w:rsidRPr="00114BC6" w:rsidRDefault="00CC7D3E" w:rsidP="00C3770E">
            <w:pPr>
              <w:suppressAutoHyphens w:val="0"/>
              <w:spacing w:before="80" w:after="80" w:line="200" w:lineRule="exact"/>
              <w:rPr>
                <w:i/>
                <w:sz w:val="16"/>
              </w:rPr>
            </w:pPr>
            <w:r w:rsidRPr="00114BC6">
              <w:rPr>
                <w:i/>
                <w:sz w:val="16"/>
              </w:rPr>
              <w:t xml:space="preserve"> </w:t>
            </w:r>
          </w:p>
        </w:tc>
        <w:tc>
          <w:tcPr>
            <w:tcW w:w="846" w:type="dxa"/>
            <w:tcBorders>
              <w:top w:val="single" w:sz="4" w:space="0" w:color="auto"/>
              <w:bottom w:val="single" w:sz="12" w:space="0" w:color="auto"/>
            </w:tcBorders>
            <w:shd w:val="clear" w:color="auto" w:fill="auto"/>
            <w:noWrap/>
            <w:vAlign w:val="bottom"/>
            <w:hideMark/>
          </w:tcPr>
          <w:p w14:paraId="165B4EE9" w14:textId="77777777" w:rsidR="00CC7D3E" w:rsidRPr="00114BC6" w:rsidRDefault="00CC7D3E" w:rsidP="00C3770E">
            <w:pPr>
              <w:suppressAutoHyphens w:val="0"/>
              <w:spacing w:before="80" w:after="80" w:line="200" w:lineRule="exact"/>
              <w:jc w:val="right"/>
              <w:rPr>
                <w:i/>
                <w:sz w:val="16"/>
              </w:rPr>
            </w:pPr>
            <w:r w:rsidRPr="00114BC6">
              <w:rPr>
                <w:i/>
                <w:sz w:val="16"/>
              </w:rPr>
              <w:t>2011</w:t>
            </w:r>
          </w:p>
        </w:tc>
        <w:tc>
          <w:tcPr>
            <w:tcW w:w="846" w:type="dxa"/>
            <w:tcBorders>
              <w:top w:val="single" w:sz="4" w:space="0" w:color="auto"/>
              <w:bottom w:val="single" w:sz="12" w:space="0" w:color="auto"/>
            </w:tcBorders>
            <w:shd w:val="clear" w:color="auto" w:fill="auto"/>
            <w:noWrap/>
            <w:vAlign w:val="bottom"/>
            <w:hideMark/>
          </w:tcPr>
          <w:p w14:paraId="47EEF7CB" w14:textId="77777777" w:rsidR="00CC7D3E" w:rsidRPr="00114BC6" w:rsidRDefault="00CC7D3E" w:rsidP="00C3770E">
            <w:pPr>
              <w:suppressAutoHyphens w:val="0"/>
              <w:spacing w:before="80" w:after="80" w:line="200" w:lineRule="exact"/>
              <w:jc w:val="right"/>
              <w:rPr>
                <w:i/>
                <w:sz w:val="16"/>
              </w:rPr>
            </w:pPr>
            <w:r w:rsidRPr="00114BC6">
              <w:rPr>
                <w:i/>
                <w:sz w:val="16"/>
              </w:rPr>
              <w:t>2012</w:t>
            </w:r>
          </w:p>
        </w:tc>
        <w:tc>
          <w:tcPr>
            <w:tcW w:w="847" w:type="dxa"/>
            <w:tcBorders>
              <w:top w:val="single" w:sz="4" w:space="0" w:color="auto"/>
              <w:bottom w:val="single" w:sz="12" w:space="0" w:color="auto"/>
            </w:tcBorders>
            <w:shd w:val="clear" w:color="auto" w:fill="auto"/>
            <w:noWrap/>
            <w:vAlign w:val="bottom"/>
            <w:hideMark/>
          </w:tcPr>
          <w:p w14:paraId="35A4F499" w14:textId="77777777" w:rsidR="00CC7D3E" w:rsidRPr="00114BC6" w:rsidRDefault="00CC7D3E" w:rsidP="00C3770E">
            <w:pPr>
              <w:suppressAutoHyphens w:val="0"/>
              <w:spacing w:before="80" w:after="80" w:line="200" w:lineRule="exact"/>
              <w:jc w:val="right"/>
              <w:rPr>
                <w:i/>
                <w:sz w:val="16"/>
              </w:rPr>
            </w:pPr>
            <w:r w:rsidRPr="00114BC6">
              <w:rPr>
                <w:i/>
                <w:sz w:val="16"/>
              </w:rPr>
              <w:t>2013</w:t>
            </w:r>
          </w:p>
        </w:tc>
        <w:tc>
          <w:tcPr>
            <w:tcW w:w="846" w:type="dxa"/>
            <w:tcBorders>
              <w:top w:val="single" w:sz="4" w:space="0" w:color="auto"/>
              <w:bottom w:val="single" w:sz="12" w:space="0" w:color="auto"/>
            </w:tcBorders>
            <w:shd w:val="clear" w:color="auto" w:fill="auto"/>
            <w:noWrap/>
            <w:vAlign w:val="bottom"/>
            <w:hideMark/>
          </w:tcPr>
          <w:p w14:paraId="144860DC" w14:textId="77777777" w:rsidR="00CC7D3E" w:rsidRPr="00114BC6" w:rsidRDefault="00CC7D3E" w:rsidP="00C3770E">
            <w:pPr>
              <w:suppressAutoHyphens w:val="0"/>
              <w:spacing w:before="80" w:after="80" w:line="200" w:lineRule="exact"/>
              <w:jc w:val="right"/>
              <w:rPr>
                <w:i/>
                <w:sz w:val="16"/>
              </w:rPr>
            </w:pPr>
            <w:r w:rsidRPr="00114BC6">
              <w:rPr>
                <w:i/>
                <w:sz w:val="16"/>
              </w:rPr>
              <w:t>2014</w:t>
            </w:r>
          </w:p>
        </w:tc>
        <w:tc>
          <w:tcPr>
            <w:tcW w:w="847" w:type="dxa"/>
            <w:tcBorders>
              <w:top w:val="single" w:sz="4" w:space="0" w:color="auto"/>
              <w:bottom w:val="single" w:sz="12" w:space="0" w:color="auto"/>
            </w:tcBorders>
            <w:shd w:val="clear" w:color="auto" w:fill="auto"/>
            <w:noWrap/>
            <w:vAlign w:val="bottom"/>
            <w:hideMark/>
          </w:tcPr>
          <w:p w14:paraId="37B89224" w14:textId="77777777" w:rsidR="00CC7D3E" w:rsidRPr="00114BC6" w:rsidRDefault="00CC7D3E" w:rsidP="00C3770E">
            <w:pPr>
              <w:suppressAutoHyphens w:val="0"/>
              <w:spacing w:before="80" w:after="80" w:line="200" w:lineRule="exact"/>
              <w:jc w:val="right"/>
              <w:rPr>
                <w:i/>
                <w:sz w:val="16"/>
              </w:rPr>
            </w:pPr>
            <w:r w:rsidRPr="00114BC6">
              <w:rPr>
                <w:i/>
                <w:sz w:val="16"/>
              </w:rPr>
              <w:t>2015</w:t>
            </w:r>
          </w:p>
        </w:tc>
      </w:tr>
      <w:tr w:rsidR="00AB5F74" w:rsidRPr="00114BC6" w14:paraId="13239995" w14:textId="77777777" w:rsidTr="00C3770E">
        <w:tc>
          <w:tcPr>
            <w:tcW w:w="3138" w:type="dxa"/>
            <w:tcBorders>
              <w:top w:val="single" w:sz="12" w:space="0" w:color="auto"/>
            </w:tcBorders>
            <w:shd w:val="clear" w:color="auto" w:fill="auto"/>
            <w:noWrap/>
            <w:hideMark/>
          </w:tcPr>
          <w:p w14:paraId="187F881F" w14:textId="77777777" w:rsidR="00CC7D3E" w:rsidRPr="00114BC6" w:rsidRDefault="00CC7D3E" w:rsidP="00C3770E">
            <w:pPr>
              <w:suppressAutoHyphens w:val="0"/>
              <w:spacing w:before="40" w:after="40" w:line="220" w:lineRule="exact"/>
              <w:rPr>
                <w:sz w:val="18"/>
              </w:rPr>
            </w:pPr>
            <w:r w:rsidRPr="00114BC6">
              <w:rPr>
                <w:sz w:val="18"/>
              </w:rPr>
              <w:t xml:space="preserve">Ménages exposés au risque de pauvreté </w:t>
            </w:r>
            <w:r w:rsidR="00C3770E" w:rsidRPr="00114BC6">
              <w:rPr>
                <w:sz w:val="18"/>
              </w:rPr>
              <w:br/>
            </w:r>
            <w:r w:rsidRPr="00114BC6">
              <w:rPr>
                <w:sz w:val="18"/>
              </w:rPr>
              <w:t>(en</w:t>
            </w:r>
            <w:r w:rsidR="000E6B4B">
              <w:rPr>
                <w:sz w:val="18"/>
              </w:rPr>
              <w:t xml:space="preserve"> pourcentage</w:t>
            </w:r>
            <w:r w:rsidRPr="00114BC6">
              <w:rPr>
                <w:sz w:val="18"/>
              </w:rPr>
              <w:t>)</w:t>
            </w:r>
          </w:p>
        </w:tc>
        <w:tc>
          <w:tcPr>
            <w:tcW w:w="846" w:type="dxa"/>
            <w:tcBorders>
              <w:top w:val="single" w:sz="12" w:space="0" w:color="auto"/>
            </w:tcBorders>
            <w:shd w:val="clear" w:color="auto" w:fill="auto"/>
            <w:noWrap/>
            <w:vAlign w:val="bottom"/>
            <w:hideMark/>
          </w:tcPr>
          <w:p w14:paraId="6F95D6D7" w14:textId="77777777" w:rsidR="00CC7D3E" w:rsidRPr="00114BC6" w:rsidRDefault="00CC7D3E" w:rsidP="00C3770E">
            <w:pPr>
              <w:suppressAutoHyphens w:val="0"/>
              <w:spacing w:before="40" w:after="40" w:line="220" w:lineRule="exact"/>
              <w:jc w:val="right"/>
              <w:rPr>
                <w:sz w:val="18"/>
              </w:rPr>
            </w:pPr>
            <w:r w:rsidRPr="00114BC6">
              <w:rPr>
                <w:sz w:val="18"/>
              </w:rPr>
              <w:t>9</w:t>
            </w:r>
          </w:p>
        </w:tc>
        <w:tc>
          <w:tcPr>
            <w:tcW w:w="846" w:type="dxa"/>
            <w:tcBorders>
              <w:top w:val="single" w:sz="12" w:space="0" w:color="auto"/>
            </w:tcBorders>
            <w:shd w:val="clear" w:color="auto" w:fill="auto"/>
            <w:noWrap/>
            <w:vAlign w:val="bottom"/>
            <w:hideMark/>
          </w:tcPr>
          <w:p w14:paraId="625FDE2E" w14:textId="77777777" w:rsidR="00CC7D3E" w:rsidRPr="00114BC6" w:rsidRDefault="00CC7D3E" w:rsidP="00C3770E">
            <w:pPr>
              <w:suppressAutoHyphens w:val="0"/>
              <w:spacing w:before="40" w:after="40" w:line="220" w:lineRule="exact"/>
              <w:jc w:val="right"/>
              <w:rPr>
                <w:sz w:val="18"/>
              </w:rPr>
            </w:pPr>
            <w:r w:rsidRPr="00114BC6">
              <w:rPr>
                <w:sz w:val="18"/>
              </w:rPr>
              <w:t>10</w:t>
            </w:r>
          </w:p>
        </w:tc>
        <w:tc>
          <w:tcPr>
            <w:tcW w:w="847" w:type="dxa"/>
            <w:tcBorders>
              <w:top w:val="single" w:sz="12" w:space="0" w:color="auto"/>
            </w:tcBorders>
            <w:shd w:val="clear" w:color="auto" w:fill="auto"/>
            <w:noWrap/>
            <w:vAlign w:val="bottom"/>
            <w:hideMark/>
          </w:tcPr>
          <w:p w14:paraId="12DB7018" w14:textId="77777777" w:rsidR="00CC7D3E" w:rsidRPr="00114BC6" w:rsidRDefault="00CC7D3E" w:rsidP="00C3770E">
            <w:pPr>
              <w:suppressAutoHyphens w:val="0"/>
              <w:spacing w:before="40" w:after="40" w:line="220" w:lineRule="exact"/>
              <w:jc w:val="right"/>
              <w:rPr>
                <w:sz w:val="18"/>
              </w:rPr>
            </w:pPr>
            <w:r w:rsidRPr="00114BC6">
              <w:rPr>
                <w:sz w:val="18"/>
              </w:rPr>
              <w:t>10,3</w:t>
            </w:r>
          </w:p>
        </w:tc>
        <w:tc>
          <w:tcPr>
            <w:tcW w:w="846" w:type="dxa"/>
            <w:tcBorders>
              <w:top w:val="single" w:sz="12" w:space="0" w:color="auto"/>
            </w:tcBorders>
            <w:shd w:val="clear" w:color="auto" w:fill="auto"/>
            <w:noWrap/>
            <w:vAlign w:val="bottom"/>
            <w:hideMark/>
          </w:tcPr>
          <w:p w14:paraId="0767F2FB" w14:textId="77777777" w:rsidR="00CC7D3E" w:rsidRPr="00114BC6" w:rsidRDefault="00CC7D3E" w:rsidP="00C3770E">
            <w:pPr>
              <w:suppressAutoHyphens w:val="0"/>
              <w:spacing w:before="40" w:after="40" w:line="220" w:lineRule="exact"/>
              <w:jc w:val="right"/>
              <w:rPr>
                <w:sz w:val="18"/>
              </w:rPr>
            </w:pPr>
            <w:r w:rsidRPr="00114BC6">
              <w:rPr>
                <w:sz w:val="18"/>
              </w:rPr>
              <w:t>10,8</w:t>
            </w:r>
          </w:p>
        </w:tc>
        <w:tc>
          <w:tcPr>
            <w:tcW w:w="847" w:type="dxa"/>
            <w:tcBorders>
              <w:top w:val="single" w:sz="12" w:space="0" w:color="auto"/>
            </w:tcBorders>
            <w:shd w:val="clear" w:color="auto" w:fill="auto"/>
            <w:noWrap/>
            <w:vAlign w:val="bottom"/>
            <w:hideMark/>
          </w:tcPr>
          <w:p w14:paraId="39E14BBE" w14:textId="77777777" w:rsidR="00CC7D3E" w:rsidRPr="00114BC6" w:rsidRDefault="00CC7D3E" w:rsidP="00C3770E">
            <w:pPr>
              <w:suppressAutoHyphens w:val="0"/>
              <w:spacing w:before="40" w:after="40" w:line="220" w:lineRule="exact"/>
              <w:jc w:val="right"/>
              <w:rPr>
                <w:sz w:val="18"/>
              </w:rPr>
            </w:pPr>
            <w:r w:rsidRPr="00114BC6">
              <w:rPr>
                <w:sz w:val="18"/>
              </w:rPr>
              <w:t>10,6</w:t>
            </w:r>
          </w:p>
        </w:tc>
      </w:tr>
      <w:tr w:rsidR="00AB5F74" w:rsidRPr="00114BC6" w14:paraId="6CACEA9D" w14:textId="77777777" w:rsidTr="00C3770E">
        <w:tc>
          <w:tcPr>
            <w:tcW w:w="3138" w:type="dxa"/>
            <w:shd w:val="clear" w:color="auto" w:fill="auto"/>
            <w:noWrap/>
            <w:hideMark/>
          </w:tcPr>
          <w:p w14:paraId="57C7AFA3" w14:textId="77777777" w:rsidR="00CC7D3E" w:rsidRPr="00114BC6" w:rsidRDefault="00CC7D3E" w:rsidP="00C3770E">
            <w:pPr>
              <w:suppressAutoHyphens w:val="0"/>
              <w:spacing w:before="40" w:after="40" w:line="220" w:lineRule="exact"/>
              <w:rPr>
                <w:sz w:val="18"/>
              </w:rPr>
            </w:pPr>
            <w:r w:rsidRPr="00114BC6">
              <w:rPr>
                <w:sz w:val="18"/>
              </w:rPr>
              <w:t xml:space="preserve">Adulte seul </w:t>
            </w:r>
          </w:p>
        </w:tc>
        <w:tc>
          <w:tcPr>
            <w:tcW w:w="846" w:type="dxa"/>
            <w:shd w:val="clear" w:color="auto" w:fill="auto"/>
            <w:noWrap/>
            <w:vAlign w:val="bottom"/>
            <w:hideMark/>
          </w:tcPr>
          <w:p w14:paraId="22A9D722" w14:textId="77777777" w:rsidR="00CC7D3E" w:rsidRPr="00114BC6" w:rsidRDefault="00CC7D3E" w:rsidP="00C3770E">
            <w:pPr>
              <w:suppressAutoHyphens w:val="0"/>
              <w:spacing w:before="40" w:after="40" w:line="220" w:lineRule="exact"/>
              <w:jc w:val="right"/>
              <w:rPr>
                <w:sz w:val="18"/>
              </w:rPr>
            </w:pPr>
            <w:r w:rsidRPr="00114BC6">
              <w:rPr>
                <w:sz w:val="18"/>
              </w:rPr>
              <w:t>34,2</w:t>
            </w:r>
          </w:p>
        </w:tc>
        <w:tc>
          <w:tcPr>
            <w:tcW w:w="846" w:type="dxa"/>
            <w:shd w:val="clear" w:color="auto" w:fill="auto"/>
            <w:noWrap/>
            <w:vAlign w:val="bottom"/>
            <w:hideMark/>
          </w:tcPr>
          <w:p w14:paraId="68AF01CD" w14:textId="77777777" w:rsidR="00CC7D3E" w:rsidRPr="00114BC6" w:rsidRDefault="00CC7D3E" w:rsidP="00C3770E">
            <w:pPr>
              <w:suppressAutoHyphens w:val="0"/>
              <w:spacing w:before="40" w:after="40" w:line="220" w:lineRule="exact"/>
              <w:jc w:val="right"/>
              <w:rPr>
                <w:sz w:val="18"/>
              </w:rPr>
            </w:pPr>
            <w:r w:rsidRPr="00114BC6">
              <w:rPr>
                <w:sz w:val="18"/>
              </w:rPr>
              <w:t>38,7</w:t>
            </w:r>
          </w:p>
        </w:tc>
        <w:tc>
          <w:tcPr>
            <w:tcW w:w="847" w:type="dxa"/>
            <w:shd w:val="clear" w:color="auto" w:fill="auto"/>
            <w:noWrap/>
            <w:vAlign w:val="bottom"/>
            <w:hideMark/>
          </w:tcPr>
          <w:p w14:paraId="1CE4F622" w14:textId="77777777" w:rsidR="00CC7D3E" w:rsidRPr="00114BC6" w:rsidRDefault="00CC7D3E" w:rsidP="00C3770E">
            <w:pPr>
              <w:suppressAutoHyphens w:val="0"/>
              <w:spacing w:before="40" w:after="40" w:line="220" w:lineRule="exact"/>
              <w:jc w:val="right"/>
              <w:rPr>
                <w:sz w:val="18"/>
              </w:rPr>
            </w:pPr>
            <w:r w:rsidRPr="00114BC6">
              <w:rPr>
                <w:sz w:val="18"/>
              </w:rPr>
              <w:t>40,6</w:t>
            </w:r>
          </w:p>
        </w:tc>
        <w:tc>
          <w:tcPr>
            <w:tcW w:w="846" w:type="dxa"/>
            <w:shd w:val="clear" w:color="auto" w:fill="auto"/>
            <w:noWrap/>
            <w:vAlign w:val="bottom"/>
            <w:hideMark/>
          </w:tcPr>
          <w:p w14:paraId="16C335F8" w14:textId="77777777" w:rsidR="00CC7D3E" w:rsidRPr="00114BC6" w:rsidRDefault="00CC7D3E" w:rsidP="00C3770E">
            <w:pPr>
              <w:suppressAutoHyphens w:val="0"/>
              <w:spacing w:before="40" w:after="40" w:line="220" w:lineRule="exact"/>
              <w:jc w:val="right"/>
              <w:rPr>
                <w:sz w:val="18"/>
              </w:rPr>
            </w:pPr>
            <w:r w:rsidRPr="00114BC6">
              <w:rPr>
                <w:sz w:val="18"/>
              </w:rPr>
              <w:t>40,4</w:t>
            </w:r>
          </w:p>
        </w:tc>
        <w:tc>
          <w:tcPr>
            <w:tcW w:w="847" w:type="dxa"/>
            <w:shd w:val="clear" w:color="auto" w:fill="auto"/>
            <w:noWrap/>
            <w:vAlign w:val="bottom"/>
            <w:hideMark/>
          </w:tcPr>
          <w:p w14:paraId="59FA26BC" w14:textId="77777777" w:rsidR="00CC7D3E" w:rsidRPr="00114BC6" w:rsidRDefault="00CC7D3E" w:rsidP="00C3770E">
            <w:pPr>
              <w:suppressAutoHyphens w:val="0"/>
              <w:spacing w:before="40" w:after="40" w:line="220" w:lineRule="exact"/>
              <w:jc w:val="right"/>
              <w:rPr>
                <w:sz w:val="18"/>
              </w:rPr>
            </w:pPr>
            <w:r w:rsidRPr="00114BC6">
              <w:rPr>
                <w:sz w:val="18"/>
              </w:rPr>
              <w:t>41,4</w:t>
            </w:r>
          </w:p>
        </w:tc>
      </w:tr>
      <w:tr w:rsidR="00AB5F74" w:rsidRPr="00114BC6" w14:paraId="53D82C6D" w14:textId="77777777" w:rsidTr="00C3770E">
        <w:tc>
          <w:tcPr>
            <w:tcW w:w="3138" w:type="dxa"/>
            <w:shd w:val="clear" w:color="auto" w:fill="auto"/>
            <w:noWrap/>
            <w:hideMark/>
          </w:tcPr>
          <w:p w14:paraId="40B16D97" w14:textId="77777777" w:rsidR="00CC7D3E" w:rsidRPr="00114BC6" w:rsidRDefault="00CC7D3E" w:rsidP="00C3770E">
            <w:pPr>
              <w:suppressAutoHyphens w:val="0"/>
              <w:spacing w:before="40" w:after="40" w:line="220" w:lineRule="exact"/>
              <w:rPr>
                <w:sz w:val="18"/>
              </w:rPr>
            </w:pPr>
            <w:r w:rsidRPr="00114BC6">
              <w:rPr>
                <w:sz w:val="18"/>
              </w:rPr>
              <w:t xml:space="preserve"> + enfant de 0 à 5 ans</w:t>
            </w:r>
          </w:p>
        </w:tc>
        <w:tc>
          <w:tcPr>
            <w:tcW w:w="846" w:type="dxa"/>
            <w:shd w:val="clear" w:color="auto" w:fill="auto"/>
            <w:noWrap/>
            <w:vAlign w:val="bottom"/>
            <w:hideMark/>
          </w:tcPr>
          <w:p w14:paraId="71C60AB3" w14:textId="77777777" w:rsidR="00CC7D3E" w:rsidRPr="00114BC6" w:rsidRDefault="00CC7D3E" w:rsidP="00C3770E">
            <w:pPr>
              <w:suppressAutoHyphens w:val="0"/>
              <w:spacing w:before="40" w:after="40" w:line="220" w:lineRule="exact"/>
              <w:jc w:val="right"/>
              <w:rPr>
                <w:sz w:val="18"/>
              </w:rPr>
            </w:pPr>
            <w:r w:rsidRPr="00114BC6">
              <w:rPr>
                <w:sz w:val="18"/>
              </w:rPr>
              <w:t>63,2</w:t>
            </w:r>
          </w:p>
        </w:tc>
        <w:tc>
          <w:tcPr>
            <w:tcW w:w="846" w:type="dxa"/>
            <w:shd w:val="clear" w:color="auto" w:fill="auto"/>
            <w:noWrap/>
            <w:vAlign w:val="bottom"/>
            <w:hideMark/>
          </w:tcPr>
          <w:p w14:paraId="559574DB" w14:textId="77777777" w:rsidR="00CC7D3E" w:rsidRPr="00114BC6" w:rsidRDefault="00CC7D3E" w:rsidP="00C3770E">
            <w:pPr>
              <w:suppressAutoHyphens w:val="0"/>
              <w:spacing w:before="40" w:after="40" w:line="220" w:lineRule="exact"/>
              <w:jc w:val="right"/>
              <w:rPr>
                <w:sz w:val="18"/>
              </w:rPr>
            </w:pPr>
            <w:r w:rsidRPr="00114BC6">
              <w:rPr>
                <w:sz w:val="18"/>
              </w:rPr>
              <w:t>59,5</w:t>
            </w:r>
          </w:p>
        </w:tc>
        <w:tc>
          <w:tcPr>
            <w:tcW w:w="847" w:type="dxa"/>
            <w:shd w:val="clear" w:color="auto" w:fill="auto"/>
            <w:noWrap/>
            <w:vAlign w:val="bottom"/>
            <w:hideMark/>
          </w:tcPr>
          <w:p w14:paraId="61B0CAE6" w14:textId="77777777" w:rsidR="00CC7D3E" w:rsidRPr="00114BC6" w:rsidRDefault="00CC7D3E" w:rsidP="00C3770E">
            <w:pPr>
              <w:suppressAutoHyphens w:val="0"/>
              <w:spacing w:before="40" w:after="40" w:line="220" w:lineRule="exact"/>
              <w:jc w:val="right"/>
              <w:rPr>
                <w:sz w:val="18"/>
              </w:rPr>
            </w:pPr>
            <w:r w:rsidRPr="00114BC6">
              <w:rPr>
                <w:sz w:val="18"/>
              </w:rPr>
              <w:t>68,4</w:t>
            </w:r>
          </w:p>
        </w:tc>
        <w:tc>
          <w:tcPr>
            <w:tcW w:w="846" w:type="dxa"/>
            <w:shd w:val="clear" w:color="auto" w:fill="auto"/>
            <w:noWrap/>
            <w:vAlign w:val="bottom"/>
            <w:hideMark/>
          </w:tcPr>
          <w:p w14:paraId="5664D57C" w14:textId="77777777" w:rsidR="00CC7D3E" w:rsidRPr="00114BC6" w:rsidRDefault="00CC7D3E" w:rsidP="00C3770E">
            <w:pPr>
              <w:suppressAutoHyphens w:val="0"/>
              <w:spacing w:before="40" w:after="40" w:line="220" w:lineRule="exact"/>
              <w:jc w:val="right"/>
              <w:rPr>
                <w:sz w:val="18"/>
              </w:rPr>
            </w:pPr>
            <w:r w:rsidRPr="00114BC6">
              <w:rPr>
                <w:sz w:val="18"/>
              </w:rPr>
              <w:t>69,1</w:t>
            </w:r>
          </w:p>
        </w:tc>
        <w:tc>
          <w:tcPr>
            <w:tcW w:w="847" w:type="dxa"/>
            <w:shd w:val="clear" w:color="auto" w:fill="auto"/>
            <w:noWrap/>
            <w:vAlign w:val="bottom"/>
            <w:hideMark/>
          </w:tcPr>
          <w:p w14:paraId="755EE084" w14:textId="77777777" w:rsidR="00CC7D3E" w:rsidRPr="00114BC6" w:rsidRDefault="00CC7D3E" w:rsidP="00C3770E">
            <w:pPr>
              <w:suppressAutoHyphens w:val="0"/>
              <w:spacing w:before="40" w:after="40" w:line="220" w:lineRule="exact"/>
              <w:jc w:val="right"/>
              <w:rPr>
                <w:sz w:val="18"/>
              </w:rPr>
            </w:pPr>
            <w:r w:rsidRPr="00114BC6">
              <w:rPr>
                <w:sz w:val="18"/>
              </w:rPr>
              <w:t>63,8</w:t>
            </w:r>
          </w:p>
        </w:tc>
      </w:tr>
      <w:tr w:rsidR="00AB5F74" w:rsidRPr="00114BC6" w14:paraId="218D514E" w14:textId="77777777" w:rsidTr="00C3770E">
        <w:tc>
          <w:tcPr>
            <w:tcW w:w="3138" w:type="dxa"/>
            <w:shd w:val="clear" w:color="auto" w:fill="auto"/>
            <w:noWrap/>
            <w:hideMark/>
          </w:tcPr>
          <w:p w14:paraId="272D30D5" w14:textId="77777777" w:rsidR="00CC7D3E" w:rsidRPr="00114BC6" w:rsidRDefault="00CC7D3E" w:rsidP="00C3770E">
            <w:pPr>
              <w:suppressAutoHyphens w:val="0"/>
              <w:spacing w:before="40" w:after="40" w:line="220" w:lineRule="exact"/>
              <w:rPr>
                <w:sz w:val="18"/>
              </w:rPr>
            </w:pPr>
            <w:r w:rsidRPr="00114BC6">
              <w:rPr>
                <w:sz w:val="18"/>
              </w:rPr>
              <w:t xml:space="preserve"> + enfant de 6 à 17 ans</w:t>
            </w:r>
          </w:p>
        </w:tc>
        <w:tc>
          <w:tcPr>
            <w:tcW w:w="846" w:type="dxa"/>
            <w:shd w:val="clear" w:color="auto" w:fill="auto"/>
            <w:noWrap/>
            <w:vAlign w:val="bottom"/>
            <w:hideMark/>
          </w:tcPr>
          <w:p w14:paraId="0BB7300D" w14:textId="77777777" w:rsidR="00CC7D3E" w:rsidRPr="00114BC6" w:rsidRDefault="00CC7D3E" w:rsidP="00C3770E">
            <w:pPr>
              <w:suppressAutoHyphens w:val="0"/>
              <w:spacing w:before="40" w:after="40" w:line="220" w:lineRule="exact"/>
              <w:jc w:val="right"/>
              <w:rPr>
                <w:sz w:val="18"/>
              </w:rPr>
            </w:pPr>
            <w:r w:rsidRPr="00114BC6">
              <w:rPr>
                <w:sz w:val="18"/>
              </w:rPr>
              <w:t>30,4</w:t>
            </w:r>
          </w:p>
        </w:tc>
        <w:tc>
          <w:tcPr>
            <w:tcW w:w="846" w:type="dxa"/>
            <w:shd w:val="clear" w:color="auto" w:fill="auto"/>
            <w:noWrap/>
            <w:vAlign w:val="bottom"/>
            <w:hideMark/>
          </w:tcPr>
          <w:p w14:paraId="0DBB1FF1" w14:textId="77777777" w:rsidR="00CC7D3E" w:rsidRPr="00114BC6" w:rsidRDefault="00CC7D3E" w:rsidP="00C3770E">
            <w:pPr>
              <w:suppressAutoHyphens w:val="0"/>
              <w:spacing w:before="40" w:after="40" w:line="220" w:lineRule="exact"/>
              <w:jc w:val="right"/>
              <w:rPr>
                <w:sz w:val="18"/>
              </w:rPr>
            </w:pPr>
            <w:r w:rsidRPr="00114BC6">
              <w:rPr>
                <w:sz w:val="18"/>
              </w:rPr>
              <w:t>34,9</w:t>
            </w:r>
          </w:p>
        </w:tc>
        <w:tc>
          <w:tcPr>
            <w:tcW w:w="847" w:type="dxa"/>
            <w:shd w:val="clear" w:color="auto" w:fill="auto"/>
            <w:noWrap/>
            <w:vAlign w:val="bottom"/>
            <w:hideMark/>
          </w:tcPr>
          <w:p w14:paraId="5EC52363" w14:textId="77777777" w:rsidR="00CC7D3E" w:rsidRPr="00114BC6" w:rsidRDefault="00CC7D3E" w:rsidP="00C3770E">
            <w:pPr>
              <w:suppressAutoHyphens w:val="0"/>
              <w:spacing w:before="40" w:after="40" w:line="220" w:lineRule="exact"/>
              <w:jc w:val="right"/>
              <w:rPr>
                <w:sz w:val="18"/>
              </w:rPr>
            </w:pPr>
            <w:r w:rsidRPr="00114BC6">
              <w:rPr>
                <w:sz w:val="18"/>
              </w:rPr>
              <w:t>35,8</w:t>
            </w:r>
          </w:p>
        </w:tc>
        <w:tc>
          <w:tcPr>
            <w:tcW w:w="846" w:type="dxa"/>
            <w:shd w:val="clear" w:color="auto" w:fill="auto"/>
            <w:noWrap/>
            <w:vAlign w:val="bottom"/>
            <w:hideMark/>
          </w:tcPr>
          <w:p w14:paraId="4BEB67B4" w14:textId="77777777" w:rsidR="00CC7D3E" w:rsidRPr="00114BC6" w:rsidRDefault="00CC7D3E" w:rsidP="00C3770E">
            <w:pPr>
              <w:suppressAutoHyphens w:val="0"/>
              <w:spacing w:before="40" w:after="40" w:line="220" w:lineRule="exact"/>
              <w:jc w:val="right"/>
              <w:rPr>
                <w:sz w:val="18"/>
              </w:rPr>
            </w:pPr>
            <w:r w:rsidRPr="00114BC6">
              <w:rPr>
                <w:sz w:val="18"/>
              </w:rPr>
              <w:t>36,7</w:t>
            </w:r>
          </w:p>
        </w:tc>
        <w:tc>
          <w:tcPr>
            <w:tcW w:w="847" w:type="dxa"/>
            <w:shd w:val="clear" w:color="auto" w:fill="auto"/>
            <w:noWrap/>
            <w:vAlign w:val="bottom"/>
            <w:hideMark/>
          </w:tcPr>
          <w:p w14:paraId="20F63CF5" w14:textId="77777777" w:rsidR="00CC7D3E" w:rsidRPr="00114BC6" w:rsidRDefault="00CC7D3E" w:rsidP="00C3770E">
            <w:pPr>
              <w:suppressAutoHyphens w:val="0"/>
              <w:spacing w:before="40" w:after="40" w:line="220" w:lineRule="exact"/>
              <w:jc w:val="right"/>
              <w:rPr>
                <w:sz w:val="18"/>
              </w:rPr>
            </w:pPr>
            <w:r w:rsidRPr="00114BC6">
              <w:rPr>
                <w:sz w:val="18"/>
              </w:rPr>
              <w:t>39,4</w:t>
            </w:r>
          </w:p>
        </w:tc>
      </w:tr>
      <w:tr w:rsidR="00AB5F74" w:rsidRPr="00114BC6" w14:paraId="16C16CF8" w14:textId="77777777" w:rsidTr="00C3770E">
        <w:tc>
          <w:tcPr>
            <w:tcW w:w="3138" w:type="dxa"/>
            <w:shd w:val="clear" w:color="auto" w:fill="auto"/>
            <w:noWrap/>
            <w:hideMark/>
          </w:tcPr>
          <w:p w14:paraId="4574F00F" w14:textId="77777777" w:rsidR="00CC7D3E" w:rsidRPr="00114BC6" w:rsidRDefault="00CC7D3E" w:rsidP="00C3770E">
            <w:pPr>
              <w:suppressAutoHyphens w:val="0"/>
              <w:spacing w:before="40" w:after="40" w:line="220" w:lineRule="exact"/>
              <w:rPr>
                <w:sz w:val="18"/>
              </w:rPr>
            </w:pPr>
            <w:r w:rsidRPr="00114BC6">
              <w:rPr>
                <w:sz w:val="18"/>
              </w:rPr>
              <w:t>Deux adultes</w:t>
            </w:r>
          </w:p>
        </w:tc>
        <w:tc>
          <w:tcPr>
            <w:tcW w:w="846" w:type="dxa"/>
            <w:shd w:val="clear" w:color="auto" w:fill="auto"/>
            <w:noWrap/>
            <w:vAlign w:val="bottom"/>
            <w:hideMark/>
          </w:tcPr>
          <w:p w14:paraId="322A374E" w14:textId="77777777" w:rsidR="00CC7D3E" w:rsidRPr="00114BC6" w:rsidRDefault="00CC7D3E" w:rsidP="00C3770E">
            <w:pPr>
              <w:suppressAutoHyphens w:val="0"/>
              <w:spacing w:before="40" w:after="40" w:line="220" w:lineRule="exact"/>
              <w:jc w:val="right"/>
              <w:rPr>
                <w:sz w:val="18"/>
              </w:rPr>
            </w:pPr>
            <w:r w:rsidRPr="00114BC6">
              <w:rPr>
                <w:sz w:val="18"/>
              </w:rPr>
              <w:t>5,1</w:t>
            </w:r>
          </w:p>
        </w:tc>
        <w:tc>
          <w:tcPr>
            <w:tcW w:w="846" w:type="dxa"/>
            <w:shd w:val="clear" w:color="auto" w:fill="auto"/>
            <w:noWrap/>
            <w:vAlign w:val="bottom"/>
            <w:hideMark/>
          </w:tcPr>
          <w:p w14:paraId="18988C98" w14:textId="77777777" w:rsidR="00CC7D3E" w:rsidRPr="00114BC6" w:rsidRDefault="00CC7D3E" w:rsidP="00C3770E">
            <w:pPr>
              <w:suppressAutoHyphens w:val="0"/>
              <w:spacing w:before="40" w:after="40" w:line="220" w:lineRule="exact"/>
              <w:jc w:val="right"/>
              <w:rPr>
                <w:sz w:val="18"/>
              </w:rPr>
            </w:pPr>
            <w:r w:rsidRPr="00114BC6">
              <w:rPr>
                <w:sz w:val="18"/>
              </w:rPr>
              <w:t>6,5</w:t>
            </w:r>
          </w:p>
        </w:tc>
        <w:tc>
          <w:tcPr>
            <w:tcW w:w="847" w:type="dxa"/>
            <w:shd w:val="clear" w:color="auto" w:fill="auto"/>
            <w:noWrap/>
            <w:vAlign w:val="bottom"/>
            <w:hideMark/>
          </w:tcPr>
          <w:p w14:paraId="2F567438" w14:textId="77777777" w:rsidR="00CC7D3E" w:rsidRPr="00114BC6" w:rsidRDefault="00CC7D3E" w:rsidP="00C3770E">
            <w:pPr>
              <w:suppressAutoHyphens w:val="0"/>
              <w:spacing w:before="40" w:after="40" w:line="220" w:lineRule="exact"/>
              <w:jc w:val="right"/>
              <w:rPr>
                <w:sz w:val="18"/>
              </w:rPr>
            </w:pPr>
            <w:r w:rsidRPr="00114BC6">
              <w:rPr>
                <w:sz w:val="18"/>
              </w:rPr>
              <w:t>7,2</w:t>
            </w:r>
          </w:p>
        </w:tc>
        <w:tc>
          <w:tcPr>
            <w:tcW w:w="846" w:type="dxa"/>
            <w:shd w:val="clear" w:color="auto" w:fill="auto"/>
            <w:noWrap/>
            <w:vAlign w:val="bottom"/>
            <w:hideMark/>
          </w:tcPr>
          <w:p w14:paraId="22B54962" w14:textId="77777777" w:rsidR="00CC7D3E" w:rsidRPr="00114BC6" w:rsidRDefault="00CC7D3E" w:rsidP="00C3770E">
            <w:pPr>
              <w:suppressAutoHyphens w:val="0"/>
              <w:spacing w:before="40" w:after="40" w:line="220" w:lineRule="exact"/>
              <w:jc w:val="right"/>
              <w:rPr>
                <w:sz w:val="18"/>
              </w:rPr>
            </w:pPr>
            <w:r w:rsidRPr="00114BC6">
              <w:rPr>
                <w:sz w:val="18"/>
              </w:rPr>
              <w:t>12</w:t>
            </w:r>
          </w:p>
        </w:tc>
        <w:tc>
          <w:tcPr>
            <w:tcW w:w="847" w:type="dxa"/>
            <w:shd w:val="clear" w:color="auto" w:fill="auto"/>
            <w:noWrap/>
            <w:vAlign w:val="bottom"/>
            <w:hideMark/>
          </w:tcPr>
          <w:p w14:paraId="1FCD018E" w14:textId="77777777" w:rsidR="00CC7D3E" w:rsidRPr="00114BC6" w:rsidRDefault="00CC7D3E" w:rsidP="00C3770E">
            <w:pPr>
              <w:suppressAutoHyphens w:val="0"/>
              <w:spacing w:before="40" w:after="40" w:line="220" w:lineRule="exact"/>
              <w:jc w:val="right"/>
              <w:rPr>
                <w:sz w:val="18"/>
              </w:rPr>
            </w:pPr>
            <w:r w:rsidRPr="00114BC6">
              <w:rPr>
                <w:sz w:val="18"/>
              </w:rPr>
              <w:t>11,6</w:t>
            </w:r>
          </w:p>
        </w:tc>
      </w:tr>
      <w:tr w:rsidR="00AB5F74" w:rsidRPr="00114BC6" w14:paraId="480ECC44" w14:textId="77777777" w:rsidTr="00C3770E">
        <w:tc>
          <w:tcPr>
            <w:tcW w:w="3138" w:type="dxa"/>
            <w:shd w:val="clear" w:color="auto" w:fill="auto"/>
            <w:noWrap/>
            <w:hideMark/>
          </w:tcPr>
          <w:p w14:paraId="157E2B68" w14:textId="77777777" w:rsidR="00CC7D3E" w:rsidRPr="00114BC6" w:rsidRDefault="00CC7D3E" w:rsidP="00C3770E">
            <w:pPr>
              <w:suppressAutoHyphens w:val="0"/>
              <w:spacing w:before="40" w:after="40" w:line="220" w:lineRule="exact"/>
              <w:rPr>
                <w:sz w:val="18"/>
              </w:rPr>
            </w:pPr>
            <w:r w:rsidRPr="00114BC6">
              <w:rPr>
                <w:sz w:val="18"/>
              </w:rPr>
              <w:t xml:space="preserve"> + enfant de 0 à 5 ans</w:t>
            </w:r>
          </w:p>
        </w:tc>
        <w:tc>
          <w:tcPr>
            <w:tcW w:w="846" w:type="dxa"/>
            <w:shd w:val="clear" w:color="auto" w:fill="auto"/>
            <w:noWrap/>
            <w:vAlign w:val="bottom"/>
            <w:hideMark/>
          </w:tcPr>
          <w:p w14:paraId="2453E8EF" w14:textId="77777777" w:rsidR="00CC7D3E" w:rsidRPr="00114BC6" w:rsidRDefault="00CC7D3E" w:rsidP="00C3770E">
            <w:pPr>
              <w:suppressAutoHyphens w:val="0"/>
              <w:spacing w:before="40" w:after="40" w:line="220" w:lineRule="exact"/>
              <w:jc w:val="right"/>
              <w:rPr>
                <w:sz w:val="18"/>
              </w:rPr>
            </w:pPr>
            <w:r w:rsidRPr="00114BC6">
              <w:rPr>
                <w:sz w:val="18"/>
              </w:rPr>
              <w:t>9,7</w:t>
            </w:r>
          </w:p>
        </w:tc>
        <w:tc>
          <w:tcPr>
            <w:tcW w:w="846" w:type="dxa"/>
            <w:shd w:val="clear" w:color="auto" w:fill="auto"/>
            <w:noWrap/>
            <w:vAlign w:val="bottom"/>
            <w:hideMark/>
          </w:tcPr>
          <w:p w14:paraId="421BDC7C" w14:textId="77777777" w:rsidR="00CC7D3E" w:rsidRPr="00114BC6" w:rsidRDefault="00CC7D3E" w:rsidP="00C3770E">
            <w:pPr>
              <w:suppressAutoHyphens w:val="0"/>
              <w:spacing w:before="40" w:after="40" w:line="220" w:lineRule="exact"/>
              <w:jc w:val="right"/>
              <w:rPr>
                <w:sz w:val="18"/>
              </w:rPr>
            </w:pPr>
            <w:r w:rsidRPr="00114BC6">
              <w:rPr>
                <w:sz w:val="18"/>
              </w:rPr>
              <w:t>10</w:t>
            </w:r>
          </w:p>
        </w:tc>
        <w:tc>
          <w:tcPr>
            <w:tcW w:w="847" w:type="dxa"/>
            <w:shd w:val="clear" w:color="auto" w:fill="auto"/>
            <w:noWrap/>
            <w:vAlign w:val="bottom"/>
            <w:hideMark/>
          </w:tcPr>
          <w:p w14:paraId="41E65BB6" w14:textId="77777777" w:rsidR="00CC7D3E" w:rsidRPr="00114BC6" w:rsidRDefault="00CC7D3E" w:rsidP="00C3770E">
            <w:pPr>
              <w:suppressAutoHyphens w:val="0"/>
              <w:spacing w:before="40" w:after="40" w:line="220" w:lineRule="exact"/>
              <w:jc w:val="right"/>
              <w:rPr>
                <w:sz w:val="18"/>
              </w:rPr>
            </w:pPr>
            <w:r w:rsidRPr="00114BC6">
              <w:rPr>
                <w:sz w:val="18"/>
              </w:rPr>
              <w:t>9,9</w:t>
            </w:r>
          </w:p>
        </w:tc>
        <w:tc>
          <w:tcPr>
            <w:tcW w:w="846" w:type="dxa"/>
            <w:shd w:val="clear" w:color="auto" w:fill="auto"/>
            <w:noWrap/>
            <w:vAlign w:val="bottom"/>
            <w:hideMark/>
          </w:tcPr>
          <w:p w14:paraId="3D5926B7" w14:textId="77777777" w:rsidR="00CC7D3E" w:rsidRPr="00114BC6" w:rsidRDefault="00CC7D3E" w:rsidP="00C3770E">
            <w:pPr>
              <w:suppressAutoHyphens w:val="0"/>
              <w:spacing w:before="40" w:after="40" w:line="220" w:lineRule="exact"/>
              <w:jc w:val="right"/>
              <w:rPr>
                <w:sz w:val="18"/>
              </w:rPr>
            </w:pPr>
            <w:r w:rsidRPr="00114BC6">
              <w:rPr>
                <w:sz w:val="18"/>
              </w:rPr>
              <w:t>9,4</w:t>
            </w:r>
          </w:p>
        </w:tc>
        <w:tc>
          <w:tcPr>
            <w:tcW w:w="847" w:type="dxa"/>
            <w:shd w:val="clear" w:color="auto" w:fill="auto"/>
            <w:noWrap/>
            <w:vAlign w:val="bottom"/>
            <w:hideMark/>
          </w:tcPr>
          <w:p w14:paraId="202F0CE7" w14:textId="77777777" w:rsidR="00CC7D3E" w:rsidRPr="00114BC6" w:rsidRDefault="00CC7D3E" w:rsidP="00C3770E">
            <w:pPr>
              <w:suppressAutoHyphens w:val="0"/>
              <w:spacing w:before="40" w:after="40" w:line="220" w:lineRule="exact"/>
              <w:jc w:val="right"/>
              <w:rPr>
                <w:sz w:val="18"/>
              </w:rPr>
            </w:pPr>
            <w:r w:rsidRPr="00114BC6">
              <w:rPr>
                <w:sz w:val="18"/>
              </w:rPr>
              <w:t>8,3</w:t>
            </w:r>
          </w:p>
        </w:tc>
      </w:tr>
      <w:tr w:rsidR="00AB5F74" w:rsidRPr="00114BC6" w14:paraId="7E01B560" w14:textId="77777777" w:rsidTr="00C3770E">
        <w:tc>
          <w:tcPr>
            <w:tcW w:w="3138" w:type="dxa"/>
            <w:tcBorders>
              <w:bottom w:val="single" w:sz="12" w:space="0" w:color="auto"/>
            </w:tcBorders>
            <w:shd w:val="clear" w:color="auto" w:fill="auto"/>
            <w:noWrap/>
            <w:hideMark/>
          </w:tcPr>
          <w:p w14:paraId="7ABF1814" w14:textId="77777777" w:rsidR="00CC7D3E" w:rsidRPr="00114BC6" w:rsidRDefault="00CC7D3E" w:rsidP="00C3770E">
            <w:pPr>
              <w:suppressAutoHyphens w:val="0"/>
              <w:spacing w:before="40" w:after="40" w:line="220" w:lineRule="exact"/>
              <w:rPr>
                <w:sz w:val="18"/>
              </w:rPr>
            </w:pPr>
            <w:r w:rsidRPr="00114BC6">
              <w:rPr>
                <w:sz w:val="18"/>
              </w:rPr>
              <w:t xml:space="preserve"> + enfant de 6 à 17 ans</w:t>
            </w:r>
          </w:p>
        </w:tc>
        <w:tc>
          <w:tcPr>
            <w:tcW w:w="846" w:type="dxa"/>
            <w:tcBorders>
              <w:bottom w:val="single" w:sz="12" w:space="0" w:color="auto"/>
            </w:tcBorders>
            <w:shd w:val="clear" w:color="auto" w:fill="auto"/>
            <w:noWrap/>
            <w:vAlign w:val="bottom"/>
            <w:hideMark/>
          </w:tcPr>
          <w:p w14:paraId="100BAD22" w14:textId="77777777" w:rsidR="00CC7D3E" w:rsidRPr="00114BC6" w:rsidRDefault="00CC7D3E" w:rsidP="00C3770E">
            <w:pPr>
              <w:suppressAutoHyphens w:val="0"/>
              <w:spacing w:before="40" w:after="40" w:line="220" w:lineRule="exact"/>
              <w:jc w:val="right"/>
              <w:rPr>
                <w:sz w:val="18"/>
              </w:rPr>
            </w:pPr>
            <w:r w:rsidRPr="00114BC6">
              <w:rPr>
                <w:sz w:val="18"/>
              </w:rPr>
              <w:t>4,7</w:t>
            </w:r>
          </w:p>
        </w:tc>
        <w:tc>
          <w:tcPr>
            <w:tcW w:w="846" w:type="dxa"/>
            <w:tcBorders>
              <w:bottom w:val="single" w:sz="12" w:space="0" w:color="auto"/>
            </w:tcBorders>
            <w:shd w:val="clear" w:color="auto" w:fill="auto"/>
            <w:noWrap/>
            <w:vAlign w:val="bottom"/>
            <w:hideMark/>
          </w:tcPr>
          <w:p w14:paraId="2AFD9A30" w14:textId="77777777" w:rsidR="00CC7D3E" w:rsidRPr="00114BC6" w:rsidRDefault="00CC7D3E" w:rsidP="00C3770E">
            <w:pPr>
              <w:suppressAutoHyphens w:val="0"/>
              <w:spacing w:before="40" w:after="40" w:line="220" w:lineRule="exact"/>
              <w:jc w:val="right"/>
              <w:rPr>
                <w:sz w:val="18"/>
              </w:rPr>
            </w:pPr>
            <w:r w:rsidRPr="00114BC6">
              <w:rPr>
                <w:sz w:val="18"/>
              </w:rPr>
              <w:t>6,9</w:t>
            </w:r>
          </w:p>
        </w:tc>
        <w:tc>
          <w:tcPr>
            <w:tcW w:w="847" w:type="dxa"/>
            <w:tcBorders>
              <w:bottom w:val="single" w:sz="12" w:space="0" w:color="auto"/>
            </w:tcBorders>
            <w:shd w:val="clear" w:color="auto" w:fill="auto"/>
            <w:noWrap/>
            <w:vAlign w:val="bottom"/>
            <w:hideMark/>
          </w:tcPr>
          <w:p w14:paraId="5E10FD0D" w14:textId="77777777" w:rsidR="00CC7D3E" w:rsidRPr="00114BC6" w:rsidRDefault="00CC7D3E" w:rsidP="00C3770E">
            <w:pPr>
              <w:suppressAutoHyphens w:val="0"/>
              <w:spacing w:before="40" w:after="40" w:line="220" w:lineRule="exact"/>
              <w:jc w:val="right"/>
              <w:rPr>
                <w:sz w:val="18"/>
              </w:rPr>
            </w:pPr>
            <w:r w:rsidRPr="00114BC6">
              <w:rPr>
                <w:sz w:val="18"/>
              </w:rPr>
              <w:t>5,2</w:t>
            </w:r>
          </w:p>
        </w:tc>
        <w:tc>
          <w:tcPr>
            <w:tcW w:w="846" w:type="dxa"/>
            <w:tcBorders>
              <w:bottom w:val="single" w:sz="12" w:space="0" w:color="auto"/>
            </w:tcBorders>
            <w:shd w:val="clear" w:color="auto" w:fill="auto"/>
            <w:noWrap/>
            <w:vAlign w:val="bottom"/>
            <w:hideMark/>
          </w:tcPr>
          <w:p w14:paraId="4CC8BEDA" w14:textId="77777777" w:rsidR="00CC7D3E" w:rsidRPr="00114BC6" w:rsidRDefault="00CC7D3E" w:rsidP="00C3770E">
            <w:pPr>
              <w:suppressAutoHyphens w:val="0"/>
              <w:spacing w:before="40" w:after="40" w:line="220" w:lineRule="exact"/>
              <w:jc w:val="right"/>
              <w:rPr>
                <w:sz w:val="18"/>
              </w:rPr>
            </w:pPr>
            <w:r w:rsidRPr="00114BC6">
              <w:rPr>
                <w:sz w:val="18"/>
              </w:rPr>
              <w:t>5,1</w:t>
            </w:r>
          </w:p>
        </w:tc>
        <w:tc>
          <w:tcPr>
            <w:tcW w:w="847" w:type="dxa"/>
            <w:tcBorders>
              <w:bottom w:val="single" w:sz="12" w:space="0" w:color="auto"/>
            </w:tcBorders>
            <w:shd w:val="clear" w:color="auto" w:fill="auto"/>
            <w:noWrap/>
            <w:vAlign w:val="bottom"/>
            <w:hideMark/>
          </w:tcPr>
          <w:p w14:paraId="4C4E96F3" w14:textId="77777777" w:rsidR="00CC7D3E" w:rsidRPr="00114BC6" w:rsidRDefault="00CC7D3E" w:rsidP="00C3770E">
            <w:pPr>
              <w:suppressAutoHyphens w:val="0"/>
              <w:spacing w:before="40" w:after="40" w:line="220" w:lineRule="exact"/>
              <w:jc w:val="right"/>
              <w:rPr>
                <w:sz w:val="18"/>
              </w:rPr>
            </w:pPr>
            <w:r w:rsidRPr="00114BC6">
              <w:rPr>
                <w:sz w:val="18"/>
              </w:rPr>
              <w:t>5,7</w:t>
            </w:r>
          </w:p>
        </w:tc>
      </w:tr>
    </w:tbl>
    <w:p w14:paraId="2298208F" w14:textId="77777777" w:rsidR="00CC7D3E" w:rsidRPr="00114BC6" w:rsidRDefault="00CC7D3E" w:rsidP="00CC7D3E">
      <w:pPr>
        <w:spacing w:before="120"/>
        <w:ind w:left="1134" w:right="1134" w:firstLine="170"/>
        <w:rPr>
          <w:sz w:val="18"/>
        </w:rPr>
      </w:pPr>
      <w:r w:rsidRPr="00114BC6">
        <w:rPr>
          <w:i/>
          <w:iCs/>
          <w:sz w:val="18"/>
        </w:rPr>
        <w:t>Source </w:t>
      </w:r>
      <w:r w:rsidRPr="000E6B4B">
        <w:rPr>
          <w:iCs/>
          <w:sz w:val="18"/>
        </w:rPr>
        <w:t>:</w:t>
      </w:r>
      <w:r w:rsidRPr="000E6B4B">
        <w:rPr>
          <w:sz w:val="18"/>
        </w:rPr>
        <w:t xml:space="preserve"> </w:t>
      </w:r>
      <w:r w:rsidRPr="00114BC6">
        <w:rPr>
          <w:sz w:val="18"/>
        </w:rPr>
        <w:t>Bureau des statistiques des îles Féroé.</w:t>
      </w:r>
    </w:p>
    <w:p w14:paraId="4125CB04" w14:textId="77777777" w:rsidR="00CC7D3E" w:rsidRPr="00114BC6" w:rsidRDefault="00CC7D3E" w:rsidP="00CC7D3E">
      <w:pPr>
        <w:pStyle w:val="SingleTxtG"/>
        <w:spacing w:before="240"/>
      </w:pPr>
      <w:r w:rsidRPr="00114BC6">
        <w:t>293.</w:t>
      </w:r>
      <w:r w:rsidRPr="00114BC6">
        <w:tab/>
        <w:t xml:space="preserve">En 2015, le revenu disponible annuel de 80 % de la population de plus de 18 ans était compris entre 100 000 et 500 000 couronnes danoises. Dans les îles Féroé, les revenus des hommes et des femmes sont relativement égaux. Toutefois, les femmes sont davantage représentées dans la partie inférieure de l’échelle des revenus. S’agissant du revenu disponible annuel, 34 % des personnes disposant d’un revenu compris entre 100 000 et 250 000 couronnes danoises sont des femmes et 26 % des hommes. Seulement 4 % des femmes ont un revenu annuel disponible compris entre 250 000 et 500 000 couronnes danoises, contre 13 % pour les hommes. En 2015, 4 % de la population disposaient d’un revenu annuel supérieur à 500 000 couronnes. Sur l’échelle des revenus les plus élevés, 3 % sont des femmes mais elles ne représentent que 0,16 % des personnes aux revenus les plus élevés. </w:t>
      </w:r>
    </w:p>
    <w:p w14:paraId="61EA33B7" w14:textId="77777777" w:rsidR="00CC7D3E" w:rsidRPr="00114BC6" w:rsidRDefault="00CC7D3E" w:rsidP="00CC7D3E">
      <w:pPr>
        <w:pStyle w:val="H23G"/>
      </w:pPr>
      <w:r w:rsidRPr="00114BC6">
        <w:tab/>
      </w:r>
      <w:r w:rsidRPr="00114BC6">
        <w:tab/>
      </w:r>
      <w:r w:rsidRPr="00114BC6">
        <w:rPr>
          <w:b w:val="0"/>
        </w:rPr>
        <w:t>Tableau 9a </w:t>
      </w:r>
      <w:r w:rsidR="009803B4" w:rsidRPr="00114BC6">
        <w:rPr>
          <w:b w:val="0"/>
        </w:rPr>
        <w:br/>
      </w:r>
      <w:r w:rsidRPr="00114BC6">
        <w:t>Répartition du revenu disponible annuel parmi la population de plus de 18</w:t>
      </w:r>
      <w:r w:rsidR="009803B4" w:rsidRPr="00114BC6">
        <w:t> </w:t>
      </w:r>
      <w:r w:rsidRPr="00114BC6">
        <w:t>ans</w:t>
      </w:r>
    </w:p>
    <w:tbl>
      <w:tblPr>
        <w:tblW w:w="7370" w:type="dxa"/>
        <w:tblInd w:w="1134" w:type="dxa"/>
        <w:tblLayout w:type="fixed"/>
        <w:tblCellMar>
          <w:left w:w="0" w:type="dxa"/>
          <w:right w:w="0" w:type="dxa"/>
        </w:tblCellMar>
        <w:tblLook w:val="04A0" w:firstRow="1" w:lastRow="0" w:firstColumn="1" w:lastColumn="0" w:noHBand="0" w:noVBand="1"/>
      </w:tblPr>
      <w:tblGrid>
        <w:gridCol w:w="3096"/>
        <w:gridCol w:w="874"/>
        <w:gridCol w:w="937"/>
        <w:gridCol w:w="821"/>
        <w:gridCol w:w="821"/>
        <w:gridCol w:w="821"/>
      </w:tblGrid>
      <w:tr w:rsidR="00AB5F74" w:rsidRPr="00114BC6" w14:paraId="3EE21BE1" w14:textId="77777777" w:rsidTr="009803B4">
        <w:trPr>
          <w:tblHeader/>
        </w:trPr>
        <w:tc>
          <w:tcPr>
            <w:tcW w:w="3712"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70CED675" w14:textId="77777777" w:rsidR="00CC7D3E" w:rsidRPr="00114BC6" w:rsidRDefault="00CC7D3E" w:rsidP="009803B4">
            <w:pPr>
              <w:suppressAutoHyphens w:val="0"/>
              <w:spacing w:before="80" w:after="80" w:line="200" w:lineRule="exact"/>
              <w:rPr>
                <w:i/>
                <w:sz w:val="16"/>
              </w:rPr>
            </w:pPr>
            <w:r w:rsidRPr="00114BC6">
              <w:rPr>
                <w:i/>
                <w:sz w:val="16"/>
              </w:rPr>
              <w:t>(</w:t>
            </w:r>
            <w:r w:rsidR="000E6B4B" w:rsidRPr="00114BC6">
              <w:rPr>
                <w:i/>
                <w:sz w:val="16"/>
              </w:rPr>
              <w:t>E</w:t>
            </w:r>
            <w:r w:rsidRPr="00114BC6">
              <w:rPr>
                <w:i/>
                <w:sz w:val="16"/>
              </w:rPr>
              <w:t>n milliers de DKK) </w:t>
            </w:r>
          </w:p>
        </w:tc>
        <w:tc>
          <w:tcPr>
            <w:tcW w:w="104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4A0644AF" w14:textId="77777777" w:rsidR="00CC7D3E" w:rsidRPr="00114BC6" w:rsidRDefault="00CC7D3E" w:rsidP="009803B4">
            <w:pPr>
              <w:suppressAutoHyphens w:val="0"/>
              <w:spacing w:before="80" w:after="80" w:line="200" w:lineRule="exact"/>
              <w:jc w:val="right"/>
              <w:rPr>
                <w:i/>
                <w:sz w:val="16"/>
              </w:rPr>
            </w:pPr>
            <w:r w:rsidRPr="00114BC6">
              <w:rPr>
                <w:i/>
                <w:sz w:val="16"/>
              </w:rPr>
              <w:t>2011</w:t>
            </w:r>
          </w:p>
        </w:tc>
        <w:tc>
          <w:tcPr>
            <w:tcW w:w="1121"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6D85C2EA" w14:textId="77777777" w:rsidR="00CC7D3E" w:rsidRPr="00114BC6" w:rsidRDefault="00CC7D3E" w:rsidP="009803B4">
            <w:pPr>
              <w:suppressAutoHyphens w:val="0"/>
              <w:spacing w:before="80" w:after="80" w:line="200" w:lineRule="exact"/>
              <w:jc w:val="right"/>
              <w:rPr>
                <w:i/>
                <w:sz w:val="16"/>
              </w:rPr>
            </w:pPr>
            <w:r w:rsidRPr="00114BC6">
              <w:rPr>
                <w:i/>
                <w:sz w:val="16"/>
              </w:rPr>
              <w:t>2012</w:t>
            </w:r>
          </w:p>
        </w:tc>
        <w:tc>
          <w:tcPr>
            <w:tcW w:w="981"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3F9386F1" w14:textId="77777777" w:rsidR="00CC7D3E" w:rsidRPr="00114BC6" w:rsidRDefault="00CC7D3E" w:rsidP="009803B4">
            <w:pPr>
              <w:suppressAutoHyphens w:val="0"/>
              <w:spacing w:before="80" w:after="80" w:line="200" w:lineRule="exact"/>
              <w:jc w:val="right"/>
              <w:rPr>
                <w:i/>
                <w:sz w:val="16"/>
              </w:rPr>
            </w:pPr>
            <w:r w:rsidRPr="00114BC6">
              <w:rPr>
                <w:i/>
                <w:sz w:val="16"/>
              </w:rPr>
              <w:t>2013</w:t>
            </w:r>
          </w:p>
        </w:tc>
        <w:tc>
          <w:tcPr>
            <w:tcW w:w="982"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19AC8FD0" w14:textId="77777777" w:rsidR="00CC7D3E" w:rsidRPr="00114BC6" w:rsidRDefault="00CC7D3E" w:rsidP="009803B4">
            <w:pPr>
              <w:suppressAutoHyphens w:val="0"/>
              <w:spacing w:before="80" w:after="80" w:line="200" w:lineRule="exact"/>
              <w:jc w:val="right"/>
              <w:rPr>
                <w:i/>
                <w:sz w:val="16"/>
              </w:rPr>
            </w:pPr>
            <w:r w:rsidRPr="00114BC6">
              <w:rPr>
                <w:i/>
                <w:sz w:val="16"/>
              </w:rPr>
              <w:t>2014</w:t>
            </w:r>
          </w:p>
        </w:tc>
        <w:tc>
          <w:tcPr>
            <w:tcW w:w="981"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0C15E440" w14:textId="77777777" w:rsidR="00CC7D3E" w:rsidRPr="00114BC6" w:rsidRDefault="00CC7D3E" w:rsidP="009803B4">
            <w:pPr>
              <w:suppressAutoHyphens w:val="0"/>
              <w:spacing w:before="80" w:after="80" w:line="200" w:lineRule="exact"/>
              <w:jc w:val="right"/>
              <w:rPr>
                <w:i/>
                <w:sz w:val="16"/>
              </w:rPr>
            </w:pPr>
            <w:r w:rsidRPr="00114BC6">
              <w:rPr>
                <w:i/>
                <w:sz w:val="16"/>
              </w:rPr>
              <w:t>2015</w:t>
            </w:r>
          </w:p>
        </w:tc>
      </w:tr>
      <w:tr w:rsidR="00AB5F74" w:rsidRPr="00114BC6" w14:paraId="41289BD6" w14:textId="77777777" w:rsidTr="009803B4">
        <w:tc>
          <w:tcPr>
            <w:tcW w:w="3712" w:type="dxa"/>
            <w:tcBorders>
              <w:top w:val="single" w:sz="12" w:space="0" w:color="auto"/>
            </w:tcBorders>
            <w:shd w:val="clear" w:color="auto" w:fill="auto"/>
            <w:noWrap/>
            <w:tcMar>
              <w:top w:w="0" w:type="dxa"/>
              <w:left w:w="0" w:type="dxa"/>
              <w:bottom w:w="0" w:type="dxa"/>
              <w:right w:w="0" w:type="dxa"/>
            </w:tcMar>
            <w:hideMark/>
          </w:tcPr>
          <w:p w14:paraId="03545C29" w14:textId="77777777" w:rsidR="00CC7D3E" w:rsidRPr="00114BC6" w:rsidRDefault="00CC7D3E" w:rsidP="009803B4">
            <w:pPr>
              <w:suppressAutoHyphens w:val="0"/>
              <w:spacing w:before="40" w:after="40" w:line="220" w:lineRule="exact"/>
              <w:rPr>
                <w:sz w:val="18"/>
              </w:rPr>
            </w:pPr>
            <w:r w:rsidRPr="00114BC6">
              <w:rPr>
                <w:sz w:val="18"/>
              </w:rPr>
              <w:t>Hommes</w:t>
            </w:r>
          </w:p>
        </w:tc>
        <w:tc>
          <w:tcPr>
            <w:tcW w:w="1045" w:type="dxa"/>
            <w:tcBorders>
              <w:top w:val="single" w:sz="12" w:space="0" w:color="auto"/>
            </w:tcBorders>
            <w:shd w:val="clear" w:color="auto" w:fill="auto"/>
            <w:noWrap/>
            <w:tcMar>
              <w:top w:w="0" w:type="dxa"/>
              <w:left w:w="0" w:type="dxa"/>
              <w:bottom w:w="0" w:type="dxa"/>
              <w:right w:w="0" w:type="dxa"/>
            </w:tcMar>
            <w:vAlign w:val="bottom"/>
          </w:tcPr>
          <w:p w14:paraId="56604711" w14:textId="77777777" w:rsidR="00CC7D3E" w:rsidRPr="00114BC6" w:rsidRDefault="00CC7D3E" w:rsidP="009803B4">
            <w:pPr>
              <w:suppressAutoHyphens w:val="0"/>
              <w:spacing w:before="40" w:after="40" w:line="220" w:lineRule="exact"/>
              <w:jc w:val="right"/>
              <w:rPr>
                <w:sz w:val="18"/>
              </w:rPr>
            </w:pPr>
          </w:p>
        </w:tc>
        <w:tc>
          <w:tcPr>
            <w:tcW w:w="1121" w:type="dxa"/>
            <w:tcBorders>
              <w:top w:val="single" w:sz="12" w:space="0" w:color="auto"/>
            </w:tcBorders>
            <w:shd w:val="clear" w:color="auto" w:fill="auto"/>
            <w:noWrap/>
            <w:tcMar>
              <w:top w:w="0" w:type="dxa"/>
              <w:left w:w="0" w:type="dxa"/>
              <w:bottom w:w="0" w:type="dxa"/>
              <w:right w:w="0" w:type="dxa"/>
            </w:tcMar>
            <w:vAlign w:val="bottom"/>
          </w:tcPr>
          <w:p w14:paraId="46933D88" w14:textId="77777777" w:rsidR="00CC7D3E" w:rsidRPr="00114BC6" w:rsidRDefault="00CC7D3E" w:rsidP="009803B4">
            <w:pPr>
              <w:suppressAutoHyphens w:val="0"/>
              <w:spacing w:before="40" w:after="40" w:line="220" w:lineRule="exact"/>
              <w:jc w:val="right"/>
              <w:rPr>
                <w:sz w:val="18"/>
              </w:rPr>
            </w:pPr>
          </w:p>
        </w:tc>
        <w:tc>
          <w:tcPr>
            <w:tcW w:w="981" w:type="dxa"/>
            <w:tcBorders>
              <w:top w:val="single" w:sz="12" w:space="0" w:color="auto"/>
            </w:tcBorders>
            <w:shd w:val="clear" w:color="auto" w:fill="auto"/>
            <w:noWrap/>
            <w:tcMar>
              <w:top w:w="0" w:type="dxa"/>
              <w:left w:w="0" w:type="dxa"/>
              <w:bottom w:w="0" w:type="dxa"/>
              <w:right w:w="0" w:type="dxa"/>
            </w:tcMar>
            <w:vAlign w:val="bottom"/>
          </w:tcPr>
          <w:p w14:paraId="19AC5988" w14:textId="77777777" w:rsidR="00CC7D3E" w:rsidRPr="00114BC6" w:rsidRDefault="00CC7D3E" w:rsidP="009803B4">
            <w:pPr>
              <w:suppressAutoHyphens w:val="0"/>
              <w:spacing w:before="40" w:after="40" w:line="220" w:lineRule="exact"/>
              <w:jc w:val="right"/>
              <w:rPr>
                <w:sz w:val="18"/>
              </w:rPr>
            </w:pPr>
          </w:p>
        </w:tc>
        <w:tc>
          <w:tcPr>
            <w:tcW w:w="982" w:type="dxa"/>
            <w:tcBorders>
              <w:top w:val="single" w:sz="12" w:space="0" w:color="auto"/>
            </w:tcBorders>
            <w:shd w:val="clear" w:color="auto" w:fill="auto"/>
            <w:noWrap/>
            <w:tcMar>
              <w:top w:w="0" w:type="dxa"/>
              <w:left w:w="0" w:type="dxa"/>
              <w:bottom w:w="0" w:type="dxa"/>
              <w:right w:w="0" w:type="dxa"/>
            </w:tcMar>
            <w:vAlign w:val="bottom"/>
          </w:tcPr>
          <w:p w14:paraId="03F3890E" w14:textId="77777777" w:rsidR="00CC7D3E" w:rsidRPr="00114BC6" w:rsidRDefault="00CC7D3E" w:rsidP="009803B4">
            <w:pPr>
              <w:suppressAutoHyphens w:val="0"/>
              <w:spacing w:before="40" w:after="40" w:line="220" w:lineRule="exact"/>
              <w:jc w:val="right"/>
              <w:rPr>
                <w:sz w:val="18"/>
              </w:rPr>
            </w:pPr>
          </w:p>
        </w:tc>
        <w:tc>
          <w:tcPr>
            <w:tcW w:w="981" w:type="dxa"/>
            <w:tcBorders>
              <w:top w:val="single" w:sz="12" w:space="0" w:color="auto"/>
            </w:tcBorders>
            <w:shd w:val="clear" w:color="auto" w:fill="auto"/>
            <w:noWrap/>
            <w:tcMar>
              <w:top w:w="0" w:type="dxa"/>
              <w:left w:w="0" w:type="dxa"/>
              <w:bottom w:w="0" w:type="dxa"/>
              <w:right w:w="0" w:type="dxa"/>
            </w:tcMar>
            <w:vAlign w:val="bottom"/>
          </w:tcPr>
          <w:p w14:paraId="30DD9EFA" w14:textId="77777777" w:rsidR="00CC7D3E" w:rsidRPr="00114BC6" w:rsidRDefault="00CC7D3E" w:rsidP="009803B4">
            <w:pPr>
              <w:suppressAutoHyphens w:val="0"/>
              <w:spacing w:before="40" w:after="40" w:line="220" w:lineRule="exact"/>
              <w:jc w:val="right"/>
              <w:rPr>
                <w:sz w:val="18"/>
              </w:rPr>
            </w:pPr>
          </w:p>
        </w:tc>
      </w:tr>
      <w:tr w:rsidR="00AB5F74" w:rsidRPr="00114BC6" w14:paraId="36D7DDF2" w14:textId="77777777" w:rsidTr="009803B4">
        <w:tc>
          <w:tcPr>
            <w:tcW w:w="3712" w:type="dxa"/>
            <w:shd w:val="clear" w:color="auto" w:fill="auto"/>
            <w:noWrap/>
            <w:tcMar>
              <w:top w:w="0" w:type="dxa"/>
              <w:left w:w="0" w:type="dxa"/>
              <w:bottom w:w="0" w:type="dxa"/>
              <w:right w:w="0" w:type="dxa"/>
            </w:tcMar>
            <w:hideMark/>
          </w:tcPr>
          <w:p w14:paraId="4DEF315D" w14:textId="77777777" w:rsidR="00CC7D3E" w:rsidRPr="00114BC6" w:rsidRDefault="00CC7D3E" w:rsidP="009803B4">
            <w:pPr>
              <w:suppressAutoHyphens w:val="0"/>
              <w:spacing w:before="40" w:after="40" w:line="220" w:lineRule="exact"/>
              <w:rPr>
                <w:sz w:val="18"/>
              </w:rPr>
            </w:pPr>
            <w:r w:rsidRPr="00114BC6">
              <w:rPr>
                <w:sz w:val="18"/>
              </w:rPr>
              <w:t>0</w:t>
            </w:r>
            <w:r w:rsidR="009803B4" w:rsidRPr="00114BC6">
              <w:rPr>
                <w:sz w:val="18"/>
              </w:rPr>
              <w:t>-</w:t>
            </w:r>
            <w:r w:rsidRPr="00114BC6">
              <w:rPr>
                <w:sz w:val="18"/>
              </w:rPr>
              <w:t>100</w:t>
            </w:r>
          </w:p>
        </w:tc>
        <w:tc>
          <w:tcPr>
            <w:tcW w:w="1045" w:type="dxa"/>
            <w:shd w:val="clear" w:color="auto" w:fill="auto"/>
            <w:noWrap/>
            <w:tcMar>
              <w:top w:w="0" w:type="dxa"/>
              <w:left w:w="0" w:type="dxa"/>
              <w:bottom w:w="0" w:type="dxa"/>
              <w:right w:w="0" w:type="dxa"/>
            </w:tcMar>
            <w:vAlign w:val="bottom"/>
            <w:hideMark/>
          </w:tcPr>
          <w:p w14:paraId="6C45A7B5" w14:textId="77777777" w:rsidR="00CC7D3E" w:rsidRPr="00114BC6" w:rsidRDefault="00CC7D3E" w:rsidP="009803B4">
            <w:pPr>
              <w:suppressAutoHyphens w:val="0"/>
              <w:spacing w:before="40" w:after="40" w:line="220" w:lineRule="exact"/>
              <w:jc w:val="right"/>
              <w:rPr>
                <w:sz w:val="18"/>
              </w:rPr>
            </w:pPr>
            <w:r w:rsidRPr="00114BC6">
              <w:rPr>
                <w:sz w:val="18"/>
              </w:rPr>
              <w:t>10</w:t>
            </w:r>
          </w:p>
        </w:tc>
        <w:tc>
          <w:tcPr>
            <w:tcW w:w="1121" w:type="dxa"/>
            <w:shd w:val="clear" w:color="auto" w:fill="auto"/>
            <w:noWrap/>
            <w:tcMar>
              <w:top w:w="0" w:type="dxa"/>
              <w:left w:w="0" w:type="dxa"/>
              <w:bottom w:w="0" w:type="dxa"/>
              <w:right w:w="0" w:type="dxa"/>
            </w:tcMar>
            <w:vAlign w:val="bottom"/>
            <w:hideMark/>
          </w:tcPr>
          <w:p w14:paraId="473FAC4F" w14:textId="77777777" w:rsidR="00CC7D3E" w:rsidRPr="00114BC6" w:rsidRDefault="00CC7D3E" w:rsidP="009803B4">
            <w:pPr>
              <w:suppressAutoHyphens w:val="0"/>
              <w:spacing w:before="40" w:after="40" w:line="220" w:lineRule="exact"/>
              <w:jc w:val="right"/>
              <w:rPr>
                <w:sz w:val="18"/>
              </w:rPr>
            </w:pPr>
            <w:r w:rsidRPr="00114BC6">
              <w:rPr>
                <w:sz w:val="18"/>
              </w:rPr>
              <w:t>9</w:t>
            </w:r>
          </w:p>
        </w:tc>
        <w:tc>
          <w:tcPr>
            <w:tcW w:w="981" w:type="dxa"/>
            <w:shd w:val="clear" w:color="auto" w:fill="auto"/>
            <w:noWrap/>
            <w:tcMar>
              <w:top w:w="0" w:type="dxa"/>
              <w:left w:w="0" w:type="dxa"/>
              <w:bottom w:w="0" w:type="dxa"/>
              <w:right w:w="0" w:type="dxa"/>
            </w:tcMar>
            <w:vAlign w:val="bottom"/>
            <w:hideMark/>
          </w:tcPr>
          <w:p w14:paraId="70C23FB8" w14:textId="77777777" w:rsidR="00CC7D3E" w:rsidRPr="00114BC6" w:rsidRDefault="00CC7D3E" w:rsidP="009803B4">
            <w:pPr>
              <w:suppressAutoHyphens w:val="0"/>
              <w:spacing w:before="40" w:after="40" w:line="220" w:lineRule="exact"/>
              <w:jc w:val="right"/>
              <w:rPr>
                <w:sz w:val="18"/>
              </w:rPr>
            </w:pPr>
            <w:r w:rsidRPr="00114BC6">
              <w:rPr>
                <w:sz w:val="18"/>
              </w:rPr>
              <w:t>9</w:t>
            </w:r>
          </w:p>
        </w:tc>
        <w:tc>
          <w:tcPr>
            <w:tcW w:w="982" w:type="dxa"/>
            <w:shd w:val="clear" w:color="auto" w:fill="auto"/>
            <w:noWrap/>
            <w:tcMar>
              <w:top w:w="0" w:type="dxa"/>
              <w:left w:w="0" w:type="dxa"/>
              <w:bottom w:w="0" w:type="dxa"/>
              <w:right w:w="0" w:type="dxa"/>
            </w:tcMar>
            <w:vAlign w:val="bottom"/>
            <w:hideMark/>
          </w:tcPr>
          <w:p w14:paraId="67135AB2" w14:textId="77777777" w:rsidR="00CC7D3E" w:rsidRPr="00114BC6" w:rsidRDefault="00CC7D3E" w:rsidP="009803B4">
            <w:pPr>
              <w:suppressAutoHyphens w:val="0"/>
              <w:spacing w:before="40" w:after="40" w:line="220" w:lineRule="exact"/>
              <w:jc w:val="right"/>
              <w:rPr>
                <w:sz w:val="18"/>
              </w:rPr>
            </w:pPr>
            <w:r w:rsidRPr="00114BC6">
              <w:rPr>
                <w:sz w:val="18"/>
              </w:rPr>
              <w:t>8</w:t>
            </w:r>
          </w:p>
        </w:tc>
        <w:tc>
          <w:tcPr>
            <w:tcW w:w="981" w:type="dxa"/>
            <w:shd w:val="clear" w:color="auto" w:fill="auto"/>
            <w:noWrap/>
            <w:tcMar>
              <w:top w:w="0" w:type="dxa"/>
              <w:left w:w="0" w:type="dxa"/>
              <w:bottom w:w="0" w:type="dxa"/>
              <w:right w:w="0" w:type="dxa"/>
            </w:tcMar>
            <w:vAlign w:val="bottom"/>
            <w:hideMark/>
          </w:tcPr>
          <w:p w14:paraId="6C8B4B62" w14:textId="77777777" w:rsidR="00CC7D3E" w:rsidRPr="00114BC6" w:rsidRDefault="00CC7D3E" w:rsidP="009803B4">
            <w:pPr>
              <w:suppressAutoHyphens w:val="0"/>
              <w:spacing w:before="40" w:after="40" w:line="220" w:lineRule="exact"/>
              <w:jc w:val="right"/>
              <w:rPr>
                <w:sz w:val="18"/>
              </w:rPr>
            </w:pPr>
            <w:r w:rsidRPr="00114BC6">
              <w:rPr>
                <w:sz w:val="18"/>
              </w:rPr>
              <w:t>7</w:t>
            </w:r>
          </w:p>
        </w:tc>
      </w:tr>
      <w:tr w:rsidR="00AB5F74" w:rsidRPr="00114BC6" w14:paraId="5EBADAEA" w14:textId="77777777" w:rsidTr="009803B4">
        <w:tc>
          <w:tcPr>
            <w:tcW w:w="3712" w:type="dxa"/>
            <w:shd w:val="clear" w:color="auto" w:fill="auto"/>
            <w:noWrap/>
            <w:tcMar>
              <w:top w:w="0" w:type="dxa"/>
              <w:left w:w="0" w:type="dxa"/>
              <w:bottom w:w="0" w:type="dxa"/>
              <w:right w:w="0" w:type="dxa"/>
            </w:tcMar>
            <w:hideMark/>
          </w:tcPr>
          <w:p w14:paraId="126A63C2" w14:textId="77777777" w:rsidR="00CC7D3E" w:rsidRPr="00114BC6" w:rsidRDefault="00CC7D3E" w:rsidP="009803B4">
            <w:pPr>
              <w:suppressAutoHyphens w:val="0"/>
              <w:spacing w:before="40" w:after="40" w:line="220" w:lineRule="exact"/>
              <w:rPr>
                <w:sz w:val="18"/>
              </w:rPr>
            </w:pPr>
            <w:r w:rsidRPr="00114BC6">
              <w:rPr>
                <w:sz w:val="18"/>
              </w:rPr>
              <w:t>100</w:t>
            </w:r>
            <w:r w:rsidR="009803B4" w:rsidRPr="00114BC6">
              <w:rPr>
                <w:sz w:val="18"/>
              </w:rPr>
              <w:t>-</w:t>
            </w:r>
            <w:r w:rsidRPr="00114BC6">
              <w:rPr>
                <w:sz w:val="18"/>
              </w:rPr>
              <w:t>250</w:t>
            </w:r>
          </w:p>
        </w:tc>
        <w:tc>
          <w:tcPr>
            <w:tcW w:w="1045" w:type="dxa"/>
            <w:shd w:val="clear" w:color="auto" w:fill="auto"/>
            <w:noWrap/>
            <w:tcMar>
              <w:top w:w="0" w:type="dxa"/>
              <w:left w:w="0" w:type="dxa"/>
              <w:bottom w:w="0" w:type="dxa"/>
              <w:right w:w="0" w:type="dxa"/>
            </w:tcMar>
            <w:vAlign w:val="bottom"/>
            <w:hideMark/>
          </w:tcPr>
          <w:p w14:paraId="1681D0F6" w14:textId="77777777" w:rsidR="00CC7D3E" w:rsidRPr="00114BC6" w:rsidRDefault="00CC7D3E" w:rsidP="009803B4">
            <w:pPr>
              <w:suppressAutoHyphens w:val="0"/>
              <w:spacing w:before="40" w:after="40" w:line="220" w:lineRule="exact"/>
              <w:jc w:val="right"/>
              <w:rPr>
                <w:sz w:val="18"/>
              </w:rPr>
            </w:pPr>
            <w:r w:rsidRPr="00114BC6">
              <w:rPr>
                <w:sz w:val="18"/>
              </w:rPr>
              <w:t>29</w:t>
            </w:r>
          </w:p>
        </w:tc>
        <w:tc>
          <w:tcPr>
            <w:tcW w:w="1121" w:type="dxa"/>
            <w:shd w:val="clear" w:color="auto" w:fill="auto"/>
            <w:noWrap/>
            <w:tcMar>
              <w:top w:w="0" w:type="dxa"/>
              <w:left w:w="0" w:type="dxa"/>
              <w:bottom w:w="0" w:type="dxa"/>
              <w:right w:w="0" w:type="dxa"/>
            </w:tcMar>
            <w:vAlign w:val="bottom"/>
            <w:hideMark/>
          </w:tcPr>
          <w:p w14:paraId="0D3A2BC9" w14:textId="77777777" w:rsidR="00CC7D3E" w:rsidRPr="00114BC6" w:rsidRDefault="00CC7D3E" w:rsidP="009803B4">
            <w:pPr>
              <w:suppressAutoHyphens w:val="0"/>
              <w:spacing w:before="40" w:after="40" w:line="220" w:lineRule="exact"/>
              <w:jc w:val="right"/>
              <w:rPr>
                <w:sz w:val="18"/>
              </w:rPr>
            </w:pPr>
            <w:r w:rsidRPr="00114BC6">
              <w:rPr>
                <w:sz w:val="18"/>
              </w:rPr>
              <w:t>26</w:t>
            </w:r>
          </w:p>
        </w:tc>
        <w:tc>
          <w:tcPr>
            <w:tcW w:w="981" w:type="dxa"/>
            <w:shd w:val="clear" w:color="auto" w:fill="auto"/>
            <w:noWrap/>
            <w:tcMar>
              <w:top w:w="0" w:type="dxa"/>
              <w:left w:w="0" w:type="dxa"/>
              <w:bottom w:w="0" w:type="dxa"/>
              <w:right w:w="0" w:type="dxa"/>
            </w:tcMar>
            <w:vAlign w:val="bottom"/>
            <w:hideMark/>
          </w:tcPr>
          <w:p w14:paraId="0BAE7D43" w14:textId="77777777" w:rsidR="00CC7D3E" w:rsidRPr="00114BC6" w:rsidRDefault="00CC7D3E" w:rsidP="009803B4">
            <w:pPr>
              <w:suppressAutoHyphens w:val="0"/>
              <w:spacing w:before="40" w:after="40" w:line="220" w:lineRule="exact"/>
              <w:jc w:val="right"/>
              <w:rPr>
                <w:sz w:val="18"/>
              </w:rPr>
            </w:pPr>
            <w:r w:rsidRPr="00114BC6">
              <w:rPr>
                <w:sz w:val="18"/>
              </w:rPr>
              <w:t>26</w:t>
            </w:r>
          </w:p>
        </w:tc>
        <w:tc>
          <w:tcPr>
            <w:tcW w:w="982" w:type="dxa"/>
            <w:shd w:val="clear" w:color="auto" w:fill="auto"/>
            <w:noWrap/>
            <w:tcMar>
              <w:top w:w="0" w:type="dxa"/>
              <w:left w:w="0" w:type="dxa"/>
              <w:bottom w:w="0" w:type="dxa"/>
              <w:right w:w="0" w:type="dxa"/>
            </w:tcMar>
            <w:vAlign w:val="bottom"/>
            <w:hideMark/>
          </w:tcPr>
          <w:p w14:paraId="40083281" w14:textId="77777777" w:rsidR="00CC7D3E" w:rsidRPr="00114BC6" w:rsidRDefault="00CC7D3E" w:rsidP="009803B4">
            <w:pPr>
              <w:suppressAutoHyphens w:val="0"/>
              <w:spacing w:before="40" w:after="40" w:line="220" w:lineRule="exact"/>
              <w:jc w:val="right"/>
              <w:rPr>
                <w:sz w:val="18"/>
              </w:rPr>
            </w:pPr>
            <w:r w:rsidRPr="00114BC6">
              <w:rPr>
                <w:sz w:val="18"/>
              </w:rPr>
              <w:t>26</w:t>
            </w:r>
          </w:p>
        </w:tc>
        <w:tc>
          <w:tcPr>
            <w:tcW w:w="981" w:type="dxa"/>
            <w:shd w:val="clear" w:color="auto" w:fill="auto"/>
            <w:noWrap/>
            <w:tcMar>
              <w:top w:w="0" w:type="dxa"/>
              <w:left w:w="0" w:type="dxa"/>
              <w:bottom w:w="0" w:type="dxa"/>
              <w:right w:w="0" w:type="dxa"/>
            </w:tcMar>
            <w:vAlign w:val="bottom"/>
            <w:hideMark/>
          </w:tcPr>
          <w:p w14:paraId="15865D6D" w14:textId="77777777" w:rsidR="00CC7D3E" w:rsidRPr="00114BC6" w:rsidRDefault="00CC7D3E" w:rsidP="009803B4">
            <w:pPr>
              <w:suppressAutoHyphens w:val="0"/>
              <w:spacing w:before="40" w:after="40" w:line="220" w:lineRule="exact"/>
              <w:jc w:val="right"/>
              <w:rPr>
                <w:sz w:val="18"/>
              </w:rPr>
            </w:pPr>
            <w:r w:rsidRPr="00114BC6">
              <w:rPr>
                <w:sz w:val="18"/>
              </w:rPr>
              <w:t>26</w:t>
            </w:r>
          </w:p>
        </w:tc>
      </w:tr>
      <w:tr w:rsidR="00AB5F74" w:rsidRPr="00114BC6" w14:paraId="73D0FAE3" w14:textId="77777777" w:rsidTr="009803B4">
        <w:tc>
          <w:tcPr>
            <w:tcW w:w="3712" w:type="dxa"/>
            <w:shd w:val="clear" w:color="auto" w:fill="auto"/>
            <w:noWrap/>
            <w:tcMar>
              <w:top w:w="0" w:type="dxa"/>
              <w:left w:w="0" w:type="dxa"/>
              <w:bottom w:w="0" w:type="dxa"/>
              <w:right w:w="0" w:type="dxa"/>
            </w:tcMar>
            <w:hideMark/>
          </w:tcPr>
          <w:p w14:paraId="416D2550" w14:textId="77777777" w:rsidR="00CC7D3E" w:rsidRPr="00114BC6" w:rsidRDefault="00CC7D3E" w:rsidP="009803B4">
            <w:pPr>
              <w:suppressAutoHyphens w:val="0"/>
              <w:spacing w:before="40" w:after="40" w:line="220" w:lineRule="exact"/>
              <w:rPr>
                <w:sz w:val="18"/>
              </w:rPr>
            </w:pPr>
            <w:r w:rsidRPr="00114BC6">
              <w:rPr>
                <w:sz w:val="18"/>
              </w:rPr>
              <w:t>250</w:t>
            </w:r>
            <w:r w:rsidR="009803B4" w:rsidRPr="00114BC6">
              <w:rPr>
                <w:sz w:val="18"/>
              </w:rPr>
              <w:t>-</w:t>
            </w:r>
            <w:r w:rsidRPr="00114BC6">
              <w:rPr>
                <w:sz w:val="18"/>
              </w:rPr>
              <w:t>500</w:t>
            </w:r>
          </w:p>
        </w:tc>
        <w:tc>
          <w:tcPr>
            <w:tcW w:w="1045" w:type="dxa"/>
            <w:shd w:val="clear" w:color="auto" w:fill="auto"/>
            <w:noWrap/>
            <w:tcMar>
              <w:top w:w="0" w:type="dxa"/>
              <w:left w:w="0" w:type="dxa"/>
              <w:bottom w:w="0" w:type="dxa"/>
              <w:right w:w="0" w:type="dxa"/>
            </w:tcMar>
            <w:vAlign w:val="bottom"/>
            <w:hideMark/>
          </w:tcPr>
          <w:p w14:paraId="133D53E5" w14:textId="77777777" w:rsidR="00CC7D3E" w:rsidRPr="00114BC6" w:rsidRDefault="00CC7D3E" w:rsidP="009803B4">
            <w:pPr>
              <w:suppressAutoHyphens w:val="0"/>
              <w:spacing w:before="40" w:after="40" w:line="220" w:lineRule="exact"/>
              <w:jc w:val="right"/>
              <w:rPr>
                <w:sz w:val="18"/>
              </w:rPr>
            </w:pPr>
            <w:r w:rsidRPr="00114BC6">
              <w:rPr>
                <w:sz w:val="18"/>
              </w:rPr>
              <w:t>11</w:t>
            </w:r>
          </w:p>
        </w:tc>
        <w:tc>
          <w:tcPr>
            <w:tcW w:w="1121" w:type="dxa"/>
            <w:shd w:val="clear" w:color="auto" w:fill="auto"/>
            <w:noWrap/>
            <w:tcMar>
              <w:top w:w="0" w:type="dxa"/>
              <w:left w:w="0" w:type="dxa"/>
              <w:bottom w:w="0" w:type="dxa"/>
              <w:right w:w="0" w:type="dxa"/>
            </w:tcMar>
            <w:vAlign w:val="bottom"/>
            <w:hideMark/>
          </w:tcPr>
          <w:p w14:paraId="32C825E6" w14:textId="77777777" w:rsidR="00CC7D3E" w:rsidRPr="00114BC6" w:rsidRDefault="00CC7D3E" w:rsidP="009803B4">
            <w:pPr>
              <w:suppressAutoHyphens w:val="0"/>
              <w:spacing w:before="40" w:after="40" w:line="220" w:lineRule="exact"/>
              <w:jc w:val="right"/>
              <w:rPr>
                <w:sz w:val="18"/>
              </w:rPr>
            </w:pPr>
            <w:r w:rsidRPr="00114BC6">
              <w:rPr>
                <w:sz w:val="18"/>
              </w:rPr>
              <w:t>14</w:t>
            </w:r>
          </w:p>
        </w:tc>
        <w:tc>
          <w:tcPr>
            <w:tcW w:w="981" w:type="dxa"/>
            <w:shd w:val="clear" w:color="auto" w:fill="auto"/>
            <w:noWrap/>
            <w:tcMar>
              <w:top w:w="0" w:type="dxa"/>
              <w:left w:w="0" w:type="dxa"/>
              <w:bottom w:w="0" w:type="dxa"/>
              <w:right w:w="0" w:type="dxa"/>
            </w:tcMar>
            <w:vAlign w:val="bottom"/>
            <w:hideMark/>
          </w:tcPr>
          <w:p w14:paraId="4362BAC0" w14:textId="77777777" w:rsidR="00CC7D3E" w:rsidRPr="00114BC6" w:rsidRDefault="00CC7D3E" w:rsidP="009803B4">
            <w:pPr>
              <w:suppressAutoHyphens w:val="0"/>
              <w:spacing w:before="40" w:after="40" w:line="220" w:lineRule="exact"/>
              <w:jc w:val="right"/>
              <w:rPr>
                <w:sz w:val="18"/>
              </w:rPr>
            </w:pPr>
            <w:r w:rsidRPr="00114BC6">
              <w:rPr>
                <w:sz w:val="18"/>
              </w:rPr>
              <w:t>14</w:t>
            </w:r>
          </w:p>
        </w:tc>
        <w:tc>
          <w:tcPr>
            <w:tcW w:w="982" w:type="dxa"/>
            <w:shd w:val="clear" w:color="auto" w:fill="auto"/>
            <w:noWrap/>
            <w:tcMar>
              <w:top w:w="0" w:type="dxa"/>
              <w:left w:w="0" w:type="dxa"/>
              <w:bottom w:w="0" w:type="dxa"/>
              <w:right w:w="0" w:type="dxa"/>
            </w:tcMar>
            <w:vAlign w:val="bottom"/>
            <w:hideMark/>
          </w:tcPr>
          <w:p w14:paraId="3DA33B8E" w14:textId="77777777" w:rsidR="00CC7D3E" w:rsidRPr="00114BC6" w:rsidRDefault="00CC7D3E" w:rsidP="009803B4">
            <w:pPr>
              <w:suppressAutoHyphens w:val="0"/>
              <w:spacing w:before="40" w:after="40" w:line="220" w:lineRule="exact"/>
              <w:jc w:val="right"/>
              <w:rPr>
                <w:sz w:val="18"/>
              </w:rPr>
            </w:pPr>
            <w:r w:rsidRPr="00114BC6">
              <w:rPr>
                <w:sz w:val="18"/>
              </w:rPr>
              <w:t>15</w:t>
            </w:r>
          </w:p>
        </w:tc>
        <w:tc>
          <w:tcPr>
            <w:tcW w:w="981" w:type="dxa"/>
            <w:shd w:val="clear" w:color="auto" w:fill="auto"/>
            <w:noWrap/>
            <w:tcMar>
              <w:top w:w="0" w:type="dxa"/>
              <w:left w:w="0" w:type="dxa"/>
              <w:bottom w:w="0" w:type="dxa"/>
              <w:right w:w="0" w:type="dxa"/>
            </w:tcMar>
            <w:vAlign w:val="bottom"/>
            <w:hideMark/>
          </w:tcPr>
          <w:p w14:paraId="3A308E54" w14:textId="77777777" w:rsidR="00CC7D3E" w:rsidRPr="00114BC6" w:rsidRDefault="00CC7D3E" w:rsidP="009803B4">
            <w:pPr>
              <w:suppressAutoHyphens w:val="0"/>
              <w:spacing w:before="40" w:after="40" w:line="220" w:lineRule="exact"/>
              <w:jc w:val="right"/>
              <w:rPr>
                <w:sz w:val="18"/>
              </w:rPr>
            </w:pPr>
            <w:r w:rsidRPr="00114BC6">
              <w:rPr>
                <w:sz w:val="18"/>
              </w:rPr>
              <w:t>15</w:t>
            </w:r>
          </w:p>
        </w:tc>
      </w:tr>
      <w:tr w:rsidR="00AB5F74" w:rsidRPr="00114BC6" w14:paraId="75DA1B6E" w14:textId="77777777" w:rsidTr="009803B4">
        <w:tc>
          <w:tcPr>
            <w:tcW w:w="3712" w:type="dxa"/>
            <w:shd w:val="clear" w:color="auto" w:fill="auto"/>
            <w:noWrap/>
            <w:tcMar>
              <w:top w:w="0" w:type="dxa"/>
              <w:left w:w="0" w:type="dxa"/>
              <w:bottom w:w="0" w:type="dxa"/>
              <w:right w:w="0" w:type="dxa"/>
            </w:tcMar>
            <w:hideMark/>
          </w:tcPr>
          <w:p w14:paraId="3335D685" w14:textId="77777777" w:rsidR="00CC7D3E" w:rsidRPr="00114BC6" w:rsidRDefault="00CC7D3E" w:rsidP="009803B4">
            <w:pPr>
              <w:suppressAutoHyphens w:val="0"/>
              <w:spacing w:before="40" w:after="40" w:line="220" w:lineRule="exact"/>
              <w:rPr>
                <w:sz w:val="18"/>
              </w:rPr>
            </w:pPr>
            <w:r w:rsidRPr="00114BC6">
              <w:rPr>
                <w:sz w:val="18"/>
              </w:rPr>
              <w:t>500+</w:t>
            </w:r>
          </w:p>
        </w:tc>
        <w:tc>
          <w:tcPr>
            <w:tcW w:w="1045" w:type="dxa"/>
            <w:shd w:val="clear" w:color="auto" w:fill="auto"/>
            <w:noWrap/>
            <w:tcMar>
              <w:top w:w="0" w:type="dxa"/>
              <w:left w:w="0" w:type="dxa"/>
              <w:bottom w:w="0" w:type="dxa"/>
              <w:right w:w="0" w:type="dxa"/>
            </w:tcMar>
            <w:vAlign w:val="bottom"/>
            <w:hideMark/>
          </w:tcPr>
          <w:p w14:paraId="33737021" w14:textId="77777777" w:rsidR="00CC7D3E" w:rsidRPr="00114BC6" w:rsidRDefault="00CC7D3E" w:rsidP="009803B4">
            <w:pPr>
              <w:suppressAutoHyphens w:val="0"/>
              <w:spacing w:before="40" w:after="40" w:line="220" w:lineRule="exact"/>
              <w:jc w:val="right"/>
              <w:rPr>
                <w:sz w:val="18"/>
              </w:rPr>
            </w:pPr>
            <w:r w:rsidRPr="00114BC6">
              <w:rPr>
                <w:sz w:val="18"/>
              </w:rPr>
              <w:t>4</w:t>
            </w:r>
          </w:p>
        </w:tc>
        <w:tc>
          <w:tcPr>
            <w:tcW w:w="1121" w:type="dxa"/>
            <w:shd w:val="clear" w:color="auto" w:fill="auto"/>
            <w:noWrap/>
            <w:tcMar>
              <w:top w:w="0" w:type="dxa"/>
              <w:left w:w="0" w:type="dxa"/>
              <w:bottom w:w="0" w:type="dxa"/>
              <w:right w:w="0" w:type="dxa"/>
            </w:tcMar>
            <w:vAlign w:val="bottom"/>
            <w:hideMark/>
          </w:tcPr>
          <w:p w14:paraId="6EA16439" w14:textId="77777777" w:rsidR="00CC7D3E" w:rsidRPr="00114BC6" w:rsidRDefault="00CC7D3E" w:rsidP="009803B4">
            <w:pPr>
              <w:suppressAutoHyphens w:val="0"/>
              <w:spacing w:before="40" w:after="40" w:line="220" w:lineRule="exact"/>
              <w:jc w:val="right"/>
              <w:rPr>
                <w:sz w:val="18"/>
              </w:rPr>
            </w:pPr>
            <w:r w:rsidRPr="00114BC6">
              <w:rPr>
                <w:sz w:val="18"/>
              </w:rPr>
              <w:t>3</w:t>
            </w:r>
          </w:p>
        </w:tc>
        <w:tc>
          <w:tcPr>
            <w:tcW w:w="981" w:type="dxa"/>
            <w:shd w:val="clear" w:color="auto" w:fill="auto"/>
            <w:noWrap/>
            <w:tcMar>
              <w:top w:w="0" w:type="dxa"/>
              <w:left w:w="0" w:type="dxa"/>
              <w:bottom w:w="0" w:type="dxa"/>
              <w:right w:w="0" w:type="dxa"/>
            </w:tcMar>
            <w:vAlign w:val="bottom"/>
            <w:hideMark/>
          </w:tcPr>
          <w:p w14:paraId="408ECE6D" w14:textId="77777777" w:rsidR="00CC7D3E" w:rsidRPr="00114BC6" w:rsidRDefault="00CC7D3E" w:rsidP="009803B4">
            <w:pPr>
              <w:suppressAutoHyphens w:val="0"/>
              <w:spacing w:before="40" w:after="40" w:line="220" w:lineRule="exact"/>
              <w:jc w:val="right"/>
              <w:rPr>
                <w:sz w:val="18"/>
              </w:rPr>
            </w:pPr>
            <w:r w:rsidRPr="00114BC6">
              <w:rPr>
                <w:sz w:val="18"/>
              </w:rPr>
              <w:t>4</w:t>
            </w:r>
          </w:p>
        </w:tc>
        <w:tc>
          <w:tcPr>
            <w:tcW w:w="982" w:type="dxa"/>
            <w:shd w:val="clear" w:color="auto" w:fill="auto"/>
            <w:noWrap/>
            <w:tcMar>
              <w:top w:w="0" w:type="dxa"/>
              <w:left w:w="0" w:type="dxa"/>
              <w:bottom w:w="0" w:type="dxa"/>
              <w:right w:w="0" w:type="dxa"/>
            </w:tcMar>
            <w:vAlign w:val="bottom"/>
            <w:hideMark/>
          </w:tcPr>
          <w:p w14:paraId="4191FED8" w14:textId="77777777" w:rsidR="00CC7D3E" w:rsidRPr="00114BC6" w:rsidRDefault="00CC7D3E" w:rsidP="009803B4">
            <w:pPr>
              <w:suppressAutoHyphens w:val="0"/>
              <w:spacing w:before="40" w:after="40" w:line="220" w:lineRule="exact"/>
              <w:jc w:val="right"/>
              <w:rPr>
                <w:sz w:val="18"/>
              </w:rPr>
            </w:pPr>
            <w:r w:rsidRPr="00114BC6">
              <w:rPr>
                <w:sz w:val="18"/>
              </w:rPr>
              <w:t>4</w:t>
            </w:r>
          </w:p>
        </w:tc>
        <w:tc>
          <w:tcPr>
            <w:tcW w:w="981" w:type="dxa"/>
            <w:shd w:val="clear" w:color="auto" w:fill="auto"/>
            <w:noWrap/>
            <w:tcMar>
              <w:top w:w="0" w:type="dxa"/>
              <w:left w:w="0" w:type="dxa"/>
              <w:bottom w:w="0" w:type="dxa"/>
              <w:right w:w="0" w:type="dxa"/>
            </w:tcMar>
            <w:vAlign w:val="bottom"/>
            <w:hideMark/>
          </w:tcPr>
          <w:p w14:paraId="18EA76BE" w14:textId="77777777" w:rsidR="00CC7D3E" w:rsidRPr="00114BC6" w:rsidRDefault="00CC7D3E" w:rsidP="009803B4">
            <w:pPr>
              <w:suppressAutoHyphens w:val="0"/>
              <w:spacing w:before="40" w:after="40" w:line="220" w:lineRule="exact"/>
              <w:jc w:val="right"/>
              <w:rPr>
                <w:sz w:val="18"/>
              </w:rPr>
            </w:pPr>
            <w:r w:rsidRPr="00114BC6">
              <w:rPr>
                <w:sz w:val="18"/>
              </w:rPr>
              <w:t>4</w:t>
            </w:r>
          </w:p>
        </w:tc>
      </w:tr>
      <w:tr w:rsidR="00AB5F74" w:rsidRPr="00114BC6" w14:paraId="51E73287" w14:textId="77777777" w:rsidTr="009803B4">
        <w:tc>
          <w:tcPr>
            <w:tcW w:w="3712" w:type="dxa"/>
            <w:shd w:val="clear" w:color="auto" w:fill="auto"/>
            <w:noWrap/>
            <w:tcMar>
              <w:top w:w="0" w:type="dxa"/>
              <w:left w:w="0" w:type="dxa"/>
              <w:bottom w:w="0" w:type="dxa"/>
              <w:right w:w="0" w:type="dxa"/>
            </w:tcMar>
            <w:hideMark/>
          </w:tcPr>
          <w:p w14:paraId="4B5B44F2" w14:textId="77777777" w:rsidR="00CC7D3E" w:rsidRPr="00114BC6" w:rsidRDefault="00CC7D3E" w:rsidP="009803B4">
            <w:pPr>
              <w:suppressAutoHyphens w:val="0"/>
              <w:spacing w:before="40" w:after="40" w:line="220" w:lineRule="exact"/>
              <w:rPr>
                <w:sz w:val="18"/>
              </w:rPr>
            </w:pPr>
            <w:r w:rsidRPr="00114BC6">
              <w:rPr>
                <w:sz w:val="18"/>
              </w:rPr>
              <w:t>Femmes</w:t>
            </w:r>
          </w:p>
        </w:tc>
        <w:tc>
          <w:tcPr>
            <w:tcW w:w="1045" w:type="dxa"/>
            <w:shd w:val="clear" w:color="auto" w:fill="auto"/>
            <w:noWrap/>
            <w:tcMar>
              <w:top w:w="0" w:type="dxa"/>
              <w:left w:w="0" w:type="dxa"/>
              <w:bottom w:w="0" w:type="dxa"/>
              <w:right w:w="0" w:type="dxa"/>
            </w:tcMar>
            <w:vAlign w:val="bottom"/>
          </w:tcPr>
          <w:p w14:paraId="0770C6AB" w14:textId="77777777" w:rsidR="00CC7D3E" w:rsidRPr="00114BC6" w:rsidRDefault="00CC7D3E" w:rsidP="009803B4">
            <w:pPr>
              <w:suppressAutoHyphens w:val="0"/>
              <w:spacing w:before="40" w:after="40" w:line="220" w:lineRule="exact"/>
              <w:jc w:val="right"/>
              <w:rPr>
                <w:sz w:val="18"/>
              </w:rPr>
            </w:pPr>
          </w:p>
        </w:tc>
        <w:tc>
          <w:tcPr>
            <w:tcW w:w="1121" w:type="dxa"/>
            <w:shd w:val="clear" w:color="auto" w:fill="auto"/>
            <w:noWrap/>
            <w:tcMar>
              <w:top w:w="0" w:type="dxa"/>
              <w:left w:w="0" w:type="dxa"/>
              <w:bottom w:w="0" w:type="dxa"/>
              <w:right w:w="0" w:type="dxa"/>
            </w:tcMar>
            <w:vAlign w:val="bottom"/>
          </w:tcPr>
          <w:p w14:paraId="0C823DEE" w14:textId="77777777" w:rsidR="00CC7D3E" w:rsidRPr="00114BC6" w:rsidRDefault="00CC7D3E" w:rsidP="009803B4">
            <w:pPr>
              <w:suppressAutoHyphens w:val="0"/>
              <w:spacing w:before="40" w:after="40" w:line="220" w:lineRule="exact"/>
              <w:jc w:val="right"/>
              <w:rPr>
                <w:sz w:val="18"/>
              </w:rPr>
            </w:pPr>
          </w:p>
        </w:tc>
        <w:tc>
          <w:tcPr>
            <w:tcW w:w="981" w:type="dxa"/>
            <w:shd w:val="clear" w:color="auto" w:fill="auto"/>
            <w:noWrap/>
            <w:tcMar>
              <w:top w:w="0" w:type="dxa"/>
              <w:left w:w="0" w:type="dxa"/>
              <w:bottom w:w="0" w:type="dxa"/>
              <w:right w:w="0" w:type="dxa"/>
            </w:tcMar>
            <w:vAlign w:val="bottom"/>
          </w:tcPr>
          <w:p w14:paraId="7B8E8296" w14:textId="77777777" w:rsidR="00CC7D3E" w:rsidRPr="00114BC6" w:rsidRDefault="00CC7D3E" w:rsidP="009803B4">
            <w:pPr>
              <w:suppressAutoHyphens w:val="0"/>
              <w:spacing w:before="40" w:after="40" w:line="220" w:lineRule="exact"/>
              <w:jc w:val="right"/>
              <w:rPr>
                <w:sz w:val="18"/>
              </w:rPr>
            </w:pPr>
          </w:p>
        </w:tc>
        <w:tc>
          <w:tcPr>
            <w:tcW w:w="982" w:type="dxa"/>
            <w:shd w:val="clear" w:color="auto" w:fill="auto"/>
            <w:noWrap/>
            <w:tcMar>
              <w:top w:w="0" w:type="dxa"/>
              <w:left w:w="0" w:type="dxa"/>
              <w:bottom w:w="0" w:type="dxa"/>
              <w:right w:w="0" w:type="dxa"/>
            </w:tcMar>
            <w:vAlign w:val="bottom"/>
          </w:tcPr>
          <w:p w14:paraId="2534BE5D" w14:textId="77777777" w:rsidR="00CC7D3E" w:rsidRPr="00114BC6" w:rsidRDefault="00CC7D3E" w:rsidP="009803B4">
            <w:pPr>
              <w:suppressAutoHyphens w:val="0"/>
              <w:spacing w:before="40" w:after="40" w:line="220" w:lineRule="exact"/>
              <w:jc w:val="right"/>
              <w:rPr>
                <w:sz w:val="18"/>
              </w:rPr>
            </w:pPr>
          </w:p>
        </w:tc>
        <w:tc>
          <w:tcPr>
            <w:tcW w:w="981" w:type="dxa"/>
            <w:shd w:val="clear" w:color="auto" w:fill="auto"/>
            <w:noWrap/>
            <w:tcMar>
              <w:top w:w="0" w:type="dxa"/>
              <w:left w:w="0" w:type="dxa"/>
              <w:bottom w:w="0" w:type="dxa"/>
              <w:right w:w="0" w:type="dxa"/>
            </w:tcMar>
            <w:vAlign w:val="bottom"/>
          </w:tcPr>
          <w:p w14:paraId="7377B1A6" w14:textId="77777777" w:rsidR="00CC7D3E" w:rsidRPr="00114BC6" w:rsidRDefault="00CC7D3E" w:rsidP="009803B4">
            <w:pPr>
              <w:suppressAutoHyphens w:val="0"/>
              <w:spacing w:before="40" w:after="40" w:line="220" w:lineRule="exact"/>
              <w:jc w:val="right"/>
              <w:rPr>
                <w:sz w:val="18"/>
              </w:rPr>
            </w:pPr>
          </w:p>
        </w:tc>
      </w:tr>
      <w:tr w:rsidR="00AB5F74" w:rsidRPr="00114BC6" w14:paraId="1735C93B" w14:textId="77777777" w:rsidTr="009803B4">
        <w:tc>
          <w:tcPr>
            <w:tcW w:w="3712" w:type="dxa"/>
            <w:shd w:val="clear" w:color="auto" w:fill="auto"/>
            <w:noWrap/>
            <w:tcMar>
              <w:top w:w="0" w:type="dxa"/>
              <w:left w:w="0" w:type="dxa"/>
              <w:bottom w:w="0" w:type="dxa"/>
              <w:right w:w="0" w:type="dxa"/>
            </w:tcMar>
            <w:hideMark/>
          </w:tcPr>
          <w:p w14:paraId="2D8A3D63" w14:textId="77777777" w:rsidR="00CC7D3E" w:rsidRPr="00114BC6" w:rsidRDefault="00CC7D3E" w:rsidP="009803B4">
            <w:pPr>
              <w:suppressAutoHyphens w:val="0"/>
              <w:spacing w:before="40" w:after="40" w:line="220" w:lineRule="exact"/>
              <w:rPr>
                <w:sz w:val="18"/>
              </w:rPr>
            </w:pPr>
            <w:r w:rsidRPr="00114BC6">
              <w:rPr>
                <w:sz w:val="18"/>
              </w:rPr>
              <w:t>0</w:t>
            </w:r>
            <w:r w:rsidR="009803B4" w:rsidRPr="00114BC6">
              <w:rPr>
                <w:sz w:val="18"/>
              </w:rPr>
              <w:t>-</w:t>
            </w:r>
            <w:r w:rsidRPr="00114BC6">
              <w:rPr>
                <w:sz w:val="18"/>
              </w:rPr>
              <w:t>100</w:t>
            </w:r>
          </w:p>
        </w:tc>
        <w:tc>
          <w:tcPr>
            <w:tcW w:w="1045" w:type="dxa"/>
            <w:shd w:val="clear" w:color="auto" w:fill="auto"/>
            <w:noWrap/>
            <w:tcMar>
              <w:top w:w="0" w:type="dxa"/>
              <w:left w:w="0" w:type="dxa"/>
              <w:bottom w:w="0" w:type="dxa"/>
              <w:right w:w="0" w:type="dxa"/>
            </w:tcMar>
            <w:vAlign w:val="bottom"/>
            <w:hideMark/>
          </w:tcPr>
          <w:p w14:paraId="2B61B85D" w14:textId="77777777" w:rsidR="00CC7D3E" w:rsidRPr="00114BC6" w:rsidRDefault="00CC7D3E" w:rsidP="009803B4">
            <w:pPr>
              <w:suppressAutoHyphens w:val="0"/>
              <w:spacing w:before="40" w:after="40" w:line="220" w:lineRule="exact"/>
              <w:jc w:val="right"/>
              <w:rPr>
                <w:sz w:val="18"/>
              </w:rPr>
            </w:pPr>
            <w:r w:rsidRPr="00114BC6">
              <w:rPr>
                <w:sz w:val="18"/>
              </w:rPr>
              <w:t>12</w:t>
            </w:r>
          </w:p>
        </w:tc>
        <w:tc>
          <w:tcPr>
            <w:tcW w:w="1121" w:type="dxa"/>
            <w:shd w:val="clear" w:color="auto" w:fill="auto"/>
            <w:noWrap/>
            <w:tcMar>
              <w:top w:w="0" w:type="dxa"/>
              <w:left w:w="0" w:type="dxa"/>
              <w:bottom w:w="0" w:type="dxa"/>
              <w:right w:w="0" w:type="dxa"/>
            </w:tcMar>
            <w:vAlign w:val="bottom"/>
            <w:hideMark/>
          </w:tcPr>
          <w:p w14:paraId="5EEA8081" w14:textId="77777777" w:rsidR="00CC7D3E" w:rsidRPr="00114BC6" w:rsidRDefault="00CC7D3E" w:rsidP="009803B4">
            <w:pPr>
              <w:suppressAutoHyphens w:val="0"/>
              <w:spacing w:before="40" w:after="40" w:line="220" w:lineRule="exact"/>
              <w:jc w:val="right"/>
              <w:rPr>
                <w:sz w:val="18"/>
              </w:rPr>
            </w:pPr>
            <w:r w:rsidRPr="00114BC6">
              <w:rPr>
                <w:sz w:val="18"/>
              </w:rPr>
              <w:t>10</w:t>
            </w:r>
          </w:p>
        </w:tc>
        <w:tc>
          <w:tcPr>
            <w:tcW w:w="981" w:type="dxa"/>
            <w:shd w:val="clear" w:color="auto" w:fill="auto"/>
            <w:noWrap/>
            <w:tcMar>
              <w:top w:w="0" w:type="dxa"/>
              <w:left w:w="0" w:type="dxa"/>
              <w:bottom w:w="0" w:type="dxa"/>
              <w:right w:w="0" w:type="dxa"/>
            </w:tcMar>
            <w:vAlign w:val="bottom"/>
            <w:hideMark/>
          </w:tcPr>
          <w:p w14:paraId="6550C1F5" w14:textId="77777777" w:rsidR="00CC7D3E" w:rsidRPr="00114BC6" w:rsidRDefault="00CC7D3E" w:rsidP="009803B4">
            <w:pPr>
              <w:suppressAutoHyphens w:val="0"/>
              <w:spacing w:before="40" w:after="40" w:line="220" w:lineRule="exact"/>
              <w:jc w:val="right"/>
              <w:rPr>
                <w:sz w:val="18"/>
              </w:rPr>
            </w:pPr>
            <w:r w:rsidRPr="00114BC6">
              <w:rPr>
                <w:sz w:val="18"/>
              </w:rPr>
              <w:t>10</w:t>
            </w:r>
          </w:p>
        </w:tc>
        <w:tc>
          <w:tcPr>
            <w:tcW w:w="982" w:type="dxa"/>
            <w:shd w:val="clear" w:color="auto" w:fill="auto"/>
            <w:noWrap/>
            <w:tcMar>
              <w:top w:w="0" w:type="dxa"/>
              <w:left w:w="0" w:type="dxa"/>
              <w:bottom w:w="0" w:type="dxa"/>
              <w:right w:w="0" w:type="dxa"/>
            </w:tcMar>
            <w:vAlign w:val="bottom"/>
            <w:hideMark/>
          </w:tcPr>
          <w:p w14:paraId="662DBFD3" w14:textId="77777777" w:rsidR="00CC7D3E" w:rsidRPr="00114BC6" w:rsidRDefault="00CC7D3E" w:rsidP="009803B4">
            <w:pPr>
              <w:suppressAutoHyphens w:val="0"/>
              <w:spacing w:before="40" w:after="40" w:line="220" w:lineRule="exact"/>
              <w:jc w:val="right"/>
              <w:rPr>
                <w:sz w:val="18"/>
              </w:rPr>
            </w:pPr>
            <w:r w:rsidRPr="00114BC6">
              <w:rPr>
                <w:sz w:val="18"/>
              </w:rPr>
              <w:t>10</w:t>
            </w:r>
          </w:p>
        </w:tc>
        <w:tc>
          <w:tcPr>
            <w:tcW w:w="981" w:type="dxa"/>
            <w:shd w:val="clear" w:color="auto" w:fill="auto"/>
            <w:noWrap/>
            <w:tcMar>
              <w:top w:w="0" w:type="dxa"/>
              <w:left w:w="0" w:type="dxa"/>
              <w:bottom w:w="0" w:type="dxa"/>
              <w:right w:w="0" w:type="dxa"/>
            </w:tcMar>
            <w:vAlign w:val="bottom"/>
            <w:hideMark/>
          </w:tcPr>
          <w:p w14:paraId="0424EA1B" w14:textId="77777777" w:rsidR="00CC7D3E" w:rsidRPr="00114BC6" w:rsidRDefault="00CC7D3E" w:rsidP="009803B4">
            <w:pPr>
              <w:suppressAutoHyphens w:val="0"/>
              <w:spacing w:before="40" w:after="40" w:line="220" w:lineRule="exact"/>
              <w:jc w:val="right"/>
              <w:rPr>
                <w:sz w:val="18"/>
              </w:rPr>
            </w:pPr>
            <w:r w:rsidRPr="00114BC6">
              <w:rPr>
                <w:sz w:val="18"/>
              </w:rPr>
              <w:t>8</w:t>
            </w:r>
          </w:p>
        </w:tc>
      </w:tr>
      <w:tr w:rsidR="00AB5F74" w:rsidRPr="00114BC6" w14:paraId="41FC293E" w14:textId="77777777" w:rsidTr="009803B4">
        <w:tc>
          <w:tcPr>
            <w:tcW w:w="3712" w:type="dxa"/>
            <w:shd w:val="clear" w:color="auto" w:fill="auto"/>
            <w:noWrap/>
            <w:tcMar>
              <w:top w:w="0" w:type="dxa"/>
              <w:left w:w="0" w:type="dxa"/>
              <w:bottom w:w="0" w:type="dxa"/>
              <w:right w:w="0" w:type="dxa"/>
            </w:tcMar>
            <w:hideMark/>
          </w:tcPr>
          <w:p w14:paraId="0575917D" w14:textId="77777777" w:rsidR="00CC7D3E" w:rsidRPr="00114BC6" w:rsidRDefault="00CC7D3E" w:rsidP="009803B4">
            <w:pPr>
              <w:suppressAutoHyphens w:val="0"/>
              <w:spacing w:before="40" w:after="40" w:line="220" w:lineRule="exact"/>
              <w:rPr>
                <w:sz w:val="18"/>
              </w:rPr>
            </w:pPr>
            <w:r w:rsidRPr="00114BC6">
              <w:rPr>
                <w:sz w:val="18"/>
              </w:rPr>
              <w:t>100</w:t>
            </w:r>
            <w:r w:rsidR="009803B4" w:rsidRPr="00114BC6">
              <w:rPr>
                <w:sz w:val="18"/>
              </w:rPr>
              <w:t>-</w:t>
            </w:r>
            <w:r w:rsidRPr="00114BC6">
              <w:rPr>
                <w:sz w:val="18"/>
              </w:rPr>
              <w:t>250</w:t>
            </w:r>
          </w:p>
        </w:tc>
        <w:tc>
          <w:tcPr>
            <w:tcW w:w="1045" w:type="dxa"/>
            <w:shd w:val="clear" w:color="auto" w:fill="auto"/>
            <w:noWrap/>
            <w:tcMar>
              <w:top w:w="0" w:type="dxa"/>
              <w:left w:w="0" w:type="dxa"/>
              <w:bottom w:w="0" w:type="dxa"/>
              <w:right w:w="0" w:type="dxa"/>
            </w:tcMar>
            <w:vAlign w:val="bottom"/>
            <w:hideMark/>
          </w:tcPr>
          <w:p w14:paraId="0A5B0C9B" w14:textId="77777777" w:rsidR="00CC7D3E" w:rsidRPr="00114BC6" w:rsidRDefault="00CC7D3E" w:rsidP="009803B4">
            <w:pPr>
              <w:suppressAutoHyphens w:val="0"/>
              <w:spacing w:before="40" w:after="40" w:line="220" w:lineRule="exact"/>
              <w:jc w:val="right"/>
              <w:rPr>
                <w:sz w:val="18"/>
              </w:rPr>
            </w:pPr>
            <w:r w:rsidRPr="00114BC6">
              <w:rPr>
                <w:sz w:val="18"/>
              </w:rPr>
              <w:t>34</w:t>
            </w:r>
          </w:p>
        </w:tc>
        <w:tc>
          <w:tcPr>
            <w:tcW w:w="1121" w:type="dxa"/>
            <w:shd w:val="clear" w:color="auto" w:fill="auto"/>
            <w:noWrap/>
            <w:tcMar>
              <w:top w:w="0" w:type="dxa"/>
              <w:left w:w="0" w:type="dxa"/>
              <w:bottom w:w="0" w:type="dxa"/>
              <w:right w:w="0" w:type="dxa"/>
            </w:tcMar>
            <w:vAlign w:val="bottom"/>
            <w:hideMark/>
          </w:tcPr>
          <w:p w14:paraId="61FF3F84" w14:textId="77777777" w:rsidR="00CC7D3E" w:rsidRPr="00114BC6" w:rsidRDefault="00CC7D3E" w:rsidP="009803B4">
            <w:pPr>
              <w:suppressAutoHyphens w:val="0"/>
              <w:spacing w:before="40" w:after="40" w:line="220" w:lineRule="exact"/>
              <w:jc w:val="right"/>
              <w:rPr>
                <w:sz w:val="18"/>
              </w:rPr>
            </w:pPr>
            <w:r w:rsidRPr="00114BC6">
              <w:rPr>
                <w:sz w:val="18"/>
              </w:rPr>
              <w:t>33</w:t>
            </w:r>
          </w:p>
        </w:tc>
        <w:tc>
          <w:tcPr>
            <w:tcW w:w="981" w:type="dxa"/>
            <w:shd w:val="clear" w:color="auto" w:fill="auto"/>
            <w:noWrap/>
            <w:tcMar>
              <w:top w:w="0" w:type="dxa"/>
              <w:left w:w="0" w:type="dxa"/>
              <w:bottom w:w="0" w:type="dxa"/>
              <w:right w:w="0" w:type="dxa"/>
            </w:tcMar>
            <w:vAlign w:val="bottom"/>
            <w:hideMark/>
          </w:tcPr>
          <w:p w14:paraId="1834A769" w14:textId="77777777" w:rsidR="00CC7D3E" w:rsidRPr="00114BC6" w:rsidRDefault="00CC7D3E" w:rsidP="009803B4">
            <w:pPr>
              <w:suppressAutoHyphens w:val="0"/>
              <w:spacing w:before="40" w:after="40" w:line="220" w:lineRule="exact"/>
              <w:jc w:val="right"/>
              <w:rPr>
                <w:sz w:val="18"/>
              </w:rPr>
            </w:pPr>
            <w:r w:rsidRPr="00114BC6">
              <w:rPr>
                <w:sz w:val="18"/>
              </w:rPr>
              <w:t>33</w:t>
            </w:r>
          </w:p>
        </w:tc>
        <w:tc>
          <w:tcPr>
            <w:tcW w:w="982" w:type="dxa"/>
            <w:shd w:val="clear" w:color="auto" w:fill="auto"/>
            <w:noWrap/>
            <w:tcMar>
              <w:top w:w="0" w:type="dxa"/>
              <w:left w:w="0" w:type="dxa"/>
              <w:bottom w:w="0" w:type="dxa"/>
              <w:right w:w="0" w:type="dxa"/>
            </w:tcMar>
            <w:vAlign w:val="bottom"/>
            <w:hideMark/>
          </w:tcPr>
          <w:p w14:paraId="370735AC" w14:textId="77777777" w:rsidR="00CC7D3E" w:rsidRPr="00114BC6" w:rsidRDefault="00CC7D3E" w:rsidP="009803B4">
            <w:pPr>
              <w:suppressAutoHyphens w:val="0"/>
              <w:spacing w:before="40" w:after="40" w:line="220" w:lineRule="exact"/>
              <w:jc w:val="right"/>
              <w:rPr>
                <w:sz w:val="18"/>
              </w:rPr>
            </w:pPr>
            <w:r w:rsidRPr="00114BC6">
              <w:rPr>
                <w:sz w:val="18"/>
              </w:rPr>
              <w:t>33</w:t>
            </w:r>
          </w:p>
        </w:tc>
        <w:tc>
          <w:tcPr>
            <w:tcW w:w="981" w:type="dxa"/>
            <w:shd w:val="clear" w:color="auto" w:fill="auto"/>
            <w:noWrap/>
            <w:tcMar>
              <w:top w:w="0" w:type="dxa"/>
              <w:left w:w="0" w:type="dxa"/>
              <w:bottom w:w="0" w:type="dxa"/>
              <w:right w:w="0" w:type="dxa"/>
            </w:tcMar>
            <w:vAlign w:val="bottom"/>
            <w:hideMark/>
          </w:tcPr>
          <w:p w14:paraId="2AA2C8C0" w14:textId="77777777" w:rsidR="00CC7D3E" w:rsidRPr="00114BC6" w:rsidRDefault="00CC7D3E" w:rsidP="009803B4">
            <w:pPr>
              <w:suppressAutoHyphens w:val="0"/>
              <w:spacing w:before="40" w:after="40" w:line="220" w:lineRule="exact"/>
              <w:jc w:val="right"/>
              <w:rPr>
                <w:sz w:val="18"/>
              </w:rPr>
            </w:pPr>
            <w:r w:rsidRPr="00114BC6">
              <w:rPr>
                <w:sz w:val="18"/>
              </w:rPr>
              <w:t>34</w:t>
            </w:r>
          </w:p>
        </w:tc>
      </w:tr>
      <w:tr w:rsidR="00AB5F74" w:rsidRPr="00114BC6" w14:paraId="4CF1422F" w14:textId="77777777" w:rsidTr="009803B4">
        <w:tc>
          <w:tcPr>
            <w:tcW w:w="3712" w:type="dxa"/>
            <w:shd w:val="clear" w:color="auto" w:fill="auto"/>
            <w:noWrap/>
            <w:tcMar>
              <w:top w:w="0" w:type="dxa"/>
              <w:left w:w="0" w:type="dxa"/>
              <w:bottom w:w="0" w:type="dxa"/>
              <w:right w:w="0" w:type="dxa"/>
            </w:tcMar>
            <w:hideMark/>
          </w:tcPr>
          <w:p w14:paraId="01C711E9" w14:textId="77777777" w:rsidR="00CC7D3E" w:rsidRPr="00114BC6" w:rsidRDefault="00CC7D3E" w:rsidP="009803B4">
            <w:pPr>
              <w:suppressAutoHyphens w:val="0"/>
              <w:spacing w:before="40" w:after="40" w:line="220" w:lineRule="exact"/>
              <w:rPr>
                <w:sz w:val="18"/>
              </w:rPr>
            </w:pPr>
            <w:r w:rsidRPr="00114BC6">
              <w:rPr>
                <w:sz w:val="18"/>
              </w:rPr>
              <w:t>250</w:t>
            </w:r>
            <w:r w:rsidR="009803B4" w:rsidRPr="00114BC6">
              <w:rPr>
                <w:sz w:val="18"/>
              </w:rPr>
              <w:t>-</w:t>
            </w:r>
            <w:r w:rsidRPr="00114BC6">
              <w:rPr>
                <w:sz w:val="18"/>
              </w:rPr>
              <w:t>500</w:t>
            </w:r>
          </w:p>
        </w:tc>
        <w:tc>
          <w:tcPr>
            <w:tcW w:w="1045" w:type="dxa"/>
            <w:shd w:val="clear" w:color="auto" w:fill="auto"/>
            <w:noWrap/>
            <w:tcMar>
              <w:top w:w="0" w:type="dxa"/>
              <w:left w:w="0" w:type="dxa"/>
              <w:bottom w:w="0" w:type="dxa"/>
              <w:right w:w="0" w:type="dxa"/>
            </w:tcMar>
            <w:vAlign w:val="bottom"/>
            <w:hideMark/>
          </w:tcPr>
          <w:p w14:paraId="4D06B7B7" w14:textId="77777777" w:rsidR="00CC7D3E" w:rsidRPr="00114BC6" w:rsidRDefault="00CC7D3E" w:rsidP="009803B4">
            <w:pPr>
              <w:suppressAutoHyphens w:val="0"/>
              <w:spacing w:before="40" w:after="40" w:line="220" w:lineRule="exact"/>
              <w:jc w:val="right"/>
              <w:rPr>
                <w:sz w:val="18"/>
              </w:rPr>
            </w:pPr>
            <w:r w:rsidRPr="00114BC6">
              <w:rPr>
                <w:sz w:val="18"/>
              </w:rPr>
              <w:t>2</w:t>
            </w:r>
          </w:p>
        </w:tc>
        <w:tc>
          <w:tcPr>
            <w:tcW w:w="1121" w:type="dxa"/>
            <w:shd w:val="clear" w:color="auto" w:fill="auto"/>
            <w:noWrap/>
            <w:tcMar>
              <w:top w:w="0" w:type="dxa"/>
              <w:left w:w="0" w:type="dxa"/>
              <w:bottom w:w="0" w:type="dxa"/>
              <w:right w:w="0" w:type="dxa"/>
            </w:tcMar>
            <w:vAlign w:val="bottom"/>
            <w:hideMark/>
          </w:tcPr>
          <w:p w14:paraId="15C2B76F" w14:textId="77777777" w:rsidR="00CC7D3E" w:rsidRPr="00114BC6" w:rsidRDefault="00CC7D3E" w:rsidP="009803B4">
            <w:pPr>
              <w:suppressAutoHyphens w:val="0"/>
              <w:spacing w:before="40" w:after="40" w:line="220" w:lineRule="exact"/>
              <w:jc w:val="right"/>
              <w:rPr>
                <w:sz w:val="18"/>
              </w:rPr>
            </w:pPr>
            <w:r w:rsidRPr="00114BC6">
              <w:rPr>
                <w:sz w:val="18"/>
              </w:rPr>
              <w:t>4</w:t>
            </w:r>
          </w:p>
        </w:tc>
        <w:tc>
          <w:tcPr>
            <w:tcW w:w="981" w:type="dxa"/>
            <w:shd w:val="clear" w:color="auto" w:fill="auto"/>
            <w:noWrap/>
            <w:tcMar>
              <w:top w:w="0" w:type="dxa"/>
              <w:left w:w="0" w:type="dxa"/>
              <w:bottom w:w="0" w:type="dxa"/>
              <w:right w:w="0" w:type="dxa"/>
            </w:tcMar>
            <w:vAlign w:val="bottom"/>
            <w:hideMark/>
          </w:tcPr>
          <w:p w14:paraId="6A03E088" w14:textId="77777777" w:rsidR="00CC7D3E" w:rsidRPr="00114BC6" w:rsidRDefault="00CC7D3E" w:rsidP="009803B4">
            <w:pPr>
              <w:suppressAutoHyphens w:val="0"/>
              <w:spacing w:before="40" w:after="40" w:line="220" w:lineRule="exact"/>
              <w:jc w:val="right"/>
              <w:rPr>
                <w:sz w:val="18"/>
              </w:rPr>
            </w:pPr>
            <w:r w:rsidRPr="00114BC6">
              <w:rPr>
                <w:sz w:val="18"/>
              </w:rPr>
              <w:t>4</w:t>
            </w:r>
          </w:p>
        </w:tc>
        <w:tc>
          <w:tcPr>
            <w:tcW w:w="982" w:type="dxa"/>
            <w:shd w:val="clear" w:color="auto" w:fill="auto"/>
            <w:noWrap/>
            <w:tcMar>
              <w:top w:w="0" w:type="dxa"/>
              <w:left w:w="0" w:type="dxa"/>
              <w:bottom w:w="0" w:type="dxa"/>
              <w:right w:w="0" w:type="dxa"/>
            </w:tcMar>
            <w:vAlign w:val="bottom"/>
            <w:hideMark/>
          </w:tcPr>
          <w:p w14:paraId="31C9BEFD" w14:textId="77777777" w:rsidR="00CC7D3E" w:rsidRPr="00114BC6" w:rsidRDefault="00CC7D3E" w:rsidP="009803B4">
            <w:pPr>
              <w:suppressAutoHyphens w:val="0"/>
              <w:spacing w:before="40" w:after="40" w:line="220" w:lineRule="exact"/>
              <w:jc w:val="right"/>
              <w:rPr>
                <w:sz w:val="18"/>
              </w:rPr>
            </w:pPr>
            <w:r w:rsidRPr="00114BC6">
              <w:rPr>
                <w:sz w:val="18"/>
              </w:rPr>
              <w:t>5</w:t>
            </w:r>
          </w:p>
        </w:tc>
        <w:tc>
          <w:tcPr>
            <w:tcW w:w="981" w:type="dxa"/>
            <w:shd w:val="clear" w:color="auto" w:fill="auto"/>
            <w:noWrap/>
            <w:tcMar>
              <w:top w:w="0" w:type="dxa"/>
              <w:left w:w="0" w:type="dxa"/>
              <w:bottom w:w="0" w:type="dxa"/>
              <w:right w:w="0" w:type="dxa"/>
            </w:tcMar>
            <w:vAlign w:val="bottom"/>
            <w:hideMark/>
          </w:tcPr>
          <w:p w14:paraId="23B0B3DF" w14:textId="77777777" w:rsidR="00CC7D3E" w:rsidRPr="00114BC6" w:rsidRDefault="00CC7D3E" w:rsidP="009803B4">
            <w:pPr>
              <w:suppressAutoHyphens w:val="0"/>
              <w:spacing w:before="40" w:after="40" w:line="220" w:lineRule="exact"/>
              <w:jc w:val="right"/>
              <w:rPr>
                <w:sz w:val="18"/>
              </w:rPr>
            </w:pPr>
            <w:r w:rsidRPr="00114BC6">
              <w:rPr>
                <w:sz w:val="18"/>
              </w:rPr>
              <w:t>5</w:t>
            </w:r>
          </w:p>
        </w:tc>
      </w:tr>
      <w:tr w:rsidR="00AB5F74" w:rsidRPr="00114BC6" w14:paraId="00CA5CFE" w14:textId="77777777" w:rsidTr="009803B4">
        <w:tc>
          <w:tcPr>
            <w:tcW w:w="3712" w:type="dxa"/>
            <w:tcBorders>
              <w:bottom w:val="single" w:sz="4" w:space="0" w:color="auto"/>
            </w:tcBorders>
            <w:shd w:val="clear" w:color="auto" w:fill="auto"/>
            <w:noWrap/>
            <w:tcMar>
              <w:top w:w="0" w:type="dxa"/>
              <w:left w:w="0" w:type="dxa"/>
              <w:bottom w:w="0" w:type="dxa"/>
              <w:right w:w="0" w:type="dxa"/>
            </w:tcMar>
            <w:hideMark/>
          </w:tcPr>
          <w:p w14:paraId="5E84EC8C" w14:textId="77777777" w:rsidR="00CC7D3E" w:rsidRPr="00114BC6" w:rsidRDefault="00CC7D3E" w:rsidP="009803B4">
            <w:pPr>
              <w:suppressAutoHyphens w:val="0"/>
              <w:spacing w:before="40" w:after="40" w:line="220" w:lineRule="exact"/>
              <w:rPr>
                <w:sz w:val="18"/>
              </w:rPr>
            </w:pPr>
            <w:r w:rsidRPr="00114BC6">
              <w:rPr>
                <w:sz w:val="18"/>
              </w:rPr>
              <w:t>500+</w:t>
            </w:r>
          </w:p>
        </w:tc>
        <w:tc>
          <w:tcPr>
            <w:tcW w:w="1045" w:type="dxa"/>
            <w:tcBorders>
              <w:bottom w:val="single" w:sz="4" w:space="0" w:color="auto"/>
            </w:tcBorders>
            <w:shd w:val="clear" w:color="auto" w:fill="auto"/>
            <w:noWrap/>
            <w:tcMar>
              <w:top w:w="0" w:type="dxa"/>
              <w:left w:w="0" w:type="dxa"/>
              <w:bottom w:w="0" w:type="dxa"/>
              <w:right w:w="0" w:type="dxa"/>
            </w:tcMar>
            <w:vAlign w:val="bottom"/>
            <w:hideMark/>
          </w:tcPr>
          <w:p w14:paraId="2C73B125" w14:textId="77777777" w:rsidR="00CC7D3E" w:rsidRPr="00114BC6" w:rsidRDefault="00CC7D3E" w:rsidP="009803B4">
            <w:pPr>
              <w:suppressAutoHyphens w:val="0"/>
              <w:spacing w:before="40" w:after="40" w:line="220" w:lineRule="exact"/>
              <w:jc w:val="right"/>
              <w:rPr>
                <w:sz w:val="18"/>
              </w:rPr>
            </w:pPr>
            <w:r w:rsidRPr="00114BC6">
              <w:rPr>
                <w:sz w:val="18"/>
              </w:rPr>
              <w:t>0</w:t>
            </w:r>
          </w:p>
        </w:tc>
        <w:tc>
          <w:tcPr>
            <w:tcW w:w="1121" w:type="dxa"/>
            <w:tcBorders>
              <w:bottom w:val="single" w:sz="4" w:space="0" w:color="auto"/>
            </w:tcBorders>
            <w:shd w:val="clear" w:color="auto" w:fill="auto"/>
            <w:noWrap/>
            <w:tcMar>
              <w:top w:w="0" w:type="dxa"/>
              <w:left w:w="0" w:type="dxa"/>
              <w:bottom w:w="0" w:type="dxa"/>
              <w:right w:w="0" w:type="dxa"/>
            </w:tcMar>
            <w:vAlign w:val="bottom"/>
            <w:hideMark/>
          </w:tcPr>
          <w:p w14:paraId="6D5F9CB3" w14:textId="77777777" w:rsidR="00CC7D3E" w:rsidRPr="00114BC6" w:rsidRDefault="00CC7D3E" w:rsidP="009803B4">
            <w:pPr>
              <w:suppressAutoHyphens w:val="0"/>
              <w:spacing w:before="40" w:after="40" w:line="220" w:lineRule="exact"/>
              <w:jc w:val="right"/>
              <w:rPr>
                <w:sz w:val="18"/>
              </w:rPr>
            </w:pPr>
            <w:r w:rsidRPr="00114BC6">
              <w:rPr>
                <w:sz w:val="18"/>
              </w:rPr>
              <w:t>0</w:t>
            </w:r>
          </w:p>
        </w:tc>
        <w:tc>
          <w:tcPr>
            <w:tcW w:w="981" w:type="dxa"/>
            <w:tcBorders>
              <w:bottom w:val="single" w:sz="4" w:space="0" w:color="auto"/>
            </w:tcBorders>
            <w:shd w:val="clear" w:color="auto" w:fill="auto"/>
            <w:noWrap/>
            <w:tcMar>
              <w:top w:w="0" w:type="dxa"/>
              <w:left w:w="0" w:type="dxa"/>
              <w:bottom w:w="0" w:type="dxa"/>
              <w:right w:w="0" w:type="dxa"/>
            </w:tcMar>
            <w:vAlign w:val="bottom"/>
            <w:hideMark/>
          </w:tcPr>
          <w:p w14:paraId="080B6B14" w14:textId="77777777" w:rsidR="00CC7D3E" w:rsidRPr="00114BC6" w:rsidRDefault="00CC7D3E" w:rsidP="009803B4">
            <w:pPr>
              <w:suppressAutoHyphens w:val="0"/>
              <w:spacing w:before="40" w:after="40" w:line="220" w:lineRule="exact"/>
              <w:jc w:val="right"/>
              <w:rPr>
                <w:sz w:val="18"/>
              </w:rPr>
            </w:pPr>
            <w:r w:rsidRPr="00114BC6">
              <w:rPr>
                <w:sz w:val="18"/>
              </w:rPr>
              <w:t>0</w:t>
            </w:r>
          </w:p>
        </w:tc>
        <w:tc>
          <w:tcPr>
            <w:tcW w:w="982" w:type="dxa"/>
            <w:tcBorders>
              <w:bottom w:val="single" w:sz="4" w:space="0" w:color="auto"/>
            </w:tcBorders>
            <w:shd w:val="clear" w:color="auto" w:fill="auto"/>
            <w:noWrap/>
            <w:tcMar>
              <w:top w:w="0" w:type="dxa"/>
              <w:left w:w="0" w:type="dxa"/>
              <w:bottom w:w="0" w:type="dxa"/>
              <w:right w:w="0" w:type="dxa"/>
            </w:tcMar>
            <w:vAlign w:val="bottom"/>
            <w:hideMark/>
          </w:tcPr>
          <w:p w14:paraId="39178F0B" w14:textId="77777777" w:rsidR="00CC7D3E" w:rsidRPr="00114BC6" w:rsidRDefault="00CC7D3E" w:rsidP="009803B4">
            <w:pPr>
              <w:suppressAutoHyphens w:val="0"/>
              <w:spacing w:before="40" w:after="40" w:line="220" w:lineRule="exact"/>
              <w:jc w:val="right"/>
              <w:rPr>
                <w:sz w:val="18"/>
              </w:rPr>
            </w:pPr>
            <w:r w:rsidRPr="00114BC6">
              <w:rPr>
                <w:sz w:val="18"/>
              </w:rPr>
              <w:t>0</w:t>
            </w:r>
          </w:p>
        </w:tc>
        <w:tc>
          <w:tcPr>
            <w:tcW w:w="981" w:type="dxa"/>
            <w:tcBorders>
              <w:bottom w:val="single" w:sz="4" w:space="0" w:color="auto"/>
            </w:tcBorders>
            <w:shd w:val="clear" w:color="auto" w:fill="auto"/>
            <w:noWrap/>
            <w:tcMar>
              <w:top w:w="0" w:type="dxa"/>
              <w:left w:w="0" w:type="dxa"/>
              <w:bottom w:w="0" w:type="dxa"/>
              <w:right w:w="0" w:type="dxa"/>
            </w:tcMar>
            <w:vAlign w:val="bottom"/>
            <w:hideMark/>
          </w:tcPr>
          <w:p w14:paraId="57D77C5A" w14:textId="77777777" w:rsidR="00CC7D3E" w:rsidRPr="00114BC6" w:rsidRDefault="00CC7D3E" w:rsidP="009803B4">
            <w:pPr>
              <w:suppressAutoHyphens w:val="0"/>
              <w:spacing w:before="40" w:after="40" w:line="220" w:lineRule="exact"/>
              <w:jc w:val="right"/>
              <w:rPr>
                <w:sz w:val="18"/>
              </w:rPr>
            </w:pPr>
            <w:r w:rsidRPr="00114BC6">
              <w:rPr>
                <w:sz w:val="18"/>
              </w:rPr>
              <w:t>0</w:t>
            </w:r>
          </w:p>
        </w:tc>
      </w:tr>
      <w:tr w:rsidR="00AB5F74" w:rsidRPr="00114BC6" w14:paraId="654CF387" w14:textId="77777777" w:rsidTr="009803B4">
        <w:tc>
          <w:tcPr>
            <w:tcW w:w="3712"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6E5E3D02" w14:textId="77777777" w:rsidR="00CC7D3E" w:rsidRPr="00114BC6" w:rsidRDefault="00CC7D3E" w:rsidP="009803B4">
            <w:pPr>
              <w:suppressAutoHyphens w:val="0"/>
              <w:spacing w:before="80" w:after="80" w:line="220" w:lineRule="exact"/>
              <w:ind w:left="283"/>
              <w:rPr>
                <w:b/>
                <w:sz w:val="18"/>
              </w:rPr>
            </w:pPr>
            <w:r w:rsidRPr="00114BC6">
              <w:rPr>
                <w:b/>
                <w:sz w:val="18"/>
              </w:rPr>
              <w:t>Population, total</w:t>
            </w:r>
          </w:p>
        </w:tc>
        <w:tc>
          <w:tcPr>
            <w:tcW w:w="104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30577389" w14:textId="77777777" w:rsidR="00CC7D3E" w:rsidRPr="00114BC6" w:rsidRDefault="00CC7D3E" w:rsidP="009803B4">
            <w:pPr>
              <w:suppressAutoHyphens w:val="0"/>
              <w:spacing w:before="80" w:after="80" w:line="220" w:lineRule="exact"/>
              <w:jc w:val="right"/>
              <w:rPr>
                <w:b/>
                <w:sz w:val="18"/>
              </w:rPr>
            </w:pPr>
            <w:r w:rsidRPr="00114BC6">
              <w:rPr>
                <w:b/>
                <w:sz w:val="18"/>
              </w:rPr>
              <w:t>100</w:t>
            </w:r>
          </w:p>
        </w:tc>
        <w:tc>
          <w:tcPr>
            <w:tcW w:w="1121"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25F80CE3" w14:textId="77777777" w:rsidR="00CC7D3E" w:rsidRPr="00114BC6" w:rsidRDefault="00CC7D3E" w:rsidP="009803B4">
            <w:pPr>
              <w:suppressAutoHyphens w:val="0"/>
              <w:spacing w:before="80" w:after="80" w:line="220" w:lineRule="exact"/>
              <w:jc w:val="right"/>
              <w:rPr>
                <w:b/>
                <w:sz w:val="18"/>
              </w:rPr>
            </w:pPr>
            <w:r w:rsidRPr="00114BC6">
              <w:rPr>
                <w:b/>
                <w:sz w:val="18"/>
              </w:rPr>
              <w:t>100</w:t>
            </w:r>
          </w:p>
        </w:tc>
        <w:tc>
          <w:tcPr>
            <w:tcW w:w="981"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38132A32" w14:textId="77777777" w:rsidR="00CC7D3E" w:rsidRPr="00114BC6" w:rsidRDefault="00CC7D3E" w:rsidP="009803B4">
            <w:pPr>
              <w:suppressAutoHyphens w:val="0"/>
              <w:spacing w:before="80" w:after="80" w:line="220" w:lineRule="exact"/>
              <w:jc w:val="right"/>
              <w:rPr>
                <w:b/>
                <w:sz w:val="18"/>
              </w:rPr>
            </w:pPr>
            <w:r w:rsidRPr="00114BC6">
              <w:rPr>
                <w:b/>
                <w:sz w:val="18"/>
              </w:rPr>
              <w:t>100</w:t>
            </w:r>
          </w:p>
        </w:tc>
        <w:tc>
          <w:tcPr>
            <w:tcW w:w="982"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52468FD0" w14:textId="77777777" w:rsidR="00CC7D3E" w:rsidRPr="00114BC6" w:rsidRDefault="00CC7D3E" w:rsidP="009803B4">
            <w:pPr>
              <w:suppressAutoHyphens w:val="0"/>
              <w:spacing w:before="80" w:after="80" w:line="220" w:lineRule="exact"/>
              <w:jc w:val="right"/>
              <w:rPr>
                <w:b/>
                <w:sz w:val="18"/>
              </w:rPr>
            </w:pPr>
            <w:r w:rsidRPr="00114BC6">
              <w:rPr>
                <w:b/>
                <w:sz w:val="18"/>
              </w:rPr>
              <w:t>100</w:t>
            </w:r>
          </w:p>
        </w:tc>
        <w:tc>
          <w:tcPr>
            <w:tcW w:w="981"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7807FB9F" w14:textId="77777777" w:rsidR="00CC7D3E" w:rsidRPr="00114BC6" w:rsidRDefault="00CC7D3E" w:rsidP="009803B4">
            <w:pPr>
              <w:suppressAutoHyphens w:val="0"/>
              <w:spacing w:before="80" w:after="80" w:line="220" w:lineRule="exact"/>
              <w:jc w:val="right"/>
              <w:rPr>
                <w:b/>
                <w:sz w:val="18"/>
              </w:rPr>
            </w:pPr>
            <w:r w:rsidRPr="00114BC6">
              <w:rPr>
                <w:b/>
                <w:sz w:val="18"/>
              </w:rPr>
              <w:t>100</w:t>
            </w:r>
          </w:p>
        </w:tc>
      </w:tr>
    </w:tbl>
    <w:p w14:paraId="54276A1E" w14:textId="77777777" w:rsidR="00CC7D3E" w:rsidRPr="00114BC6" w:rsidRDefault="00CC7D3E" w:rsidP="009803B4">
      <w:pPr>
        <w:pStyle w:val="SingleTxtG"/>
        <w:spacing w:before="240"/>
      </w:pPr>
      <w:r w:rsidRPr="00114BC6">
        <w:t>294.</w:t>
      </w:r>
      <w:r w:rsidRPr="00114BC6">
        <w:tab/>
        <w:t xml:space="preserve">Selon le Directeur général de la santé des îles Féroé, la seule maladie sexuellement transmissible qui sévit dans les îles Féroé est l’infection à </w:t>
      </w:r>
      <w:r w:rsidRPr="00114BC6">
        <w:rPr>
          <w:i/>
        </w:rPr>
        <w:t>Chlamydia</w:t>
      </w:r>
      <w:r w:rsidRPr="00114BC6">
        <w:t>. Entre 1997 et 2016, aucun cas de syphilis n’a été recensé ; 10</w:t>
      </w:r>
      <w:r w:rsidR="009803B4" w:rsidRPr="00114BC6">
        <w:t> </w:t>
      </w:r>
      <w:r w:rsidRPr="00114BC6">
        <w:t>cas de gonorrhée et 4</w:t>
      </w:r>
      <w:r w:rsidR="009803B4" w:rsidRPr="00114BC6">
        <w:t> </w:t>
      </w:r>
      <w:r w:rsidRPr="00114BC6">
        <w:t>cas de VIH/sida ont été enregistrés, alors qu’entre 2012 et 2016, 782</w:t>
      </w:r>
      <w:r w:rsidR="009803B4" w:rsidRPr="00114BC6">
        <w:t> </w:t>
      </w:r>
      <w:r w:rsidRPr="00114BC6">
        <w:t xml:space="preserve">personnes ont été testées positives pour l’infection à </w:t>
      </w:r>
      <w:r w:rsidRPr="00114BC6">
        <w:rPr>
          <w:i/>
        </w:rPr>
        <w:t>Chlamydia</w:t>
      </w:r>
      <w:r w:rsidRPr="00114BC6">
        <w:t xml:space="preserve">. Le nombre de nouveaux cas d’autres maladies transmissibles est resté limité depuis 2012. </w:t>
      </w:r>
    </w:p>
    <w:p w14:paraId="071EE635" w14:textId="77777777" w:rsidR="00CC7D3E" w:rsidRPr="00114BC6" w:rsidRDefault="00CC7D3E" w:rsidP="00CC7D3E">
      <w:pPr>
        <w:pStyle w:val="SingleTxtG"/>
      </w:pPr>
      <w:r w:rsidRPr="00114BC6">
        <w:t>295.</w:t>
      </w:r>
      <w:r w:rsidRPr="00114BC6">
        <w:tab/>
        <w:t>Les principales causes de décès sont le cancer et les maladies du cœur et de l’appareil circulatoire. Le nombre d’homicides et de suicides est faible ; ces causes de décès sont répertoriées à la rubrique «</w:t>
      </w:r>
      <w:r w:rsidR="009803B4" w:rsidRPr="00114BC6">
        <w:t> </w:t>
      </w:r>
      <w:r w:rsidRPr="00114BC6">
        <w:t>Autres</w:t>
      </w:r>
      <w:r w:rsidR="009803B4" w:rsidRPr="00114BC6">
        <w:t> </w:t>
      </w:r>
      <w:r w:rsidRPr="00114BC6">
        <w:t xml:space="preserve">» dans le tableau ci-dessous. Sur une période de </w:t>
      </w:r>
      <w:r w:rsidR="009803B4" w:rsidRPr="00114BC6">
        <w:t>dix</w:t>
      </w:r>
      <w:r w:rsidRPr="00114BC6">
        <w:t xml:space="preserve"> ans comprise entre 2007 et 2016, trois homicides ont eu lieu dans les îles Féroé. Le taux de suicide est faible comparativement aux autres pays nordiques. Selon le Directeur général de la santé, le nombre officiel de suicides parmi les résidents des îles Féroé fluctue entre un et trois par an depuis 2012. En 2015, trois suicides ont été enregistrés, dont un d’un étranger, c’est-à-dire d’une personne qui n’était pas résidente des îles Féroé. </w:t>
      </w:r>
    </w:p>
    <w:p w14:paraId="4772228C" w14:textId="77777777" w:rsidR="00CC7D3E" w:rsidRPr="00114BC6" w:rsidRDefault="00CC7D3E" w:rsidP="00CC7D3E">
      <w:pPr>
        <w:pStyle w:val="H23G"/>
      </w:pPr>
      <w:r w:rsidRPr="00114BC6">
        <w:tab/>
      </w:r>
      <w:r w:rsidRPr="00114BC6">
        <w:tab/>
      </w:r>
      <w:r w:rsidRPr="00114BC6">
        <w:rPr>
          <w:b w:val="0"/>
        </w:rPr>
        <w:t>Tableau 10 </w:t>
      </w:r>
      <w:r w:rsidR="009803B4" w:rsidRPr="00114BC6">
        <w:rPr>
          <w:b w:val="0"/>
        </w:rPr>
        <w:br/>
      </w:r>
      <w:r w:rsidRPr="00114BC6">
        <w:t>Principales causes de mortalité</w:t>
      </w:r>
    </w:p>
    <w:tbl>
      <w:tblPr>
        <w:tblW w:w="7370" w:type="dxa"/>
        <w:tblInd w:w="1134" w:type="dxa"/>
        <w:tblLayout w:type="fixed"/>
        <w:tblCellMar>
          <w:left w:w="0" w:type="dxa"/>
          <w:right w:w="0" w:type="dxa"/>
        </w:tblCellMar>
        <w:tblLook w:val="04A0" w:firstRow="1" w:lastRow="0" w:firstColumn="1" w:lastColumn="0" w:noHBand="0" w:noVBand="1"/>
      </w:tblPr>
      <w:tblGrid>
        <w:gridCol w:w="3686"/>
        <w:gridCol w:w="736"/>
        <w:gridCol w:w="737"/>
        <w:gridCol w:w="737"/>
        <w:gridCol w:w="737"/>
        <w:gridCol w:w="737"/>
      </w:tblGrid>
      <w:tr w:rsidR="00AB5F74" w:rsidRPr="00114BC6" w14:paraId="60A1706C" w14:textId="77777777" w:rsidTr="00F03EA4">
        <w:trPr>
          <w:tblHeader/>
        </w:trPr>
        <w:tc>
          <w:tcPr>
            <w:tcW w:w="3686" w:type="dxa"/>
            <w:tcBorders>
              <w:top w:val="single" w:sz="4" w:space="0" w:color="auto"/>
              <w:bottom w:val="single" w:sz="4" w:space="0" w:color="auto"/>
            </w:tcBorders>
            <w:shd w:val="clear" w:color="auto" w:fill="auto"/>
            <w:noWrap/>
            <w:vAlign w:val="bottom"/>
            <w:hideMark/>
          </w:tcPr>
          <w:p w14:paraId="00A41D8B" w14:textId="77777777" w:rsidR="00CC7D3E" w:rsidRPr="00114BC6" w:rsidRDefault="00CC7D3E" w:rsidP="009803B4">
            <w:pPr>
              <w:suppressAutoHyphens w:val="0"/>
              <w:spacing w:before="80" w:after="80" w:line="200" w:lineRule="exact"/>
              <w:rPr>
                <w:i/>
                <w:sz w:val="16"/>
              </w:rPr>
            </w:pPr>
            <w:r w:rsidRPr="00114BC6">
              <w:rPr>
                <w:i/>
                <w:sz w:val="16"/>
              </w:rPr>
              <w:t> </w:t>
            </w:r>
          </w:p>
        </w:tc>
        <w:tc>
          <w:tcPr>
            <w:tcW w:w="736" w:type="dxa"/>
            <w:tcBorders>
              <w:top w:val="single" w:sz="4" w:space="0" w:color="auto"/>
              <w:bottom w:val="single" w:sz="4" w:space="0" w:color="auto"/>
            </w:tcBorders>
            <w:shd w:val="clear" w:color="auto" w:fill="auto"/>
            <w:noWrap/>
            <w:vAlign w:val="bottom"/>
            <w:hideMark/>
          </w:tcPr>
          <w:p w14:paraId="330E1851" w14:textId="77777777" w:rsidR="00CC7D3E" w:rsidRPr="00114BC6" w:rsidRDefault="00CC7D3E" w:rsidP="009803B4">
            <w:pPr>
              <w:suppressAutoHyphens w:val="0"/>
              <w:spacing w:before="80" w:after="80" w:line="200" w:lineRule="exact"/>
              <w:jc w:val="right"/>
              <w:rPr>
                <w:i/>
                <w:sz w:val="16"/>
              </w:rPr>
            </w:pPr>
            <w:r w:rsidRPr="00114BC6">
              <w:rPr>
                <w:i/>
                <w:sz w:val="16"/>
              </w:rPr>
              <w:t>2011</w:t>
            </w:r>
          </w:p>
        </w:tc>
        <w:tc>
          <w:tcPr>
            <w:tcW w:w="737" w:type="dxa"/>
            <w:tcBorders>
              <w:top w:val="single" w:sz="4" w:space="0" w:color="auto"/>
              <w:bottom w:val="single" w:sz="4" w:space="0" w:color="auto"/>
            </w:tcBorders>
            <w:shd w:val="clear" w:color="auto" w:fill="auto"/>
            <w:noWrap/>
            <w:vAlign w:val="bottom"/>
            <w:hideMark/>
          </w:tcPr>
          <w:p w14:paraId="3EC7A575" w14:textId="77777777" w:rsidR="00CC7D3E" w:rsidRPr="00114BC6" w:rsidRDefault="00CC7D3E" w:rsidP="009803B4">
            <w:pPr>
              <w:suppressAutoHyphens w:val="0"/>
              <w:spacing w:before="80" w:after="80" w:line="200" w:lineRule="exact"/>
              <w:jc w:val="right"/>
              <w:rPr>
                <w:i/>
                <w:sz w:val="16"/>
              </w:rPr>
            </w:pPr>
            <w:r w:rsidRPr="00114BC6">
              <w:rPr>
                <w:i/>
                <w:sz w:val="16"/>
              </w:rPr>
              <w:t>2012</w:t>
            </w:r>
          </w:p>
        </w:tc>
        <w:tc>
          <w:tcPr>
            <w:tcW w:w="737" w:type="dxa"/>
            <w:tcBorders>
              <w:top w:val="single" w:sz="4" w:space="0" w:color="auto"/>
              <w:bottom w:val="single" w:sz="4" w:space="0" w:color="auto"/>
            </w:tcBorders>
            <w:shd w:val="clear" w:color="auto" w:fill="auto"/>
            <w:noWrap/>
            <w:vAlign w:val="bottom"/>
            <w:hideMark/>
          </w:tcPr>
          <w:p w14:paraId="0C234A2B" w14:textId="77777777" w:rsidR="00CC7D3E" w:rsidRPr="00114BC6" w:rsidRDefault="00CC7D3E" w:rsidP="009803B4">
            <w:pPr>
              <w:suppressAutoHyphens w:val="0"/>
              <w:spacing w:before="80" w:after="80" w:line="200" w:lineRule="exact"/>
              <w:jc w:val="right"/>
              <w:rPr>
                <w:i/>
                <w:sz w:val="16"/>
              </w:rPr>
            </w:pPr>
            <w:r w:rsidRPr="00114BC6">
              <w:rPr>
                <w:i/>
                <w:sz w:val="16"/>
              </w:rPr>
              <w:t>2013</w:t>
            </w:r>
          </w:p>
        </w:tc>
        <w:tc>
          <w:tcPr>
            <w:tcW w:w="737" w:type="dxa"/>
            <w:tcBorders>
              <w:top w:val="single" w:sz="4" w:space="0" w:color="auto"/>
              <w:bottom w:val="single" w:sz="4" w:space="0" w:color="auto"/>
            </w:tcBorders>
            <w:shd w:val="clear" w:color="auto" w:fill="auto"/>
            <w:noWrap/>
            <w:vAlign w:val="bottom"/>
            <w:hideMark/>
          </w:tcPr>
          <w:p w14:paraId="40E10885" w14:textId="77777777" w:rsidR="00CC7D3E" w:rsidRPr="00114BC6" w:rsidRDefault="00CC7D3E" w:rsidP="009803B4">
            <w:pPr>
              <w:suppressAutoHyphens w:val="0"/>
              <w:spacing w:before="80" w:after="80" w:line="200" w:lineRule="exact"/>
              <w:jc w:val="right"/>
              <w:rPr>
                <w:i/>
                <w:sz w:val="16"/>
              </w:rPr>
            </w:pPr>
            <w:r w:rsidRPr="00114BC6">
              <w:rPr>
                <w:i/>
                <w:sz w:val="16"/>
              </w:rPr>
              <w:t>2014</w:t>
            </w:r>
          </w:p>
        </w:tc>
        <w:tc>
          <w:tcPr>
            <w:tcW w:w="737" w:type="dxa"/>
            <w:tcBorders>
              <w:top w:val="single" w:sz="4" w:space="0" w:color="auto"/>
              <w:bottom w:val="single" w:sz="4" w:space="0" w:color="auto"/>
            </w:tcBorders>
            <w:shd w:val="clear" w:color="auto" w:fill="auto"/>
            <w:noWrap/>
            <w:vAlign w:val="bottom"/>
            <w:hideMark/>
          </w:tcPr>
          <w:p w14:paraId="1410B94D" w14:textId="77777777" w:rsidR="00CC7D3E" w:rsidRPr="00114BC6" w:rsidRDefault="00CC7D3E" w:rsidP="009803B4">
            <w:pPr>
              <w:suppressAutoHyphens w:val="0"/>
              <w:spacing w:before="80" w:after="80" w:line="200" w:lineRule="exact"/>
              <w:jc w:val="right"/>
              <w:rPr>
                <w:i/>
                <w:sz w:val="16"/>
              </w:rPr>
            </w:pPr>
            <w:r w:rsidRPr="00114BC6">
              <w:rPr>
                <w:i/>
                <w:sz w:val="16"/>
              </w:rPr>
              <w:t>2015</w:t>
            </w:r>
          </w:p>
        </w:tc>
      </w:tr>
      <w:tr w:rsidR="00AB5F74" w:rsidRPr="00114BC6" w14:paraId="5358D0EA" w14:textId="77777777" w:rsidTr="00F03EA4">
        <w:tc>
          <w:tcPr>
            <w:tcW w:w="3686" w:type="dxa"/>
            <w:tcBorders>
              <w:top w:val="single" w:sz="4" w:space="0" w:color="auto"/>
              <w:bottom w:val="single" w:sz="12" w:space="0" w:color="auto"/>
            </w:tcBorders>
            <w:shd w:val="clear" w:color="auto" w:fill="auto"/>
            <w:noWrap/>
            <w:hideMark/>
          </w:tcPr>
          <w:p w14:paraId="2C62DAF1" w14:textId="77777777" w:rsidR="00CC7D3E" w:rsidRPr="00114BC6" w:rsidRDefault="00CC7D3E" w:rsidP="00F03EA4">
            <w:pPr>
              <w:suppressAutoHyphens w:val="0"/>
              <w:spacing w:before="80" w:after="80" w:line="220" w:lineRule="exact"/>
              <w:ind w:left="283"/>
              <w:rPr>
                <w:b/>
                <w:sz w:val="18"/>
              </w:rPr>
            </w:pPr>
            <w:r w:rsidRPr="00114BC6">
              <w:rPr>
                <w:b/>
                <w:sz w:val="18"/>
              </w:rPr>
              <w:t>Nombre total de décès</w:t>
            </w:r>
          </w:p>
        </w:tc>
        <w:tc>
          <w:tcPr>
            <w:tcW w:w="736" w:type="dxa"/>
            <w:tcBorders>
              <w:top w:val="single" w:sz="4" w:space="0" w:color="auto"/>
              <w:bottom w:val="single" w:sz="12" w:space="0" w:color="auto"/>
            </w:tcBorders>
            <w:shd w:val="clear" w:color="auto" w:fill="auto"/>
            <w:noWrap/>
            <w:vAlign w:val="bottom"/>
            <w:hideMark/>
          </w:tcPr>
          <w:p w14:paraId="6776251E" w14:textId="77777777" w:rsidR="00CC7D3E" w:rsidRPr="00114BC6" w:rsidRDefault="00CC7D3E" w:rsidP="00F03EA4">
            <w:pPr>
              <w:suppressAutoHyphens w:val="0"/>
              <w:spacing w:before="80" w:after="80" w:line="220" w:lineRule="exact"/>
              <w:jc w:val="right"/>
              <w:rPr>
                <w:b/>
                <w:sz w:val="18"/>
              </w:rPr>
            </w:pPr>
            <w:r w:rsidRPr="00114BC6">
              <w:rPr>
                <w:b/>
                <w:sz w:val="18"/>
              </w:rPr>
              <w:t>383</w:t>
            </w:r>
          </w:p>
        </w:tc>
        <w:tc>
          <w:tcPr>
            <w:tcW w:w="737" w:type="dxa"/>
            <w:tcBorders>
              <w:top w:val="single" w:sz="4" w:space="0" w:color="auto"/>
              <w:bottom w:val="single" w:sz="12" w:space="0" w:color="auto"/>
            </w:tcBorders>
            <w:shd w:val="clear" w:color="auto" w:fill="auto"/>
            <w:noWrap/>
            <w:vAlign w:val="bottom"/>
            <w:hideMark/>
          </w:tcPr>
          <w:p w14:paraId="3A7ADA5F" w14:textId="77777777" w:rsidR="00CC7D3E" w:rsidRPr="00114BC6" w:rsidRDefault="00CC7D3E" w:rsidP="00F03EA4">
            <w:pPr>
              <w:suppressAutoHyphens w:val="0"/>
              <w:spacing w:before="80" w:after="80" w:line="220" w:lineRule="exact"/>
              <w:jc w:val="right"/>
              <w:rPr>
                <w:b/>
                <w:sz w:val="18"/>
              </w:rPr>
            </w:pPr>
            <w:r w:rsidRPr="00114BC6">
              <w:rPr>
                <w:b/>
                <w:sz w:val="18"/>
              </w:rPr>
              <w:t>398</w:t>
            </w:r>
          </w:p>
        </w:tc>
        <w:tc>
          <w:tcPr>
            <w:tcW w:w="737" w:type="dxa"/>
            <w:tcBorders>
              <w:top w:val="single" w:sz="4" w:space="0" w:color="auto"/>
              <w:bottom w:val="single" w:sz="12" w:space="0" w:color="auto"/>
            </w:tcBorders>
            <w:shd w:val="clear" w:color="auto" w:fill="auto"/>
            <w:noWrap/>
            <w:vAlign w:val="bottom"/>
            <w:hideMark/>
          </w:tcPr>
          <w:p w14:paraId="16184CA0" w14:textId="77777777" w:rsidR="00CC7D3E" w:rsidRPr="00114BC6" w:rsidRDefault="00CC7D3E" w:rsidP="00F03EA4">
            <w:pPr>
              <w:suppressAutoHyphens w:val="0"/>
              <w:spacing w:before="80" w:after="80" w:line="220" w:lineRule="exact"/>
              <w:jc w:val="right"/>
              <w:rPr>
                <w:b/>
                <w:sz w:val="18"/>
              </w:rPr>
            </w:pPr>
            <w:r w:rsidRPr="00114BC6">
              <w:rPr>
                <w:b/>
                <w:sz w:val="18"/>
              </w:rPr>
              <w:t>365</w:t>
            </w:r>
          </w:p>
        </w:tc>
        <w:tc>
          <w:tcPr>
            <w:tcW w:w="737" w:type="dxa"/>
            <w:tcBorders>
              <w:top w:val="single" w:sz="4" w:space="0" w:color="auto"/>
              <w:bottom w:val="single" w:sz="12" w:space="0" w:color="auto"/>
            </w:tcBorders>
            <w:shd w:val="clear" w:color="auto" w:fill="auto"/>
            <w:noWrap/>
            <w:vAlign w:val="bottom"/>
            <w:hideMark/>
          </w:tcPr>
          <w:p w14:paraId="3D404EFF" w14:textId="77777777" w:rsidR="00CC7D3E" w:rsidRPr="00114BC6" w:rsidRDefault="00CC7D3E" w:rsidP="00F03EA4">
            <w:pPr>
              <w:suppressAutoHyphens w:val="0"/>
              <w:spacing w:before="80" w:after="80" w:line="220" w:lineRule="exact"/>
              <w:jc w:val="right"/>
              <w:rPr>
                <w:b/>
                <w:sz w:val="18"/>
              </w:rPr>
            </w:pPr>
            <w:r w:rsidRPr="00114BC6">
              <w:rPr>
                <w:b/>
                <w:sz w:val="18"/>
              </w:rPr>
              <w:t>385</w:t>
            </w:r>
          </w:p>
        </w:tc>
        <w:tc>
          <w:tcPr>
            <w:tcW w:w="737" w:type="dxa"/>
            <w:tcBorders>
              <w:top w:val="single" w:sz="4" w:space="0" w:color="auto"/>
              <w:bottom w:val="single" w:sz="12" w:space="0" w:color="auto"/>
            </w:tcBorders>
            <w:shd w:val="clear" w:color="auto" w:fill="auto"/>
            <w:noWrap/>
            <w:vAlign w:val="bottom"/>
            <w:hideMark/>
          </w:tcPr>
          <w:p w14:paraId="6723614E" w14:textId="77777777" w:rsidR="00CC7D3E" w:rsidRPr="00114BC6" w:rsidRDefault="00CC7D3E" w:rsidP="00F03EA4">
            <w:pPr>
              <w:suppressAutoHyphens w:val="0"/>
              <w:spacing w:before="80" w:after="80" w:line="220" w:lineRule="exact"/>
              <w:jc w:val="right"/>
              <w:rPr>
                <w:b/>
                <w:sz w:val="18"/>
              </w:rPr>
            </w:pPr>
            <w:r w:rsidRPr="00114BC6">
              <w:rPr>
                <w:b/>
                <w:sz w:val="18"/>
              </w:rPr>
              <w:t>379</w:t>
            </w:r>
          </w:p>
        </w:tc>
      </w:tr>
      <w:tr w:rsidR="00AB5F74" w:rsidRPr="00114BC6" w14:paraId="7F253719" w14:textId="77777777" w:rsidTr="00F03EA4">
        <w:tc>
          <w:tcPr>
            <w:tcW w:w="3686" w:type="dxa"/>
            <w:tcBorders>
              <w:top w:val="single" w:sz="12" w:space="0" w:color="auto"/>
            </w:tcBorders>
            <w:shd w:val="clear" w:color="auto" w:fill="auto"/>
            <w:noWrap/>
            <w:hideMark/>
          </w:tcPr>
          <w:p w14:paraId="11538A36" w14:textId="77777777" w:rsidR="00CC7D3E" w:rsidRPr="00114BC6" w:rsidRDefault="00CC7D3E" w:rsidP="009803B4">
            <w:pPr>
              <w:suppressAutoHyphens w:val="0"/>
              <w:spacing w:before="40" w:after="40" w:line="220" w:lineRule="exact"/>
              <w:rPr>
                <w:sz w:val="18"/>
              </w:rPr>
            </w:pPr>
            <w:r w:rsidRPr="00114BC6">
              <w:rPr>
                <w:sz w:val="18"/>
              </w:rPr>
              <w:t>Maladies infectieuses et parasitaires</w:t>
            </w:r>
          </w:p>
        </w:tc>
        <w:tc>
          <w:tcPr>
            <w:tcW w:w="736" w:type="dxa"/>
            <w:tcBorders>
              <w:top w:val="single" w:sz="12" w:space="0" w:color="auto"/>
            </w:tcBorders>
            <w:shd w:val="clear" w:color="auto" w:fill="auto"/>
            <w:noWrap/>
            <w:vAlign w:val="bottom"/>
            <w:hideMark/>
          </w:tcPr>
          <w:p w14:paraId="4CE9EDFE" w14:textId="77777777" w:rsidR="00CC7D3E" w:rsidRPr="00114BC6" w:rsidRDefault="00CC7D3E" w:rsidP="009803B4">
            <w:pPr>
              <w:suppressAutoHyphens w:val="0"/>
              <w:spacing w:before="40" w:after="40" w:line="220" w:lineRule="exact"/>
              <w:jc w:val="right"/>
              <w:rPr>
                <w:sz w:val="18"/>
              </w:rPr>
            </w:pPr>
            <w:r w:rsidRPr="00114BC6">
              <w:rPr>
                <w:sz w:val="18"/>
              </w:rPr>
              <w:t>8</w:t>
            </w:r>
          </w:p>
        </w:tc>
        <w:tc>
          <w:tcPr>
            <w:tcW w:w="737" w:type="dxa"/>
            <w:tcBorders>
              <w:top w:val="single" w:sz="12" w:space="0" w:color="auto"/>
            </w:tcBorders>
            <w:shd w:val="clear" w:color="auto" w:fill="auto"/>
            <w:noWrap/>
            <w:vAlign w:val="bottom"/>
            <w:hideMark/>
          </w:tcPr>
          <w:p w14:paraId="455C01D7" w14:textId="77777777" w:rsidR="00CC7D3E" w:rsidRPr="00114BC6" w:rsidRDefault="00CC7D3E" w:rsidP="009803B4">
            <w:pPr>
              <w:suppressAutoHyphens w:val="0"/>
              <w:spacing w:before="40" w:after="40" w:line="220" w:lineRule="exact"/>
              <w:jc w:val="right"/>
              <w:rPr>
                <w:sz w:val="18"/>
              </w:rPr>
            </w:pPr>
            <w:r w:rsidRPr="00114BC6">
              <w:rPr>
                <w:sz w:val="18"/>
              </w:rPr>
              <w:t>11</w:t>
            </w:r>
          </w:p>
        </w:tc>
        <w:tc>
          <w:tcPr>
            <w:tcW w:w="737" w:type="dxa"/>
            <w:tcBorders>
              <w:top w:val="single" w:sz="12" w:space="0" w:color="auto"/>
            </w:tcBorders>
            <w:shd w:val="clear" w:color="auto" w:fill="auto"/>
            <w:noWrap/>
            <w:vAlign w:val="bottom"/>
            <w:hideMark/>
          </w:tcPr>
          <w:p w14:paraId="75BF6367" w14:textId="77777777" w:rsidR="00CC7D3E" w:rsidRPr="00114BC6" w:rsidRDefault="00CC7D3E" w:rsidP="009803B4">
            <w:pPr>
              <w:suppressAutoHyphens w:val="0"/>
              <w:spacing w:before="40" w:after="40" w:line="220" w:lineRule="exact"/>
              <w:jc w:val="right"/>
              <w:rPr>
                <w:sz w:val="18"/>
              </w:rPr>
            </w:pPr>
            <w:r w:rsidRPr="00114BC6">
              <w:rPr>
                <w:sz w:val="18"/>
              </w:rPr>
              <w:t>12</w:t>
            </w:r>
          </w:p>
        </w:tc>
        <w:tc>
          <w:tcPr>
            <w:tcW w:w="737" w:type="dxa"/>
            <w:tcBorders>
              <w:top w:val="single" w:sz="12" w:space="0" w:color="auto"/>
            </w:tcBorders>
            <w:shd w:val="clear" w:color="auto" w:fill="auto"/>
            <w:noWrap/>
            <w:vAlign w:val="bottom"/>
            <w:hideMark/>
          </w:tcPr>
          <w:p w14:paraId="4A555F80" w14:textId="77777777" w:rsidR="00CC7D3E" w:rsidRPr="00114BC6" w:rsidRDefault="00CC7D3E" w:rsidP="009803B4">
            <w:pPr>
              <w:suppressAutoHyphens w:val="0"/>
              <w:spacing w:before="40" w:after="40" w:line="220" w:lineRule="exact"/>
              <w:jc w:val="right"/>
              <w:rPr>
                <w:sz w:val="18"/>
              </w:rPr>
            </w:pPr>
            <w:r w:rsidRPr="00114BC6">
              <w:rPr>
                <w:sz w:val="18"/>
              </w:rPr>
              <w:t>22</w:t>
            </w:r>
          </w:p>
        </w:tc>
        <w:tc>
          <w:tcPr>
            <w:tcW w:w="737" w:type="dxa"/>
            <w:tcBorders>
              <w:top w:val="single" w:sz="12" w:space="0" w:color="auto"/>
            </w:tcBorders>
            <w:shd w:val="clear" w:color="auto" w:fill="auto"/>
            <w:noWrap/>
            <w:vAlign w:val="bottom"/>
            <w:hideMark/>
          </w:tcPr>
          <w:p w14:paraId="483D9FB8" w14:textId="77777777" w:rsidR="00CC7D3E" w:rsidRPr="00114BC6" w:rsidRDefault="00CC7D3E" w:rsidP="009803B4">
            <w:pPr>
              <w:suppressAutoHyphens w:val="0"/>
              <w:spacing w:before="40" w:after="40" w:line="220" w:lineRule="exact"/>
              <w:jc w:val="right"/>
              <w:rPr>
                <w:sz w:val="18"/>
              </w:rPr>
            </w:pPr>
            <w:r w:rsidRPr="00114BC6">
              <w:rPr>
                <w:sz w:val="18"/>
              </w:rPr>
              <w:t>16</w:t>
            </w:r>
          </w:p>
        </w:tc>
      </w:tr>
      <w:tr w:rsidR="00AB5F74" w:rsidRPr="00114BC6" w14:paraId="6FAA3A0D" w14:textId="77777777" w:rsidTr="009803B4">
        <w:tc>
          <w:tcPr>
            <w:tcW w:w="3686" w:type="dxa"/>
            <w:shd w:val="clear" w:color="auto" w:fill="auto"/>
            <w:noWrap/>
            <w:hideMark/>
          </w:tcPr>
          <w:p w14:paraId="51BFB171" w14:textId="77777777" w:rsidR="00CC7D3E" w:rsidRPr="00114BC6" w:rsidRDefault="00CC7D3E" w:rsidP="009803B4">
            <w:pPr>
              <w:suppressAutoHyphens w:val="0"/>
              <w:spacing w:before="40" w:after="40" w:line="220" w:lineRule="exact"/>
              <w:rPr>
                <w:sz w:val="18"/>
              </w:rPr>
            </w:pPr>
            <w:r w:rsidRPr="00114BC6">
              <w:rPr>
                <w:sz w:val="18"/>
              </w:rPr>
              <w:t xml:space="preserve">Maladies du système nerveux </w:t>
            </w:r>
            <w:r w:rsidR="009803B4" w:rsidRPr="00114BC6">
              <w:rPr>
                <w:sz w:val="18"/>
              </w:rPr>
              <w:br/>
            </w:r>
            <w:r w:rsidRPr="00114BC6">
              <w:rPr>
                <w:sz w:val="18"/>
              </w:rPr>
              <w:t>et des organes des sens</w:t>
            </w:r>
          </w:p>
        </w:tc>
        <w:tc>
          <w:tcPr>
            <w:tcW w:w="736" w:type="dxa"/>
            <w:shd w:val="clear" w:color="auto" w:fill="auto"/>
            <w:noWrap/>
            <w:vAlign w:val="bottom"/>
            <w:hideMark/>
          </w:tcPr>
          <w:p w14:paraId="42072387" w14:textId="77777777" w:rsidR="00CC7D3E" w:rsidRPr="00114BC6" w:rsidRDefault="00CC7D3E" w:rsidP="009803B4">
            <w:pPr>
              <w:suppressAutoHyphens w:val="0"/>
              <w:spacing w:before="40" w:after="40" w:line="220" w:lineRule="exact"/>
              <w:jc w:val="right"/>
              <w:rPr>
                <w:sz w:val="18"/>
              </w:rPr>
            </w:pPr>
            <w:r w:rsidRPr="00114BC6">
              <w:rPr>
                <w:sz w:val="18"/>
              </w:rPr>
              <w:t>35</w:t>
            </w:r>
          </w:p>
        </w:tc>
        <w:tc>
          <w:tcPr>
            <w:tcW w:w="737" w:type="dxa"/>
            <w:shd w:val="clear" w:color="auto" w:fill="auto"/>
            <w:noWrap/>
            <w:vAlign w:val="bottom"/>
            <w:hideMark/>
          </w:tcPr>
          <w:p w14:paraId="26EAC5F7" w14:textId="77777777" w:rsidR="00CC7D3E" w:rsidRPr="00114BC6" w:rsidRDefault="00CC7D3E" w:rsidP="009803B4">
            <w:pPr>
              <w:suppressAutoHyphens w:val="0"/>
              <w:spacing w:before="40" w:after="40" w:line="220" w:lineRule="exact"/>
              <w:jc w:val="right"/>
              <w:rPr>
                <w:sz w:val="18"/>
              </w:rPr>
            </w:pPr>
            <w:r w:rsidRPr="00114BC6">
              <w:rPr>
                <w:sz w:val="18"/>
              </w:rPr>
              <w:t>36</w:t>
            </w:r>
          </w:p>
        </w:tc>
        <w:tc>
          <w:tcPr>
            <w:tcW w:w="737" w:type="dxa"/>
            <w:shd w:val="clear" w:color="auto" w:fill="auto"/>
            <w:noWrap/>
            <w:vAlign w:val="bottom"/>
            <w:hideMark/>
          </w:tcPr>
          <w:p w14:paraId="17B958FE" w14:textId="77777777" w:rsidR="00CC7D3E" w:rsidRPr="00114BC6" w:rsidRDefault="00CC7D3E" w:rsidP="009803B4">
            <w:pPr>
              <w:suppressAutoHyphens w:val="0"/>
              <w:spacing w:before="40" w:after="40" w:line="220" w:lineRule="exact"/>
              <w:jc w:val="right"/>
              <w:rPr>
                <w:sz w:val="18"/>
              </w:rPr>
            </w:pPr>
            <w:r w:rsidRPr="00114BC6">
              <w:rPr>
                <w:sz w:val="18"/>
              </w:rPr>
              <w:t>19</w:t>
            </w:r>
          </w:p>
        </w:tc>
        <w:tc>
          <w:tcPr>
            <w:tcW w:w="737" w:type="dxa"/>
            <w:shd w:val="clear" w:color="auto" w:fill="auto"/>
            <w:noWrap/>
            <w:vAlign w:val="bottom"/>
            <w:hideMark/>
          </w:tcPr>
          <w:p w14:paraId="3C97CDF5" w14:textId="77777777" w:rsidR="00CC7D3E" w:rsidRPr="00114BC6" w:rsidRDefault="00CC7D3E" w:rsidP="009803B4">
            <w:pPr>
              <w:suppressAutoHyphens w:val="0"/>
              <w:spacing w:before="40" w:after="40" w:line="220" w:lineRule="exact"/>
              <w:jc w:val="right"/>
              <w:rPr>
                <w:sz w:val="18"/>
              </w:rPr>
            </w:pPr>
            <w:r w:rsidRPr="00114BC6">
              <w:rPr>
                <w:sz w:val="18"/>
              </w:rPr>
              <w:t>20</w:t>
            </w:r>
          </w:p>
        </w:tc>
        <w:tc>
          <w:tcPr>
            <w:tcW w:w="737" w:type="dxa"/>
            <w:shd w:val="clear" w:color="auto" w:fill="auto"/>
            <w:noWrap/>
            <w:vAlign w:val="bottom"/>
            <w:hideMark/>
          </w:tcPr>
          <w:p w14:paraId="26C506FF" w14:textId="77777777" w:rsidR="00CC7D3E" w:rsidRPr="00114BC6" w:rsidRDefault="00CC7D3E" w:rsidP="009803B4">
            <w:pPr>
              <w:suppressAutoHyphens w:val="0"/>
              <w:spacing w:before="40" w:after="40" w:line="220" w:lineRule="exact"/>
              <w:jc w:val="right"/>
              <w:rPr>
                <w:sz w:val="18"/>
              </w:rPr>
            </w:pPr>
            <w:r w:rsidRPr="00114BC6">
              <w:rPr>
                <w:sz w:val="18"/>
              </w:rPr>
              <w:t>18</w:t>
            </w:r>
          </w:p>
        </w:tc>
      </w:tr>
      <w:tr w:rsidR="00AB5F74" w:rsidRPr="00114BC6" w14:paraId="32260729" w14:textId="77777777" w:rsidTr="009803B4">
        <w:tc>
          <w:tcPr>
            <w:tcW w:w="3686" w:type="dxa"/>
            <w:shd w:val="clear" w:color="auto" w:fill="auto"/>
            <w:noWrap/>
            <w:hideMark/>
          </w:tcPr>
          <w:p w14:paraId="7082079F" w14:textId="77777777" w:rsidR="00CC7D3E" w:rsidRPr="00114BC6" w:rsidRDefault="00CC7D3E" w:rsidP="009803B4">
            <w:pPr>
              <w:suppressAutoHyphens w:val="0"/>
              <w:spacing w:before="40" w:after="40" w:line="220" w:lineRule="exact"/>
              <w:rPr>
                <w:sz w:val="18"/>
              </w:rPr>
            </w:pPr>
            <w:r w:rsidRPr="00114BC6">
              <w:rPr>
                <w:sz w:val="18"/>
              </w:rPr>
              <w:t xml:space="preserve">Maladies de l’appareil respiratoire </w:t>
            </w:r>
          </w:p>
        </w:tc>
        <w:tc>
          <w:tcPr>
            <w:tcW w:w="736" w:type="dxa"/>
            <w:shd w:val="clear" w:color="auto" w:fill="auto"/>
            <w:noWrap/>
            <w:vAlign w:val="bottom"/>
            <w:hideMark/>
          </w:tcPr>
          <w:p w14:paraId="476B4530" w14:textId="77777777" w:rsidR="00CC7D3E" w:rsidRPr="00114BC6" w:rsidRDefault="00CC7D3E" w:rsidP="009803B4">
            <w:pPr>
              <w:suppressAutoHyphens w:val="0"/>
              <w:spacing w:before="40" w:after="40" w:line="220" w:lineRule="exact"/>
              <w:jc w:val="right"/>
              <w:rPr>
                <w:sz w:val="18"/>
              </w:rPr>
            </w:pPr>
            <w:r w:rsidRPr="00114BC6">
              <w:rPr>
                <w:sz w:val="18"/>
              </w:rPr>
              <w:t>28</w:t>
            </w:r>
          </w:p>
        </w:tc>
        <w:tc>
          <w:tcPr>
            <w:tcW w:w="737" w:type="dxa"/>
            <w:shd w:val="clear" w:color="auto" w:fill="auto"/>
            <w:noWrap/>
            <w:vAlign w:val="bottom"/>
            <w:hideMark/>
          </w:tcPr>
          <w:p w14:paraId="794A27F6" w14:textId="77777777" w:rsidR="00CC7D3E" w:rsidRPr="00114BC6" w:rsidRDefault="00CC7D3E" w:rsidP="009803B4">
            <w:pPr>
              <w:suppressAutoHyphens w:val="0"/>
              <w:spacing w:before="40" w:after="40" w:line="220" w:lineRule="exact"/>
              <w:jc w:val="right"/>
              <w:rPr>
                <w:sz w:val="18"/>
              </w:rPr>
            </w:pPr>
            <w:r w:rsidRPr="00114BC6">
              <w:rPr>
                <w:sz w:val="18"/>
              </w:rPr>
              <w:t>47</w:t>
            </w:r>
          </w:p>
        </w:tc>
        <w:tc>
          <w:tcPr>
            <w:tcW w:w="737" w:type="dxa"/>
            <w:shd w:val="clear" w:color="auto" w:fill="auto"/>
            <w:noWrap/>
            <w:vAlign w:val="bottom"/>
            <w:hideMark/>
          </w:tcPr>
          <w:p w14:paraId="2CEC0D4B" w14:textId="77777777" w:rsidR="00CC7D3E" w:rsidRPr="00114BC6" w:rsidRDefault="00CC7D3E" w:rsidP="009803B4">
            <w:pPr>
              <w:suppressAutoHyphens w:val="0"/>
              <w:spacing w:before="40" w:after="40" w:line="220" w:lineRule="exact"/>
              <w:jc w:val="right"/>
              <w:rPr>
                <w:sz w:val="18"/>
              </w:rPr>
            </w:pPr>
            <w:r w:rsidRPr="00114BC6">
              <w:rPr>
                <w:sz w:val="18"/>
              </w:rPr>
              <w:t>33</w:t>
            </w:r>
          </w:p>
        </w:tc>
        <w:tc>
          <w:tcPr>
            <w:tcW w:w="737" w:type="dxa"/>
            <w:shd w:val="clear" w:color="auto" w:fill="auto"/>
            <w:noWrap/>
            <w:vAlign w:val="bottom"/>
            <w:hideMark/>
          </w:tcPr>
          <w:p w14:paraId="76C6B2B6" w14:textId="77777777" w:rsidR="00CC7D3E" w:rsidRPr="00114BC6" w:rsidRDefault="00CC7D3E" w:rsidP="009803B4">
            <w:pPr>
              <w:suppressAutoHyphens w:val="0"/>
              <w:spacing w:before="40" w:after="40" w:line="220" w:lineRule="exact"/>
              <w:jc w:val="right"/>
              <w:rPr>
                <w:sz w:val="18"/>
              </w:rPr>
            </w:pPr>
            <w:r w:rsidRPr="00114BC6">
              <w:rPr>
                <w:sz w:val="18"/>
              </w:rPr>
              <w:t>33</w:t>
            </w:r>
          </w:p>
        </w:tc>
        <w:tc>
          <w:tcPr>
            <w:tcW w:w="737" w:type="dxa"/>
            <w:shd w:val="clear" w:color="auto" w:fill="auto"/>
            <w:noWrap/>
            <w:vAlign w:val="bottom"/>
            <w:hideMark/>
          </w:tcPr>
          <w:p w14:paraId="3FC2E05C" w14:textId="77777777" w:rsidR="00CC7D3E" w:rsidRPr="00114BC6" w:rsidRDefault="00CC7D3E" w:rsidP="009803B4">
            <w:pPr>
              <w:suppressAutoHyphens w:val="0"/>
              <w:spacing w:before="40" w:after="40" w:line="220" w:lineRule="exact"/>
              <w:jc w:val="right"/>
              <w:rPr>
                <w:sz w:val="18"/>
              </w:rPr>
            </w:pPr>
            <w:r w:rsidRPr="00114BC6">
              <w:rPr>
                <w:sz w:val="18"/>
              </w:rPr>
              <w:t>25</w:t>
            </w:r>
          </w:p>
        </w:tc>
      </w:tr>
      <w:tr w:rsidR="00AB5F74" w:rsidRPr="00114BC6" w14:paraId="57D23298" w14:textId="77777777" w:rsidTr="009803B4">
        <w:tc>
          <w:tcPr>
            <w:tcW w:w="3686" w:type="dxa"/>
            <w:shd w:val="clear" w:color="auto" w:fill="auto"/>
            <w:noWrap/>
            <w:hideMark/>
          </w:tcPr>
          <w:p w14:paraId="77ED6C49" w14:textId="77777777" w:rsidR="00CC7D3E" w:rsidRPr="00114BC6" w:rsidRDefault="00CC7D3E" w:rsidP="009803B4">
            <w:pPr>
              <w:suppressAutoHyphens w:val="0"/>
              <w:spacing w:before="40" w:after="40" w:line="220" w:lineRule="exact"/>
              <w:rPr>
                <w:sz w:val="18"/>
              </w:rPr>
            </w:pPr>
            <w:r w:rsidRPr="00114BC6">
              <w:rPr>
                <w:sz w:val="18"/>
              </w:rPr>
              <w:t>Accidents</w:t>
            </w:r>
          </w:p>
        </w:tc>
        <w:tc>
          <w:tcPr>
            <w:tcW w:w="736" w:type="dxa"/>
            <w:shd w:val="clear" w:color="auto" w:fill="auto"/>
            <w:noWrap/>
            <w:vAlign w:val="bottom"/>
            <w:hideMark/>
          </w:tcPr>
          <w:p w14:paraId="6A6015CB" w14:textId="77777777" w:rsidR="00CC7D3E" w:rsidRPr="00114BC6" w:rsidRDefault="00CC7D3E" w:rsidP="009803B4">
            <w:pPr>
              <w:suppressAutoHyphens w:val="0"/>
              <w:spacing w:before="40" w:after="40" w:line="220" w:lineRule="exact"/>
              <w:jc w:val="right"/>
              <w:rPr>
                <w:sz w:val="18"/>
              </w:rPr>
            </w:pPr>
            <w:r w:rsidRPr="00114BC6">
              <w:rPr>
                <w:sz w:val="18"/>
              </w:rPr>
              <w:t>7</w:t>
            </w:r>
          </w:p>
        </w:tc>
        <w:tc>
          <w:tcPr>
            <w:tcW w:w="737" w:type="dxa"/>
            <w:shd w:val="clear" w:color="auto" w:fill="auto"/>
            <w:noWrap/>
            <w:vAlign w:val="bottom"/>
            <w:hideMark/>
          </w:tcPr>
          <w:p w14:paraId="0330EE88" w14:textId="77777777" w:rsidR="00CC7D3E" w:rsidRPr="00114BC6" w:rsidRDefault="00CC7D3E" w:rsidP="009803B4">
            <w:pPr>
              <w:suppressAutoHyphens w:val="0"/>
              <w:spacing w:before="40" w:after="40" w:line="220" w:lineRule="exact"/>
              <w:jc w:val="right"/>
              <w:rPr>
                <w:sz w:val="18"/>
              </w:rPr>
            </w:pPr>
            <w:r w:rsidRPr="00114BC6">
              <w:rPr>
                <w:sz w:val="18"/>
              </w:rPr>
              <w:t>15</w:t>
            </w:r>
          </w:p>
        </w:tc>
        <w:tc>
          <w:tcPr>
            <w:tcW w:w="737" w:type="dxa"/>
            <w:shd w:val="clear" w:color="auto" w:fill="auto"/>
            <w:noWrap/>
            <w:vAlign w:val="bottom"/>
            <w:hideMark/>
          </w:tcPr>
          <w:p w14:paraId="073B8C76" w14:textId="77777777" w:rsidR="00CC7D3E" w:rsidRPr="00114BC6" w:rsidRDefault="00CC7D3E" w:rsidP="009803B4">
            <w:pPr>
              <w:suppressAutoHyphens w:val="0"/>
              <w:spacing w:before="40" w:after="40" w:line="220" w:lineRule="exact"/>
              <w:jc w:val="right"/>
              <w:rPr>
                <w:sz w:val="18"/>
              </w:rPr>
            </w:pPr>
            <w:r w:rsidRPr="00114BC6">
              <w:rPr>
                <w:sz w:val="18"/>
              </w:rPr>
              <w:t>11</w:t>
            </w:r>
          </w:p>
        </w:tc>
        <w:tc>
          <w:tcPr>
            <w:tcW w:w="737" w:type="dxa"/>
            <w:shd w:val="clear" w:color="auto" w:fill="auto"/>
            <w:noWrap/>
            <w:vAlign w:val="bottom"/>
            <w:hideMark/>
          </w:tcPr>
          <w:p w14:paraId="12882F10" w14:textId="77777777" w:rsidR="00CC7D3E" w:rsidRPr="00114BC6" w:rsidRDefault="00CC7D3E" w:rsidP="009803B4">
            <w:pPr>
              <w:suppressAutoHyphens w:val="0"/>
              <w:spacing w:before="40" w:after="40" w:line="220" w:lineRule="exact"/>
              <w:jc w:val="right"/>
              <w:rPr>
                <w:sz w:val="18"/>
              </w:rPr>
            </w:pPr>
            <w:r w:rsidRPr="00114BC6">
              <w:rPr>
                <w:sz w:val="18"/>
              </w:rPr>
              <w:t>19</w:t>
            </w:r>
          </w:p>
        </w:tc>
        <w:tc>
          <w:tcPr>
            <w:tcW w:w="737" w:type="dxa"/>
            <w:shd w:val="clear" w:color="auto" w:fill="auto"/>
            <w:noWrap/>
            <w:vAlign w:val="bottom"/>
            <w:hideMark/>
          </w:tcPr>
          <w:p w14:paraId="0D823905" w14:textId="77777777" w:rsidR="00CC7D3E" w:rsidRPr="00114BC6" w:rsidRDefault="00CC7D3E" w:rsidP="009803B4">
            <w:pPr>
              <w:suppressAutoHyphens w:val="0"/>
              <w:spacing w:before="40" w:after="40" w:line="220" w:lineRule="exact"/>
              <w:jc w:val="right"/>
              <w:rPr>
                <w:sz w:val="18"/>
              </w:rPr>
            </w:pPr>
            <w:r w:rsidRPr="00114BC6">
              <w:rPr>
                <w:sz w:val="18"/>
              </w:rPr>
              <w:t>13</w:t>
            </w:r>
          </w:p>
        </w:tc>
      </w:tr>
      <w:tr w:rsidR="00AB5F74" w:rsidRPr="00114BC6" w14:paraId="7DD7BFE6" w14:textId="77777777" w:rsidTr="009803B4">
        <w:tc>
          <w:tcPr>
            <w:tcW w:w="3686" w:type="dxa"/>
            <w:shd w:val="clear" w:color="auto" w:fill="auto"/>
            <w:noWrap/>
            <w:hideMark/>
          </w:tcPr>
          <w:p w14:paraId="35EBD523" w14:textId="77777777" w:rsidR="00CC7D3E" w:rsidRPr="00114BC6" w:rsidRDefault="00CC7D3E" w:rsidP="009803B4">
            <w:pPr>
              <w:suppressAutoHyphens w:val="0"/>
              <w:spacing w:before="40" w:after="40" w:line="220" w:lineRule="exact"/>
              <w:rPr>
                <w:sz w:val="18"/>
              </w:rPr>
            </w:pPr>
            <w:r w:rsidRPr="00114BC6">
              <w:rPr>
                <w:sz w:val="18"/>
              </w:rPr>
              <w:t>Cancer</w:t>
            </w:r>
          </w:p>
        </w:tc>
        <w:tc>
          <w:tcPr>
            <w:tcW w:w="736" w:type="dxa"/>
            <w:shd w:val="clear" w:color="auto" w:fill="auto"/>
            <w:noWrap/>
            <w:vAlign w:val="bottom"/>
            <w:hideMark/>
          </w:tcPr>
          <w:p w14:paraId="335C6EB1" w14:textId="77777777" w:rsidR="00CC7D3E" w:rsidRPr="00114BC6" w:rsidRDefault="00CC7D3E" w:rsidP="009803B4">
            <w:pPr>
              <w:suppressAutoHyphens w:val="0"/>
              <w:spacing w:before="40" w:after="40" w:line="220" w:lineRule="exact"/>
              <w:jc w:val="right"/>
              <w:rPr>
                <w:sz w:val="18"/>
              </w:rPr>
            </w:pPr>
            <w:r w:rsidRPr="00114BC6">
              <w:rPr>
                <w:sz w:val="18"/>
              </w:rPr>
              <w:t>126</w:t>
            </w:r>
          </w:p>
        </w:tc>
        <w:tc>
          <w:tcPr>
            <w:tcW w:w="737" w:type="dxa"/>
            <w:shd w:val="clear" w:color="auto" w:fill="auto"/>
            <w:noWrap/>
            <w:vAlign w:val="bottom"/>
            <w:hideMark/>
          </w:tcPr>
          <w:p w14:paraId="7C0F4102" w14:textId="77777777" w:rsidR="00CC7D3E" w:rsidRPr="00114BC6" w:rsidRDefault="00CC7D3E" w:rsidP="009803B4">
            <w:pPr>
              <w:suppressAutoHyphens w:val="0"/>
              <w:spacing w:before="40" w:after="40" w:line="220" w:lineRule="exact"/>
              <w:jc w:val="right"/>
              <w:rPr>
                <w:sz w:val="18"/>
              </w:rPr>
            </w:pPr>
            <w:r w:rsidRPr="00114BC6">
              <w:rPr>
                <w:sz w:val="18"/>
              </w:rPr>
              <w:t>95</w:t>
            </w:r>
          </w:p>
        </w:tc>
        <w:tc>
          <w:tcPr>
            <w:tcW w:w="737" w:type="dxa"/>
            <w:shd w:val="clear" w:color="auto" w:fill="auto"/>
            <w:noWrap/>
            <w:vAlign w:val="bottom"/>
            <w:hideMark/>
          </w:tcPr>
          <w:p w14:paraId="703DD938" w14:textId="77777777" w:rsidR="00CC7D3E" w:rsidRPr="00114BC6" w:rsidRDefault="00CC7D3E" w:rsidP="009803B4">
            <w:pPr>
              <w:suppressAutoHyphens w:val="0"/>
              <w:spacing w:before="40" w:after="40" w:line="220" w:lineRule="exact"/>
              <w:jc w:val="right"/>
              <w:rPr>
                <w:sz w:val="18"/>
              </w:rPr>
            </w:pPr>
            <w:r w:rsidRPr="00114BC6">
              <w:rPr>
                <w:sz w:val="18"/>
              </w:rPr>
              <w:t>97</w:t>
            </w:r>
          </w:p>
        </w:tc>
        <w:tc>
          <w:tcPr>
            <w:tcW w:w="737" w:type="dxa"/>
            <w:shd w:val="clear" w:color="auto" w:fill="auto"/>
            <w:noWrap/>
            <w:vAlign w:val="bottom"/>
            <w:hideMark/>
          </w:tcPr>
          <w:p w14:paraId="0FC31DFA" w14:textId="77777777" w:rsidR="00CC7D3E" w:rsidRPr="00114BC6" w:rsidRDefault="00CC7D3E" w:rsidP="009803B4">
            <w:pPr>
              <w:suppressAutoHyphens w:val="0"/>
              <w:spacing w:before="40" w:after="40" w:line="220" w:lineRule="exact"/>
              <w:jc w:val="right"/>
              <w:rPr>
                <w:sz w:val="18"/>
              </w:rPr>
            </w:pPr>
            <w:r w:rsidRPr="00114BC6">
              <w:rPr>
                <w:sz w:val="18"/>
              </w:rPr>
              <w:t>94</w:t>
            </w:r>
          </w:p>
        </w:tc>
        <w:tc>
          <w:tcPr>
            <w:tcW w:w="737" w:type="dxa"/>
            <w:shd w:val="clear" w:color="auto" w:fill="auto"/>
            <w:noWrap/>
            <w:vAlign w:val="bottom"/>
            <w:hideMark/>
          </w:tcPr>
          <w:p w14:paraId="4B61B133" w14:textId="77777777" w:rsidR="00CC7D3E" w:rsidRPr="00114BC6" w:rsidRDefault="00CC7D3E" w:rsidP="009803B4">
            <w:pPr>
              <w:suppressAutoHyphens w:val="0"/>
              <w:spacing w:before="40" w:after="40" w:line="220" w:lineRule="exact"/>
              <w:jc w:val="right"/>
              <w:rPr>
                <w:sz w:val="18"/>
              </w:rPr>
            </w:pPr>
            <w:r w:rsidRPr="00114BC6">
              <w:rPr>
                <w:sz w:val="18"/>
              </w:rPr>
              <w:t>96</w:t>
            </w:r>
          </w:p>
        </w:tc>
      </w:tr>
      <w:tr w:rsidR="00AB5F74" w:rsidRPr="00114BC6" w14:paraId="5BB431AD" w14:textId="77777777" w:rsidTr="009803B4">
        <w:tc>
          <w:tcPr>
            <w:tcW w:w="3686" w:type="dxa"/>
            <w:shd w:val="clear" w:color="auto" w:fill="auto"/>
            <w:noWrap/>
            <w:hideMark/>
          </w:tcPr>
          <w:p w14:paraId="58E9DA9B" w14:textId="77777777" w:rsidR="00CC7D3E" w:rsidRPr="00114BC6" w:rsidRDefault="00CC7D3E" w:rsidP="009803B4">
            <w:pPr>
              <w:suppressAutoHyphens w:val="0"/>
              <w:spacing w:before="40" w:after="40" w:line="220" w:lineRule="exact"/>
              <w:rPr>
                <w:sz w:val="18"/>
              </w:rPr>
            </w:pPr>
            <w:r w:rsidRPr="00114BC6">
              <w:rPr>
                <w:sz w:val="18"/>
              </w:rPr>
              <w:t>Maladies du cœur et de l’appareil circulatoire</w:t>
            </w:r>
          </w:p>
        </w:tc>
        <w:tc>
          <w:tcPr>
            <w:tcW w:w="736" w:type="dxa"/>
            <w:shd w:val="clear" w:color="auto" w:fill="auto"/>
            <w:noWrap/>
            <w:vAlign w:val="bottom"/>
            <w:hideMark/>
          </w:tcPr>
          <w:p w14:paraId="1E74567C" w14:textId="77777777" w:rsidR="00CC7D3E" w:rsidRPr="00114BC6" w:rsidRDefault="00CC7D3E" w:rsidP="009803B4">
            <w:pPr>
              <w:suppressAutoHyphens w:val="0"/>
              <w:spacing w:before="40" w:after="40" w:line="220" w:lineRule="exact"/>
              <w:jc w:val="right"/>
              <w:rPr>
                <w:sz w:val="18"/>
              </w:rPr>
            </w:pPr>
            <w:r w:rsidRPr="00114BC6">
              <w:rPr>
                <w:sz w:val="18"/>
              </w:rPr>
              <w:t>99</w:t>
            </w:r>
          </w:p>
        </w:tc>
        <w:tc>
          <w:tcPr>
            <w:tcW w:w="737" w:type="dxa"/>
            <w:shd w:val="clear" w:color="auto" w:fill="auto"/>
            <w:noWrap/>
            <w:vAlign w:val="bottom"/>
            <w:hideMark/>
          </w:tcPr>
          <w:p w14:paraId="70269548" w14:textId="77777777" w:rsidR="00CC7D3E" w:rsidRPr="00114BC6" w:rsidRDefault="00CC7D3E" w:rsidP="009803B4">
            <w:pPr>
              <w:suppressAutoHyphens w:val="0"/>
              <w:spacing w:before="40" w:after="40" w:line="220" w:lineRule="exact"/>
              <w:jc w:val="right"/>
              <w:rPr>
                <w:sz w:val="18"/>
              </w:rPr>
            </w:pPr>
            <w:r w:rsidRPr="00114BC6">
              <w:rPr>
                <w:sz w:val="18"/>
              </w:rPr>
              <w:t>118</w:t>
            </w:r>
          </w:p>
        </w:tc>
        <w:tc>
          <w:tcPr>
            <w:tcW w:w="737" w:type="dxa"/>
            <w:shd w:val="clear" w:color="auto" w:fill="auto"/>
            <w:noWrap/>
            <w:vAlign w:val="bottom"/>
            <w:hideMark/>
          </w:tcPr>
          <w:p w14:paraId="1339DAE1" w14:textId="77777777" w:rsidR="00CC7D3E" w:rsidRPr="00114BC6" w:rsidRDefault="00CC7D3E" w:rsidP="009803B4">
            <w:pPr>
              <w:suppressAutoHyphens w:val="0"/>
              <w:spacing w:before="40" w:after="40" w:line="220" w:lineRule="exact"/>
              <w:jc w:val="right"/>
              <w:rPr>
                <w:sz w:val="18"/>
              </w:rPr>
            </w:pPr>
            <w:r w:rsidRPr="00114BC6">
              <w:rPr>
                <w:sz w:val="18"/>
              </w:rPr>
              <w:t>94</w:t>
            </w:r>
          </w:p>
        </w:tc>
        <w:tc>
          <w:tcPr>
            <w:tcW w:w="737" w:type="dxa"/>
            <w:shd w:val="clear" w:color="auto" w:fill="auto"/>
            <w:noWrap/>
            <w:vAlign w:val="bottom"/>
            <w:hideMark/>
          </w:tcPr>
          <w:p w14:paraId="2D8E969F" w14:textId="77777777" w:rsidR="00CC7D3E" w:rsidRPr="00114BC6" w:rsidRDefault="00CC7D3E" w:rsidP="009803B4">
            <w:pPr>
              <w:suppressAutoHyphens w:val="0"/>
              <w:spacing w:before="40" w:after="40" w:line="220" w:lineRule="exact"/>
              <w:jc w:val="right"/>
              <w:rPr>
                <w:sz w:val="18"/>
              </w:rPr>
            </w:pPr>
            <w:r w:rsidRPr="00114BC6">
              <w:rPr>
                <w:sz w:val="18"/>
              </w:rPr>
              <w:t>105</w:t>
            </w:r>
          </w:p>
        </w:tc>
        <w:tc>
          <w:tcPr>
            <w:tcW w:w="737" w:type="dxa"/>
            <w:shd w:val="clear" w:color="auto" w:fill="auto"/>
            <w:noWrap/>
            <w:vAlign w:val="bottom"/>
            <w:hideMark/>
          </w:tcPr>
          <w:p w14:paraId="52352408" w14:textId="77777777" w:rsidR="00CC7D3E" w:rsidRPr="00114BC6" w:rsidRDefault="00CC7D3E" w:rsidP="009803B4">
            <w:pPr>
              <w:suppressAutoHyphens w:val="0"/>
              <w:spacing w:before="40" w:after="40" w:line="220" w:lineRule="exact"/>
              <w:jc w:val="right"/>
              <w:rPr>
                <w:sz w:val="18"/>
              </w:rPr>
            </w:pPr>
            <w:r w:rsidRPr="00114BC6">
              <w:rPr>
                <w:sz w:val="18"/>
              </w:rPr>
              <w:t>104</w:t>
            </w:r>
          </w:p>
        </w:tc>
      </w:tr>
      <w:tr w:rsidR="00AB5F74" w:rsidRPr="00114BC6" w14:paraId="302876B2" w14:textId="77777777" w:rsidTr="009803B4">
        <w:tc>
          <w:tcPr>
            <w:tcW w:w="3686" w:type="dxa"/>
            <w:tcBorders>
              <w:bottom w:val="single" w:sz="12" w:space="0" w:color="auto"/>
            </w:tcBorders>
            <w:shd w:val="clear" w:color="auto" w:fill="auto"/>
            <w:noWrap/>
            <w:hideMark/>
          </w:tcPr>
          <w:p w14:paraId="2AE2B3D5" w14:textId="77777777" w:rsidR="00CC7D3E" w:rsidRPr="00114BC6" w:rsidRDefault="00CC7D3E" w:rsidP="009803B4">
            <w:pPr>
              <w:suppressAutoHyphens w:val="0"/>
              <w:spacing w:before="40" w:after="40" w:line="220" w:lineRule="exact"/>
              <w:rPr>
                <w:sz w:val="18"/>
              </w:rPr>
            </w:pPr>
            <w:r w:rsidRPr="00114BC6">
              <w:rPr>
                <w:sz w:val="18"/>
              </w:rPr>
              <w:t>Autres</w:t>
            </w:r>
          </w:p>
        </w:tc>
        <w:tc>
          <w:tcPr>
            <w:tcW w:w="736" w:type="dxa"/>
            <w:tcBorders>
              <w:bottom w:val="single" w:sz="12" w:space="0" w:color="auto"/>
            </w:tcBorders>
            <w:shd w:val="clear" w:color="auto" w:fill="auto"/>
            <w:noWrap/>
            <w:vAlign w:val="bottom"/>
            <w:hideMark/>
          </w:tcPr>
          <w:p w14:paraId="5619C121" w14:textId="77777777" w:rsidR="00CC7D3E" w:rsidRPr="00114BC6" w:rsidRDefault="00CC7D3E" w:rsidP="009803B4">
            <w:pPr>
              <w:suppressAutoHyphens w:val="0"/>
              <w:spacing w:before="40" w:after="40" w:line="220" w:lineRule="exact"/>
              <w:jc w:val="right"/>
              <w:rPr>
                <w:sz w:val="18"/>
              </w:rPr>
            </w:pPr>
            <w:r w:rsidRPr="00114BC6">
              <w:rPr>
                <w:sz w:val="18"/>
              </w:rPr>
              <w:t>80</w:t>
            </w:r>
          </w:p>
        </w:tc>
        <w:tc>
          <w:tcPr>
            <w:tcW w:w="737" w:type="dxa"/>
            <w:tcBorders>
              <w:bottom w:val="single" w:sz="12" w:space="0" w:color="auto"/>
            </w:tcBorders>
            <w:shd w:val="clear" w:color="auto" w:fill="auto"/>
            <w:noWrap/>
            <w:vAlign w:val="bottom"/>
            <w:hideMark/>
          </w:tcPr>
          <w:p w14:paraId="3512E528" w14:textId="77777777" w:rsidR="00CC7D3E" w:rsidRPr="00114BC6" w:rsidRDefault="00CC7D3E" w:rsidP="009803B4">
            <w:pPr>
              <w:suppressAutoHyphens w:val="0"/>
              <w:spacing w:before="40" w:after="40" w:line="220" w:lineRule="exact"/>
              <w:jc w:val="right"/>
              <w:rPr>
                <w:sz w:val="18"/>
              </w:rPr>
            </w:pPr>
            <w:r w:rsidRPr="00114BC6">
              <w:rPr>
                <w:sz w:val="18"/>
              </w:rPr>
              <w:t>76</w:t>
            </w:r>
          </w:p>
        </w:tc>
        <w:tc>
          <w:tcPr>
            <w:tcW w:w="737" w:type="dxa"/>
            <w:tcBorders>
              <w:bottom w:val="single" w:sz="12" w:space="0" w:color="auto"/>
            </w:tcBorders>
            <w:shd w:val="clear" w:color="auto" w:fill="auto"/>
            <w:noWrap/>
            <w:vAlign w:val="bottom"/>
            <w:hideMark/>
          </w:tcPr>
          <w:p w14:paraId="30EE0507" w14:textId="77777777" w:rsidR="00CC7D3E" w:rsidRPr="00114BC6" w:rsidRDefault="00CC7D3E" w:rsidP="009803B4">
            <w:pPr>
              <w:suppressAutoHyphens w:val="0"/>
              <w:spacing w:before="40" w:after="40" w:line="220" w:lineRule="exact"/>
              <w:jc w:val="right"/>
              <w:rPr>
                <w:sz w:val="18"/>
              </w:rPr>
            </w:pPr>
            <w:r w:rsidRPr="00114BC6">
              <w:rPr>
                <w:sz w:val="18"/>
              </w:rPr>
              <w:t>99</w:t>
            </w:r>
          </w:p>
        </w:tc>
        <w:tc>
          <w:tcPr>
            <w:tcW w:w="737" w:type="dxa"/>
            <w:tcBorders>
              <w:bottom w:val="single" w:sz="12" w:space="0" w:color="auto"/>
            </w:tcBorders>
            <w:shd w:val="clear" w:color="auto" w:fill="auto"/>
            <w:noWrap/>
            <w:vAlign w:val="bottom"/>
            <w:hideMark/>
          </w:tcPr>
          <w:p w14:paraId="36439AAF" w14:textId="77777777" w:rsidR="00CC7D3E" w:rsidRPr="00114BC6" w:rsidRDefault="00CC7D3E" w:rsidP="009803B4">
            <w:pPr>
              <w:suppressAutoHyphens w:val="0"/>
              <w:spacing w:before="40" w:after="40" w:line="220" w:lineRule="exact"/>
              <w:jc w:val="right"/>
              <w:rPr>
                <w:sz w:val="18"/>
              </w:rPr>
            </w:pPr>
            <w:r w:rsidRPr="00114BC6">
              <w:rPr>
                <w:sz w:val="18"/>
              </w:rPr>
              <w:t>92</w:t>
            </w:r>
          </w:p>
        </w:tc>
        <w:tc>
          <w:tcPr>
            <w:tcW w:w="737" w:type="dxa"/>
            <w:tcBorders>
              <w:bottom w:val="single" w:sz="12" w:space="0" w:color="auto"/>
            </w:tcBorders>
            <w:shd w:val="clear" w:color="auto" w:fill="auto"/>
            <w:noWrap/>
            <w:vAlign w:val="bottom"/>
            <w:hideMark/>
          </w:tcPr>
          <w:p w14:paraId="5A920DCE" w14:textId="77777777" w:rsidR="00CC7D3E" w:rsidRPr="00114BC6" w:rsidRDefault="00CC7D3E" w:rsidP="009803B4">
            <w:pPr>
              <w:suppressAutoHyphens w:val="0"/>
              <w:spacing w:before="40" w:after="40" w:line="220" w:lineRule="exact"/>
              <w:jc w:val="right"/>
              <w:rPr>
                <w:sz w:val="18"/>
              </w:rPr>
            </w:pPr>
            <w:r w:rsidRPr="00114BC6">
              <w:rPr>
                <w:sz w:val="18"/>
              </w:rPr>
              <w:t>107</w:t>
            </w:r>
          </w:p>
        </w:tc>
      </w:tr>
    </w:tbl>
    <w:p w14:paraId="1B5E62DB" w14:textId="77777777" w:rsidR="00CC7D3E" w:rsidRPr="00114BC6" w:rsidRDefault="00CC7D3E" w:rsidP="00CC7D3E">
      <w:pPr>
        <w:spacing w:before="120"/>
        <w:ind w:left="1134" w:right="1134" w:firstLine="170"/>
        <w:rPr>
          <w:sz w:val="18"/>
        </w:rPr>
      </w:pPr>
      <w:r w:rsidRPr="00114BC6">
        <w:rPr>
          <w:i/>
          <w:iCs/>
          <w:sz w:val="18"/>
        </w:rPr>
        <w:t>Source :</w:t>
      </w:r>
      <w:r w:rsidRPr="00114BC6">
        <w:rPr>
          <w:sz w:val="18"/>
        </w:rPr>
        <w:t xml:space="preserve"> Bureau des statistiques des îles Féroé.</w:t>
      </w:r>
    </w:p>
    <w:p w14:paraId="0F033D62" w14:textId="77777777" w:rsidR="00CC7D3E" w:rsidRPr="00114BC6" w:rsidRDefault="00CC7D3E" w:rsidP="00CC7D3E">
      <w:pPr>
        <w:pStyle w:val="H4G"/>
      </w:pPr>
      <w:r w:rsidRPr="00114BC6">
        <w:tab/>
      </w:r>
      <w:r w:rsidRPr="00114BC6">
        <w:tab/>
        <w:t>Enseignement primaire et secondaire</w:t>
      </w:r>
    </w:p>
    <w:p w14:paraId="0A569991" w14:textId="77777777" w:rsidR="00CC7D3E" w:rsidRPr="00114BC6" w:rsidRDefault="00CC7D3E" w:rsidP="00CC7D3E">
      <w:pPr>
        <w:pStyle w:val="SingleTxtG"/>
      </w:pPr>
      <w:r w:rsidRPr="00114BC6">
        <w:t>296.</w:t>
      </w:r>
      <w:r w:rsidRPr="00114BC6">
        <w:tab/>
        <w:t>Le système éducatif féroïen est pour l’essentiel calqué sur le système danois. La</w:t>
      </w:r>
      <w:r w:rsidR="00AB542A" w:rsidRPr="00114BC6">
        <w:t> </w:t>
      </w:r>
      <w:r w:rsidRPr="00114BC6">
        <w:t>scolarité est obligatoire pendant neuf ans, à partir de 6-7</w:t>
      </w:r>
      <w:r w:rsidR="009803B4" w:rsidRPr="00114BC6">
        <w:t> </w:t>
      </w:r>
      <w:r w:rsidRPr="00114BC6">
        <w:t>ans et jusqu’à 16</w:t>
      </w:r>
      <w:r w:rsidR="009803B4" w:rsidRPr="00114BC6">
        <w:t> </w:t>
      </w:r>
      <w:r w:rsidRPr="00114BC6">
        <w:t>ans. Les taux d’inscription dans les écoles primaires et secondaires s’établissent à 100 %. On recense environ 7 000 élèves et 700</w:t>
      </w:r>
      <w:r w:rsidR="009803B4" w:rsidRPr="00114BC6">
        <w:t> </w:t>
      </w:r>
      <w:r w:rsidRPr="00114BC6">
        <w:t>enseignants dans les écoles publiques, pour un ratio d’encadrement de</w:t>
      </w:r>
      <w:r w:rsidR="009803B4" w:rsidRPr="00114BC6">
        <w:t> </w:t>
      </w:r>
      <w:r w:rsidRPr="00114BC6">
        <w:t>1 pour</w:t>
      </w:r>
      <w:r w:rsidR="009803B4" w:rsidRPr="00114BC6">
        <w:t> </w:t>
      </w:r>
      <w:r w:rsidRPr="00114BC6">
        <w:t xml:space="preserve">10. </w:t>
      </w:r>
    </w:p>
    <w:p w14:paraId="374E15A9" w14:textId="77777777" w:rsidR="00CC7D3E" w:rsidRPr="00114BC6" w:rsidRDefault="00CC7D3E" w:rsidP="00CC7D3E">
      <w:pPr>
        <w:pStyle w:val="SingleTxtG"/>
      </w:pPr>
      <w:r w:rsidRPr="00114BC6">
        <w:t>297.</w:t>
      </w:r>
      <w:r w:rsidRPr="00114BC6">
        <w:tab/>
        <w:t>L’enseignement secondaire supérieur débute à la fin de l’enseignement obligatoire et concerne principalement les jeunes âgés entre 16 et 19</w:t>
      </w:r>
      <w:r w:rsidR="009803B4" w:rsidRPr="00114BC6">
        <w:t> </w:t>
      </w:r>
      <w:r w:rsidRPr="00114BC6">
        <w:t>ans. Après le deuxième cycle de l’école secondaire, les élèves peuvent poursuivre leurs études supérieures à l’Université des îles Féroé et au Centre d’études et de génie maritimes. En 2014, 714</w:t>
      </w:r>
      <w:r w:rsidR="00AB542A" w:rsidRPr="00114BC6">
        <w:t> </w:t>
      </w:r>
      <w:r w:rsidRPr="00114BC6">
        <w:t>étudiants étaient inscrits à l’Université des îles Féroé et 175</w:t>
      </w:r>
      <w:r w:rsidR="009803B4" w:rsidRPr="00114BC6">
        <w:t> </w:t>
      </w:r>
      <w:r w:rsidRPr="00114BC6">
        <w:t xml:space="preserve">au Centre d’études et de génie maritimes. Un collège professionnel dispense par ailleurs un enseignement professionnel. </w:t>
      </w:r>
    </w:p>
    <w:p w14:paraId="49A1C0E5" w14:textId="77777777" w:rsidR="00CC7D3E" w:rsidRPr="00114BC6" w:rsidRDefault="00CC7D3E" w:rsidP="00CC7D3E">
      <w:pPr>
        <w:pStyle w:val="H23G"/>
      </w:pPr>
      <w:r w:rsidRPr="00114BC6">
        <w:tab/>
      </w:r>
      <w:r w:rsidRPr="00114BC6">
        <w:tab/>
      </w:r>
      <w:r w:rsidRPr="00114BC6">
        <w:rPr>
          <w:b w:val="0"/>
        </w:rPr>
        <w:t>Tableau 11 </w:t>
      </w:r>
      <w:r w:rsidR="009803B4" w:rsidRPr="00114BC6">
        <w:rPr>
          <w:b w:val="0"/>
        </w:rPr>
        <w:br/>
      </w:r>
      <w:r w:rsidRPr="00114BC6">
        <w:t>Éducation</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17"/>
        <w:gridCol w:w="1070"/>
        <w:gridCol w:w="1071"/>
        <w:gridCol w:w="1070"/>
        <w:gridCol w:w="1071"/>
        <w:gridCol w:w="1069"/>
        <w:gridCol w:w="8"/>
      </w:tblGrid>
      <w:tr w:rsidR="00AB5F74" w:rsidRPr="00114BC6" w14:paraId="628D007E" w14:textId="77777777" w:rsidTr="009803B4">
        <w:trPr>
          <w:gridAfter w:val="1"/>
          <w:wAfter w:w="8" w:type="dxa"/>
        </w:trPr>
        <w:tc>
          <w:tcPr>
            <w:tcW w:w="2017" w:type="dxa"/>
            <w:tcBorders>
              <w:top w:val="single" w:sz="4" w:space="0" w:color="auto"/>
              <w:bottom w:val="single" w:sz="12" w:space="0" w:color="auto"/>
            </w:tcBorders>
            <w:shd w:val="clear" w:color="auto" w:fill="auto"/>
            <w:noWrap/>
            <w:vAlign w:val="bottom"/>
            <w:hideMark/>
          </w:tcPr>
          <w:p w14:paraId="5D71FC7D" w14:textId="77777777" w:rsidR="00CC7D3E" w:rsidRPr="00114BC6" w:rsidRDefault="00CC7D3E" w:rsidP="00AB542A">
            <w:pPr>
              <w:suppressAutoHyphens w:val="0"/>
              <w:spacing w:before="80" w:after="80" w:line="200" w:lineRule="exact"/>
              <w:rPr>
                <w:i/>
                <w:sz w:val="16"/>
              </w:rPr>
            </w:pPr>
            <w:r w:rsidRPr="00114BC6">
              <w:rPr>
                <w:i/>
                <w:sz w:val="16"/>
              </w:rPr>
              <w:t> </w:t>
            </w:r>
          </w:p>
        </w:tc>
        <w:tc>
          <w:tcPr>
            <w:tcW w:w="1069" w:type="dxa"/>
            <w:tcBorders>
              <w:top w:val="single" w:sz="4" w:space="0" w:color="auto"/>
              <w:bottom w:val="single" w:sz="12" w:space="0" w:color="auto"/>
            </w:tcBorders>
            <w:shd w:val="clear" w:color="auto" w:fill="auto"/>
            <w:noWrap/>
            <w:vAlign w:val="bottom"/>
            <w:hideMark/>
          </w:tcPr>
          <w:p w14:paraId="78F02571" w14:textId="77777777" w:rsidR="00CC7D3E" w:rsidRPr="00114BC6" w:rsidRDefault="00CC7D3E" w:rsidP="00AB542A">
            <w:pPr>
              <w:suppressAutoHyphens w:val="0"/>
              <w:spacing w:before="80" w:after="80" w:line="200" w:lineRule="exact"/>
              <w:jc w:val="right"/>
              <w:rPr>
                <w:i/>
                <w:sz w:val="16"/>
              </w:rPr>
            </w:pPr>
            <w:r w:rsidRPr="00114BC6">
              <w:rPr>
                <w:i/>
                <w:sz w:val="16"/>
              </w:rPr>
              <w:t>2010/11</w:t>
            </w:r>
          </w:p>
        </w:tc>
        <w:tc>
          <w:tcPr>
            <w:tcW w:w="1069" w:type="dxa"/>
            <w:tcBorders>
              <w:top w:val="single" w:sz="4" w:space="0" w:color="auto"/>
              <w:bottom w:val="single" w:sz="12" w:space="0" w:color="auto"/>
            </w:tcBorders>
            <w:shd w:val="clear" w:color="auto" w:fill="auto"/>
            <w:noWrap/>
            <w:vAlign w:val="bottom"/>
            <w:hideMark/>
          </w:tcPr>
          <w:p w14:paraId="2FD95EAE" w14:textId="77777777" w:rsidR="00CC7D3E" w:rsidRPr="00114BC6" w:rsidRDefault="00CC7D3E" w:rsidP="00AB542A">
            <w:pPr>
              <w:suppressAutoHyphens w:val="0"/>
              <w:spacing w:before="80" w:after="80" w:line="200" w:lineRule="exact"/>
              <w:jc w:val="right"/>
              <w:rPr>
                <w:i/>
                <w:sz w:val="16"/>
              </w:rPr>
            </w:pPr>
            <w:r w:rsidRPr="00114BC6">
              <w:rPr>
                <w:i/>
                <w:sz w:val="16"/>
              </w:rPr>
              <w:t>2011/2012</w:t>
            </w:r>
          </w:p>
        </w:tc>
        <w:tc>
          <w:tcPr>
            <w:tcW w:w="1069" w:type="dxa"/>
            <w:tcBorders>
              <w:top w:val="single" w:sz="4" w:space="0" w:color="auto"/>
              <w:bottom w:val="single" w:sz="12" w:space="0" w:color="auto"/>
            </w:tcBorders>
            <w:shd w:val="clear" w:color="auto" w:fill="auto"/>
            <w:noWrap/>
            <w:vAlign w:val="bottom"/>
            <w:hideMark/>
          </w:tcPr>
          <w:p w14:paraId="41121227" w14:textId="77777777" w:rsidR="00CC7D3E" w:rsidRPr="00114BC6" w:rsidRDefault="00CC7D3E" w:rsidP="00AB542A">
            <w:pPr>
              <w:suppressAutoHyphens w:val="0"/>
              <w:spacing w:before="80" w:after="80" w:line="200" w:lineRule="exact"/>
              <w:jc w:val="right"/>
              <w:rPr>
                <w:i/>
                <w:sz w:val="16"/>
              </w:rPr>
            </w:pPr>
            <w:r w:rsidRPr="00114BC6">
              <w:rPr>
                <w:i/>
                <w:sz w:val="16"/>
              </w:rPr>
              <w:t>2012/2013</w:t>
            </w:r>
          </w:p>
        </w:tc>
        <w:tc>
          <w:tcPr>
            <w:tcW w:w="1069" w:type="dxa"/>
            <w:tcBorders>
              <w:top w:val="single" w:sz="4" w:space="0" w:color="auto"/>
              <w:bottom w:val="single" w:sz="12" w:space="0" w:color="auto"/>
            </w:tcBorders>
            <w:shd w:val="clear" w:color="auto" w:fill="auto"/>
            <w:noWrap/>
            <w:vAlign w:val="bottom"/>
            <w:hideMark/>
          </w:tcPr>
          <w:p w14:paraId="6D4F2CF2" w14:textId="77777777" w:rsidR="00CC7D3E" w:rsidRPr="00114BC6" w:rsidRDefault="00CC7D3E" w:rsidP="00AB542A">
            <w:pPr>
              <w:suppressAutoHyphens w:val="0"/>
              <w:spacing w:before="80" w:after="80" w:line="200" w:lineRule="exact"/>
              <w:jc w:val="right"/>
              <w:rPr>
                <w:i/>
                <w:sz w:val="16"/>
              </w:rPr>
            </w:pPr>
            <w:r w:rsidRPr="00114BC6">
              <w:rPr>
                <w:i/>
                <w:sz w:val="16"/>
              </w:rPr>
              <w:t>2013/2014</w:t>
            </w:r>
          </w:p>
        </w:tc>
        <w:tc>
          <w:tcPr>
            <w:tcW w:w="1069" w:type="dxa"/>
            <w:tcBorders>
              <w:top w:val="single" w:sz="4" w:space="0" w:color="auto"/>
              <w:bottom w:val="single" w:sz="12" w:space="0" w:color="auto"/>
            </w:tcBorders>
            <w:shd w:val="clear" w:color="auto" w:fill="auto"/>
            <w:noWrap/>
            <w:vAlign w:val="bottom"/>
            <w:hideMark/>
          </w:tcPr>
          <w:p w14:paraId="117C2465" w14:textId="77777777" w:rsidR="00CC7D3E" w:rsidRPr="00114BC6" w:rsidRDefault="00CC7D3E" w:rsidP="00AB542A">
            <w:pPr>
              <w:suppressAutoHyphens w:val="0"/>
              <w:spacing w:before="80" w:after="80" w:line="200" w:lineRule="exact"/>
              <w:jc w:val="right"/>
              <w:rPr>
                <w:i/>
                <w:sz w:val="16"/>
              </w:rPr>
            </w:pPr>
            <w:r w:rsidRPr="00114BC6">
              <w:rPr>
                <w:i/>
                <w:sz w:val="16"/>
              </w:rPr>
              <w:t>2014/2015</w:t>
            </w:r>
          </w:p>
        </w:tc>
      </w:tr>
      <w:tr w:rsidR="00AB5F74" w:rsidRPr="00114BC6" w14:paraId="4481F318" w14:textId="77777777" w:rsidTr="009803B4">
        <w:trPr>
          <w:gridAfter w:val="1"/>
          <w:wAfter w:w="8" w:type="dxa"/>
        </w:trPr>
        <w:tc>
          <w:tcPr>
            <w:tcW w:w="2017" w:type="dxa"/>
            <w:tcBorders>
              <w:top w:val="single" w:sz="12" w:space="0" w:color="auto"/>
            </w:tcBorders>
            <w:shd w:val="clear" w:color="auto" w:fill="auto"/>
            <w:noWrap/>
            <w:hideMark/>
          </w:tcPr>
          <w:p w14:paraId="5658DEC1" w14:textId="77777777" w:rsidR="00CC7D3E" w:rsidRPr="00114BC6" w:rsidRDefault="00CC7D3E" w:rsidP="00CC7D3E">
            <w:pPr>
              <w:suppressAutoHyphens w:val="0"/>
              <w:spacing w:before="40" w:after="40" w:line="220" w:lineRule="exact"/>
              <w:ind w:right="113"/>
              <w:rPr>
                <w:sz w:val="18"/>
              </w:rPr>
            </w:pPr>
            <w:r w:rsidRPr="00114BC6">
              <w:rPr>
                <w:sz w:val="18"/>
              </w:rPr>
              <w:t>Enseignement primaire</w:t>
            </w:r>
          </w:p>
        </w:tc>
        <w:tc>
          <w:tcPr>
            <w:tcW w:w="1069" w:type="dxa"/>
            <w:tcBorders>
              <w:top w:val="single" w:sz="12" w:space="0" w:color="auto"/>
            </w:tcBorders>
            <w:shd w:val="clear" w:color="auto" w:fill="auto"/>
            <w:noWrap/>
            <w:vAlign w:val="bottom"/>
            <w:hideMark/>
          </w:tcPr>
          <w:p w14:paraId="2A666B0E" w14:textId="77777777" w:rsidR="00CC7D3E" w:rsidRPr="00114BC6" w:rsidRDefault="00CC7D3E" w:rsidP="00CC7D3E">
            <w:pPr>
              <w:suppressAutoHyphens w:val="0"/>
              <w:spacing w:before="40" w:after="40" w:line="220" w:lineRule="exact"/>
              <w:ind w:right="113"/>
              <w:jc w:val="right"/>
              <w:rPr>
                <w:sz w:val="18"/>
              </w:rPr>
            </w:pPr>
            <w:r w:rsidRPr="00114BC6">
              <w:rPr>
                <w:sz w:val="18"/>
              </w:rPr>
              <w:t>7 098</w:t>
            </w:r>
          </w:p>
        </w:tc>
        <w:tc>
          <w:tcPr>
            <w:tcW w:w="1069" w:type="dxa"/>
            <w:tcBorders>
              <w:top w:val="single" w:sz="12" w:space="0" w:color="auto"/>
            </w:tcBorders>
            <w:shd w:val="clear" w:color="auto" w:fill="auto"/>
            <w:noWrap/>
            <w:vAlign w:val="bottom"/>
            <w:hideMark/>
          </w:tcPr>
          <w:p w14:paraId="3625C2DE" w14:textId="77777777" w:rsidR="00CC7D3E" w:rsidRPr="00114BC6" w:rsidRDefault="00CC7D3E" w:rsidP="00CC7D3E">
            <w:pPr>
              <w:suppressAutoHyphens w:val="0"/>
              <w:spacing w:before="40" w:after="40" w:line="220" w:lineRule="exact"/>
              <w:ind w:right="113"/>
              <w:jc w:val="right"/>
              <w:rPr>
                <w:sz w:val="18"/>
              </w:rPr>
            </w:pPr>
            <w:r w:rsidRPr="00114BC6">
              <w:rPr>
                <w:sz w:val="18"/>
              </w:rPr>
              <w:t>7 191</w:t>
            </w:r>
          </w:p>
        </w:tc>
        <w:tc>
          <w:tcPr>
            <w:tcW w:w="1069" w:type="dxa"/>
            <w:tcBorders>
              <w:top w:val="single" w:sz="12" w:space="0" w:color="auto"/>
            </w:tcBorders>
            <w:shd w:val="clear" w:color="auto" w:fill="auto"/>
            <w:noWrap/>
            <w:vAlign w:val="bottom"/>
            <w:hideMark/>
          </w:tcPr>
          <w:p w14:paraId="61B17CC3" w14:textId="77777777" w:rsidR="00CC7D3E" w:rsidRPr="00114BC6" w:rsidRDefault="00CC7D3E" w:rsidP="00CC7D3E">
            <w:pPr>
              <w:suppressAutoHyphens w:val="0"/>
              <w:spacing w:before="40" w:after="40" w:line="220" w:lineRule="exact"/>
              <w:ind w:right="113"/>
              <w:jc w:val="right"/>
              <w:rPr>
                <w:sz w:val="18"/>
              </w:rPr>
            </w:pPr>
            <w:r w:rsidRPr="00114BC6">
              <w:rPr>
                <w:sz w:val="18"/>
              </w:rPr>
              <w:t>7 145</w:t>
            </w:r>
          </w:p>
        </w:tc>
        <w:tc>
          <w:tcPr>
            <w:tcW w:w="1069" w:type="dxa"/>
            <w:tcBorders>
              <w:top w:val="single" w:sz="12" w:space="0" w:color="auto"/>
            </w:tcBorders>
            <w:shd w:val="clear" w:color="auto" w:fill="auto"/>
            <w:noWrap/>
            <w:vAlign w:val="bottom"/>
            <w:hideMark/>
          </w:tcPr>
          <w:p w14:paraId="710C34EE" w14:textId="77777777" w:rsidR="00CC7D3E" w:rsidRPr="00114BC6" w:rsidRDefault="00CC7D3E" w:rsidP="00CC7D3E">
            <w:pPr>
              <w:suppressAutoHyphens w:val="0"/>
              <w:spacing w:before="40" w:after="40" w:line="220" w:lineRule="exact"/>
              <w:ind w:right="113"/>
              <w:jc w:val="right"/>
              <w:rPr>
                <w:sz w:val="18"/>
              </w:rPr>
            </w:pPr>
            <w:r w:rsidRPr="00114BC6">
              <w:rPr>
                <w:sz w:val="18"/>
              </w:rPr>
              <w:t>7 142</w:t>
            </w:r>
          </w:p>
        </w:tc>
        <w:tc>
          <w:tcPr>
            <w:tcW w:w="1069" w:type="dxa"/>
            <w:tcBorders>
              <w:top w:val="single" w:sz="12" w:space="0" w:color="auto"/>
            </w:tcBorders>
            <w:shd w:val="clear" w:color="auto" w:fill="auto"/>
            <w:noWrap/>
            <w:vAlign w:val="bottom"/>
            <w:hideMark/>
          </w:tcPr>
          <w:p w14:paraId="7C578478" w14:textId="77777777" w:rsidR="00CC7D3E" w:rsidRPr="00114BC6" w:rsidRDefault="00CC7D3E" w:rsidP="00CC7D3E">
            <w:pPr>
              <w:suppressAutoHyphens w:val="0"/>
              <w:spacing w:before="40" w:after="40" w:line="220" w:lineRule="exact"/>
              <w:ind w:right="113"/>
              <w:jc w:val="right"/>
              <w:rPr>
                <w:sz w:val="18"/>
              </w:rPr>
            </w:pPr>
            <w:r w:rsidRPr="00114BC6">
              <w:rPr>
                <w:sz w:val="18"/>
              </w:rPr>
              <w:t>7 162</w:t>
            </w:r>
          </w:p>
        </w:tc>
      </w:tr>
      <w:tr w:rsidR="00AB5F74" w:rsidRPr="00114BC6" w14:paraId="056225DC" w14:textId="77777777" w:rsidTr="009803B4">
        <w:trPr>
          <w:gridAfter w:val="1"/>
          <w:wAfter w:w="8" w:type="dxa"/>
        </w:trPr>
        <w:tc>
          <w:tcPr>
            <w:tcW w:w="2017" w:type="dxa"/>
            <w:tcBorders>
              <w:bottom w:val="nil"/>
            </w:tcBorders>
            <w:shd w:val="clear" w:color="auto" w:fill="auto"/>
            <w:noWrap/>
            <w:hideMark/>
          </w:tcPr>
          <w:p w14:paraId="4857B12A" w14:textId="77777777" w:rsidR="00CC7D3E" w:rsidRPr="00114BC6" w:rsidRDefault="00CC7D3E" w:rsidP="00CC7D3E">
            <w:pPr>
              <w:suppressAutoHyphens w:val="0"/>
              <w:spacing w:before="40" w:after="40" w:line="220" w:lineRule="exact"/>
              <w:ind w:right="113"/>
              <w:rPr>
                <w:sz w:val="18"/>
              </w:rPr>
            </w:pPr>
            <w:r w:rsidRPr="00114BC6">
              <w:rPr>
                <w:sz w:val="18"/>
              </w:rPr>
              <w:t>Garçons</w:t>
            </w:r>
          </w:p>
        </w:tc>
        <w:tc>
          <w:tcPr>
            <w:tcW w:w="1069" w:type="dxa"/>
            <w:tcBorders>
              <w:bottom w:val="nil"/>
            </w:tcBorders>
            <w:shd w:val="clear" w:color="auto" w:fill="auto"/>
            <w:noWrap/>
            <w:vAlign w:val="bottom"/>
            <w:hideMark/>
          </w:tcPr>
          <w:p w14:paraId="6734831A" w14:textId="77777777" w:rsidR="00CC7D3E" w:rsidRPr="00114BC6" w:rsidRDefault="00CC7D3E" w:rsidP="00CC7D3E">
            <w:pPr>
              <w:suppressAutoHyphens w:val="0"/>
              <w:spacing w:before="40" w:after="40" w:line="220" w:lineRule="exact"/>
              <w:ind w:right="113"/>
              <w:jc w:val="right"/>
              <w:rPr>
                <w:sz w:val="18"/>
              </w:rPr>
            </w:pPr>
            <w:r w:rsidRPr="00114BC6">
              <w:rPr>
                <w:sz w:val="18"/>
              </w:rPr>
              <w:t>3 684</w:t>
            </w:r>
          </w:p>
        </w:tc>
        <w:tc>
          <w:tcPr>
            <w:tcW w:w="1069" w:type="dxa"/>
            <w:tcBorders>
              <w:bottom w:val="nil"/>
            </w:tcBorders>
            <w:shd w:val="clear" w:color="auto" w:fill="auto"/>
            <w:noWrap/>
            <w:vAlign w:val="bottom"/>
            <w:hideMark/>
          </w:tcPr>
          <w:p w14:paraId="64967D65" w14:textId="77777777" w:rsidR="00CC7D3E" w:rsidRPr="00114BC6" w:rsidRDefault="00CC7D3E" w:rsidP="00CC7D3E">
            <w:pPr>
              <w:suppressAutoHyphens w:val="0"/>
              <w:spacing w:before="40" w:after="40" w:line="220" w:lineRule="exact"/>
              <w:ind w:right="113"/>
              <w:jc w:val="right"/>
              <w:rPr>
                <w:sz w:val="18"/>
              </w:rPr>
            </w:pPr>
            <w:r w:rsidRPr="00114BC6">
              <w:rPr>
                <w:sz w:val="18"/>
              </w:rPr>
              <w:t>3 742</w:t>
            </w:r>
          </w:p>
        </w:tc>
        <w:tc>
          <w:tcPr>
            <w:tcW w:w="1069" w:type="dxa"/>
            <w:tcBorders>
              <w:bottom w:val="nil"/>
            </w:tcBorders>
            <w:shd w:val="clear" w:color="auto" w:fill="auto"/>
            <w:noWrap/>
            <w:vAlign w:val="bottom"/>
            <w:hideMark/>
          </w:tcPr>
          <w:p w14:paraId="7C557CAE" w14:textId="77777777" w:rsidR="00CC7D3E" w:rsidRPr="00114BC6" w:rsidRDefault="00CC7D3E" w:rsidP="00CC7D3E">
            <w:pPr>
              <w:suppressAutoHyphens w:val="0"/>
              <w:spacing w:before="40" w:after="40" w:line="220" w:lineRule="exact"/>
              <w:ind w:right="113"/>
              <w:jc w:val="right"/>
              <w:rPr>
                <w:sz w:val="18"/>
              </w:rPr>
            </w:pPr>
            <w:r w:rsidRPr="00114BC6">
              <w:rPr>
                <w:sz w:val="18"/>
              </w:rPr>
              <w:t>3 716</w:t>
            </w:r>
          </w:p>
        </w:tc>
        <w:tc>
          <w:tcPr>
            <w:tcW w:w="1069" w:type="dxa"/>
            <w:tcBorders>
              <w:bottom w:val="nil"/>
            </w:tcBorders>
            <w:shd w:val="clear" w:color="auto" w:fill="auto"/>
            <w:noWrap/>
            <w:vAlign w:val="bottom"/>
            <w:hideMark/>
          </w:tcPr>
          <w:p w14:paraId="769D1C1D" w14:textId="77777777" w:rsidR="00CC7D3E" w:rsidRPr="00114BC6" w:rsidRDefault="00CC7D3E" w:rsidP="00CC7D3E">
            <w:pPr>
              <w:suppressAutoHyphens w:val="0"/>
              <w:spacing w:before="40" w:after="40" w:line="220" w:lineRule="exact"/>
              <w:ind w:right="113"/>
              <w:jc w:val="right"/>
              <w:rPr>
                <w:sz w:val="18"/>
              </w:rPr>
            </w:pPr>
            <w:r w:rsidRPr="00114BC6">
              <w:rPr>
                <w:sz w:val="18"/>
              </w:rPr>
              <w:t>3 417</w:t>
            </w:r>
          </w:p>
        </w:tc>
        <w:tc>
          <w:tcPr>
            <w:tcW w:w="1069" w:type="dxa"/>
            <w:tcBorders>
              <w:bottom w:val="nil"/>
            </w:tcBorders>
            <w:shd w:val="clear" w:color="auto" w:fill="auto"/>
            <w:noWrap/>
            <w:vAlign w:val="bottom"/>
            <w:hideMark/>
          </w:tcPr>
          <w:p w14:paraId="044C7CF3" w14:textId="77777777" w:rsidR="00CC7D3E" w:rsidRPr="00114BC6" w:rsidRDefault="00CC7D3E" w:rsidP="00CC7D3E">
            <w:pPr>
              <w:suppressAutoHyphens w:val="0"/>
              <w:spacing w:before="40" w:after="40" w:line="220" w:lineRule="exact"/>
              <w:ind w:right="113"/>
              <w:jc w:val="right"/>
              <w:rPr>
                <w:sz w:val="18"/>
              </w:rPr>
            </w:pPr>
            <w:r w:rsidRPr="00114BC6">
              <w:rPr>
                <w:sz w:val="18"/>
              </w:rPr>
              <w:t>3 462</w:t>
            </w:r>
          </w:p>
        </w:tc>
      </w:tr>
      <w:tr w:rsidR="00AB5F74" w:rsidRPr="00114BC6" w14:paraId="0E777321" w14:textId="77777777" w:rsidTr="009803B4">
        <w:trPr>
          <w:gridAfter w:val="1"/>
          <w:wAfter w:w="8" w:type="dxa"/>
        </w:trPr>
        <w:tc>
          <w:tcPr>
            <w:tcW w:w="2017" w:type="dxa"/>
            <w:tcBorders>
              <w:top w:val="nil"/>
              <w:bottom w:val="nil"/>
            </w:tcBorders>
            <w:shd w:val="clear" w:color="auto" w:fill="auto"/>
            <w:noWrap/>
            <w:hideMark/>
          </w:tcPr>
          <w:p w14:paraId="21532983" w14:textId="77777777" w:rsidR="00CC7D3E" w:rsidRPr="00114BC6" w:rsidRDefault="00CC7D3E" w:rsidP="00CC7D3E">
            <w:pPr>
              <w:suppressAutoHyphens w:val="0"/>
              <w:spacing w:before="40" w:after="40" w:line="220" w:lineRule="exact"/>
              <w:ind w:right="113"/>
              <w:rPr>
                <w:sz w:val="18"/>
              </w:rPr>
            </w:pPr>
            <w:r w:rsidRPr="00114BC6">
              <w:rPr>
                <w:sz w:val="18"/>
              </w:rPr>
              <w:t>Filles</w:t>
            </w:r>
          </w:p>
        </w:tc>
        <w:tc>
          <w:tcPr>
            <w:tcW w:w="1069" w:type="dxa"/>
            <w:tcBorders>
              <w:top w:val="nil"/>
              <w:bottom w:val="nil"/>
            </w:tcBorders>
            <w:shd w:val="clear" w:color="auto" w:fill="auto"/>
            <w:noWrap/>
            <w:vAlign w:val="bottom"/>
            <w:hideMark/>
          </w:tcPr>
          <w:p w14:paraId="0E6C5019" w14:textId="77777777" w:rsidR="00CC7D3E" w:rsidRPr="00114BC6" w:rsidRDefault="00CC7D3E" w:rsidP="00CC7D3E">
            <w:pPr>
              <w:suppressAutoHyphens w:val="0"/>
              <w:spacing w:before="40" w:after="40" w:line="220" w:lineRule="exact"/>
              <w:ind w:right="113"/>
              <w:jc w:val="right"/>
              <w:rPr>
                <w:sz w:val="18"/>
              </w:rPr>
            </w:pPr>
            <w:r w:rsidRPr="00114BC6">
              <w:rPr>
                <w:sz w:val="18"/>
              </w:rPr>
              <w:t>3 414</w:t>
            </w:r>
          </w:p>
        </w:tc>
        <w:tc>
          <w:tcPr>
            <w:tcW w:w="1069" w:type="dxa"/>
            <w:tcBorders>
              <w:top w:val="nil"/>
              <w:bottom w:val="nil"/>
            </w:tcBorders>
            <w:shd w:val="clear" w:color="auto" w:fill="auto"/>
            <w:noWrap/>
            <w:vAlign w:val="bottom"/>
            <w:hideMark/>
          </w:tcPr>
          <w:p w14:paraId="6C4989D3" w14:textId="77777777" w:rsidR="00CC7D3E" w:rsidRPr="00114BC6" w:rsidRDefault="00CC7D3E" w:rsidP="00CC7D3E">
            <w:pPr>
              <w:suppressAutoHyphens w:val="0"/>
              <w:spacing w:before="40" w:after="40" w:line="220" w:lineRule="exact"/>
              <w:ind w:right="113"/>
              <w:jc w:val="right"/>
              <w:rPr>
                <w:sz w:val="18"/>
              </w:rPr>
            </w:pPr>
            <w:r w:rsidRPr="00114BC6">
              <w:rPr>
                <w:sz w:val="18"/>
              </w:rPr>
              <w:t>3 449</w:t>
            </w:r>
          </w:p>
        </w:tc>
        <w:tc>
          <w:tcPr>
            <w:tcW w:w="1069" w:type="dxa"/>
            <w:tcBorders>
              <w:top w:val="nil"/>
              <w:bottom w:val="nil"/>
            </w:tcBorders>
            <w:shd w:val="clear" w:color="auto" w:fill="auto"/>
            <w:noWrap/>
            <w:vAlign w:val="bottom"/>
            <w:hideMark/>
          </w:tcPr>
          <w:p w14:paraId="5C394D13" w14:textId="77777777" w:rsidR="00CC7D3E" w:rsidRPr="00114BC6" w:rsidRDefault="00CC7D3E" w:rsidP="00CC7D3E">
            <w:pPr>
              <w:suppressAutoHyphens w:val="0"/>
              <w:spacing w:before="40" w:after="40" w:line="220" w:lineRule="exact"/>
              <w:ind w:right="113"/>
              <w:jc w:val="right"/>
              <w:rPr>
                <w:sz w:val="18"/>
              </w:rPr>
            </w:pPr>
            <w:r w:rsidRPr="00114BC6">
              <w:rPr>
                <w:sz w:val="18"/>
              </w:rPr>
              <w:t>3 429</w:t>
            </w:r>
          </w:p>
        </w:tc>
        <w:tc>
          <w:tcPr>
            <w:tcW w:w="1069" w:type="dxa"/>
            <w:tcBorders>
              <w:top w:val="nil"/>
              <w:bottom w:val="nil"/>
            </w:tcBorders>
            <w:shd w:val="clear" w:color="auto" w:fill="auto"/>
            <w:noWrap/>
            <w:vAlign w:val="bottom"/>
            <w:hideMark/>
          </w:tcPr>
          <w:p w14:paraId="1D4EC19F" w14:textId="77777777" w:rsidR="00CC7D3E" w:rsidRPr="00114BC6" w:rsidRDefault="00CC7D3E" w:rsidP="00CC7D3E">
            <w:pPr>
              <w:suppressAutoHyphens w:val="0"/>
              <w:spacing w:before="40" w:after="40" w:line="220" w:lineRule="exact"/>
              <w:ind w:right="113"/>
              <w:jc w:val="right"/>
              <w:rPr>
                <w:sz w:val="18"/>
              </w:rPr>
            </w:pPr>
            <w:r w:rsidRPr="00114BC6">
              <w:rPr>
                <w:sz w:val="18"/>
              </w:rPr>
              <w:t>3 725</w:t>
            </w:r>
          </w:p>
        </w:tc>
        <w:tc>
          <w:tcPr>
            <w:tcW w:w="1069" w:type="dxa"/>
            <w:tcBorders>
              <w:top w:val="nil"/>
              <w:bottom w:val="nil"/>
            </w:tcBorders>
            <w:shd w:val="clear" w:color="auto" w:fill="auto"/>
            <w:noWrap/>
            <w:vAlign w:val="bottom"/>
            <w:hideMark/>
          </w:tcPr>
          <w:p w14:paraId="7166C3EE" w14:textId="77777777" w:rsidR="00CC7D3E" w:rsidRPr="00114BC6" w:rsidRDefault="00CC7D3E" w:rsidP="00CC7D3E">
            <w:pPr>
              <w:suppressAutoHyphens w:val="0"/>
              <w:spacing w:before="40" w:after="40" w:line="220" w:lineRule="exact"/>
              <w:ind w:right="113"/>
              <w:jc w:val="right"/>
              <w:rPr>
                <w:sz w:val="18"/>
              </w:rPr>
            </w:pPr>
            <w:r w:rsidRPr="00114BC6">
              <w:rPr>
                <w:sz w:val="18"/>
              </w:rPr>
              <w:t>3 700</w:t>
            </w:r>
          </w:p>
        </w:tc>
      </w:tr>
      <w:tr w:rsidR="00AB5F74" w:rsidRPr="00114BC6" w14:paraId="16470B72" w14:textId="77777777" w:rsidTr="00AB542A">
        <w:tc>
          <w:tcPr>
            <w:tcW w:w="2017" w:type="dxa"/>
            <w:tcBorders>
              <w:top w:val="single" w:sz="4" w:space="0" w:color="auto"/>
              <w:bottom w:val="single" w:sz="12" w:space="0" w:color="auto"/>
            </w:tcBorders>
            <w:shd w:val="clear" w:color="auto" w:fill="auto"/>
            <w:noWrap/>
            <w:hideMark/>
          </w:tcPr>
          <w:p w14:paraId="17888199" w14:textId="77777777" w:rsidR="00CC7D3E" w:rsidRPr="00114BC6" w:rsidRDefault="00CC7D3E" w:rsidP="00AB542A">
            <w:pPr>
              <w:suppressAutoHyphens w:val="0"/>
              <w:spacing w:before="80" w:after="80" w:line="200" w:lineRule="exact"/>
              <w:jc w:val="right"/>
              <w:rPr>
                <w:i/>
                <w:spacing w:val="4"/>
                <w:w w:val="103"/>
                <w:kern w:val="14"/>
                <w:sz w:val="16"/>
              </w:rPr>
            </w:pPr>
            <w:r w:rsidRPr="00114BC6">
              <w:rPr>
                <w:i/>
                <w:spacing w:val="4"/>
                <w:w w:val="103"/>
                <w:kern w:val="14"/>
                <w:sz w:val="16"/>
              </w:rPr>
              <w:t> </w:t>
            </w:r>
          </w:p>
        </w:tc>
        <w:tc>
          <w:tcPr>
            <w:tcW w:w="1070" w:type="dxa"/>
            <w:tcBorders>
              <w:top w:val="single" w:sz="4" w:space="0" w:color="auto"/>
              <w:bottom w:val="single" w:sz="12" w:space="0" w:color="auto"/>
            </w:tcBorders>
            <w:shd w:val="clear" w:color="auto" w:fill="auto"/>
            <w:noWrap/>
            <w:vAlign w:val="bottom"/>
            <w:hideMark/>
          </w:tcPr>
          <w:p w14:paraId="6AE07E6E" w14:textId="77777777" w:rsidR="00CC7D3E" w:rsidRPr="00114BC6" w:rsidRDefault="00CC7D3E" w:rsidP="00AB542A">
            <w:pPr>
              <w:suppressAutoHyphens w:val="0"/>
              <w:spacing w:before="80" w:after="80" w:line="200" w:lineRule="exact"/>
              <w:jc w:val="right"/>
              <w:rPr>
                <w:i/>
                <w:spacing w:val="4"/>
                <w:w w:val="103"/>
                <w:kern w:val="14"/>
                <w:sz w:val="16"/>
              </w:rPr>
            </w:pPr>
            <w:r w:rsidRPr="00114BC6">
              <w:rPr>
                <w:i/>
                <w:spacing w:val="4"/>
                <w:w w:val="103"/>
                <w:kern w:val="14"/>
                <w:sz w:val="16"/>
              </w:rPr>
              <w:t>2005/2006</w:t>
            </w:r>
          </w:p>
        </w:tc>
        <w:tc>
          <w:tcPr>
            <w:tcW w:w="1071" w:type="dxa"/>
            <w:tcBorders>
              <w:top w:val="single" w:sz="4" w:space="0" w:color="auto"/>
              <w:bottom w:val="single" w:sz="12" w:space="0" w:color="auto"/>
            </w:tcBorders>
            <w:shd w:val="clear" w:color="auto" w:fill="auto"/>
            <w:noWrap/>
            <w:vAlign w:val="bottom"/>
            <w:hideMark/>
          </w:tcPr>
          <w:p w14:paraId="415F367A" w14:textId="77777777" w:rsidR="00CC7D3E" w:rsidRPr="00114BC6" w:rsidRDefault="00CC7D3E" w:rsidP="00AB542A">
            <w:pPr>
              <w:suppressAutoHyphens w:val="0"/>
              <w:spacing w:before="80" w:after="80" w:line="200" w:lineRule="exact"/>
              <w:jc w:val="right"/>
              <w:rPr>
                <w:i/>
                <w:spacing w:val="4"/>
                <w:w w:val="103"/>
                <w:kern w:val="14"/>
                <w:sz w:val="16"/>
              </w:rPr>
            </w:pPr>
            <w:r w:rsidRPr="00114BC6">
              <w:rPr>
                <w:i/>
                <w:spacing w:val="4"/>
                <w:w w:val="103"/>
                <w:kern w:val="14"/>
                <w:sz w:val="16"/>
              </w:rPr>
              <w:t>2006/2007</w:t>
            </w:r>
          </w:p>
        </w:tc>
        <w:tc>
          <w:tcPr>
            <w:tcW w:w="1070" w:type="dxa"/>
            <w:tcBorders>
              <w:top w:val="single" w:sz="4" w:space="0" w:color="auto"/>
              <w:bottom w:val="single" w:sz="12" w:space="0" w:color="auto"/>
            </w:tcBorders>
            <w:shd w:val="clear" w:color="auto" w:fill="auto"/>
            <w:noWrap/>
            <w:vAlign w:val="bottom"/>
            <w:hideMark/>
          </w:tcPr>
          <w:p w14:paraId="7CB9AB2D" w14:textId="77777777" w:rsidR="00CC7D3E" w:rsidRPr="00114BC6" w:rsidRDefault="00CC7D3E" w:rsidP="00AB542A">
            <w:pPr>
              <w:suppressAutoHyphens w:val="0"/>
              <w:spacing w:before="80" w:after="80" w:line="200" w:lineRule="exact"/>
              <w:jc w:val="right"/>
              <w:rPr>
                <w:i/>
                <w:spacing w:val="4"/>
                <w:w w:val="103"/>
                <w:kern w:val="14"/>
                <w:sz w:val="16"/>
              </w:rPr>
            </w:pPr>
            <w:r w:rsidRPr="00114BC6">
              <w:rPr>
                <w:i/>
                <w:spacing w:val="4"/>
                <w:w w:val="103"/>
                <w:kern w:val="14"/>
                <w:sz w:val="16"/>
              </w:rPr>
              <w:t>2007/2008</w:t>
            </w:r>
          </w:p>
        </w:tc>
        <w:tc>
          <w:tcPr>
            <w:tcW w:w="1071" w:type="dxa"/>
            <w:tcBorders>
              <w:top w:val="single" w:sz="4" w:space="0" w:color="auto"/>
              <w:bottom w:val="single" w:sz="12" w:space="0" w:color="auto"/>
            </w:tcBorders>
            <w:shd w:val="clear" w:color="auto" w:fill="auto"/>
            <w:noWrap/>
            <w:vAlign w:val="bottom"/>
            <w:hideMark/>
          </w:tcPr>
          <w:p w14:paraId="79E8DAC6" w14:textId="77777777" w:rsidR="00CC7D3E" w:rsidRPr="00114BC6" w:rsidRDefault="00CC7D3E" w:rsidP="00AB542A">
            <w:pPr>
              <w:suppressAutoHyphens w:val="0"/>
              <w:spacing w:before="80" w:after="80" w:line="200" w:lineRule="exact"/>
              <w:jc w:val="right"/>
              <w:rPr>
                <w:i/>
                <w:spacing w:val="4"/>
                <w:w w:val="103"/>
                <w:kern w:val="14"/>
                <w:sz w:val="16"/>
              </w:rPr>
            </w:pPr>
            <w:r w:rsidRPr="00114BC6">
              <w:rPr>
                <w:i/>
                <w:spacing w:val="4"/>
                <w:w w:val="103"/>
                <w:kern w:val="14"/>
                <w:sz w:val="16"/>
              </w:rPr>
              <w:t>2008/2009</w:t>
            </w:r>
          </w:p>
        </w:tc>
        <w:tc>
          <w:tcPr>
            <w:tcW w:w="1071" w:type="dxa"/>
            <w:gridSpan w:val="2"/>
            <w:tcBorders>
              <w:top w:val="single" w:sz="4" w:space="0" w:color="auto"/>
              <w:bottom w:val="single" w:sz="12" w:space="0" w:color="auto"/>
            </w:tcBorders>
            <w:shd w:val="clear" w:color="auto" w:fill="auto"/>
            <w:noWrap/>
            <w:vAlign w:val="bottom"/>
            <w:hideMark/>
          </w:tcPr>
          <w:p w14:paraId="751DE0D4" w14:textId="77777777" w:rsidR="00CC7D3E" w:rsidRPr="00114BC6" w:rsidRDefault="00CC7D3E" w:rsidP="00AB542A">
            <w:pPr>
              <w:suppressAutoHyphens w:val="0"/>
              <w:spacing w:before="80" w:after="80" w:line="200" w:lineRule="exact"/>
              <w:jc w:val="right"/>
              <w:rPr>
                <w:i/>
                <w:spacing w:val="4"/>
                <w:w w:val="103"/>
                <w:kern w:val="14"/>
                <w:sz w:val="16"/>
              </w:rPr>
            </w:pPr>
            <w:r w:rsidRPr="00114BC6">
              <w:rPr>
                <w:i/>
                <w:spacing w:val="4"/>
                <w:w w:val="103"/>
                <w:kern w:val="14"/>
                <w:sz w:val="16"/>
              </w:rPr>
              <w:t>2009/2010</w:t>
            </w:r>
          </w:p>
        </w:tc>
      </w:tr>
      <w:tr w:rsidR="00AB5F74" w:rsidRPr="00114BC6" w14:paraId="5446E5C1" w14:textId="77777777" w:rsidTr="009803B4">
        <w:tc>
          <w:tcPr>
            <w:tcW w:w="2017" w:type="dxa"/>
            <w:tcBorders>
              <w:top w:val="single" w:sz="12" w:space="0" w:color="auto"/>
            </w:tcBorders>
            <w:shd w:val="clear" w:color="auto" w:fill="auto"/>
            <w:noWrap/>
            <w:hideMark/>
          </w:tcPr>
          <w:p w14:paraId="3E8ED394" w14:textId="77777777" w:rsidR="00CC7D3E" w:rsidRPr="00114BC6" w:rsidRDefault="00CC7D3E" w:rsidP="00CC7D3E">
            <w:pPr>
              <w:keepNext/>
              <w:keepLines/>
              <w:suppressAutoHyphens w:val="0"/>
              <w:spacing w:before="40" w:after="40" w:line="220" w:lineRule="exact"/>
              <w:ind w:right="113"/>
              <w:rPr>
                <w:sz w:val="18"/>
              </w:rPr>
            </w:pPr>
            <w:r w:rsidRPr="00114BC6">
              <w:rPr>
                <w:sz w:val="18"/>
              </w:rPr>
              <w:t>Enseignement secondaire</w:t>
            </w:r>
          </w:p>
        </w:tc>
        <w:tc>
          <w:tcPr>
            <w:tcW w:w="1070" w:type="dxa"/>
            <w:tcBorders>
              <w:top w:val="single" w:sz="12" w:space="0" w:color="auto"/>
            </w:tcBorders>
            <w:shd w:val="clear" w:color="auto" w:fill="auto"/>
            <w:noWrap/>
            <w:vAlign w:val="bottom"/>
            <w:hideMark/>
          </w:tcPr>
          <w:p w14:paraId="0857B354" w14:textId="77777777" w:rsidR="00CC7D3E" w:rsidRPr="00114BC6" w:rsidRDefault="00CC7D3E" w:rsidP="00CC7D3E">
            <w:pPr>
              <w:keepNext/>
              <w:keepLines/>
              <w:suppressAutoHyphens w:val="0"/>
              <w:spacing w:before="40" w:after="40" w:line="220" w:lineRule="exact"/>
              <w:ind w:right="113"/>
              <w:jc w:val="right"/>
              <w:rPr>
                <w:sz w:val="18"/>
              </w:rPr>
            </w:pPr>
            <w:r w:rsidRPr="00114BC6">
              <w:rPr>
                <w:sz w:val="18"/>
              </w:rPr>
              <w:t>1 292</w:t>
            </w:r>
          </w:p>
        </w:tc>
        <w:tc>
          <w:tcPr>
            <w:tcW w:w="1071" w:type="dxa"/>
            <w:tcBorders>
              <w:top w:val="single" w:sz="12" w:space="0" w:color="auto"/>
            </w:tcBorders>
            <w:shd w:val="clear" w:color="auto" w:fill="auto"/>
            <w:noWrap/>
            <w:vAlign w:val="bottom"/>
            <w:hideMark/>
          </w:tcPr>
          <w:p w14:paraId="278759D6" w14:textId="77777777" w:rsidR="00CC7D3E" w:rsidRPr="00114BC6" w:rsidRDefault="00CC7D3E" w:rsidP="00CC7D3E">
            <w:pPr>
              <w:keepNext/>
              <w:keepLines/>
              <w:suppressAutoHyphens w:val="0"/>
              <w:spacing w:before="40" w:after="40" w:line="220" w:lineRule="exact"/>
              <w:ind w:right="113"/>
              <w:jc w:val="right"/>
              <w:rPr>
                <w:sz w:val="18"/>
              </w:rPr>
            </w:pPr>
            <w:r w:rsidRPr="00114BC6">
              <w:rPr>
                <w:sz w:val="18"/>
              </w:rPr>
              <w:t>1 321</w:t>
            </w:r>
          </w:p>
        </w:tc>
        <w:tc>
          <w:tcPr>
            <w:tcW w:w="1070" w:type="dxa"/>
            <w:tcBorders>
              <w:top w:val="single" w:sz="12" w:space="0" w:color="auto"/>
            </w:tcBorders>
            <w:shd w:val="clear" w:color="auto" w:fill="auto"/>
            <w:noWrap/>
            <w:vAlign w:val="bottom"/>
            <w:hideMark/>
          </w:tcPr>
          <w:p w14:paraId="0E8E22B0" w14:textId="77777777" w:rsidR="00CC7D3E" w:rsidRPr="00114BC6" w:rsidRDefault="00CC7D3E" w:rsidP="00CC7D3E">
            <w:pPr>
              <w:keepNext/>
              <w:keepLines/>
              <w:suppressAutoHyphens w:val="0"/>
              <w:spacing w:before="40" w:after="40" w:line="220" w:lineRule="exact"/>
              <w:ind w:right="113"/>
              <w:jc w:val="right"/>
              <w:rPr>
                <w:sz w:val="18"/>
              </w:rPr>
            </w:pPr>
            <w:r w:rsidRPr="00114BC6">
              <w:rPr>
                <w:sz w:val="18"/>
              </w:rPr>
              <w:t>1 602</w:t>
            </w:r>
          </w:p>
        </w:tc>
        <w:tc>
          <w:tcPr>
            <w:tcW w:w="1071" w:type="dxa"/>
            <w:tcBorders>
              <w:top w:val="single" w:sz="12" w:space="0" w:color="auto"/>
            </w:tcBorders>
            <w:shd w:val="clear" w:color="auto" w:fill="auto"/>
            <w:noWrap/>
            <w:vAlign w:val="bottom"/>
            <w:hideMark/>
          </w:tcPr>
          <w:p w14:paraId="7DD57966" w14:textId="77777777" w:rsidR="00CC7D3E" w:rsidRPr="00114BC6" w:rsidRDefault="00CC7D3E" w:rsidP="00CC7D3E">
            <w:pPr>
              <w:keepNext/>
              <w:keepLines/>
              <w:suppressAutoHyphens w:val="0"/>
              <w:spacing w:before="40" w:after="40" w:line="220" w:lineRule="exact"/>
              <w:ind w:right="113"/>
              <w:jc w:val="right"/>
              <w:rPr>
                <w:sz w:val="18"/>
              </w:rPr>
            </w:pPr>
            <w:r w:rsidRPr="00114BC6">
              <w:rPr>
                <w:sz w:val="18"/>
              </w:rPr>
              <w:t>1 444</w:t>
            </w:r>
          </w:p>
        </w:tc>
        <w:tc>
          <w:tcPr>
            <w:tcW w:w="1071" w:type="dxa"/>
            <w:gridSpan w:val="2"/>
            <w:tcBorders>
              <w:top w:val="single" w:sz="12" w:space="0" w:color="auto"/>
            </w:tcBorders>
            <w:shd w:val="clear" w:color="auto" w:fill="auto"/>
            <w:noWrap/>
            <w:vAlign w:val="bottom"/>
            <w:hideMark/>
          </w:tcPr>
          <w:p w14:paraId="019F387E" w14:textId="77777777" w:rsidR="00CC7D3E" w:rsidRPr="00114BC6" w:rsidRDefault="00CC7D3E" w:rsidP="00CC7D3E">
            <w:pPr>
              <w:keepNext/>
              <w:keepLines/>
              <w:suppressAutoHyphens w:val="0"/>
              <w:spacing w:before="40" w:after="40" w:line="220" w:lineRule="exact"/>
              <w:ind w:right="113"/>
              <w:jc w:val="right"/>
              <w:rPr>
                <w:sz w:val="18"/>
              </w:rPr>
            </w:pPr>
            <w:r w:rsidRPr="00114BC6">
              <w:rPr>
                <w:sz w:val="18"/>
              </w:rPr>
              <w:t>1 496</w:t>
            </w:r>
          </w:p>
        </w:tc>
      </w:tr>
      <w:tr w:rsidR="00AB5F74" w:rsidRPr="00114BC6" w14:paraId="79F6D407" w14:textId="77777777" w:rsidTr="009803B4">
        <w:tc>
          <w:tcPr>
            <w:tcW w:w="2017" w:type="dxa"/>
            <w:shd w:val="clear" w:color="auto" w:fill="auto"/>
            <w:noWrap/>
            <w:hideMark/>
          </w:tcPr>
          <w:p w14:paraId="3EE90EDB" w14:textId="77777777" w:rsidR="00CC7D3E" w:rsidRPr="00114BC6" w:rsidRDefault="00CC7D3E" w:rsidP="00CC7D3E">
            <w:pPr>
              <w:keepNext/>
              <w:keepLines/>
              <w:suppressAutoHyphens w:val="0"/>
              <w:spacing w:before="40" w:after="40" w:line="220" w:lineRule="exact"/>
              <w:ind w:right="113"/>
              <w:rPr>
                <w:sz w:val="18"/>
              </w:rPr>
            </w:pPr>
            <w:r w:rsidRPr="00114BC6">
              <w:rPr>
                <w:sz w:val="18"/>
              </w:rPr>
              <w:t xml:space="preserve">Hommes </w:t>
            </w:r>
          </w:p>
        </w:tc>
        <w:tc>
          <w:tcPr>
            <w:tcW w:w="1070" w:type="dxa"/>
            <w:shd w:val="clear" w:color="auto" w:fill="auto"/>
            <w:noWrap/>
            <w:vAlign w:val="bottom"/>
            <w:hideMark/>
          </w:tcPr>
          <w:p w14:paraId="0DEBC286" w14:textId="77777777" w:rsidR="00CC7D3E" w:rsidRPr="00114BC6" w:rsidRDefault="00CC7D3E" w:rsidP="00CC7D3E">
            <w:pPr>
              <w:keepNext/>
              <w:keepLines/>
              <w:suppressAutoHyphens w:val="0"/>
              <w:spacing w:before="40" w:after="40" w:line="220" w:lineRule="exact"/>
              <w:ind w:right="113"/>
              <w:jc w:val="right"/>
              <w:rPr>
                <w:sz w:val="18"/>
              </w:rPr>
            </w:pPr>
            <w:r w:rsidRPr="00114BC6">
              <w:rPr>
                <w:sz w:val="18"/>
              </w:rPr>
              <w:t>582</w:t>
            </w:r>
          </w:p>
        </w:tc>
        <w:tc>
          <w:tcPr>
            <w:tcW w:w="1071" w:type="dxa"/>
            <w:shd w:val="clear" w:color="auto" w:fill="auto"/>
            <w:noWrap/>
            <w:vAlign w:val="bottom"/>
            <w:hideMark/>
          </w:tcPr>
          <w:p w14:paraId="289255CA" w14:textId="77777777" w:rsidR="00CC7D3E" w:rsidRPr="00114BC6" w:rsidRDefault="00CC7D3E" w:rsidP="00CC7D3E">
            <w:pPr>
              <w:keepNext/>
              <w:keepLines/>
              <w:suppressAutoHyphens w:val="0"/>
              <w:spacing w:before="40" w:after="40" w:line="220" w:lineRule="exact"/>
              <w:ind w:right="113"/>
              <w:jc w:val="right"/>
              <w:rPr>
                <w:sz w:val="18"/>
              </w:rPr>
            </w:pPr>
            <w:r w:rsidRPr="00114BC6">
              <w:rPr>
                <w:sz w:val="18"/>
              </w:rPr>
              <w:t>597</w:t>
            </w:r>
          </w:p>
        </w:tc>
        <w:tc>
          <w:tcPr>
            <w:tcW w:w="1070" w:type="dxa"/>
            <w:shd w:val="clear" w:color="auto" w:fill="auto"/>
            <w:noWrap/>
            <w:vAlign w:val="bottom"/>
            <w:hideMark/>
          </w:tcPr>
          <w:p w14:paraId="10F1E853" w14:textId="77777777" w:rsidR="00CC7D3E" w:rsidRPr="00114BC6" w:rsidRDefault="00CC7D3E" w:rsidP="00CC7D3E">
            <w:pPr>
              <w:keepNext/>
              <w:keepLines/>
              <w:suppressAutoHyphens w:val="0"/>
              <w:spacing w:before="40" w:after="40" w:line="220" w:lineRule="exact"/>
              <w:ind w:right="113"/>
              <w:jc w:val="right"/>
              <w:rPr>
                <w:sz w:val="18"/>
              </w:rPr>
            </w:pPr>
            <w:r w:rsidRPr="00114BC6">
              <w:rPr>
                <w:sz w:val="18"/>
              </w:rPr>
              <w:t>907</w:t>
            </w:r>
          </w:p>
        </w:tc>
        <w:tc>
          <w:tcPr>
            <w:tcW w:w="1071" w:type="dxa"/>
            <w:shd w:val="clear" w:color="auto" w:fill="auto"/>
            <w:noWrap/>
            <w:vAlign w:val="bottom"/>
            <w:hideMark/>
          </w:tcPr>
          <w:p w14:paraId="2B6A65A3" w14:textId="77777777" w:rsidR="00CC7D3E" w:rsidRPr="00114BC6" w:rsidRDefault="00CC7D3E" w:rsidP="00CC7D3E">
            <w:pPr>
              <w:keepNext/>
              <w:keepLines/>
              <w:suppressAutoHyphens w:val="0"/>
              <w:spacing w:before="40" w:after="40" w:line="220" w:lineRule="exact"/>
              <w:ind w:right="113"/>
              <w:jc w:val="right"/>
              <w:rPr>
                <w:sz w:val="18"/>
              </w:rPr>
            </w:pPr>
            <w:r w:rsidRPr="00114BC6">
              <w:rPr>
                <w:sz w:val="18"/>
              </w:rPr>
              <w:t>669</w:t>
            </w:r>
          </w:p>
        </w:tc>
        <w:tc>
          <w:tcPr>
            <w:tcW w:w="1071" w:type="dxa"/>
            <w:gridSpan w:val="2"/>
            <w:shd w:val="clear" w:color="auto" w:fill="auto"/>
            <w:noWrap/>
            <w:vAlign w:val="bottom"/>
            <w:hideMark/>
          </w:tcPr>
          <w:p w14:paraId="2BC9DB82" w14:textId="77777777" w:rsidR="00CC7D3E" w:rsidRPr="00114BC6" w:rsidRDefault="00CC7D3E" w:rsidP="00CC7D3E">
            <w:pPr>
              <w:keepNext/>
              <w:keepLines/>
              <w:suppressAutoHyphens w:val="0"/>
              <w:spacing w:before="40" w:after="40" w:line="220" w:lineRule="exact"/>
              <w:ind w:right="113"/>
              <w:jc w:val="right"/>
              <w:rPr>
                <w:sz w:val="18"/>
              </w:rPr>
            </w:pPr>
            <w:r w:rsidRPr="00114BC6">
              <w:rPr>
                <w:sz w:val="18"/>
              </w:rPr>
              <w:t>698</w:t>
            </w:r>
          </w:p>
        </w:tc>
      </w:tr>
      <w:tr w:rsidR="00AB5F74" w:rsidRPr="00114BC6" w14:paraId="0DF79442" w14:textId="77777777" w:rsidTr="009803B4">
        <w:tc>
          <w:tcPr>
            <w:tcW w:w="2017" w:type="dxa"/>
            <w:shd w:val="clear" w:color="auto" w:fill="auto"/>
            <w:noWrap/>
            <w:hideMark/>
          </w:tcPr>
          <w:p w14:paraId="0D310D87" w14:textId="77777777" w:rsidR="00CC7D3E" w:rsidRPr="00114BC6" w:rsidRDefault="00CC7D3E" w:rsidP="00CC7D3E">
            <w:pPr>
              <w:suppressAutoHyphens w:val="0"/>
              <w:spacing w:before="40" w:after="40" w:line="220" w:lineRule="exact"/>
              <w:ind w:right="113"/>
              <w:rPr>
                <w:sz w:val="18"/>
              </w:rPr>
            </w:pPr>
            <w:r w:rsidRPr="00114BC6">
              <w:rPr>
                <w:sz w:val="18"/>
              </w:rPr>
              <w:t>Femmes</w:t>
            </w:r>
          </w:p>
        </w:tc>
        <w:tc>
          <w:tcPr>
            <w:tcW w:w="1070" w:type="dxa"/>
            <w:shd w:val="clear" w:color="auto" w:fill="auto"/>
            <w:noWrap/>
            <w:vAlign w:val="bottom"/>
            <w:hideMark/>
          </w:tcPr>
          <w:p w14:paraId="2DE0A69F" w14:textId="77777777" w:rsidR="00CC7D3E" w:rsidRPr="00114BC6" w:rsidRDefault="00CC7D3E" w:rsidP="00CC7D3E">
            <w:pPr>
              <w:suppressAutoHyphens w:val="0"/>
              <w:spacing w:before="40" w:after="40" w:line="220" w:lineRule="exact"/>
              <w:ind w:right="113"/>
              <w:jc w:val="right"/>
              <w:rPr>
                <w:sz w:val="18"/>
              </w:rPr>
            </w:pPr>
            <w:r w:rsidRPr="00114BC6">
              <w:rPr>
                <w:sz w:val="18"/>
              </w:rPr>
              <w:t>710</w:t>
            </w:r>
          </w:p>
        </w:tc>
        <w:tc>
          <w:tcPr>
            <w:tcW w:w="1071" w:type="dxa"/>
            <w:shd w:val="clear" w:color="auto" w:fill="auto"/>
            <w:noWrap/>
            <w:vAlign w:val="bottom"/>
            <w:hideMark/>
          </w:tcPr>
          <w:p w14:paraId="1E64EC8B" w14:textId="77777777" w:rsidR="00CC7D3E" w:rsidRPr="00114BC6" w:rsidRDefault="00CC7D3E" w:rsidP="00CC7D3E">
            <w:pPr>
              <w:suppressAutoHyphens w:val="0"/>
              <w:spacing w:before="40" w:after="40" w:line="220" w:lineRule="exact"/>
              <w:ind w:right="113"/>
              <w:jc w:val="right"/>
              <w:rPr>
                <w:sz w:val="18"/>
              </w:rPr>
            </w:pPr>
            <w:r w:rsidRPr="00114BC6">
              <w:rPr>
                <w:sz w:val="18"/>
              </w:rPr>
              <w:t>724</w:t>
            </w:r>
          </w:p>
        </w:tc>
        <w:tc>
          <w:tcPr>
            <w:tcW w:w="1070" w:type="dxa"/>
            <w:shd w:val="clear" w:color="auto" w:fill="auto"/>
            <w:noWrap/>
            <w:vAlign w:val="bottom"/>
            <w:hideMark/>
          </w:tcPr>
          <w:p w14:paraId="20D34E9D" w14:textId="77777777" w:rsidR="00CC7D3E" w:rsidRPr="00114BC6" w:rsidRDefault="00CC7D3E" w:rsidP="00CC7D3E">
            <w:pPr>
              <w:suppressAutoHyphens w:val="0"/>
              <w:spacing w:before="40" w:after="40" w:line="220" w:lineRule="exact"/>
              <w:ind w:right="113"/>
              <w:jc w:val="right"/>
              <w:rPr>
                <w:sz w:val="18"/>
              </w:rPr>
            </w:pPr>
            <w:r w:rsidRPr="00114BC6">
              <w:rPr>
                <w:sz w:val="18"/>
              </w:rPr>
              <w:t>697</w:t>
            </w:r>
          </w:p>
        </w:tc>
        <w:tc>
          <w:tcPr>
            <w:tcW w:w="1071" w:type="dxa"/>
            <w:shd w:val="clear" w:color="auto" w:fill="auto"/>
            <w:noWrap/>
            <w:vAlign w:val="bottom"/>
            <w:hideMark/>
          </w:tcPr>
          <w:p w14:paraId="657BA6C3" w14:textId="77777777" w:rsidR="00CC7D3E" w:rsidRPr="00114BC6" w:rsidRDefault="00CC7D3E" w:rsidP="00CC7D3E">
            <w:pPr>
              <w:suppressAutoHyphens w:val="0"/>
              <w:spacing w:before="40" w:after="40" w:line="220" w:lineRule="exact"/>
              <w:ind w:right="113"/>
              <w:jc w:val="right"/>
              <w:rPr>
                <w:sz w:val="18"/>
              </w:rPr>
            </w:pPr>
            <w:r w:rsidRPr="00114BC6">
              <w:rPr>
                <w:sz w:val="18"/>
              </w:rPr>
              <w:t>775</w:t>
            </w:r>
          </w:p>
        </w:tc>
        <w:tc>
          <w:tcPr>
            <w:tcW w:w="1071" w:type="dxa"/>
            <w:gridSpan w:val="2"/>
            <w:shd w:val="clear" w:color="auto" w:fill="auto"/>
            <w:noWrap/>
            <w:vAlign w:val="bottom"/>
            <w:hideMark/>
          </w:tcPr>
          <w:p w14:paraId="53B97CDA" w14:textId="77777777" w:rsidR="00CC7D3E" w:rsidRPr="00114BC6" w:rsidRDefault="00CC7D3E" w:rsidP="00CC7D3E">
            <w:pPr>
              <w:suppressAutoHyphens w:val="0"/>
              <w:spacing w:before="40" w:after="40" w:line="220" w:lineRule="exact"/>
              <w:ind w:right="113"/>
              <w:jc w:val="right"/>
              <w:rPr>
                <w:sz w:val="18"/>
              </w:rPr>
            </w:pPr>
            <w:r w:rsidRPr="00114BC6">
              <w:rPr>
                <w:sz w:val="18"/>
              </w:rPr>
              <w:t>798</w:t>
            </w:r>
          </w:p>
        </w:tc>
      </w:tr>
    </w:tbl>
    <w:p w14:paraId="6DFF7261" w14:textId="77777777" w:rsidR="00CC7D3E" w:rsidRPr="00114BC6" w:rsidRDefault="00CC7D3E" w:rsidP="00CC7D3E">
      <w:pPr>
        <w:spacing w:before="120"/>
        <w:ind w:left="1134" w:right="1134" w:firstLine="170"/>
        <w:rPr>
          <w:sz w:val="18"/>
        </w:rPr>
      </w:pPr>
      <w:r w:rsidRPr="00114BC6">
        <w:rPr>
          <w:i/>
          <w:iCs/>
          <w:sz w:val="18"/>
        </w:rPr>
        <w:t>Source </w:t>
      </w:r>
      <w:r w:rsidRPr="00114BC6">
        <w:rPr>
          <w:iCs/>
          <w:sz w:val="18"/>
        </w:rPr>
        <w:t>:</w:t>
      </w:r>
      <w:r w:rsidRPr="00114BC6">
        <w:rPr>
          <w:sz w:val="18"/>
        </w:rPr>
        <w:t xml:space="preserve"> Bureau des statistiques des îles Féroé.</w:t>
      </w:r>
    </w:p>
    <w:p w14:paraId="7BD3DB3C" w14:textId="77777777" w:rsidR="00CC7D3E" w:rsidRPr="00114BC6" w:rsidRDefault="00CC7D3E" w:rsidP="00CC7D3E">
      <w:pPr>
        <w:pStyle w:val="SingleTxtG"/>
        <w:spacing w:before="240"/>
      </w:pPr>
      <w:r w:rsidRPr="00114BC6">
        <w:t>298.</w:t>
      </w:r>
      <w:r w:rsidRPr="00114BC6">
        <w:tab/>
        <w:t xml:space="preserve">L’objectif est d’atteindre un taux d’alphabétisation de 100 % parmi les enfants et les adultes. Cela ne signifie toutefois pas que tous les enfants et adultes sont des lecteurs efficaces. </w:t>
      </w:r>
    </w:p>
    <w:p w14:paraId="098E9180" w14:textId="77777777" w:rsidR="00CC7D3E" w:rsidRPr="00114BC6" w:rsidRDefault="00CC7D3E" w:rsidP="0026275A">
      <w:pPr>
        <w:pStyle w:val="H23G"/>
      </w:pPr>
      <w:bookmarkStart w:id="140" w:name="_Toc509996249"/>
      <w:r w:rsidRPr="00114BC6">
        <w:tab/>
      </w:r>
      <w:bookmarkStart w:id="141" w:name="_Toc530408481"/>
      <w:r w:rsidRPr="00114BC6">
        <w:t>B.</w:t>
      </w:r>
      <w:r w:rsidRPr="00114BC6">
        <w:tab/>
      </w:r>
      <w:bookmarkEnd w:id="140"/>
      <w:bookmarkEnd w:id="141"/>
      <w:r w:rsidRPr="00114BC6">
        <w:t>Structure constitutionnelle, politique et juridique</w:t>
      </w:r>
    </w:p>
    <w:p w14:paraId="3D7082FD" w14:textId="77777777" w:rsidR="00CC7D3E" w:rsidRPr="00114BC6" w:rsidRDefault="00CC7D3E" w:rsidP="00CC7D3E">
      <w:pPr>
        <w:pStyle w:val="SingleTxtG"/>
      </w:pPr>
      <w:r w:rsidRPr="00114BC6">
        <w:t>299.</w:t>
      </w:r>
      <w:r w:rsidRPr="00114BC6">
        <w:tab/>
        <w:t xml:space="preserve">Les îles Féroé sont une démocratie parlementaire. L’assemblée législative, le </w:t>
      </w:r>
      <w:r w:rsidRPr="00114BC6">
        <w:rPr>
          <w:i/>
        </w:rPr>
        <w:t>Løgting</w:t>
      </w:r>
      <w:r w:rsidRPr="00114BC6">
        <w:t>, se compose de 33</w:t>
      </w:r>
      <w:r w:rsidR="009803B4" w:rsidRPr="00114BC6">
        <w:t> </w:t>
      </w:r>
      <w:r w:rsidRPr="00114BC6">
        <w:t xml:space="preserve">membres élus par la population pour un mandat de quatre ans, dans une seule circonscription. Le Gouvernement féroïen se compose actuellement de huit membres, dont le chef du Gouvernement, qui porte le nom de </w:t>
      </w:r>
      <w:r w:rsidRPr="00114BC6">
        <w:rPr>
          <w:i/>
        </w:rPr>
        <w:t>løgmaður</w:t>
      </w:r>
      <w:r w:rsidRPr="00114BC6">
        <w:t xml:space="preserve"> en féroïen. </w:t>
      </w:r>
    </w:p>
    <w:p w14:paraId="205DF330" w14:textId="77777777" w:rsidR="00CC7D3E" w:rsidRPr="00114BC6" w:rsidRDefault="00CC7D3E" w:rsidP="00CC7D3E">
      <w:pPr>
        <w:pStyle w:val="SingleTxtG"/>
      </w:pPr>
      <w:r w:rsidRPr="00114BC6">
        <w:t>300.</w:t>
      </w:r>
      <w:r w:rsidRPr="00114BC6">
        <w:tab/>
        <w:t xml:space="preserve">Sept partis et un député indépendant siègent actuellement au </w:t>
      </w:r>
      <w:r w:rsidRPr="00114BC6">
        <w:rPr>
          <w:i/>
        </w:rPr>
        <w:t>Løgting</w:t>
      </w:r>
      <w:r w:rsidRPr="00114BC6">
        <w:t xml:space="preserve">. L’une des caractéristiques distinctives de la politique féroïenne tient à ce qu’elle s’articule autour de deux axes : le clivage socioéconomique classique droite-gauche d’une part et le clivage union-indépendance, d’autre part. </w:t>
      </w:r>
    </w:p>
    <w:p w14:paraId="4F4732A8" w14:textId="77777777" w:rsidR="00CC7D3E" w:rsidRPr="00114BC6" w:rsidRDefault="00CC7D3E" w:rsidP="00CC7D3E">
      <w:pPr>
        <w:pStyle w:val="SingleTxtG"/>
      </w:pPr>
      <w:r w:rsidRPr="00114BC6">
        <w:t>301.</w:t>
      </w:r>
      <w:r w:rsidRPr="00114BC6">
        <w:tab/>
        <w:t xml:space="preserve">En 2015, lors des élections générales, 88,8 % des 36 458 électeurs inscrits ont exprimé leur voix. </w:t>
      </w:r>
    </w:p>
    <w:p w14:paraId="796F360A" w14:textId="77777777" w:rsidR="00CC7D3E" w:rsidRPr="00114BC6" w:rsidRDefault="00CC7D3E" w:rsidP="00CC7D3E">
      <w:pPr>
        <w:pStyle w:val="H23G"/>
      </w:pPr>
      <w:r w:rsidRPr="00114BC6">
        <w:tab/>
      </w:r>
      <w:r w:rsidRPr="00114BC6">
        <w:tab/>
      </w:r>
      <w:r w:rsidRPr="00114BC6">
        <w:rPr>
          <w:b w:val="0"/>
        </w:rPr>
        <w:t>Tableau 12 </w:t>
      </w:r>
      <w:r w:rsidR="009803B4" w:rsidRPr="00114BC6">
        <w:rPr>
          <w:b w:val="0"/>
        </w:rPr>
        <w:br/>
      </w:r>
      <w:r w:rsidRPr="00114BC6">
        <w:t>Résultats des élections de 2011 et 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15"/>
        <w:gridCol w:w="967"/>
        <w:gridCol w:w="1202"/>
        <w:gridCol w:w="1055"/>
        <w:gridCol w:w="1231"/>
      </w:tblGrid>
      <w:tr w:rsidR="00AB5F74" w:rsidRPr="00114BC6" w14:paraId="2BC5641C" w14:textId="77777777" w:rsidTr="00CC7D3E">
        <w:trPr>
          <w:tblHeader/>
        </w:trPr>
        <w:tc>
          <w:tcPr>
            <w:tcW w:w="2915" w:type="dxa"/>
            <w:tcBorders>
              <w:top w:val="single" w:sz="4" w:space="0" w:color="auto"/>
              <w:bottom w:val="single" w:sz="4" w:space="0" w:color="auto"/>
              <w:right w:val="single" w:sz="24" w:space="0" w:color="FFFFFF" w:themeColor="background1"/>
            </w:tcBorders>
            <w:shd w:val="clear" w:color="auto" w:fill="auto"/>
            <w:vAlign w:val="bottom"/>
          </w:tcPr>
          <w:p w14:paraId="3A7903C3" w14:textId="77777777" w:rsidR="00CC7D3E" w:rsidRPr="00114BC6" w:rsidRDefault="00CC7D3E" w:rsidP="00141F7F">
            <w:pPr>
              <w:suppressAutoHyphens w:val="0"/>
              <w:spacing w:before="80" w:after="80" w:line="200" w:lineRule="exact"/>
              <w:jc w:val="center"/>
              <w:rPr>
                <w:i/>
                <w:sz w:val="16"/>
              </w:rPr>
            </w:pPr>
            <w:r w:rsidRPr="00114BC6">
              <w:rPr>
                <w:i/>
                <w:sz w:val="16"/>
              </w:rPr>
              <w:t>Parti</w:t>
            </w:r>
          </w:p>
        </w:tc>
        <w:tc>
          <w:tcPr>
            <w:tcW w:w="216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F92197E" w14:textId="77777777" w:rsidR="00CC7D3E" w:rsidRPr="00114BC6" w:rsidRDefault="00CC7D3E" w:rsidP="00141F7F">
            <w:pPr>
              <w:suppressAutoHyphens w:val="0"/>
              <w:spacing w:before="80" w:after="80" w:line="200" w:lineRule="exact"/>
              <w:jc w:val="center"/>
              <w:rPr>
                <w:i/>
                <w:sz w:val="16"/>
              </w:rPr>
            </w:pPr>
            <w:r w:rsidRPr="00114BC6">
              <w:rPr>
                <w:i/>
                <w:sz w:val="16"/>
              </w:rPr>
              <w:t>2011</w:t>
            </w:r>
          </w:p>
        </w:tc>
        <w:tc>
          <w:tcPr>
            <w:tcW w:w="2286" w:type="dxa"/>
            <w:gridSpan w:val="2"/>
            <w:tcBorders>
              <w:top w:val="single" w:sz="4" w:space="0" w:color="auto"/>
              <w:left w:val="single" w:sz="24" w:space="0" w:color="FFFFFF" w:themeColor="background1"/>
              <w:bottom w:val="single" w:sz="4" w:space="0" w:color="auto"/>
            </w:tcBorders>
            <w:shd w:val="clear" w:color="auto" w:fill="auto"/>
            <w:vAlign w:val="bottom"/>
          </w:tcPr>
          <w:p w14:paraId="32E8E5D1" w14:textId="77777777" w:rsidR="00CC7D3E" w:rsidRPr="00114BC6" w:rsidRDefault="00CC7D3E" w:rsidP="00141F7F">
            <w:pPr>
              <w:suppressAutoHyphens w:val="0"/>
              <w:spacing w:before="80" w:after="80" w:line="200" w:lineRule="exact"/>
              <w:jc w:val="center"/>
              <w:rPr>
                <w:i/>
                <w:sz w:val="16"/>
              </w:rPr>
            </w:pPr>
            <w:r w:rsidRPr="00114BC6">
              <w:rPr>
                <w:i/>
                <w:sz w:val="16"/>
              </w:rPr>
              <w:t>2015</w:t>
            </w:r>
          </w:p>
        </w:tc>
      </w:tr>
      <w:tr w:rsidR="00AB5F74" w:rsidRPr="00114BC6" w14:paraId="4D3DE686" w14:textId="77777777" w:rsidTr="00141F7F">
        <w:tc>
          <w:tcPr>
            <w:tcW w:w="2915" w:type="dxa"/>
            <w:tcBorders>
              <w:top w:val="single" w:sz="4" w:space="0" w:color="auto"/>
              <w:bottom w:val="single" w:sz="12" w:space="0" w:color="auto"/>
              <w:right w:val="single" w:sz="24" w:space="0" w:color="FFFFFF" w:themeColor="background1"/>
            </w:tcBorders>
            <w:shd w:val="clear" w:color="auto" w:fill="auto"/>
            <w:vAlign w:val="bottom"/>
          </w:tcPr>
          <w:p w14:paraId="4E9E5033" w14:textId="77777777" w:rsidR="00CC7D3E" w:rsidRPr="00114BC6" w:rsidRDefault="00CC7D3E" w:rsidP="00141F7F">
            <w:pPr>
              <w:suppressAutoHyphens w:val="0"/>
              <w:spacing w:before="80" w:after="80" w:line="200" w:lineRule="exact"/>
              <w:rPr>
                <w:i/>
                <w:sz w:val="16"/>
              </w:rPr>
            </w:pPr>
            <w:r w:rsidRPr="00114BC6">
              <w:rPr>
                <w:i/>
                <w:sz w:val="16"/>
              </w:rPr>
              <w:t>(nom en féroïen)</w:t>
            </w:r>
          </w:p>
        </w:tc>
        <w:tc>
          <w:tcPr>
            <w:tcW w:w="967" w:type="dxa"/>
            <w:tcBorders>
              <w:top w:val="single" w:sz="4" w:space="0" w:color="auto"/>
              <w:left w:val="single" w:sz="24" w:space="0" w:color="FFFFFF" w:themeColor="background1"/>
              <w:bottom w:val="single" w:sz="12" w:space="0" w:color="auto"/>
            </w:tcBorders>
            <w:shd w:val="clear" w:color="auto" w:fill="auto"/>
            <w:vAlign w:val="bottom"/>
          </w:tcPr>
          <w:p w14:paraId="2A77A00D" w14:textId="77777777" w:rsidR="00CC7D3E" w:rsidRPr="00114BC6" w:rsidRDefault="00CC7D3E" w:rsidP="00141F7F">
            <w:pPr>
              <w:suppressAutoHyphens w:val="0"/>
              <w:spacing w:before="80" w:after="80" w:line="200" w:lineRule="exact"/>
              <w:jc w:val="right"/>
              <w:rPr>
                <w:i/>
                <w:sz w:val="16"/>
              </w:rPr>
            </w:pPr>
            <w:r w:rsidRPr="00114BC6">
              <w:rPr>
                <w:i/>
                <w:sz w:val="16"/>
              </w:rPr>
              <w:t>Sièges</w:t>
            </w:r>
          </w:p>
        </w:tc>
        <w:tc>
          <w:tcPr>
            <w:tcW w:w="1202" w:type="dxa"/>
            <w:tcBorders>
              <w:top w:val="single" w:sz="4" w:space="0" w:color="auto"/>
              <w:bottom w:val="single" w:sz="12" w:space="0" w:color="auto"/>
              <w:right w:val="single" w:sz="24" w:space="0" w:color="FFFFFF" w:themeColor="background1"/>
            </w:tcBorders>
            <w:shd w:val="clear" w:color="auto" w:fill="auto"/>
            <w:vAlign w:val="bottom"/>
          </w:tcPr>
          <w:p w14:paraId="4A43DF4D" w14:textId="77777777" w:rsidR="00CC7D3E" w:rsidRPr="00114BC6" w:rsidRDefault="009803B4" w:rsidP="00141F7F">
            <w:pPr>
              <w:suppressAutoHyphens w:val="0"/>
              <w:spacing w:before="80" w:after="80" w:line="200" w:lineRule="exact"/>
              <w:jc w:val="right"/>
              <w:rPr>
                <w:i/>
                <w:sz w:val="16"/>
              </w:rPr>
            </w:pPr>
            <w:r w:rsidRPr="00114BC6">
              <w:rPr>
                <w:i/>
                <w:sz w:val="16"/>
              </w:rPr>
              <w:t>Pourcentage</w:t>
            </w:r>
            <w:r w:rsidRPr="00114BC6">
              <w:rPr>
                <w:i/>
                <w:sz w:val="16"/>
              </w:rPr>
              <w:br/>
            </w:r>
            <w:r w:rsidR="00CC7D3E" w:rsidRPr="00114BC6">
              <w:rPr>
                <w:i/>
                <w:sz w:val="16"/>
              </w:rPr>
              <w:t>de voix</w:t>
            </w:r>
          </w:p>
        </w:tc>
        <w:tc>
          <w:tcPr>
            <w:tcW w:w="1055" w:type="dxa"/>
            <w:tcBorders>
              <w:top w:val="single" w:sz="4" w:space="0" w:color="auto"/>
              <w:left w:val="single" w:sz="24" w:space="0" w:color="FFFFFF" w:themeColor="background1"/>
              <w:bottom w:val="single" w:sz="12" w:space="0" w:color="auto"/>
            </w:tcBorders>
            <w:shd w:val="clear" w:color="auto" w:fill="auto"/>
            <w:vAlign w:val="bottom"/>
          </w:tcPr>
          <w:p w14:paraId="28DA58E0" w14:textId="77777777" w:rsidR="00CC7D3E" w:rsidRPr="00114BC6" w:rsidRDefault="00CC7D3E" w:rsidP="00141F7F">
            <w:pPr>
              <w:suppressAutoHyphens w:val="0"/>
              <w:spacing w:before="80" w:after="80" w:line="200" w:lineRule="exact"/>
              <w:jc w:val="right"/>
              <w:rPr>
                <w:i/>
                <w:sz w:val="16"/>
              </w:rPr>
            </w:pPr>
            <w:r w:rsidRPr="00114BC6">
              <w:rPr>
                <w:i/>
                <w:sz w:val="16"/>
              </w:rPr>
              <w:t>Sièges</w:t>
            </w:r>
          </w:p>
        </w:tc>
        <w:tc>
          <w:tcPr>
            <w:tcW w:w="1231" w:type="dxa"/>
            <w:tcBorders>
              <w:top w:val="single" w:sz="4" w:space="0" w:color="auto"/>
              <w:bottom w:val="single" w:sz="12" w:space="0" w:color="auto"/>
            </w:tcBorders>
            <w:shd w:val="clear" w:color="auto" w:fill="auto"/>
            <w:vAlign w:val="bottom"/>
          </w:tcPr>
          <w:p w14:paraId="5B90634A" w14:textId="77777777" w:rsidR="00CC7D3E" w:rsidRPr="00114BC6" w:rsidRDefault="009803B4" w:rsidP="00141F7F">
            <w:pPr>
              <w:suppressAutoHyphens w:val="0"/>
              <w:spacing w:before="80" w:after="80" w:line="200" w:lineRule="exact"/>
              <w:jc w:val="right"/>
              <w:rPr>
                <w:i/>
                <w:sz w:val="16"/>
              </w:rPr>
            </w:pPr>
            <w:r w:rsidRPr="00114BC6">
              <w:rPr>
                <w:i/>
                <w:sz w:val="16"/>
              </w:rPr>
              <w:t>Pourcentage</w:t>
            </w:r>
            <w:r w:rsidRPr="00114BC6">
              <w:rPr>
                <w:i/>
                <w:sz w:val="16"/>
              </w:rPr>
              <w:br/>
            </w:r>
            <w:r w:rsidR="00CC7D3E" w:rsidRPr="00114BC6">
              <w:rPr>
                <w:i/>
                <w:sz w:val="16"/>
              </w:rPr>
              <w:t xml:space="preserve"> de voix</w:t>
            </w:r>
          </w:p>
        </w:tc>
      </w:tr>
      <w:tr w:rsidR="00AB5F74" w:rsidRPr="00114BC6" w14:paraId="20F5F6D8" w14:textId="77777777" w:rsidTr="00CC7D3E">
        <w:tc>
          <w:tcPr>
            <w:tcW w:w="2915" w:type="dxa"/>
            <w:tcBorders>
              <w:top w:val="single" w:sz="12" w:space="0" w:color="auto"/>
            </w:tcBorders>
            <w:shd w:val="clear" w:color="auto" w:fill="auto"/>
          </w:tcPr>
          <w:p w14:paraId="5AC177F2" w14:textId="77777777" w:rsidR="00CC7D3E" w:rsidRPr="00114BC6" w:rsidRDefault="00CC7D3E" w:rsidP="009803B4">
            <w:pPr>
              <w:suppressAutoHyphens w:val="0"/>
              <w:spacing w:before="40" w:after="40" w:line="220" w:lineRule="exact"/>
              <w:rPr>
                <w:sz w:val="18"/>
              </w:rPr>
            </w:pPr>
            <w:r w:rsidRPr="00114BC6">
              <w:rPr>
                <w:sz w:val="18"/>
              </w:rPr>
              <w:t>Parti de l’union (</w:t>
            </w:r>
            <w:r w:rsidRPr="00114BC6">
              <w:rPr>
                <w:i/>
                <w:sz w:val="18"/>
              </w:rPr>
              <w:t>Sambandsflokkurin</w:t>
            </w:r>
            <w:r w:rsidRPr="00114BC6">
              <w:rPr>
                <w:sz w:val="18"/>
              </w:rPr>
              <w:t>)</w:t>
            </w:r>
          </w:p>
        </w:tc>
        <w:tc>
          <w:tcPr>
            <w:tcW w:w="967" w:type="dxa"/>
            <w:tcBorders>
              <w:top w:val="single" w:sz="12" w:space="0" w:color="auto"/>
            </w:tcBorders>
            <w:shd w:val="clear" w:color="auto" w:fill="auto"/>
            <w:vAlign w:val="bottom"/>
          </w:tcPr>
          <w:p w14:paraId="4B2373E0" w14:textId="77777777" w:rsidR="00CC7D3E" w:rsidRPr="00114BC6" w:rsidRDefault="00CC7D3E" w:rsidP="009803B4">
            <w:pPr>
              <w:suppressAutoHyphens w:val="0"/>
              <w:spacing w:before="40" w:after="40" w:line="220" w:lineRule="exact"/>
              <w:jc w:val="right"/>
              <w:rPr>
                <w:sz w:val="18"/>
              </w:rPr>
            </w:pPr>
            <w:r w:rsidRPr="00114BC6">
              <w:rPr>
                <w:sz w:val="18"/>
              </w:rPr>
              <w:t>8</w:t>
            </w:r>
          </w:p>
        </w:tc>
        <w:tc>
          <w:tcPr>
            <w:tcW w:w="1202" w:type="dxa"/>
            <w:tcBorders>
              <w:top w:val="single" w:sz="12" w:space="0" w:color="auto"/>
            </w:tcBorders>
            <w:shd w:val="clear" w:color="auto" w:fill="auto"/>
            <w:vAlign w:val="bottom"/>
          </w:tcPr>
          <w:p w14:paraId="2A2146F9" w14:textId="77777777" w:rsidR="00CC7D3E" w:rsidRPr="00114BC6" w:rsidRDefault="00CC7D3E" w:rsidP="009803B4">
            <w:pPr>
              <w:suppressAutoHyphens w:val="0"/>
              <w:spacing w:before="40" w:after="40" w:line="220" w:lineRule="exact"/>
              <w:jc w:val="right"/>
              <w:rPr>
                <w:sz w:val="18"/>
              </w:rPr>
            </w:pPr>
            <w:r w:rsidRPr="00114BC6">
              <w:rPr>
                <w:sz w:val="18"/>
              </w:rPr>
              <w:t>24,7</w:t>
            </w:r>
          </w:p>
        </w:tc>
        <w:tc>
          <w:tcPr>
            <w:tcW w:w="1055" w:type="dxa"/>
            <w:tcBorders>
              <w:top w:val="single" w:sz="12" w:space="0" w:color="auto"/>
            </w:tcBorders>
            <w:shd w:val="clear" w:color="auto" w:fill="auto"/>
            <w:vAlign w:val="bottom"/>
          </w:tcPr>
          <w:p w14:paraId="59AC75D4" w14:textId="77777777" w:rsidR="00CC7D3E" w:rsidRPr="00114BC6" w:rsidRDefault="00CC7D3E" w:rsidP="009803B4">
            <w:pPr>
              <w:suppressAutoHyphens w:val="0"/>
              <w:spacing w:before="40" w:after="40" w:line="220" w:lineRule="exact"/>
              <w:jc w:val="right"/>
              <w:rPr>
                <w:sz w:val="18"/>
              </w:rPr>
            </w:pPr>
            <w:r w:rsidRPr="00114BC6">
              <w:rPr>
                <w:sz w:val="18"/>
              </w:rPr>
              <w:t>6</w:t>
            </w:r>
          </w:p>
        </w:tc>
        <w:tc>
          <w:tcPr>
            <w:tcW w:w="1231" w:type="dxa"/>
            <w:tcBorders>
              <w:top w:val="single" w:sz="12" w:space="0" w:color="auto"/>
            </w:tcBorders>
            <w:shd w:val="clear" w:color="auto" w:fill="auto"/>
            <w:vAlign w:val="bottom"/>
          </w:tcPr>
          <w:p w14:paraId="483128C5" w14:textId="77777777" w:rsidR="00CC7D3E" w:rsidRPr="00114BC6" w:rsidRDefault="00CC7D3E" w:rsidP="009803B4">
            <w:pPr>
              <w:suppressAutoHyphens w:val="0"/>
              <w:spacing w:before="40" w:after="40" w:line="220" w:lineRule="exact"/>
              <w:jc w:val="right"/>
              <w:rPr>
                <w:sz w:val="18"/>
              </w:rPr>
            </w:pPr>
            <w:r w:rsidRPr="00114BC6">
              <w:rPr>
                <w:sz w:val="18"/>
              </w:rPr>
              <w:t>18,8</w:t>
            </w:r>
          </w:p>
        </w:tc>
      </w:tr>
      <w:tr w:rsidR="00AB5F74" w:rsidRPr="00114BC6" w14:paraId="5395C138" w14:textId="77777777" w:rsidTr="00CC7D3E">
        <w:tc>
          <w:tcPr>
            <w:tcW w:w="2915" w:type="dxa"/>
            <w:shd w:val="clear" w:color="auto" w:fill="auto"/>
          </w:tcPr>
          <w:p w14:paraId="170B77D1" w14:textId="77777777" w:rsidR="00CC7D3E" w:rsidRPr="00114BC6" w:rsidRDefault="00CC7D3E" w:rsidP="009803B4">
            <w:pPr>
              <w:suppressAutoHyphens w:val="0"/>
              <w:spacing w:before="40" w:after="40" w:line="220" w:lineRule="exact"/>
              <w:rPr>
                <w:sz w:val="18"/>
              </w:rPr>
            </w:pPr>
            <w:r w:rsidRPr="00114BC6">
              <w:rPr>
                <w:sz w:val="18"/>
              </w:rPr>
              <w:t>Parti du peuple (</w:t>
            </w:r>
            <w:r w:rsidRPr="00114BC6">
              <w:rPr>
                <w:i/>
                <w:sz w:val="18"/>
              </w:rPr>
              <w:t>Fólkaflokkurin</w:t>
            </w:r>
            <w:r w:rsidRPr="00114BC6">
              <w:rPr>
                <w:sz w:val="18"/>
              </w:rPr>
              <w:t>)</w:t>
            </w:r>
          </w:p>
        </w:tc>
        <w:tc>
          <w:tcPr>
            <w:tcW w:w="967" w:type="dxa"/>
            <w:shd w:val="clear" w:color="auto" w:fill="auto"/>
            <w:vAlign w:val="bottom"/>
          </w:tcPr>
          <w:p w14:paraId="2E003B02" w14:textId="77777777" w:rsidR="00CC7D3E" w:rsidRPr="00114BC6" w:rsidRDefault="00CC7D3E" w:rsidP="009803B4">
            <w:pPr>
              <w:suppressAutoHyphens w:val="0"/>
              <w:spacing w:before="40" w:after="40" w:line="220" w:lineRule="exact"/>
              <w:jc w:val="right"/>
              <w:rPr>
                <w:sz w:val="18"/>
              </w:rPr>
            </w:pPr>
            <w:r w:rsidRPr="00114BC6">
              <w:rPr>
                <w:sz w:val="18"/>
              </w:rPr>
              <w:t>8</w:t>
            </w:r>
          </w:p>
        </w:tc>
        <w:tc>
          <w:tcPr>
            <w:tcW w:w="1202" w:type="dxa"/>
            <w:shd w:val="clear" w:color="auto" w:fill="auto"/>
            <w:vAlign w:val="bottom"/>
          </w:tcPr>
          <w:p w14:paraId="59E48A66" w14:textId="77777777" w:rsidR="00CC7D3E" w:rsidRPr="00114BC6" w:rsidRDefault="00CC7D3E" w:rsidP="009803B4">
            <w:pPr>
              <w:suppressAutoHyphens w:val="0"/>
              <w:spacing w:before="40" w:after="40" w:line="220" w:lineRule="exact"/>
              <w:jc w:val="right"/>
              <w:rPr>
                <w:sz w:val="18"/>
              </w:rPr>
            </w:pPr>
            <w:r w:rsidRPr="00114BC6">
              <w:rPr>
                <w:sz w:val="18"/>
              </w:rPr>
              <w:t>22,5</w:t>
            </w:r>
          </w:p>
        </w:tc>
        <w:tc>
          <w:tcPr>
            <w:tcW w:w="1055" w:type="dxa"/>
            <w:shd w:val="clear" w:color="auto" w:fill="auto"/>
            <w:vAlign w:val="bottom"/>
          </w:tcPr>
          <w:p w14:paraId="2F9E609E" w14:textId="77777777" w:rsidR="00CC7D3E" w:rsidRPr="00114BC6" w:rsidRDefault="00CC7D3E" w:rsidP="009803B4">
            <w:pPr>
              <w:suppressAutoHyphens w:val="0"/>
              <w:spacing w:before="40" w:after="40" w:line="220" w:lineRule="exact"/>
              <w:jc w:val="right"/>
              <w:rPr>
                <w:sz w:val="18"/>
              </w:rPr>
            </w:pPr>
            <w:r w:rsidRPr="00114BC6">
              <w:rPr>
                <w:sz w:val="18"/>
              </w:rPr>
              <w:t>6</w:t>
            </w:r>
          </w:p>
        </w:tc>
        <w:tc>
          <w:tcPr>
            <w:tcW w:w="1231" w:type="dxa"/>
            <w:shd w:val="clear" w:color="auto" w:fill="auto"/>
            <w:vAlign w:val="bottom"/>
          </w:tcPr>
          <w:p w14:paraId="69ED6703" w14:textId="77777777" w:rsidR="00CC7D3E" w:rsidRPr="00114BC6" w:rsidRDefault="00CC7D3E" w:rsidP="009803B4">
            <w:pPr>
              <w:suppressAutoHyphens w:val="0"/>
              <w:spacing w:before="40" w:after="40" w:line="220" w:lineRule="exact"/>
              <w:jc w:val="right"/>
              <w:rPr>
                <w:sz w:val="18"/>
              </w:rPr>
            </w:pPr>
            <w:r w:rsidRPr="00114BC6">
              <w:rPr>
                <w:sz w:val="18"/>
              </w:rPr>
              <w:t>18,9</w:t>
            </w:r>
          </w:p>
        </w:tc>
      </w:tr>
      <w:tr w:rsidR="00AB5F74" w:rsidRPr="00114BC6" w14:paraId="4F9671A4" w14:textId="77777777" w:rsidTr="00CC7D3E">
        <w:tc>
          <w:tcPr>
            <w:tcW w:w="2915" w:type="dxa"/>
            <w:shd w:val="clear" w:color="auto" w:fill="auto"/>
          </w:tcPr>
          <w:p w14:paraId="33226719" w14:textId="77777777" w:rsidR="00CC7D3E" w:rsidRPr="00114BC6" w:rsidRDefault="00CC7D3E" w:rsidP="009803B4">
            <w:pPr>
              <w:suppressAutoHyphens w:val="0"/>
              <w:spacing w:before="40" w:after="40" w:line="220" w:lineRule="exact"/>
              <w:rPr>
                <w:sz w:val="18"/>
              </w:rPr>
            </w:pPr>
            <w:r w:rsidRPr="00114BC6">
              <w:rPr>
                <w:sz w:val="18"/>
              </w:rPr>
              <w:t>Parti social-démocrate (</w:t>
            </w:r>
            <w:r w:rsidRPr="00114BC6">
              <w:rPr>
                <w:i/>
                <w:sz w:val="18"/>
              </w:rPr>
              <w:t>Javnaðarflokkurin</w:t>
            </w:r>
            <w:r w:rsidRPr="00114BC6">
              <w:rPr>
                <w:sz w:val="18"/>
              </w:rPr>
              <w:t>)</w:t>
            </w:r>
          </w:p>
        </w:tc>
        <w:tc>
          <w:tcPr>
            <w:tcW w:w="967" w:type="dxa"/>
            <w:shd w:val="clear" w:color="auto" w:fill="auto"/>
            <w:vAlign w:val="bottom"/>
          </w:tcPr>
          <w:p w14:paraId="49D9F72F" w14:textId="77777777" w:rsidR="00CC7D3E" w:rsidRPr="00114BC6" w:rsidRDefault="00CC7D3E" w:rsidP="009803B4">
            <w:pPr>
              <w:suppressAutoHyphens w:val="0"/>
              <w:spacing w:before="40" w:after="40" w:line="220" w:lineRule="exact"/>
              <w:jc w:val="right"/>
              <w:rPr>
                <w:sz w:val="18"/>
              </w:rPr>
            </w:pPr>
            <w:r w:rsidRPr="00114BC6">
              <w:rPr>
                <w:sz w:val="18"/>
              </w:rPr>
              <w:t>6</w:t>
            </w:r>
          </w:p>
        </w:tc>
        <w:tc>
          <w:tcPr>
            <w:tcW w:w="1202" w:type="dxa"/>
            <w:shd w:val="clear" w:color="auto" w:fill="auto"/>
            <w:vAlign w:val="bottom"/>
          </w:tcPr>
          <w:p w14:paraId="49EC9C64" w14:textId="77777777" w:rsidR="00CC7D3E" w:rsidRPr="00114BC6" w:rsidRDefault="00CC7D3E" w:rsidP="009803B4">
            <w:pPr>
              <w:suppressAutoHyphens w:val="0"/>
              <w:spacing w:before="40" w:after="40" w:line="220" w:lineRule="exact"/>
              <w:jc w:val="right"/>
              <w:rPr>
                <w:sz w:val="18"/>
              </w:rPr>
            </w:pPr>
            <w:r w:rsidRPr="00114BC6">
              <w:rPr>
                <w:sz w:val="18"/>
              </w:rPr>
              <w:t>17,8</w:t>
            </w:r>
          </w:p>
        </w:tc>
        <w:tc>
          <w:tcPr>
            <w:tcW w:w="1055" w:type="dxa"/>
            <w:shd w:val="clear" w:color="auto" w:fill="auto"/>
            <w:vAlign w:val="bottom"/>
          </w:tcPr>
          <w:p w14:paraId="15388BC3" w14:textId="77777777" w:rsidR="00CC7D3E" w:rsidRPr="00114BC6" w:rsidRDefault="00CC7D3E" w:rsidP="009803B4">
            <w:pPr>
              <w:suppressAutoHyphens w:val="0"/>
              <w:spacing w:before="40" w:after="40" w:line="220" w:lineRule="exact"/>
              <w:jc w:val="right"/>
              <w:rPr>
                <w:sz w:val="18"/>
              </w:rPr>
            </w:pPr>
            <w:r w:rsidRPr="00114BC6">
              <w:rPr>
                <w:sz w:val="18"/>
              </w:rPr>
              <w:t>8</w:t>
            </w:r>
          </w:p>
        </w:tc>
        <w:tc>
          <w:tcPr>
            <w:tcW w:w="1231" w:type="dxa"/>
            <w:shd w:val="clear" w:color="auto" w:fill="auto"/>
            <w:vAlign w:val="bottom"/>
          </w:tcPr>
          <w:p w14:paraId="35566CBD" w14:textId="77777777" w:rsidR="00CC7D3E" w:rsidRPr="00114BC6" w:rsidRDefault="00CC7D3E" w:rsidP="009803B4">
            <w:pPr>
              <w:suppressAutoHyphens w:val="0"/>
              <w:spacing w:before="40" w:after="40" w:line="220" w:lineRule="exact"/>
              <w:jc w:val="right"/>
              <w:rPr>
                <w:sz w:val="18"/>
              </w:rPr>
            </w:pPr>
            <w:r w:rsidRPr="00114BC6">
              <w:rPr>
                <w:sz w:val="18"/>
              </w:rPr>
              <w:t>25,1</w:t>
            </w:r>
          </w:p>
        </w:tc>
      </w:tr>
      <w:tr w:rsidR="00AB5F74" w:rsidRPr="00114BC6" w14:paraId="18CECF98" w14:textId="77777777" w:rsidTr="00CC7D3E">
        <w:tc>
          <w:tcPr>
            <w:tcW w:w="2915" w:type="dxa"/>
            <w:shd w:val="clear" w:color="auto" w:fill="auto"/>
          </w:tcPr>
          <w:p w14:paraId="59927865" w14:textId="77777777" w:rsidR="00CC7D3E" w:rsidRPr="00114BC6" w:rsidRDefault="00CC7D3E" w:rsidP="009803B4">
            <w:pPr>
              <w:suppressAutoHyphens w:val="0"/>
              <w:spacing w:before="40" w:after="40" w:line="220" w:lineRule="exact"/>
              <w:rPr>
                <w:sz w:val="18"/>
              </w:rPr>
            </w:pPr>
            <w:r w:rsidRPr="00114BC6">
              <w:rPr>
                <w:sz w:val="18"/>
              </w:rPr>
              <w:t xml:space="preserve">Parti de l’autogouvernement </w:t>
            </w:r>
            <w:r w:rsidR="009803B4" w:rsidRPr="00114BC6">
              <w:rPr>
                <w:sz w:val="18"/>
              </w:rPr>
              <w:br/>
            </w:r>
            <w:r w:rsidRPr="00114BC6">
              <w:rPr>
                <w:sz w:val="18"/>
              </w:rPr>
              <w:t>(</w:t>
            </w:r>
            <w:r w:rsidRPr="00114BC6">
              <w:rPr>
                <w:i/>
                <w:sz w:val="18"/>
              </w:rPr>
              <w:t>Nýtt Sjálvstýri</w:t>
            </w:r>
            <w:r w:rsidRPr="00114BC6">
              <w:rPr>
                <w:sz w:val="18"/>
              </w:rPr>
              <w:t>)</w:t>
            </w:r>
          </w:p>
        </w:tc>
        <w:tc>
          <w:tcPr>
            <w:tcW w:w="967" w:type="dxa"/>
            <w:shd w:val="clear" w:color="auto" w:fill="auto"/>
            <w:vAlign w:val="bottom"/>
          </w:tcPr>
          <w:p w14:paraId="63219008" w14:textId="77777777" w:rsidR="00CC7D3E" w:rsidRPr="00114BC6" w:rsidRDefault="00CC7D3E" w:rsidP="009803B4">
            <w:pPr>
              <w:suppressAutoHyphens w:val="0"/>
              <w:spacing w:before="40" w:after="40" w:line="220" w:lineRule="exact"/>
              <w:jc w:val="right"/>
              <w:rPr>
                <w:sz w:val="18"/>
              </w:rPr>
            </w:pPr>
            <w:r w:rsidRPr="00114BC6">
              <w:rPr>
                <w:sz w:val="18"/>
              </w:rPr>
              <w:t>1</w:t>
            </w:r>
          </w:p>
        </w:tc>
        <w:tc>
          <w:tcPr>
            <w:tcW w:w="1202" w:type="dxa"/>
            <w:shd w:val="clear" w:color="auto" w:fill="auto"/>
            <w:vAlign w:val="bottom"/>
          </w:tcPr>
          <w:p w14:paraId="199F7ED7" w14:textId="77777777" w:rsidR="00CC7D3E" w:rsidRPr="00114BC6" w:rsidRDefault="00CC7D3E" w:rsidP="009803B4">
            <w:pPr>
              <w:suppressAutoHyphens w:val="0"/>
              <w:spacing w:before="40" w:after="40" w:line="220" w:lineRule="exact"/>
              <w:jc w:val="right"/>
              <w:rPr>
                <w:sz w:val="18"/>
              </w:rPr>
            </w:pPr>
            <w:r w:rsidRPr="00114BC6">
              <w:rPr>
                <w:sz w:val="18"/>
              </w:rPr>
              <w:t>4,2</w:t>
            </w:r>
          </w:p>
        </w:tc>
        <w:tc>
          <w:tcPr>
            <w:tcW w:w="1055" w:type="dxa"/>
            <w:shd w:val="clear" w:color="auto" w:fill="auto"/>
            <w:vAlign w:val="bottom"/>
          </w:tcPr>
          <w:p w14:paraId="16D1C238" w14:textId="77777777" w:rsidR="00CC7D3E" w:rsidRPr="00114BC6" w:rsidRDefault="00CC7D3E" w:rsidP="009803B4">
            <w:pPr>
              <w:suppressAutoHyphens w:val="0"/>
              <w:spacing w:before="40" w:after="40" w:line="220" w:lineRule="exact"/>
              <w:jc w:val="right"/>
              <w:rPr>
                <w:sz w:val="18"/>
              </w:rPr>
            </w:pPr>
            <w:r w:rsidRPr="00114BC6">
              <w:rPr>
                <w:sz w:val="18"/>
              </w:rPr>
              <w:t>2</w:t>
            </w:r>
          </w:p>
        </w:tc>
        <w:tc>
          <w:tcPr>
            <w:tcW w:w="1231" w:type="dxa"/>
            <w:shd w:val="clear" w:color="auto" w:fill="auto"/>
            <w:vAlign w:val="bottom"/>
          </w:tcPr>
          <w:p w14:paraId="08149618" w14:textId="77777777" w:rsidR="00CC7D3E" w:rsidRPr="00114BC6" w:rsidRDefault="00CC7D3E" w:rsidP="009803B4">
            <w:pPr>
              <w:suppressAutoHyphens w:val="0"/>
              <w:spacing w:before="40" w:after="40" w:line="220" w:lineRule="exact"/>
              <w:jc w:val="right"/>
              <w:rPr>
                <w:sz w:val="18"/>
              </w:rPr>
            </w:pPr>
            <w:r w:rsidRPr="00114BC6">
              <w:rPr>
                <w:sz w:val="18"/>
              </w:rPr>
              <w:t>4,0</w:t>
            </w:r>
          </w:p>
        </w:tc>
      </w:tr>
      <w:tr w:rsidR="00AB5F74" w:rsidRPr="00114BC6" w14:paraId="1E1D7241" w14:textId="77777777" w:rsidTr="00CC7D3E">
        <w:tc>
          <w:tcPr>
            <w:tcW w:w="2915" w:type="dxa"/>
            <w:shd w:val="clear" w:color="auto" w:fill="auto"/>
          </w:tcPr>
          <w:p w14:paraId="50FEA886" w14:textId="77777777" w:rsidR="00CC7D3E" w:rsidRPr="00114BC6" w:rsidRDefault="00CC7D3E" w:rsidP="009803B4">
            <w:pPr>
              <w:suppressAutoHyphens w:val="0"/>
              <w:spacing w:before="40" w:after="40" w:line="220" w:lineRule="exact"/>
              <w:rPr>
                <w:sz w:val="18"/>
              </w:rPr>
            </w:pPr>
            <w:r w:rsidRPr="00114BC6">
              <w:rPr>
                <w:sz w:val="18"/>
              </w:rPr>
              <w:t>Parti républicain (</w:t>
            </w:r>
            <w:r w:rsidRPr="00114BC6">
              <w:rPr>
                <w:i/>
                <w:sz w:val="18"/>
              </w:rPr>
              <w:t>Tjóðveldi</w:t>
            </w:r>
            <w:r w:rsidRPr="00114BC6">
              <w:rPr>
                <w:sz w:val="18"/>
              </w:rPr>
              <w:t>)</w:t>
            </w:r>
          </w:p>
        </w:tc>
        <w:tc>
          <w:tcPr>
            <w:tcW w:w="967" w:type="dxa"/>
            <w:shd w:val="clear" w:color="auto" w:fill="auto"/>
            <w:vAlign w:val="bottom"/>
          </w:tcPr>
          <w:p w14:paraId="54940042" w14:textId="77777777" w:rsidR="00CC7D3E" w:rsidRPr="00114BC6" w:rsidRDefault="00CC7D3E" w:rsidP="009803B4">
            <w:pPr>
              <w:suppressAutoHyphens w:val="0"/>
              <w:spacing w:before="40" w:after="40" w:line="220" w:lineRule="exact"/>
              <w:jc w:val="right"/>
              <w:rPr>
                <w:sz w:val="18"/>
              </w:rPr>
            </w:pPr>
            <w:r w:rsidRPr="00114BC6">
              <w:rPr>
                <w:sz w:val="18"/>
              </w:rPr>
              <w:t>6</w:t>
            </w:r>
          </w:p>
        </w:tc>
        <w:tc>
          <w:tcPr>
            <w:tcW w:w="1202" w:type="dxa"/>
            <w:shd w:val="clear" w:color="auto" w:fill="auto"/>
            <w:vAlign w:val="bottom"/>
          </w:tcPr>
          <w:p w14:paraId="4CDACD2D" w14:textId="77777777" w:rsidR="00CC7D3E" w:rsidRPr="00114BC6" w:rsidRDefault="00CC7D3E" w:rsidP="009803B4">
            <w:pPr>
              <w:suppressAutoHyphens w:val="0"/>
              <w:spacing w:before="40" w:after="40" w:line="220" w:lineRule="exact"/>
              <w:jc w:val="right"/>
              <w:rPr>
                <w:sz w:val="18"/>
              </w:rPr>
            </w:pPr>
            <w:r w:rsidRPr="00114BC6">
              <w:rPr>
                <w:sz w:val="18"/>
              </w:rPr>
              <w:t>18,3</w:t>
            </w:r>
          </w:p>
        </w:tc>
        <w:tc>
          <w:tcPr>
            <w:tcW w:w="1055" w:type="dxa"/>
            <w:shd w:val="clear" w:color="auto" w:fill="auto"/>
            <w:vAlign w:val="bottom"/>
          </w:tcPr>
          <w:p w14:paraId="00FE1217" w14:textId="77777777" w:rsidR="00CC7D3E" w:rsidRPr="00114BC6" w:rsidRDefault="00CC7D3E" w:rsidP="009803B4">
            <w:pPr>
              <w:suppressAutoHyphens w:val="0"/>
              <w:spacing w:before="40" w:after="40" w:line="220" w:lineRule="exact"/>
              <w:jc w:val="right"/>
              <w:rPr>
                <w:sz w:val="18"/>
              </w:rPr>
            </w:pPr>
            <w:r w:rsidRPr="00114BC6">
              <w:rPr>
                <w:sz w:val="18"/>
              </w:rPr>
              <w:t>7</w:t>
            </w:r>
          </w:p>
        </w:tc>
        <w:tc>
          <w:tcPr>
            <w:tcW w:w="1231" w:type="dxa"/>
            <w:shd w:val="clear" w:color="auto" w:fill="auto"/>
            <w:vAlign w:val="bottom"/>
          </w:tcPr>
          <w:p w14:paraId="2E08AE8F" w14:textId="77777777" w:rsidR="00CC7D3E" w:rsidRPr="00114BC6" w:rsidRDefault="00CC7D3E" w:rsidP="009803B4">
            <w:pPr>
              <w:suppressAutoHyphens w:val="0"/>
              <w:spacing w:before="40" w:after="40" w:line="220" w:lineRule="exact"/>
              <w:jc w:val="right"/>
              <w:rPr>
                <w:sz w:val="18"/>
              </w:rPr>
            </w:pPr>
            <w:r w:rsidRPr="00114BC6">
              <w:rPr>
                <w:sz w:val="18"/>
              </w:rPr>
              <w:t>20,8</w:t>
            </w:r>
          </w:p>
        </w:tc>
      </w:tr>
      <w:tr w:rsidR="00AB5F74" w:rsidRPr="00114BC6" w14:paraId="05561F6E" w14:textId="77777777" w:rsidTr="00CC7D3E">
        <w:tc>
          <w:tcPr>
            <w:tcW w:w="2915" w:type="dxa"/>
            <w:shd w:val="clear" w:color="auto" w:fill="auto"/>
          </w:tcPr>
          <w:p w14:paraId="6AB4DF78" w14:textId="77777777" w:rsidR="00CC7D3E" w:rsidRPr="00114BC6" w:rsidRDefault="00CC7D3E" w:rsidP="009803B4">
            <w:pPr>
              <w:suppressAutoHyphens w:val="0"/>
              <w:spacing w:before="40" w:after="40" w:line="220" w:lineRule="exact"/>
              <w:rPr>
                <w:sz w:val="18"/>
              </w:rPr>
            </w:pPr>
            <w:r w:rsidRPr="00114BC6">
              <w:rPr>
                <w:sz w:val="18"/>
              </w:rPr>
              <w:t>Parti du progrès (</w:t>
            </w:r>
            <w:r w:rsidRPr="00114BC6">
              <w:rPr>
                <w:i/>
                <w:sz w:val="18"/>
              </w:rPr>
              <w:t>Framsókn</w:t>
            </w:r>
            <w:r w:rsidRPr="00114BC6">
              <w:rPr>
                <w:sz w:val="18"/>
              </w:rPr>
              <w:t>)</w:t>
            </w:r>
          </w:p>
        </w:tc>
        <w:tc>
          <w:tcPr>
            <w:tcW w:w="967" w:type="dxa"/>
            <w:shd w:val="clear" w:color="auto" w:fill="auto"/>
            <w:vAlign w:val="bottom"/>
          </w:tcPr>
          <w:p w14:paraId="37EDFB76" w14:textId="77777777" w:rsidR="00CC7D3E" w:rsidRPr="00114BC6" w:rsidRDefault="00CC7D3E" w:rsidP="009803B4">
            <w:pPr>
              <w:suppressAutoHyphens w:val="0"/>
              <w:spacing w:before="40" w:after="40" w:line="220" w:lineRule="exact"/>
              <w:jc w:val="right"/>
              <w:rPr>
                <w:sz w:val="18"/>
              </w:rPr>
            </w:pPr>
            <w:r w:rsidRPr="00114BC6">
              <w:rPr>
                <w:sz w:val="18"/>
              </w:rPr>
              <w:t>2</w:t>
            </w:r>
          </w:p>
        </w:tc>
        <w:tc>
          <w:tcPr>
            <w:tcW w:w="1202" w:type="dxa"/>
            <w:shd w:val="clear" w:color="auto" w:fill="auto"/>
            <w:vAlign w:val="bottom"/>
          </w:tcPr>
          <w:p w14:paraId="3FD4BF93" w14:textId="77777777" w:rsidR="00CC7D3E" w:rsidRPr="00114BC6" w:rsidRDefault="00CC7D3E" w:rsidP="009803B4">
            <w:pPr>
              <w:suppressAutoHyphens w:val="0"/>
              <w:spacing w:before="40" w:after="40" w:line="220" w:lineRule="exact"/>
              <w:jc w:val="right"/>
              <w:rPr>
                <w:sz w:val="18"/>
              </w:rPr>
            </w:pPr>
            <w:r w:rsidRPr="00114BC6">
              <w:rPr>
                <w:sz w:val="18"/>
              </w:rPr>
              <w:t>6,3</w:t>
            </w:r>
          </w:p>
        </w:tc>
        <w:tc>
          <w:tcPr>
            <w:tcW w:w="1055" w:type="dxa"/>
            <w:shd w:val="clear" w:color="auto" w:fill="auto"/>
            <w:vAlign w:val="bottom"/>
          </w:tcPr>
          <w:p w14:paraId="5FC63ED8" w14:textId="77777777" w:rsidR="00CC7D3E" w:rsidRPr="00114BC6" w:rsidRDefault="00CC7D3E" w:rsidP="009803B4">
            <w:pPr>
              <w:suppressAutoHyphens w:val="0"/>
              <w:spacing w:before="40" w:after="40" w:line="220" w:lineRule="exact"/>
              <w:jc w:val="right"/>
              <w:rPr>
                <w:sz w:val="18"/>
              </w:rPr>
            </w:pPr>
            <w:r w:rsidRPr="00114BC6">
              <w:rPr>
                <w:sz w:val="18"/>
              </w:rPr>
              <w:t>2</w:t>
            </w:r>
          </w:p>
        </w:tc>
        <w:tc>
          <w:tcPr>
            <w:tcW w:w="1231" w:type="dxa"/>
            <w:shd w:val="clear" w:color="auto" w:fill="auto"/>
            <w:vAlign w:val="bottom"/>
          </w:tcPr>
          <w:p w14:paraId="5365D982" w14:textId="77777777" w:rsidR="00CC7D3E" w:rsidRPr="00114BC6" w:rsidRDefault="00CC7D3E" w:rsidP="009803B4">
            <w:pPr>
              <w:suppressAutoHyphens w:val="0"/>
              <w:spacing w:before="40" w:after="40" w:line="220" w:lineRule="exact"/>
              <w:jc w:val="right"/>
              <w:rPr>
                <w:sz w:val="18"/>
              </w:rPr>
            </w:pPr>
            <w:r w:rsidRPr="00114BC6">
              <w:rPr>
                <w:sz w:val="18"/>
              </w:rPr>
              <w:t>7,0</w:t>
            </w:r>
          </w:p>
        </w:tc>
      </w:tr>
      <w:tr w:rsidR="00AB5F74" w:rsidRPr="00114BC6" w14:paraId="54BD5DF9" w14:textId="77777777" w:rsidTr="00CC7D3E">
        <w:tc>
          <w:tcPr>
            <w:tcW w:w="2915" w:type="dxa"/>
            <w:shd w:val="clear" w:color="auto" w:fill="auto"/>
          </w:tcPr>
          <w:p w14:paraId="54007236" w14:textId="77777777" w:rsidR="00CC7D3E" w:rsidRPr="00114BC6" w:rsidRDefault="00CC7D3E" w:rsidP="009803B4">
            <w:pPr>
              <w:suppressAutoHyphens w:val="0"/>
              <w:spacing w:before="40" w:after="40" w:line="220" w:lineRule="exact"/>
              <w:rPr>
                <w:sz w:val="18"/>
              </w:rPr>
            </w:pPr>
            <w:r w:rsidRPr="00114BC6">
              <w:rPr>
                <w:sz w:val="18"/>
              </w:rPr>
              <w:t>Parti centriste (</w:t>
            </w:r>
            <w:r w:rsidRPr="00114BC6">
              <w:rPr>
                <w:i/>
                <w:sz w:val="18"/>
              </w:rPr>
              <w:t>Miðflokkurin</w:t>
            </w:r>
            <w:r w:rsidRPr="00114BC6">
              <w:rPr>
                <w:sz w:val="18"/>
              </w:rPr>
              <w:t>)</w:t>
            </w:r>
          </w:p>
        </w:tc>
        <w:tc>
          <w:tcPr>
            <w:tcW w:w="967" w:type="dxa"/>
            <w:shd w:val="clear" w:color="auto" w:fill="auto"/>
            <w:vAlign w:val="bottom"/>
          </w:tcPr>
          <w:p w14:paraId="302A64C0" w14:textId="77777777" w:rsidR="00CC7D3E" w:rsidRPr="00114BC6" w:rsidRDefault="00CC7D3E" w:rsidP="009803B4">
            <w:pPr>
              <w:suppressAutoHyphens w:val="0"/>
              <w:spacing w:before="40" w:after="40" w:line="220" w:lineRule="exact"/>
              <w:jc w:val="right"/>
              <w:rPr>
                <w:sz w:val="18"/>
              </w:rPr>
            </w:pPr>
            <w:r w:rsidRPr="00114BC6">
              <w:rPr>
                <w:sz w:val="18"/>
              </w:rPr>
              <w:t>2</w:t>
            </w:r>
          </w:p>
        </w:tc>
        <w:tc>
          <w:tcPr>
            <w:tcW w:w="1202" w:type="dxa"/>
            <w:shd w:val="clear" w:color="auto" w:fill="auto"/>
            <w:vAlign w:val="bottom"/>
          </w:tcPr>
          <w:p w14:paraId="6567D923" w14:textId="77777777" w:rsidR="00CC7D3E" w:rsidRPr="00114BC6" w:rsidRDefault="00CC7D3E" w:rsidP="009803B4">
            <w:pPr>
              <w:suppressAutoHyphens w:val="0"/>
              <w:spacing w:before="40" w:after="40" w:line="220" w:lineRule="exact"/>
              <w:jc w:val="right"/>
              <w:rPr>
                <w:sz w:val="18"/>
              </w:rPr>
            </w:pPr>
            <w:r w:rsidRPr="00114BC6">
              <w:rPr>
                <w:sz w:val="18"/>
              </w:rPr>
              <w:t>6,2</w:t>
            </w:r>
          </w:p>
        </w:tc>
        <w:tc>
          <w:tcPr>
            <w:tcW w:w="1055" w:type="dxa"/>
            <w:shd w:val="clear" w:color="auto" w:fill="auto"/>
            <w:vAlign w:val="bottom"/>
          </w:tcPr>
          <w:p w14:paraId="5C02072E" w14:textId="77777777" w:rsidR="00CC7D3E" w:rsidRPr="00114BC6" w:rsidRDefault="00CC7D3E" w:rsidP="009803B4">
            <w:pPr>
              <w:suppressAutoHyphens w:val="0"/>
              <w:spacing w:before="40" w:after="40" w:line="220" w:lineRule="exact"/>
              <w:jc w:val="right"/>
              <w:rPr>
                <w:sz w:val="18"/>
              </w:rPr>
            </w:pPr>
            <w:r w:rsidRPr="00114BC6">
              <w:rPr>
                <w:sz w:val="18"/>
              </w:rPr>
              <w:t>2</w:t>
            </w:r>
          </w:p>
        </w:tc>
        <w:tc>
          <w:tcPr>
            <w:tcW w:w="1231" w:type="dxa"/>
            <w:shd w:val="clear" w:color="auto" w:fill="auto"/>
            <w:vAlign w:val="bottom"/>
          </w:tcPr>
          <w:p w14:paraId="54DA4607" w14:textId="77777777" w:rsidR="00CC7D3E" w:rsidRPr="00114BC6" w:rsidRDefault="00CC7D3E" w:rsidP="009803B4">
            <w:pPr>
              <w:suppressAutoHyphens w:val="0"/>
              <w:spacing w:before="40" w:after="40" w:line="220" w:lineRule="exact"/>
              <w:jc w:val="right"/>
              <w:rPr>
                <w:sz w:val="18"/>
              </w:rPr>
            </w:pPr>
            <w:r w:rsidRPr="00114BC6">
              <w:rPr>
                <w:sz w:val="18"/>
              </w:rPr>
              <w:t>5,5</w:t>
            </w:r>
          </w:p>
        </w:tc>
      </w:tr>
    </w:tbl>
    <w:p w14:paraId="7FCAF4B7" w14:textId="77777777" w:rsidR="00CC7D3E" w:rsidRPr="00114BC6" w:rsidRDefault="00CC7D3E" w:rsidP="00CC7D3E">
      <w:pPr>
        <w:pStyle w:val="SingleTxtG"/>
        <w:spacing w:before="240"/>
      </w:pPr>
      <w:r w:rsidRPr="00114BC6">
        <w:t>302.</w:t>
      </w:r>
      <w:r w:rsidRPr="00114BC6">
        <w:tab/>
        <w:t xml:space="preserve">Lors des élections générales de septembre 2015, la représentation des femmes au Parlement est passée de 21,2 % à 30,3 %. En outre, la représentation des femmes au sein du pouvoir exécutif est passée d’un poste ministériel sur huit à quatre sur huit. </w:t>
      </w:r>
    </w:p>
    <w:p w14:paraId="281B19D3" w14:textId="77777777" w:rsidR="00CC7D3E" w:rsidRPr="00114BC6" w:rsidRDefault="00CC7D3E" w:rsidP="00CC7D3E">
      <w:pPr>
        <w:pStyle w:val="SingleTxtG"/>
      </w:pPr>
      <w:r w:rsidRPr="00114BC6">
        <w:t>303.</w:t>
      </w:r>
      <w:r w:rsidRPr="00114BC6">
        <w:tab/>
        <w:t xml:space="preserve">En 2015, les deux sièges féroïens au Parlement danois ont été remportés par les partis </w:t>
      </w:r>
      <w:r w:rsidRPr="00114BC6">
        <w:rPr>
          <w:i/>
        </w:rPr>
        <w:t>Tjóðveldi</w:t>
      </w:r>
      <w:r w:rsidRPr="00114BC6">
        <w:t xml:space="preserve"> et </w:t>
      </w:r>
      <w:r w:rsidRPr="00114BC6">
        <w:rPr>
          <w:i/>
        </w:rPr>
        <w:t>Javnaðarflokkurin</w:t>
      </w:r>
      <w:r w:rsidRPr="00114BC6">
        <w:t>.</w:t>
      </w:r>
    </w:p>
    <w:p w14:paraId="32BA8B8B" w14:textId="77777777" w:rsidR="00CC7D3E" w:rsidRPr="00114BC6" w:rsidRDefault="00CC7D3E" w:rsidP="00CC7D3E">
      <w:pPr>
        <w:pStyle w:val="SingleTxtG"/>
      </w:pPr>
      <w:r w:rsidRPr="00114BC6">
        <w:t>304.</w:t>
      </w:r>
      <w:r w:rsidRPr="00114BC6">
        <w:tab/>
        <w:t>Depuis l’introduction du régime d’autonomie en 1948, les autorités des îles Féroé exercent des pouvoirs législatifs et exécutifs sur pratiquement toutes leurs affaires internes. Avec la loi de 2005 concernant la prise en charge de certaines affaires et de certains domaines par les autorités autonomes des Féroé, les possibilités de prise en charge unilatérale de domaines de compétence ont été sensiblement élargies. Conformément à la loi, les domaines de compétence suivants ne peuvent être transférés aux autorités autonomes : questions constitutionnelles ; citoyenneté ; Cour suprême ; affaires étrangères,</w:t>
      </w:r>
      <w:r w:rsidR="00297BB7" w:rsidRPr="00114BC6">
        <w:t xml:space="preserve"> </w:t>
      </w:r>
      <w:r w:rsidRPr="00114BC6">
        <w:t>politique de défense et de sécurité et politique monétaire et de change.</w:t>
      </w:r>
    </w:p>
    <w:p w14:paraId="39882FCF" w14:textId="77777777" w:rsidR="00CC7D3E" w:rsidRPr="00114BC6" w:rsidRDefault="00CC7D3E" w:rsidP="00CC7D3E">
      <w:pPr>
        <w:pStyle w:val="SingleTxtG"/>
      </w:pPr>
      <w:r w:rsidRPr="00114BC6">
        <w:t>305.</w:t>
      </w:r>
      <w:r w:rsidRPr="00114BC6">
        <w:tab/>
        <w:t>Les îles Féroé ont pris en charge plusieurs domaines de compétence, comme la conservation et la gestion des ressources maritimes vivantes dans un périmètre de pêche de 200 milles, les relations commerciales avec l’étranger, les taxes et les douanes, la protection de l’environnement, les ressources minérales, l’énergie, les transports</w:t>
      </w:r>
      <w:r w:rsidRPr="00114BC6">
        <w:rPr>
          <w:rStyle w:val="Appelnotedebasdep"/>
        </w:rPr>
        <w:footnoteReference w:id="57"/>
      </w:r>
      <w:r w:rsidRPr="00114BC6">
        <w:t xml:space="preserve">, les communications, la sécurité sociale, le code pénal, le droit administratif, la loi relative à la protection des données, la culture, l’éducation et la recherche. </w:t>
      </w:r>
    </w:p>
    <w:p w14:paraId="389EE9A6" w14:textId="77777777" w:rsidR="00CC7D3E" w:rsidRPr="00114BC6" w:rsidRDefault="00CC7D3E" w:rsidP="00CC7D3E">
      <w:pPr>
        <w:pStyle w:val="SingleTxtG"/>
      </w:pPr>
      <w:r w:rsidRPr="00114BC6">
        <w:t>306.</w:t>
      </w:r>
      <w:r w:rsidRPr="00114BC6">
        <w:tab/>
        <w:t>Conformément à la loi sur la conclusion d’accords de droit international adoptée à la fois par le Parlement danois et celui des îles Féroé en 2005, le Gouvernement féroïen dispose des pleins pouvoirs pour négocier et conclure des accords au nom du Royaume du Danemark, dès lors que de tels accords concernent uniquement des questions sur lesquelles les autorités féroïennes exercent des pouvoirs législatifs et administratifs, comme la pêche et les accords commerciaux</w:t>
      </w:r>
      <w:r w:rsidRPr="00114BC6">
        <w:rPr>
          <w:rStyle w:val="Appelnotedebasdep"/>
        </w:rPr>
        <w:footnoteReference w:id="58"/>
      </w:r>
      <w:r w:rsidRPr="00114BC6">
        <w:t>.</w:t>
      </w:r>
    </w:p>
    <w:p w14:paraId="437649CA" w14:textId="77777777" w:rsidR="00CC7D3E" w:rsidRPr="00114BC6" w:rsidRDefault="00CC7D3E" w:rsidP="00CC7D3E">
      <w:pPr>
        <w:pStyle w:val="SingleTxtG"/>
      </w:pPr>
      <w:r w:rsidRPr="00114BC6">
        <w:t>307.</w:t>
      </w:r>
      <w:r w:rsidRPr="00114BC6">
        <w:tab/>
        <w:t>Le Gouvernement danois nomme un Haut-Commissaire (</w:t>
      </w:r>
      <w:r w:rsidRPr="00114BC6">
        <w:rPr>
          <w:i/>
        </w:rPr>
        <w:t>Rigsombudsmand</w:t>
      </w:r>
      <w:r w:rsidRPr="00114BC6">
        <w:t>) pour le représenter dans les îles Féroé. Le Haut-Commissaire a un bureau à Tórshavn et fait le lien entre les autorités danoises et celles des îles Féroé, sauf dans les domaines où les autorités danoises exercent une présence dans les îles Féroé (police, justice, défense, etc.).</w:t>
      </w:r>
    </w:p>
    <w:p w14:paraId="2BF9A4F9" w14:textId="77777777" w:rsidR="00CC7D3E" w:rsidRPr="00114BC6" w:rsidRDefault="00CC7D3E" w:rsidP="00CC7D3E">
      <w:pPr>
        <w:pStyle w:val="SingleTxtG"/>
      </w:pPr>
      <w:r w:rsidRPr="00114BC6">
        <w:t>308.</w:t>
      </w:r>
      <w:r w:rsidRPr="00114BC6">
        <w:tab/>
        <w:t xml:space="preserve">Les îles Féroé ne sont pas concernées par l’appartenance du Danemark à l’Union européenne, mais elles ont conclu des accords bilatéraux avec l’Union européenne dans les domaines du commerce, de la pêche et de la recherche. </w:t>
      </w:r>
    </w:p>
    <w:p w14:paraId="233AAF16" w14:textId="77777777" w:rsidR="00CC7D3E" w:rsidRPr="00114BC6" w:rsidRDefault="00CC7D3E" w:rsidP="00CC7D3E">
      <w:pPr>
        <w:pStyle w:val="SingleTxtG"/>
      </w:pPr>
      <w:r w:rsidRPr="00114BC6">
        <w:t>309.</w:t>
      </w:r>
      <w:r w:rsidRPr="00114BC6">
        <w:tab/>
        <w:t xml:space="preserve">La société féroïenne est fondée sur le modèle scandinave de protection sociale. Les citoyens et les résidents ont droit à un large éventail de services financés par l’État, comme la sécurité sociale, la santé et l’éducation. </w:t>
      </w:r>
    </w:p>
    <w:p w14:paraId="1D5BB589" w14:textId="77777777" w:rsidR="00CC7D3E" w:rsidRPr="00114BC6" w:rsidRDefault="00CC7D3E" w:rsidP="00CC7D3E">
      <w:pPr>
        <w:pStyle w:val="SingleTxtG"/>
      </w:pPr>
      <w:r w:rsidRPr="00114BC6">
        <w:t>310.</w:t>
      </w:r>
      <w:r w:rsidRPr="00114BC6">
        <w:tab/>
        <w:t xml:space="preserve">Les 28 municipalités constituent un élément important du système politique féroïen. Les conseils locaux sont élus publiquement pour un mandat de quatre ans. Ils ont compétence en matière de levée de l’impôt et fournissent une partie non négligeable des services publics, comme l’assainissement, les écoles primaires, les centres d’accueil de la petite enfance et des personnes âgées. </w:t>
      </w:r>
    </w:p>
    <w:p w14:paraId="62501ABD" w14:textId="77777777" w:rsidR="00CC7D3E" w:rsidRPr="00114BC6" w:rsidRDefault="00CC7D3E" w:rsidP="00CC7D3E">
      <w:pPr>
        <w:pStyle w:val="SingleTxtG"/>
      </w:pPr>
      <w:r w:rsidRPr="00114BC6">
        <w:t>311.</w:t>
      </w:r>
      <w:r w:rsidRPr="00114BC6">
        <w:tab/>
        <w:t xml:space="preserve">Les autorités des îles Féroé n’ont pas encore pris en charge la responsabilité de l’administration de la justice, y compris la création de tribunaux, ni celle de la police et des services pénitentiaires et de probation. Ceux-ci restent de la compétence du Gouvernement central danois. </w:t>
      </w:r>
    </w:p>
    <w:p w14:paraId="361EB9ED" w14:textId="77777777" w:rsidR="00CC7D3E" w:rsidRPr="00114BC6" w:rsidRDefault="00CC7D3E" w:rsidP="00CC7D3E">
      <w:pPr>
        <w:pStyle w:val="SingleTxtG"/>
      </w:pPr>
      <w:r w:rsidRPr="00114BC6">
        <w:t>312.</w:t>
      </w:r>
      <w:r w:rsidRPr="00114BC6">
        <w:tab/>
        <w:t xml:space="preserve">Le Tribunal judiciaire des îles Féroé est un tribunal de première instance relevant du système judiciaire danois. </w:t>
      </w:r>
    </w:p>
    <w:p w14:paraId="53CF76D6" w14:textId="77777777" w:rsidR="00CC7D3E" w:rsidRPr="00114BC6" w:rsidRDefault="00CC7D3E" w:rsidP="00CC7D3E">
      <w:pPr>
        <w:pStyle w:val="SingleTxtG"/>
      </w:pPr>
      <w:r w:rsidRPr="00114BC6">
        <w:t>313.</w:t>
      </w:r>
      <w:r w:rsidRPr="00114BC6">
        <w:tab/>
        <w:t xml:space="preserve">La loi féroïenne sur l’administration de la justice correspond à la loi danoise relative à l’administration de la justice, moyennant quelques différences. Ainsi, le féroïen est la langue principale, mais le danois peut également être utilisé au sein du tribunal. La loi sur l’administration de la justice fait actuellement l’objet d’un examen. Des modifications sont nécessaires pour l’actualiser et un groupe de travail composé de représentants des autorités féroïennes et danoises a été mis en place à cet effet. </w:t>
      </w:r>
    </w:p>
    <w:p w14:paraId="590EE35B" w14:textId="77777777" w:rsidR="00CC7D3E" w:rsidRPr="00114BC6" w:rsidRDefault="00CC7D3E" w:rsidP="00CC7D3E">
      <w:pPr>
        <w:pStyle w:val="SingleTxtG"/>
      </w:pPr>
      <w:r w:rsidRPr="00114BC6">
        <w:t>314.</w:t>
      </w:r>
      <w:r w:rsidRPr="00114BC6">
        <w:tab/>
        <w:t>La responsabilité du Code pénal des îles Féroé a été transférée aux autorités féroïennes le 1</w:t>
      </w:r>
      <w:r w:rsidRPr="00114BC6">
        <w:rPr>
          <w:vertAlign w:val="superscript"/>
        </w:rPr>
        <w:t>er</w:t>
      </w:r>
      <w:r w:rsidRPr="00114BC6">
        <w:t xml:space="preserve"> mars 2010. Celles-ci peuvent désormais modifier le Code pénal comme elles l’entendent. Le Gouvernement féroïen s’emploie actuellement à modifier le Code pénal pour s’assurer qu’il est conforme aux normes actuelles. Les modifications qui lui seront apportées seront en langue féroïenne. </w:t>
      </w:r>
    </w:p>
    <w:p w14:paraId="2B34FE50" w14:textId="77777777" w:rsidR="00CC7D3E" w:rsidRPr="00114BC6" w:rsidRDefault="00CC7D3E" w:rsidP="00CC7D3E">
      <w:pPr>
        <w:pStyle w:val="SingleTxtG"/>
      </w:pPr>
      <w:r w:rsidRPr="00114BC6">
        <w:t>315.</w:t>
      </w:r>
      <w:r w:rsidRPr="00114BC6">
        <w:tab/>
        <w:t>La Police des îles Féroé est un district de police du Royaume du Danemark. En ce qui concerne la détention provisoire, les îles Féroé peuvent placer 14</w:t>
      </w:r>
      <w:r w:rsidR="00141F7F" w:rsidRPr="00114BC6">
        <w:t> </w:t>
      </w:r>
      <w:r w:rsidRPr="00114BC6">
        <w:t>personnes en détention provisoire. Les cellules sont également utilisées pour les personnes condamnées à de courtes peines d’emprisonnement, celles qui ont été condamnées à de longues peines devant les purger au Danemark</w:t>
      </w:r>
      <w:r w:rsidRPr="00114BC6">
        <w:rPr>
          <w:rStyle w:val="Appelnotedebasdep"/>
        </w:rPr>
        <w:footnoteReference w:id="59"/>
      </w:r>
      <w:r w:rsidRPr="00114BC6">
        <w:t xml:space="preserve">. Tout adolescent devant purger une peine de substitution à la privation de liberté dans une institution sécurisée peut être transféré dans un établissement adapté au Danemark. Toutefois, cette mesure est perçue comme une intervention sérieuse dans la vie des adolescents et un tel transfert ne sera envisagé que pour les infractions d’une certaine gravité. </w:t>
      </w:r>
    </w:p>
    <w:p w14:paraId="2B0D1E40" w14:textId="77777777" w:rsidR="000E6B4B" w:rsidRDefault="00CC7D3E" w:rsidP="000E6B4B">
      <w:pPr>
        <w:pStyle w:val="SingleTxtG"/>
      </w:pPr>
      <w:r w:rsidRPr="00114BC6">
        <w:t>316.</w:t>
      </w:r>
      <w:r w:rsidRPr="00114BC6">
        <w:tab/>
        <w:t xml:space="preserve">Le taux de criminalité dans les îles Féroé est généralement faible. On estime qu’il est inférieur de 25 % à celui des autres pays nordiques. </w:t>
      </w:r>
    </w:p>
    <w:p w14:paraId="314E5943" w14:textId="77777777" w:rsidR="00CC7D3E" w:rsidRPr="00114BC6" w:rsidRDefault="000E6B4B" w:rsidP="00CC7D3E">
      <w:pPr>
        <w:pStyle w:val="H23G"/>
      </w:pPr>
      <w:r>
        <w:br w:type="page"/>
      </w:r>
      <w:r>
        <w:tab/>
      </w:r>
      <w:r>
        <w:tab/>
      </w:r>
      <w:r w:rsidR="00CC7D3E" w:rsidRPr="00114BC6">
        <w:rPr>
          <w:b w:val="0"/>
        </w:rPr>
        <w:t>Tableau 12 </w:t>
      </w:r>
      <w:r w:rsidR="00141F7F" w:rsidRPr="00114BC6">
        <w:rPr>
          <w:b w:val="0"/>
        </w:rPr>
        <w:br/>
      </w:r>
      <w:r w:rsidR="00CC7D3E" w:rsidRPr="00114BC6">
        <w:t>Infractions pénales signalées</w:t>
      </w:r>
    </w:p>
    <w:tbl>
      <w:tblPr>
        <w:tblW w:w="7370" w:type="dxa"/>
        <w:tblInd w:w="1134" w:type="dxa"/>
        <w:tblLayout w:type="fixed"/>
        <w:tblCellMar>
          <w:left w:w="0" w:type="dxa"/>
          <w:right w:w="0" w:type="dxa"/>
        </w:tblCellMar>
        <w:tblLook w:val="04A0" w:firstRow="1" w:lastRow="0" w:firstColumn="1" w:lastColumn="0" w:noHBand="0" w:noVBand="1"/>
      </w:tblPr>
      <w:tblGrid>
        <w:gridCol w:w="3174"/>
        <w:gridCol w:w="1119"/>
        <w:gridCol w:w="1124"/>
        <w:gridCol w:w="1124"/>
        <w:gridCol w:w="829"/>
      </w:tblGrid>
      <w:tr w:rsidR="00AB5F74" w:rsidRPr="00114BC6" w14:paraId="2788FDF9" w14:textId="77777777" w:rsidTr="00141F7F">
        <w:trPr>
          <w:tblHeader/>
        </w:trPr>
        <w:tc>
          <w:tcPr>
            <w:tcW w:w="3174" w:type="dxa"/>
            <w:tcBorders>
              <w:top w:val="single" w:sz="4" w:space="0" w:color="auto"/>
              <w:bottom w:val="single" w:sz="4" w:space="0" w:color="auto"/>
            </w:tcBorders>
            <w:shd w:val="clear" w:color="auto" w:fill="auto"/>
            <w:vAlign w:val="bottom"/>
          </w:tcPr>
          <w:p w14:paraId="25C33B47" w14:textId="77777777" w:rsidR="00CC7D3E" w:rsidRPr="00114BC6" w:rsidRDefault="00CC7D3E" w:rsidP="00141F7F">
            <w:pPr>
              <w:suppressAutoHyphens w:val="0"/>
              <w:spacing w:before="80" w:after="80" w:line="200" w:lineRule="exact"/>
              <w:rPr>
                <w:i/>
                <w:sz w:val="16"/>
              </w:rPr>
            </w:pPr>
          </w:p>
        </w:tc>
        <w:tc>
          <w:tcPr>
            <w:tcW w:w="1119" w:type="dxa"/>
            <w:tcBorders>
              <w:top w:val="single" w:sz="4" w:space="0" w:color="auto"/>
              <w:bottom w:val="single" w:sz="4" w:space="0" w:color="auto"/>
            </w:tcBorders>
            <w:shd w:val="clear" w:color="auto" w:fill="auto"/>
            <w:vAlign w:val="bottom"/>
          </w:tcPr>
          <w:p w14:paraId="4DC5E7C3" w14:textId="77777777" w:rsidR="00CC7D3E" w:rsidRPr="00114BC6" w:rsidRDefault="00CC7D3E" w:rsidP="00141F7F">
            <w:pPr>
              <w:suppressAutoHyphens w:val="0"/>
              <w:spacing w:before="80" w:after="80" w:line="200" w:lineRule="exact"/>
              <w:jc w:val="right"/>
              <w:rPr>
                <w:i/>
                <w:sz w:val="16"/>
              </w:rPr>
            </w:pPr>
            <w:r w:rsidRPr="00114BC6">
              <w:rPr>
                <w:i/>
                <w:sz w:val="16"/>
              </w:rPr>
              <w:t>1995</w:t>
            </w:r>
          </w:p>
        </w:tc>
        <w:tc>
          <w:tcPr>
            <w:tcW w:w="1124" w:type="dxa"/>
            <w:tcBorders>
              <w:top w:val="single" w:sz="4" w:space="0" w:color="auto"/>
              <w:bottom w:val="single" w:sz="4" w:space="0" w:color="auto"/>
            </w:tcBorders>
            <w:shd w:val="clear" w:color="auto" w:fill="auto"/>
            <w:vAlign w:val="bottom"/>
          </w:tcPr>
          <w:p w14:paraId="3C58FCEE" w14:textId="77777777" w:rsidR="00CC7D3E" w:rsidRPr="00114BC6" w:rsidRDefault="00CC7D3E" w:rsidP="00141F7F">
            <w:pPr>
              <w:suppressAutoHyphens w:val="0"/>
              <w:spacing w:before="80" w:after="80" w:line="200" w:lineRule="exact"/>
              <w:jc w:val="right"/>
              <w:rPr>
                <w:i/>
                <w:sz w:val="16"/>
              </w:rPr>
            </w:pPr>
            <w:r w:rsidRPr="00114BC6">
              <w:rPr>
                <w:i/>
                <w:sz w:val="16"/>
              </w:rPr>
              <w:t>2005</w:t>
            </w:r>
          </w:p>
        </w:tc>
        <w:tc>
          <w:tcPr>
            <w:tcW w:w="1124" w:type="dxa"/>
            <w:tcBorders>
              <w:top w:val="single" w:sz="4" w:space="0" w:color="auto"/>
              <w:bottom w:val="single" w:sz="4" w:space="0" w:color="auto"/>
            </w:tcBorders>
            <w:shd w:val="clear" w:color="auto" w:fill="auto"/>
            <w:vAlign w:val="bottom"/>
          </w:tcPr>
          <w:p w14:paraId="3CEC0F2D" w14:textId="77777777" w:rsidR="00CC7D3E" w:rsidRPr="00114BC6" w:rsidRDefault="00CC7D3E" w:rsidP="00141F7F">
            <w:pPr>
              <w:suppressAutoHyphens w:val="0"/>
              <w:spacing w:before="80" w:after="80" w:line="200" w:lineRule="exact"/>
              <w:jc w:val="right"/>
              <w:rPr>
                <w:i/>
                <w:sz w:val="16"/>
              </w:rPr>
            </w:pPr>
            <w:r w:rsidRPr="00114BC6">
              <w:rPr>
                <w:i/>
                <w:sz w:val="16"/>
              </w:rPr>
              <w:t>2010</w:t>
            </w:r>
          </w:p>
        </w:tc>
        <w:tc>
          <w:tcPr>
            <w:tcW w:w="829" w:type="dxa"/>
            <w:tcBorders>
              <w:top w:val="single" w:sz="4" w:space="0" w:color="auto"/>
              <w:bottom w:val="single" w:sz="4" w:space="0" w:color="auto"/>
            </w:tcBorders>
            <w:shd w:val="clear" w:color="auto" w:fill="auto"/>
            <w:vAlign w:val="bottom"/>
          </w:tcPr>
          <w:p w14:paraId="470F0D96" w14:textId="77777777" w:rsidR="00CC7D3E" w:rsidRPr="00114BC6" w:rsidRDefault="00CC7D3E" w:rsidP="00141F7F">
            <w:pPr>
              <w:suppressAutoHyphens w:val="0"/>
              <w:spacing w:before="80" w:after="80" w:line="200" w:lineRule="exact"/>
              <w:jc w:val="right"/>
              <w:rPr>
                <w:i/>
                <w:sz w:val="16"/>
              </w:rPr>
            </w:pPr>
            <w:r w:rsidRPr="00114BC6">
              <w:rPr>
                <w:i/>
                <w:sz w:val="16"/>
              </w:rPr>
              <w:t>2016</w:t>
            </w:r>
          </w:p>
        </w:tc>
      </w:tr>
      <w:tr w:rsidR="00AB5F74" w:rsidRPr="00114BC6" w14:paraId="7C959CDF" w14:textId="77777777" w:rsidTr="00141F7F">
        <w:tc>
          <w:tcPr>
            <w:tcW w:w="3174" w:type="dxa"/>
            <w:tcBorders>
              <w:top w:val="single" w:sz="4" w:space="0" w:color="auto"/>
              <w:bottom w:val="single" w:sz="12" w:space="0" w:color="auto"/>
            </w:tcBorders>
            <w:shd w:val="clear" w:color="auto" w:fill="auto"/>
          </w:tcPr>
          <w:p w14:paraId="4D840210" w14:textId="77777777" w:rsidR="00CC7D3E" w:rsidRPr="00114BC6" w:rsidRDefault="00CC7D3E" w:rsidP="00141F7F">
            <w:pPr>
              <w:suppressAutoHyphens w:val="0"/>
              <w:spacing w:before="80" w:after="80" w:line="220" w:lineRule="exact"/>
              <w:ind w:left="283"/>
              <w:rPr>
                <w:b/>
                <w:sz w:val="18"/>
              </w:rPr>
            </w:pPr>
            <w:r w:rsidRPr="00114BC6">
              <w:rPr>
                <w:b/>
                <w:sz w:val="18"/>
              </w:rPr>
              <w:t xml:space="preserve">Nombre total d’infractions </w:t>
            </w:r>
            <w:r w:rsidR="00141F7F" w:rsidRPr="00114BC6">
              <w:rPr>
                <w:b/>
                <w:sz w:val="18"/>
              </w:rPr>
              <w:br/>
            </w:r>
            <w:r w:rsidRPr="00114BC6">
              <w:rPr>
                <w:b/>
                <w:sz w:val="18"/>
              </w:rPr>
              <w:t>pénales signalées</w:t>
            </w:r>
          </w:p>
        </w:tc>
        <w:tc>
          <w:tcPr>
            <w:tcW w:w="1119" w:type="dxa"/>
            <w:tcBorders>
              <w:top w:val="single" w:sz="4" w:space="0" w:color="auto"/>
              <w:bottom w:val="single" w:sz="12" w:space="0" w:color="auto"/>
            </w:tcBorders>
            <w:shd w:val="clear" w:color="auto" w:fill="auto"/>
            <w:vAlign w:val="bottom"/>
          </w:tcPr>
          <w:p w14:paraId="5C4FFA06" w14:textId="77777777" w:rsidR="00CC7D3E" w:rsidRPr="00114BC6" w:rsidRDefault="00CC7D3E" w:rsidP="00141F7F">
            <w:pPr>
              <w:suppressAutoHyphens w:val="0"/>
              <w:spacing w:before="80" w:after="80" w:line="220" w:lineRule="exact"/>
              <w:jc w:val="right"/>
              <w:rPr>
                <w:b/>
                <w:sz w:val="18"/>
              </w:rPr>
            </w:pPr>
            <w:r w:rsidRPr="00114BC6">
              <w:rPr>
                <w:b/>
                <w:sz w:val="18"/>
              </w:rPr>
              <w:t>1 057</w:t>
            </w:r>
          </w:p>
        </w:tc>
        <w:tc>
          <w:tcPr>
            <w:tcW w:w="1124" w:type="dxa"/>
            <w:tcBorders>
              <w:top w:val="single" w:sz="4" w:space="0" w:color="auto"/>
              <w:bottom w:val="single" w:sz="12" w:space="0" w:color="auto"/>
            </w:tcBorders>
            <w:shd w:val="clear" w:color="auto" w:fill="auto"/>
            <w:vAlign w:val="bottom"/>
          </w:tcPr>
          <w:p w14:paraId="0337ACB2" w14:textId="77777777" w:rsidR="00CC7D3E" w:rsidRPr="00114BC6" w:rsidRDefault="00CC7D3E" w:rsidP="00141F7F">
            <w:pPr>
              <w:suppressAutoHyphens w:val="0"/>
              <w:spacing w:before="80" w:after="80" w:line="220" w:lineRule="exact"/>
              <w:jc w:val="right"/>
              <w:rPr>
                <w:b/>
                <w:sz w:val="18"/>
              </w:rPr>
            </w:pPr>
            <w:r w:rsidRPr="00114BC6">
              <w:rPr>
                <w:b/>
                <w:sz w:val="18"/>
              </w:rPr>
              <w:t>975</w:t>
            </w:r>
          </w:p>
        </w:tc>
        <w:tc>
          <w:tcPr>
            <w:tcW w:w="1124" w:type="dxa"/>
            <w:tcBorders>
              <w:top w:val="single" w:sz="4" w:space="0" w:color="auto"/>
              <w:bottom w:val="single" w:sz="12" w:space="0" w:color="auto"/>
            </w:tcBorders>
            <w:shd w:val="clear" w:color="auto" w:fill="auto"/>
            <w:vAlign w:val="bottom"/>
          </w:tcPr>
          <w:p w14:paraId="09E8ED74" w14:textId="77777777" w:rsidR="00CC7D3E" w:rsidRPr="00114BC6" w:rsidRDefault="00CC7D3E" w:rsidP="00141F7F">
            <w:pPr>
              <w:suppressAutoHyphens w:val="0"/>
              <w:spacing w:before="80" w:after="80" w:line="220" w:lineRule="exact"/>
              <w:jc w:val="right"/>
              <w:rPr>
                <w:b/>
                <w:sz w:val="18"/>
              </w:rPr>
            </w:pPr>
            <w:r w:rsidRPr="00114BC6">
              <w:rPr>
                <w:b/>
                <w:sz w:val="18"/>
              </w:rPr>
              <w:t>929</w:t>
            </w:r>
          </w:p>
        </w:tc>
        <w:tc>
          <w:tcPr>
            <w:tcW w:w="829" w:type="dxa"/>
            <w:tcBorders>
              <w:top w:val="single" w:sz="4" w:space="0" w:color="auto"/>
              <w:bottom w:val="single" w:sz="12" w:space="0" w:color="auto"/>
            </w:tcBorders>
            <w:shd w:val="clear" w:color="auto" w:fill="auto"/>
            <w:vAlign w:val="bottom"/>
          </w:tcPr>
          <w:p w14:paraId="47EA24E1" w14:textId="77777777" w:rsidR="00CC7D3E" w:rsidRPr="00114BC6" w:rsidRDefault="00CC7D3E" w:rsidP="00141F7F">
            <w:pPr>
              <w:suppressAutoHyphens w:val="0"/>
              <w:spacing w:before="80" w:after="80" w:line="220" w:lineRule="exact"/>
              <w:jc w:val="right"/>
              <w:rPr>
                <w:b/>
                <w:sz w:val="18"/>
              </w:rPr>
            </w:pPr>
            <w:r w:rsidRPr="00114BC6">
              <w:rPr>
                <w:b/>
                <w:sz w:val="18"/>
              </w:rPr>
              <w:t>605</w:t>
            </w:r>
          </w:p>
        </w:tc>
      </w:tr>
      <w:tr w:rsidR="00AB5F74" w:rsidRPr="00114BC6" w14:paraId="602E1F69" w14:textId="77777777" w:rsidTr="00141F7F">
        <w:tc>
          <w:tcPr>
            <w:tcW w:w="3174" w:type="dxa"/>
            <w:tcBorders>
              <w:top w:val="single" w:sz="12" w:space="0" w:color="auto"/>
            </w:tcBorders>
            <w:shd w:val="clear" w:color="auto" w:fill="auto"/>
          </w:tcPr>
          <w:p w14:paraId="12B0236E" w14:textId="77777777" w:rsidR="00CC7D3E" w:rsidRPr="00114BC6" w:rsidRDefault="00CC7D3E" w:rsidP="00141F7F">
            <w:pPr>
              <w:suppressAutoHyphens w:val="0"/>
              <w:spacing w:before="40" w:after="40" w:line="220" w:lineRule="exact"/>
              <w:rPr>
                <w:sz w:val="18"/>
              </w:rPr>
            </w:pPr>
            <w:r w:rsidRPr="00114BC6">
              <w:rPr>
                <w:sz w:val="18"/>
              </w:rPr>
              <w:t>Infractions à caractère sexuel</w:t>
            </w:r>
          </w:p>
        </w:tc>
        <w:tc>
          <w:tcPr>
            <w:tcW w:w="1119" w:type="dxa"/>
            <w:tcBorders>
              <w:top w:val="single" w:sz="12" w:space="0" w:color="auto"/>
            </w:tcBorders>
            <w:shd w:val="clear" w:color="auto" w:fill="auto"/>
            <w:vAlign w:val="bottom"/>
          </w:tcPr>
          <w:p w14:paraId="0A4BF5BA" w14:textId="77777777" w:rsidR="00CC7D3E" w:rsidRPr="00114BC6" w:rsidRDefault="00CC7D3E" w:rsidP="00141F7F">
            <w:pPr>
              <w:suppressAutoHyphens w:val="0"/>
              <w:spacing w:before="40" w:after="40" w:line="220" w:lineRule="exact"/>
              <w:jc w:val="right"/>
              <w:rPr>
                <w:sz w:val="18"/>
              </w:rPr>
            </w:pPr>
            <w:r w:rsidRPr="00114BC6">
              <w:rPr>
                <w:sz w:val="18"/>
              </w:rPr>
              <w:t>40</w:t>
            </w:r>
          </w:p>
        </w:tc>
        <w:tc>
          <w:tcPr>
            <w:tcW w:w="1124" w:type="dxa"/>
            <w:tcBorders>
              <w:top w:val="single" w:sz="12" w:space="0" w:color="auto"/>
            </w:tcBorders>
            <w:shd w:val="clear" w:color="auto" w:fill="auto"/>
            <w:vAlign w:val="bottom"/>
          </w:tcPr>
          <w:p w14:paraId="1F1E8DFB" w14:textId="77777777" w:rsidR="00CC7D3E" w:rsidRPr="00114BC6" w:rsidRDefault="00CC7D3E" w:rsidP="00141F7F">
            <w:pPr>
              <w:suppressAutoHyphens w:val="0"/>
              <w:spacing w:before="40" w:after="40" w:line="220" w:lineRule="exact"/>
              <w:jc w:val="right"/>
              <w:rPr>
                <w:sz w:val="18"/>
              </w:rPr>
            </w:pPr>
            <w:r w:rsidRPr="00114BC6">
              <w:rPr>
                <w:sz w:val="18"/>
              </w:rPr>
              <w:t>28</w:t>
            </w:r>
          </w:p>
        </w:tc>
        <w:tc>
          <w:tcPr>
            <w:tcW w:w="1124" w:type="dxa"/>
            <w:tcBorders>
              <w:top w:val="single" w:sz="12" w:space="0" w:color="auto"/>
            </w:tcBorders>
            <w:shd w:val="clear" w:color="auto" w:fill="auto"/>
            <w:vAlign w:val="bottom"/>
          </w:tcPr>
          <w:p w14:paraId="72398C81" w14:textId="77777777" w:rsidR="00CC7D3E" w:rsidRPr="00114BC6" w:rsidRDefault="00CC7D3E" w:rsidP="00141F7F">
            <w:pPr>
              <w:suppressAutoHyphens w:val="0"/>
              <w:spacing w:before="40" w:after="40" w:line="220" w:lineRule="exact"/>
              <w:jc w:val="right"/>
              <w:rPr>
                <w:sz w:val="18"/>
              </w:rPr>
            </w:pPr>
            <w:r w:rsidRPr="00114BC6">
              <w:rPr>
                <w:sz w:val="18"/>
              </w:rPr>
              <w:t>24</w:t>
            </w:r>
          </w:p>
        </w:tc>
        <w:tc>
          <w:tcPr>
            <w:tcW w:w="829" w:type="dxa"/>
            <w:tcBorders>
              <w:top w:val="single" w:sz="12" w:space="0" w:color="auto"/>
            </w:tcBorders>
            <w:shd w:val="clear" w:color="auto" w:fill="auto"/>
            <w:vAlign w:val="bottom"/>
          </w:tcPr>
          <w:p w14:paraId="24D02527" w14:textId="77777777" w:rsidR="00CC7D3E" w:rsidRPr="00114BC6" w:rsidRDefault="00CC7D3E" w:rsidP="00141F7F">
            <w:pPr>
              <w:suppressAutoHyphens w:val="0"/>
              <w:spacing w:before="40" w:after="40" w:line="220" w:lineRule="exact"/>
              <w:jc w:val="right"/>
              <w:rPr>
                <w:sz w:val="18"/>
              </w:rPr>
            </w:pPr>
            <w:r w:rsidRPr="00114BC6">
              <w:rPr>
                <w:sz w:val="18"/>
              </w:rPr>
              <w:t>22</w:t>
            </w:r>
          </w:p>
        </w:tc>
      </w:tr>
      <w:tr w:rsidR="00AB5F74" w:rsidRPr="00114BC6" w14:paraId="40EC0C07" w14:textId="77777777" w:rsidTr="00141F7F">
        <w:tc>
          <w:tcPr>
            <w:tcW w:w="3174" w:type="dxa"/>
            <w:shd w:val="clear" w:color="auto" w:fill="auto"/>
          </w:tcPr>
          <w:p w14:paraId="6477DB9B" w14:textId="77777777" w:rsidR="00CC7D3E" w:rsidRPr="00114BC6" w:rsidRDefault="00CC7D3E" w:rsidP="00141F7F">
            <w:pPr>
              <w:suppressAutoHyphens w:val="0"/>
              <w:spacing w:before="40" w:after="40" w:line="220" w:lineRule="exact"/>
              <w:rPr>
                <w:sz w:val="18"/>
              </w:rPr>
            </w:pPr>
            <w:r w:rsidRPr="00114BC6">
              <w:rPr>
                <w:sz w:val="18"/>
              </w:rPr>
              <w:t>Infractions violentes</w:t>
            </w:r>
          </w:p>
        </w:tc>
        <w:tc>
          <w:tcPr>
            <w:tcW w:w="1119" w:type="dxa"/>
            <w:shd w:val="clear" w:color="auto" w:fill="auto"/>
            <w:vAlign w:val="bottom"/>
          </w:tcPr>
          <w:p w14:paraId="6530A8B1" w14:textId="77777777" w:rsidR="00CC7D3E" w:rsidRPr="00114BC6" w:rsidRDefault="00CC7D3E" w:rsidP="00141F7F">
            <w:pPr>
              <w:suppressAutoHyphens w:val="0"/>
              <w:spacing w:before="40" w:after="40" w:line="220" w:lineRule="exact"/>
              <w:jc w:val="right"/>
              <w:rPr>
                <w:sz w:val="18"/>
              </w:rPr>
            </w:pPr>
            <w:r w:rsidRPr="00114BC6">
              <w:rPr>
                <w:sz w:val="18"/>
              </w:rPr>
              <w:t>63</w:t>
            </w:r>
          </w:p>
        </w:tc>
        <w:tc>
          <w:tcPr>
            <w:tcW w:w="1124" w:type="dxa"/>
            <w:shd w:val="clear" w:color="auto" w:fill="auto"/>
            <w:vAlign w:val="bottom"/>
          </w:tcPr>
          <w:p w14:paraId="16C470E9" w14:textId="77777777" w:rsidR="00CC7D3E" w:rsidRPr="00114BC6" w:rsidRDefault="00CC7D3E" w:rsidP="00141F7F">
            <w:pPr>
              <w:suppressAutoHyphens w:val="0"/>
              <w:spacing w:before="40" w:after="40" w:line="220" w:lineRule="exact"/>
              <w:jc w:val="right"/>
              <w:rPr>
                <w:sz w:val="18"/>
              </w:rPr>
            </w:pPr>
            <w:r w:rsidRPr="00114BC6">
              <w:rPr>
                <w:sz w:val="18"/>
              </w:rPr>
              <w:t>71</w:t>
            </w:r>
          </w:p>
        </w:tc>
        <w:tc>
          <w:tcPr>
            <w:tcW w:w="1124" w:type="dxa"/>
            <w:shd w:val="clear" w:color="auto" w:fill="auto"/>
            <w:vAlign w:val="bottom"/>
          </w:tcPr>
          <w:p w14:paraId="092C4F9F" w14:textId="77777777" w:rsidR="00CC7D3E" w:rsidRPr="00114BC6" w:rsidRDefault="00CC7D3E" w:rsidP="00141F7F">
            <w:pPr>
              <w:suppressAutoHyphens w:val="0"/>
              <w:spacing w:before="40" w:after="40" w:line="220" w:lineRule="exact"/>
              <w:jc w:val="right"/>
              <w:rPr>
                <w:sz w:val="18"/>
              </w:rPr>
            </w:pPr>
            <w:r w:rsidRPr="00114BC6">
              <w:rPr>
                <w:sz w:val="18"/>
              </w:rPr>
              <w:t>82</w:t>
            </w:r>
          </w:p>
        </w:tc>
        <w:tc>
          <w:tcPr>
            <w:tcW w:w="829" w:type="dxa"/>
            <w:shd w:val="clear" w:color="auto" w:fill="auto"/>
            <w:vAlign w:val="bottom"/>
          </w:tcPr>
          <w:p w14:paraId="03F74A5A" w14:textId="77777777" w:rsidR="00CC7D3E" w:rsidRPr="00114BC6" w:rsidRDefault="00CC7D3E" w:rsidP="00141F7F">
            <w:pPr>
              <w:suppressAutoHyphens w:val="0"/>
              <w:spacing w:before="40" w:after="40" w:line="220" w:lineRule="exact"/>
              <w:jc w:val="right"/>
              <w:rPr>
                <w:sz w:val="18"/>
              </w:rPr>
            </w:pPr>
            <w:r w:rsidRPr="00114BC6">
              <w:rPr>
                <w:sz w:val="18"/>
              </w:rPr>
              <w:t>80</w:t>
            </w:r>
          </w:p>
        </w:tc>
      </w:tr>
      <w:tr w:rsidR="00AB5F74" w:rsidRPr="00114BC6" w14:paraId="65DB01E0" w14:textId="77777777" w:rsidTr="00141F7F">
        <w:tc>
          <w:tcPr>
            <w:tcW w:w="3174" w:type="dxa"/>
            <w:shd w:val="clear" w:color="auto" w:fill="auto"/>
          </w:tcPr>
          <w:p w14:paraId="3A963E43" w14:textId="77777777" w:rsidR="00CC7D3E" w:rsidRPr="00114BC6" w:rsidRDefault="00CC7D3E" w:rsidP="00141F7F">
            <w:pPr>
              <w:suppressAutoHyphens w:val="0"/>
              <w:spacing w:before="40" w:after="40" w:line="220" w:lineRule="exact"/>
              <w:rPr>
                <w:sz w:val="18"/>
              </w:rPr>
            </w:pPr>
            <w:r w:rsidRPr="00114BC6">
              <w:rPr>
                <w:sz w:val="18"/>
              </w:rPr>
              <w:t>Vol</w:t>
            </w:r>
          </w:p>
        </w:tc>
        <w:tc>
          <w:tcPr>
            <w:tcW w:w="1119" w:type="dxa"/>
            <w:shd w:val="clear" w:color="auto" w:fill="auto"/>
            <w:vAlign w:val="bottom"/>
          </w:tcPr>
          <w:p w14:paraId="30DF6263" w14:textId="77777777" w:rsidR="00CC7D3E" w:rsidRPr="00114BC6" w:rsidRDefault="00CC7D3E" w:rsidP="00141F7F">
            <w:pPr>
              <w:suppressAutoHyphens w:val="0"/>
              <w:spacing w:before="40" w:after="40" w:line="220" w:lineRule="exact"/>
              <w:jc w:val="right"/>
              <w:rPr>
                <w:sz w:val="18"/>
              </w:rPr>
            </w:pPr>
            <w:r w:rsidRPr="00114BC6">
              <w:rPr>
                <w:sz w:val="18"/>
              </w:rPr>
              <w:t>425</w:t>
            </w:r>
          </w:p>
        </w:tc>
        <w:tc>
          <w:tcPr>
            <w:tcW w:w="1124" w:type="dxa"/>
            <w:shd w:val="clear" w:color="auto" w:fill="auto"/>
            <w:vAlign w:val="bottom"/>
          </w:tcPr>
          <w:p w14:paraId="04CE45D6" w14:textId="77777777" w:rsidR="00CC7D3E" w:rsidRPr="00114BC6" w:rsidRDefault="00CC7D3E" w:rsidP="00141F7F">
            <w:pPr>
              <w:suppressAutoHyphens w:val="0"/>
              <w:spacing w:before="40" w:after="40" w:line="220" w:lineRule="exact"/>
              <w:jc w:val="right"/>
              <w:rPr>
                <w:sz w:val="18"/>
              </w:rPr>
            </w:pPr>
            <w:r w:rsidRPr="00114BC6">
              <w:rPr>
                <w:sz w:val="18"/>
              </w:rPr>
              <w:t>477</w:t>
            </w:r>
          </w:p>
        </w:tc>
        <w:tc>
          <w:tcPr>
            <w:tcW w:w="1124" w:type="dxa"/>
            <w:shd w:val="clear" w:color="auto" w:fill="auto"/>
            <w:vAlign w:val="bottom"/>
          </w:tcPr>
          <w:p w14:paraId="7859DC5C" w14:textId="77777777" w:rsidR="00CC7D3E" w:rsidRPr="00114BC6" w:rsidRDefault="00CC7D3E" w:rsidP="00141F7F">
            <w:pPr>
              <w:suppressAutoHyphens w:val="0"/>
              <w:spacing w:before="40" w:after="40" w:line="220" w:lineRule="exact"/>
              <w:jc w:val="right"/>
              <w:rPr>
                <w:sz w:val="18"/>
              </w:rPr>
            </w:pPr>
            <w:r w:rsidRPr="00114BC6">
              <w:rPr>
                <w:sz w:val="18"/>
              </w:rPr>
              <w:t>421</w:t>
            </w:r>
          </w:p>
        </w:tc>
        <w:tc>
          <w:tcPr>
            <w:tcW w:w="829" w:type="dxa"/>
            <w:shd w:val="clear" w:color="auto" w:fill="auto"/>
            <w:vAlign w:val="bottom"/>
          </w:tcPr>
          <w:p w14:paraId="2A67A96A" w14:textId="77777777" w:rsidR="00CC7D3E" w:rsidRPr="00114BC6" w:rsidRDefault="00CC7D3E" w:rsidP="00141F7F">
            <w:pPr>
              <w:suppressAutoHyphens w:val="0"/>
              <w:spacing w:before="40" w:after="40" w:line="220" w:lineRule="exact"/>
              <w:jc w:val="right"/>
              <w:rPr>
                <w:sz w:val="18"/>
              </w:rPr>
            </w:pPr>
            <w:r w:rsidRPr="00114BC6">
              <w:rPr>
                <w:sz w:val="18"/>
              </w:rPr>
              <w:t>226</w:t>
            </w:r>
          </w:p>
        </w:tc>
      </w:tr>
      <w:tr w:rsidR="00AB5F74" w:rsidRPr="00114BC6" w14:paraId="7A835910" w14:textId="77777777" w:rsidTr="00141F7F">
        <w:tc>
          <w:tcPr>
            <w:tcW w:w="3174" w:type="dxa"/>
            <w:shd w:val="clear" w:color="auto" w:fill="auto"/>
          </w:tcPr>
          <w:p w14:paraId="1DE3DB53" w14:textId="77777777" w:rsidR="00CC7D3E" w:rsidRPr="00114BC6" w:rsidRDefault="00CC7D3E" w:rsidP="00141F7F">
            <w:pPr>
              <w:suppressAutoHyphens w:val="0"/>
              <w:spacing w:before="40" w:after="40" w:line="220" w:lineRule="exact"/>
              <w:rPr>
                <w:sz w:val="18"/>
              </w:rPr>
            </w:pPr>
            <w:r w:rsidRPr="00114BC6">
              <w:rPr>
                <w:sz w:val="18"/>
              </w:rPr>
              <w:t>Vandalisme</w:t>
            </w:r>
          </w:p>
        </w:tc>
        <w:tc>
          <w:tcPr>
            <w:tcW w:w="1119" w:type="dxa"/>
            <w:shd w:val="clear" w:color="auto" w:fill="auto"/>
            <w:vAlign w:val="bottom"/>
          </w:tcPr>
          <w:p w14:paraId="4961B6AD" w14:textId="77777777" w:rsidR="00CC7D3E" w:rsidRPr="00114BC6" w:rsidRDefault="00CC7D3E" w:rsidP="00141F7F">
            <w:pPr>
              <w:suppressAutoHyphens w:val="0"/>
              <w:spacing w:before="40" w:after="40" w:line="220" w:lineRule="exact"/>
              <w:jc w:val="right"/>
              <w:rPr>
                <w:sz w:val="18"/>
              </w:rPr>
            </w:pPr>
            <w:r w:rsidRPr="00114BC6">
              <w:rPr>
                <w:sz w:val="18"/>
              </w:rPr>
              <w:t>370</w:t>
            </w:r>
          </w:p>
        </w:tc>
        <w:tc>
          <w:tcPr>
            <w:tcW w:w="1124" w:type="dxa"/>
            <w:shd w:val="clear" w:color="auto" w:fill="auto"/>
            <w:vAlign w:val="bottom"/>
          </w:tcPr>
          <w:p w14:paraId="44A9D52D" w14:textId="77777777" w:rsidR="00CC7D3E" w:rsidRPr="00114BC6" w:rsidRDefault="00CC7D3E" w:rsidP="00141F7F">
            <w:pPr>
              <w:suppressAutoHyphens w:val="0"/>
              <w:spacing w:before="40" w:after="40" w:line="220" w:lineRule="exact"/>
              <w:jc w:val="right"/>
              <w:rPr>
                <w:sz w:val="18"/>
              </w:rPr>
            </w:pPr>
            <w:r w:rsidRPr="00114BC6">
              <w:rPr>
                <w:sz w:val="18"/>
              </w:rPr>
              <w:t>275</w:t>
            </w:r>
          </w:p>
        </w:tc>
        <w:tc>
          <w:tcPr>
            <w:tcW w:w="1124" w:type="dxa"/>
            <w:shd w:val="clear" w:color="auto" w:fill="auto"/>
            <w:vAlign w:val="bottom"/>
          </w:tcPr>
          <w:p w14:paraId="42640061" w14:textId="77777777" w:rsidR="00CC7D3E" w:rsidRPr="00114BC6" w:rsidRDefault="00CC7D3E" w:rsidP="00141F7F">
            <w:pPr>
              <w:suppressAutoHyphens w:val="0"/>
              <w:spacing w:before="40" w:after="40" w:line="220" w:lineRule="exact"/>
              <w:jc w:val="right"/>
              <w:rPr>
                <w:sz w:val="18"/>
              </w:rPr>
            </w:pPr>
            <w:r w:rsidRPr="00114BC6">
              <w:rPr>
                <w:sz w:val="18"/>
              </w:rPr>
              <w:t>250</w:t>
            </w:r>
          </w:p>
        </w:tc>
        <w:tc>
          <w:tcPr>
            <w:tcW w:w="829" w:type="dxa"/>
            <w:shd w:val="clear" w:color="auto" w:fill="auto"/>
            <w:vAlign w:val="bottom"/>
          </w:tcPr>
          <w:p w14:paraId="116F6BB2" w14:textId="77777777" w:rsidR="00CC7D3E" w:rsidRPr="00114BC6" w:rsidRDefault="00CC7D3E" w:rsidP="00141F7F">
            <w:pPr>
              <w:suppressAutoHyphens w:val="0"/>
              <w:spacing w:before="40" w:after="40" w:line="220" w:lineRule="exact"/>
              <w:jc w:val="right"/>
              <w:rPr>
                <w:sz w:val="18"/>
              </w:rPr>
            </w:pPr>
            <w:r w:rsidRPr="00114BC6">
              <w:rPr>
                <w:sz w:val="18"/>
              </w:rPr>
              <w:t>158</w:t>
            </w:r>
          </w:p>
        </w:tc>
      </w:tr>
      <w:tr w:rsidR="00AB5F74" w:rsidRPr="00114BC6" w14:paraId="1DB40814" w14:textId="77777777" w:rsidTr="00141F7F">
        <w:tc>
          <w:tcPr>
            <w:tcW w:w="3174" w:type="dxa"/>
            <w:tcBorders>
              <w:bottom w:val="single" w:sz="12" w:space="0" w:color="auto"/>
            </w:tcBorders>
            <w:shd w:val="clear" w:color="auto" w:fill="auto"/>
          </w:tcPr>
          <w:p w14:paraId="1BFCAD01" w14:textId="77777777" w:rsidR="00CC7D3E" w:rsidRPr="00114BC6" w:rsidRDefault="00CC7D3E" w:rsidP="00141F7F">
            <w:pPr>
              <w:suppressAutoHyphens w:val="0"/>
              <w:spacing w:before="40" w:after="40" w:line="220" w:lineRule="exact"/>
              <w:rPr>
                <w:sz w:val="18"/>
              </w:rPr>
            </w:pPr>
            <w:r w:rsidRPr="00114BC6">
              <w:rPr>
                <w:sz w:val="18"/>
              </w:rPr>
              <w:t>Autres infractions</w:t>
            </w:r>
          </w:p>
        </w:tc>
        <w:tc>
          <w:tcPr>
            <w:tcW w:w="1119" w:type="dxa"/>
            <w:tcBorders>
              <w:bottom w:val="single" w:sz="12" w:space="0" w:color="auto"/>
            </w:tcBorders>
            <w:shd w:val="clear" w:color="auto" w:fill="auto"/>
            <w:vAlign w:val="bottom"/>
          </w:tcPr>
          <w:p w14:paraId="4785D24F" w14:textId="77777777" w:rsidR="00CC7D3E" w:rsidRPr="00114BC6" w:rsidRDefault="00CC7D3E" w:rsidP="00141F7F">
            <w:pPr>
              <w:suppressAutoHyphens w:val="0"/>
              <w:spacing w:before="40" w:after="40" w:line="220" w:lineRule="exact"/>
              <w:jc w:val="right"/>
              <w:rPr>
                <w:sz w:val="18"/>
              </w:rPr>
            </w:pPr>
            <w:r w:rsidRPr="00114BC6">
              <w:rPr>
                <w:sz w:val="18"/>
              </w:rPr>
              <w:t>159</w:t>
            </w:r>
          </w:p>
        </w:tc>
        <w:tc>
          <w:tcPr>
            <w:tcW w:w="1124" w:type="dxa"/>
            <w:tcBorders>
              <w:bottom w:val="single" w:sz="12" w:space="0" w:color="auto"/>
            </w:tcBorders>
            <w:shd w:val="clear" w:color="auto" w:fill="auto"/>
            <w:vAlign w:val="bottom"/>
          </w:tcPr>
          <w:p w14:paraId="73E1FD75" w14:textId="77777777" w:rsidR="00CC7D3E" w:rsidRPr="00114BC6" w:rsidRDefault="00CC7D3E" w:rsidP="00141F7F">
            <w:pPr>
              <w:suppressAutoHyphens w:val="0"/>
              <w:spacing w:before="40" w:after="40" w:line="220" w:lineRule="exact"/>
              <w:jc w:val="right"/>
              <w:rPr>
                <w:sz w:val="18"/>
              </w:rPr>
            </w:pPr>
            <w:r w:rsidRPr="00114BC6">
              <w:rPr>
                <w:sz w:val="18"/>
              </w:rPr>
              <w:t>124</w:t>
            </w:r>
          </w:p>
        </w:tc>
        <w:tc>
          <w:tcPr>
            <w:tcW w:w="1124" w:type="dxa"/>
            <w:tcBorders>
              <w:bottom w:val="single" w:sz="12" w:space="0" w:color="auto"/>
            </w:tcBorders>
            <w:shd w:val="clear" w:color="auto" w:fill="auto"/>
            <w:vAlign w:val="bottom"/>
          </w:tcPr>
          <w:p w14:paraId="3FC56CC3" w14:textId="77777777" w:rsidR="00CC7D3E" w:rsidRPr="00114BC6" w:rsidRDefault="00CC7D3E" w:rsidP="00141F7F">
            <w:pPr>
              <w:suppressAutoHyphens w:val="0"/>
              <w:spacing w:before="40" w:after="40" w:line="220" w:lineRule="exact"/>
              <w:jc w:val="right"/>
              <w:rPr>
                <w:sz w:val="18"/>
              </w:rPr>
            </w:pPr>
            <w:r w:rsidRPr="00114BC6">
              <w:rPr>
                <w:sz w:val="18"/>
              </w:rPr>
              <w:t>152</w:t>
            </w:r>
          </w:p>
        </w:tc>
        <w:tc>
          <w:tcPr>
            <w:tcW w:w="829" w:type="dxa"/>
            <w:tcBorders>
              <w:bottom w:val="single" w:sz="12" w:space="0" w:color="auto"/>
            </w:tcBorders>
            <w:shd w:val="clear" w:color="auto" w:fill="auto"/>
            <w:vAlign w:val="bottom"/>
          </w:tcPr>
          <w:p w14:paraId="13EA470A" w14:textId="77777777" w:rsidR="00CC7D3E" w:rsidRPr="00114BC6" w:rsidRDefault="00CC7D3E" w:rsidP="00141F7F">
            <w:pPr>
              <w:suppressAutoHyphens w:val="0"/>
              <w:spacing w:before="40" w:after="40" w:line="220" w:lineRule="exact"/>
              <w:jc w:val="right"/>
              <w:rPr>
                <w:sz w:val="18"/>
              </w:rPr>
            </w:pPr>
            <w:r w:rsidRPr="00114BC6">
              <w:rPr>
                <w:sz w:val="18"/>
              </w:rPr>
              <w:t>119</w:t>
            </w:r>
          </w:p>
        </w:tc>
      </w:tr>
    </w:tbl>
    <w:p w14:paraId="1EA698A5" w14:textId="77777777" w:rsidR="00CC7D3E" w:rsidRPr="00114BC6" w:rsidRDefault="00CC7D3E" w:rsidP="00CC7D3E">
      <w:pPr>
        <w:spacing w:before="120"/>
        <w:ind w:left="1134" w:right="1134" w:firstLine="170"/>
        <w:rPr>
          <w:sz w:val="18"/>
        </w:rPr>
      </w:pPr>
      <w:r w:rsidRPr="00114BC6">
        <w:rPr>
          <w:i/>
          <w:iCs/>
          <w:sz w:val="18"/>
        </w:rPr>
        <w:t>Source </w:t>
      </w:r>
      <w:r w:rsidRPr="000E6B4B">
        <w:rPr>
          <w:iCs/>
          <w:sz w:val="18"/>
        </w:rPr>
        <w:t>:</w:t>
      </w:r>
      <w:r w:rsidRPr="00114BC6">
        <w:rPr>
          <w:sz w:val="18"/>
        </w:rPr>
        <w:t xml:space="preserve"> Statistiques Îles Féroé.</w:t>
      </w:r>
    </w:p>
    <w:p w14:paraId="783AC050" w14:textId="77777777" w:rsidR="00CC7D3E" w:rsidRPr="00114BC6" w:rsidRDefault="00CC7D3E" w:rsidP="000E6B4B">
      <w:pPr>
        <w:pStyle w:val="H1G"/>
      </w:pPr>
      <w:bookmarkStart w:id="142" w:name="_Toc509996250"/>
      <w:r w:rsidRPr="00114BC6">
        <w:tab/>
      </w:r>
      <w:r w:rsidRPr="00114BC6">
        <w:tab/>
      </w:r>
      <w:bookmarkEnd w:id="142"/>
      <w:r w:rsidRPr="00114BC6">
        <w:t xml:space="preserve">Cadre général de la protection et de la promotion </w:t>
      </w:r>
      <w:r w:rsidR="00445287" w:rsidRPr="00114BC6">
        <w:br/>
      </w:r>
      <w:r w:rsidRPr="00114BC6">
        <w:t>des droits de l’homme</w:t>
      </w:r>
    </w:p>
    <w:p w14:paraId="00F0BD1E" w14:textId="77777777" w:rsidR="00CC7D3E" w:rsidRPr="00114BC6" w:rsidRDefault="00CC7D3E" w:rsidP="00CC7D3E">
      <w:pPr>
        <w:pStyle w:val="SingleTxtG"/>
      </w:pPr>
      <w:r w:rsidRPr="00114BC6">
        <w:t>317.</w:t>
      </w:r>
      <w:r w:rsidRPr="00114BC6">
        <w:tab/>
        <w:t>Les dispositions de la Constitution danoise relatives aux droits de l’homme s’appliquent aux îles Féroé (voir</w:t>
      </w:r>
      <w:r w:rsidR="00445287" w:rsidRPr="00114BC6">
        <w:t> </w:t>
      </w:r>
      <w:r w:rsidRPr="00114BC6">
        <w:t>D.1 ci-dessus). À quelques exceptions près, les instruments internationaux relatifs aux droits de l’homme ratifiés par le Danemark s’appliquent également aux îles Féroé. Pour plus de précisions, prière de se reporter à la section 2.C.</w:t>
      </w:r>
    </w:p>
    <w:p w14:paraId="2E93EBB6" w14:textId="77777777" w:rsidR="00CC7D3E" w:rsidRPr="00114BC6" w:rsidRDefault="00CC7D3E" w:rsidP="00CC7D3E">
      <w:pPr>
        <w:pStyle w:val="SingleTxtG"/>
      </w:pPr>
      <w:r w:rsidRPr="00114BC6">
        <w:t>318.</w:t>
      </w:r>
      <w:r w:rsidRPr="00114BC6">
        <w:tab/>
        <w:t xml:space="preserve">La Convention européenne des droits de l’homme a été incorporée dans l’ordre juridique interne des îles Féroé. Plusieurs lois féroïennes interdisent la discrimination. Ainsi, la loi sur la discrimination fondée sur le sexe interdit la discrimination fondée sur le sexe et la loi danoise interdisant la discrimination raciale s’applique également aux Féroé. La discrimination fondée sur la race, l’origine nationale ou ethnique, les convictions religieuses et l’orientation sexuelle est réprimée en application de l’article 266 B du Code pénal féroïen. En outre, la loi sur la discrimination sur le marché du travail interdit la discrimination fondée sur le handicap. Un projet de loi sur l’interdiction générale de la discrimination sur le marché du travail est actuellement examiné par le Parlement des îles Féroé. </w:t>
      </w:r>
    </w:p>
    <w:p w14:paraId="7BC6675A" w14:textId="77777777" w:rsidR="00CC7D3E" w:rsidRPr="00114BC6" w:rsidRDefault="00CC7D3E" w:rsidP="00CC7D3E">
      <w:pPr>
        <w:pStyle w:val="SingleTxtG"/>
      </w:pPr>
      <w:r w:rsidRPr="00114BC6">
        <w:t>319.</w:t>
      </w:r>
      <w:r w:rsidRPr="00114BC6">
        <w:tab/>
        <w:t>L’institution du Médiateur des îles Féroé a été créée en 2000. Les responsabilités du Médiateur s’étendent à l’ensemble de l’administration publique et aux municipalités. Le</w:t>
      </w:r>
      <w:r w:rsidR="00445287" w:rsidRPr="00114BC6">
        <w:t> </w:t>
      </w:r>
      <w:r w:rsidRPr="00114BC6">
        <w:t>Médiateur parlementaire danois est compétent dans les domaines qui ne sont pas pris en charge par les autorités féroïennes. Depuis 2014, le Médiateur parlementaire est chargé de vérifier l’effectivité du respect des droits de l’enfant et de l’adolescent dans les îles Féroé, y</w:t>
      </w:r>
      <w:r w:rsidR="009A4C4C" w:rsidRPr="00114BC6">
        <w:t> </w:t>
      </w:r>
      <w:r w:rsidRPr="00114BC6">
        <w:t xml:space="preserve">compris dans les institutions publiques et privées. </w:t>
      </w:r>
    </w:p>
    <w:p w14:paraId="0577E2EB" w14:textId="77777777" w:rsidR="00CC7D3E" w:rsidRPr="00114BC6" w:rsidRDefault="00CC7D3E" w:rsidP="00445287">
      <w:pPr>
        <w:pStyle w:val="HChG"/>
      </w:pPr>
      <w:bookmarkStart w:id="143" w:name="_Toc509996251"/>
      <w:r w:rsidRPr="00114BC6">
        <w:tab/>
      </w:r>
      <w:bookmarkStart w:id="144" w:name="_Toc530408483"/>
      <w:r w:rsidRPr="00114BC6">
        <w:t>V.</w:t>
      </w:r>
      <w:r w:rsidRPr="00114BC6">
        <w:tab/>
        <w:t>Groenland</w:t>
      </w:r>
      <w:bookmarkEnd w:id="143"/>
      <w:bookmarkEnd w:id="144"/>
      <w:r w:rsidRPr="00114BC6">
        <w:t xml:space="preserve"> </w:t>
      </w:r>
    </w:p>
    <w:p w14:paraId="63490CF0" w14:textId="77777777" w:rsidR="00CC7D3E" w:rsidRPr="00114BC6" w:rsidRDefault="00CC7D3E" w:rsidP="00445287">
      <w:pPr>
        <w:pStyle w:val="H1G"/>
      </w:pPr>
      <w:bookmarkStart w:id="145" w:name="_Toc509996252"/>
      <w:r w:rsidRPr="00114BC6">
        <w:tab/>
      </w:r>
      <w:r w:rsidRPr="00114BC6">
        <w:tab/>
      </w:r>
      <w:bookmarkStart w:id="146" w:name="_Toc530408484"/>
      <w:r w:rsidRPr="00114BC6">
        <w:t>Renseignements d’ordre général sur le Groenland</w:t>
      </w:r>
      <w:bookmarkEnd w:id="145"/>
      <w:bookmarkEnd w:id="146"/>
    </w:p>
    <w:p w14:paraId="04823C8A" w14:textId="77777777" w:rsidR="00CC7D3E" w:rsidRPr="00114BC6" w:rsidRDefault="00CC7D3E" w:rsidP="00CC7D3E">
      <w:pPr>
        <w:pStyle w:val="SingleTxtG"/>
      </w:pPr>
      <w:r w:rsidRPr="00114BC6">
        <w:t>320.</w:t>
      </w:r>
      <w:r w:rsidRPr="00114BC6">
        <w:tab/>
        <w:t>Le Groenland couvre une superficie de 2 166 086 kilomètres carrés (dont 410 449 km</w:t>
      </w:r>
      <w:r w:rsidRPr="00114BC6">
        <w:rPr>
          <w:vertAlign w:val="superscript"/>
        </w:rPr>
        <w:t>2</w:t>
      </w:r>
      <w:r w:rsidRPr="00114BC6">
        <w:t xml:space="preserve"> ne sont pas occupés par la calotte glaciaire). </w:t>
      </w:r>
    </w:p>
    <w:p w14:paraId="13593C73" w14:textId="77777777" w:rsidR="00CC7D3E" w:rsidRPr="00114BC6" w:rsidRDefault="00CC7D3E" w:rsidP="00CC7D3E">
      <w:pPr>
        <w:pStyle w:val="SingleTxtG"/>
      </w:pPr>
      <w:r w:rsidRPr="00114BC6">
        <w:t>321.</w:t>
      </w:r>
      <w:r w:rsidRPr="00114BC6">
        <w:tab/>
        <w:t>Près de la moitié de la population vit dans la capitale Nuuk et dans les trois autres grandes villes de la côte Ouest, tandis que l’autre moitié se répartit entre 18</w:t>
      </w:r>
      <w:r w:rsidR="009A4C4C" w:rsidRPr="00114BC6">
        <w:t> </w:t>
      </w:r>
      <w:r w:rsidRPr="00114BC6">
        <w:t>villes et 120</w:t>
      </w:r>
      <w:r w:rsidR="009A4C4C" w:rsidRPr="00114BC6">
        <w:t> </w:t>
      </w:r>
      <w:r w:rsidRPr="00114BC6">
        <w:t xml:space="preserve">villages ou localités. Aucune route ne relie les villes du littoral. Les déplacements se font par avion, par hélicoptère ou par voie maritime. De Nanortalik au sud à Sisimiut au nord-ouest, il est possible de naviguer toute l’année, tandis que le trajet entre Sisimiut et le Nord ne peut avoir lieu que lorsque la mer n’est pas gelée. Des bateaux assurent la liaison entre les villes et les localités le long de la côte et assurent le transport des passagers et des marchandises. </w:t>
      </w:r>
    </w:p>
    <w:p w14:paraId="6170B1BC" w14:textId="77777777" w:rsidR="00CC7D3E" w:rsidRPr="00114BC6" w:rsidRDefault="00CC7D3E" w:rsidP="00CC7D3E">
      <w:pPr>
        <w:pStyle w:val="SingleTxtG"/>
      </w:pPr>
      <w:r w:rsidRPr="00114BC6">
        <w:t>322.</w:t>
      </w:r>
      <w:r w:rsidRPr="00114BC6">
        <w:tab/>
        <w:t xml:space="preserve">Le Groenland fait partie du Royaume du Danemark et jouit d’une autonomie administrative. Il est membre de l’Organisation des Nations Unies, du Conseil de l’Europe, de l’OCDE et de l’OTAN, entre autres, au titre de son appartenance au royaume. Après un référendum tenu en 1982, le Groenland s’est retiré de l’Union européenne et il est désormais partenaire de la Décision d’association outre-mer du Conseil de l’Union européenne. Le Groenland a négocié des accords de partenariat avec l’Union européenne, notamment dans le domaine de la pêche. </w:t>
      </w:r>
    </w:p>
    <w:p w14:paraId="3B5F6EB6" w14:textId="77777777" w:rsidR="00CC7D3E" w:rsidRPr="00114BC6" w:rsidRDefault="00CC7D3E" w:rsidP="000E6B4B">
      <w:pPr>
        <w:pStyle w:val="H23G"/>
      </w:pPr>
      <w:bookmarkStart w:id="147" w:name="_Toc509996253"/>
      <w:r w:rsidRPr="00114BC6">
        <w:tab/>
      </w:r>
      <w:bookmarkStart w:id="148" w:name="_Toc530408485"/>
      <w:r w:rsidRPr="00114BC6">
        <w:t>A.</w:t>
      </w:r>
      <w:r w:rsidRPr="00114BC6">
        <w:tab/>
      </w:r>
      <w:bookmarkEnd w:id="147"/>
      <w:bookmarkEnd w:id="148"/>
      <w:r w:rsidRPr="00114BC6">
        <w:t>Caractéristiques démographiques, économiques, sociales et culturelles</w:t>
      </w:r>
    </w:p>
    <w:p w14:paraId="572707CB" w14:textId="77777777" w:rsidR="00CC7D3E" w:rsidRPr="00114BC6" w:rsidRDefault="00CC7D3E" w:rsidP="00CC7D3E">
      <w:pPr>
        <w:pStyle w:val="SingleTxtG"/>
      </w:pPr>
      <w:r w:rsidRPr="00114BC6">
        <w:t>323.</w:t>
      </w:r>
      <w:r w:rsidRPr="00114BC6">
        <w:tab/>
        <w:t xml:space="preserve">En janvier 2017, la population s’établissait à 55 860 habitants (29 493 hommes et 26 367 femmes), dont 17 600 vivent dans la capitale, Nuuk. </w:t>
      </w:r>
    </w:p>
    <w:p w14:paraId="0F62E21F" w14:textId="77777777" w:rsidR="00CC7D3E" w:rsidRPr="00114BC6" w:rsidRDefault="00CC7D3E" w:rsidP="00CC7D3E">
      <w:pPr>
        <w:pStyle w:val="H23G"/>
      </w:pPr>
      <w:r w:rsidRPr="00114BC6">
        <w:tab/>
      </w:r>
      <w:r w:rsidRPr="00114BC6">
        <w:tab/>
      </w:r>
      <w:r w:rsidRPr="00114BC6">
        <w:rPr>
          <w:b w:val="0"/>
        </w:rPr>
        <w:t>Tableau 1 </w:t>
      </w:r>
      <w:r w:rsidR="00445287" w:rsidRPr="00114BC6">
        <w:rPr>
          <w:b w:val="0"/>
        </w:rPr>
        <w:br/>
      </w:r>
      <w:r w:rsidRPr="00114BC6">
        <w:t xml:space="preserve">Population </w:t>
      </w:r>
    </w:p>
    <w:tbl>
      <w:tblPr>
        <w:tblW w:w="7370" w:type="dxa"/>
        <w:tblInd w:w="1134" w:type="dxa"/>
        <w:tblLayout w:type="fixed"/>
        <w:tblCellMar>
          <w:left w:w="0" w:type="dxa"/>
          <w:right w:w="0" w:type="dxa"/>
        </w:tblCellMar>
        <w:tblLook w:val="04A0" w:firstRow="1" w:lastRow="0" w:firstColumn="1" w:lastColumn="0" w:noHBand="0" w:noVBand="1"/>
      </w:tblPr>
      <w:tblGrid>
        <w:gridCol w:w="1106"/>
        <w:gridCol w:w="904"/>
        <w:gridCol w:w="903"/>
        <w:gridCol w:w="903"/>
        <w:gridCol w:w="903"/>
        <w:gridCol w:w="903"/>
        <w:gridCol w:w="903"/>
        <w:gridCol w:w="845"/>
      </w:tblGrid>
      <w:tr w:rsidR="00AB5F74" w:rsidRPr="00114BC6" w14:paraId="71122529" w14:textId="77777777" w:rsidTr="00455A98">
        <w:trPr>
          <w:tblHeader/>
        </w:trPr>
        <w:tc>
          <w:tcPr>
            <w:tcW w:w="1106" w:type="dxa"/>
            <w:tcBorders>
              <w:top w:val="single" w:sz="4" w:space="0" w:color="auto"/>
              <w:bottom w:val="single" w:sz="12" w:space="0" w:color="auto"/>
            </w:tcBorders>
            <w:shd w:val="clear" w:color="auto" w:fill="auto"/>
            <w:vAlign w:val="bottom"/>
          </w:tcPr>
          <w:p w14:paraId="5F897DE6" w14:textId="77777777" w:rsidR="00CC7D3E" w:rsidRPr="00114BC6" w:rsidRDefault="00CC7D3E" w:rsidP="009A4C4C">
            <w:pPr>
              <w:suppressAutoHyphens w:val="0"/>
              <w:spacing w:before="80" w:after="80" w:line="200" w:lineRule="exact"/>
              <w:jc w:val="right"/>
              <w:rPr>
                <w:i/>
                <w:spacing w:val="4"/>
                <w:w w:val="103"/>
                <w:kern w:val="14"/>
                <w:sz w:val="16"/>
              </w:rPr>
            </w:pPr>
          </w:p>
        </w:tc>
        <w:tc>
          <w:tcPr>
            <w:tcW w:w="904" w:type="dxa"/>
            <w:tcBorders>
              <w:top w:val="single" w:sz="4" w:space="0" w:color="auto"/>
              <w:bottom w:val="single" w:sz="12" w:space="0" w:color="auto"/>
            </w:tcBorders>
            <w:shd w:val="clear" w:color="auto" w:fill="auto"/>
            <w:vAlign w:val="bottom"/>
          </w:tcPr>
          <w:p w14:paraId="38AFDB10" w14:textId="77777777" w:rsidR="00CC7D3E" w:rsidRPr="00114BC6" w:rsidRDefault="00CC7D3E" w:rsidP="009A4C4C">
            <w:pPr>
              <w:suppressAutoHyphens w:val="0"/>
              <w:spacing w:before="80" w:after="80" w:line="200" w:lineRule="exact"/>
              <w:jc w:val="right"/>
              <w:rPr>
                <w:i/>
                <w:spacing w:val="4"/>
                <w:w w:val="103"/>
                <w:kern w:val="14"/>
                <w:sz w:val="16"/>
              </w:rPr>
            </w:pPr>
            <w:r w:rsidRPr="00114BC6">
              <w:rPr>
                <w:i/>
                <w:spacing w:val="4"/>
                <w:w w:val="103"/>
                <w:kern w:val="14"/>
                <w:sz w:val="16"/>
              </w:rPr>
              <w:t>2011</w:t>
            </w:r>
          </w:p>
        </w:tc>
        <w:tc>
          <w:tcPr>
            <w:tcW w:w="903" w:type="dxa"/>
            <w:tcBorders>
              <w:top w:val="single" w:sz="4" w:space="0" w:color="auto"/>
              <w:bottom w:val="single" w:sz="12" w:space="0" w:color="auto"/>
            </w:tcBorders>
            <w:shd w:val="clear" w:color="auto" w:fill="auto"/>
            <w:vAlign w:val="bottom"/>
          </w:tcPr>
          <w:p w14:paraId="4D73CDFA" w14:textId="77777777" w:rsidR="00CC7D3E" w:rsidRPr="00114BC6" w:rsidRDefault="00CC7D3E" w:rsidP="009A4C4C">
            <w:pPr>
              <w:suppressAutoHyphens w:val="0"/>
              <w:spacing w:before="80" w:after="80" w:line="200" w:lineRule="exact"/>
              <w:jc w:val="right"/>
              <w:rPr>
                <w:i/>
                <w:spacing w:val="4"/>
                <w:w w:val="103"/>
                <w:kern w:val="14"/>
                <w:sz w:val="16"/>
              </w:rPr>
            </w:pPr>
            <w:r w:rsidRPr="00114BC6">
              <w:rPr>
                <w:i/>
                <w:spacing w:val="4"/>
                <w:w w:val="103"/>
                <w:kern w:val="14"/>
                <w:sz w:val="16"/>
              </w:rPr>
              <w:t>2012</w:t>
            </w:r>
          </w:p>
        </w:tc>
        <w:tc>
          <w:tcPr>
            <w:tcW w:w="903" w:type="dxa"/>
            <w:tcBorders>
              <w:top w:val="single" w:sz="4" w:space="0" w:color="auto"/>
              <w:bottom w:val="single" w:sz="12" w:space="0" w:color="auto"/>
            </w:tcBorders>
            <w:shd w:val="clear" w:color="auto" w:fill="auto"/>
            <w:vAlign w:val="bottom"/>
          </w:tcPr>
          <w:p w14:paraId="6EB1CF80" w14:textId="77777777" w:rsidR="00CC7D3E" w:rsidRPr="00114BC6" w:rsidRDefault="00CC7D3E" w:rsidP="009A4C4C">
            <w:pPr>
              <w:suppressAutoHyphens w:val="0"/>
              <w:spacing w:before="80" w:after="80" w:line="200" w:lineRule="exact"/>
              <w:jc w:val="right"/>
              <w:rPr>
                <w:i/>
                <w:spacing w:val="4"/>
                <w:w w:val="103"/>
                <w:kern w:val="14"/>
                <w:sz w:val="16"/>
              </w:rPr>
            </w:pPr>
            <w:r w:rsidRPr="00114BC6">
              <w:rPr>
                <w:i/>
                <w:spacing w:val="4"/>
                <w:w w:val="103"/>
                <w:kern w:val="14"/>
                <w:sz w:val="16"/>
              </w:rPr>
              <w:t>2013</w:t>
            </w:r>
          </w:p>
        </w:tc>
        <w:tc>
          <w:tcPr>
            <w:tcW w:w="903" w:type="dxa"/>
            <w:tcBorders>
              <w:top w:val="single" w:sz="4" w:space="0" w:color="auto"/>
              <w:bottom w:val="single" w:sz="12" w:space="0" w:color="auto"/>
            </w:tcBorders>
            <w:shd w:val="clear" w:color="auto" w:fill="auto"/>
            <w:vAlign w:val="bottom"/>
          </w:tcPr>
          <w:p w14:paraId="36725FFB" w14:textId="77777777" w:rsidR="00CC7D3E" w:rsidRPr="00114BC6" w:rsidRDefault="00CC7D3E" w:rsidP="009A4C4C">
            <w:pPr>
              <w:suppressAutoHyphens w:val="0"/>
              <w:spacing w:before="80" w:after="80" w:line="200" w:lineRule="exact"/>
              <w:jc w:val="right"/>
              <w:rPr>
                <w:i/>
                <w:spacing w:val="4"/>
                <w:w w:val="103"/>
                <w:kern w:val="14"/>
                <w:sz w:val="16"/>
              </w:rPr>
            </w:pPr>
            <w:r w:rsidRPr="00114BC6">
              <w:rPr>
                <w:i/>
                <w:spacing w:val="4"/>
                <w:w w:val="103"/>
                <w:kern w:val="14"/>
                <w:sz w:val="16"/>
              </w:rPr>
              <w:t>2014</w:t>
            </w:r>
          </w:p>
        </w:tc>
        <w:tc>
          <w:tcPr>
            <w:tcW w:w="903" w:type="dxa"/>
            <w:tcBorders>
              <w:top w:val="single" w:sz="4" w:space="0" w:color="auto"/>
              <w:bottom w:val="single" w:sz="12" w:space="0" w:color="auto"/>
            </w:tcBorders>
            <w:shd w:val="clear" w:color="auto" w:fill="auto"/>
            <w:vAlign w:val="bottom"/>
          </w:tcPr>
          <w:p w14:paraId="5CD8EB09" w14:textId="77777777" w:rsidR="00CC7D3E" w:rsidRPr="00114BC6" w:rsidRDefault="00CC7D3E" w:rsidP="009A4C4C">
            <w:pPr>
              <w:suppressAutoHyphens w:val="0"/>
              <w:spacing w:before="80" w:after="80" w:line="200" w:lineRule="exact"/>
              <w:jc w:val="right"/>
              <w:rPr>
                <w:i/>
                <w:spacing w:val="4"/>
                <w:w w:val="103"/>
                <w:kern w:val="14"/>
                <w:sz w:val="16"/>
              </w:rPr>
            </w:pPr>
            <w:r w:rsidRPr="00114BC6">
              <w:rPr>
                <w:i/>
                <w:spacing w:val="4"/>
                <w:w w:val="103"/>
                <w:kern w:val="14"/>
                <w:sz w:val="16"/>
              </w:rPr>
              <w:t>2015</w:t>
            </w:r>
          </w:p>
        </w:tc>
        <w:tc>
          <w:tcPr>
            <w:tcW w:w="903" w:type="dxa"/>
            <w:tcBorders>
              <w:top w:val="single" w:sz="4" w:space="0" w:color="auto"/>
              <w:bottom w:val="single" w:sz="12" w:space="0" w:color="auto"/>
            </w:tcBorders>
            <w:shd w:val="clear" w:color="auto" w:fill="auto"/>
            <w:vAlign w:val="bottom"/>
          </w:tcPr>
          <w:p w14:paraId="08BDA3B8" w14:textId="77777777" w:rsidR="00CC7D3E" w:rsidRPr="00114BC6" w:rsidRDefault="00CC7D3E" w:rsidP="009A4C4C">
            <w:pPr>
              <w:suppressAutoHyphens w:val="0"/>
              <w:spacing w:before="80" w:after="80" w:line="200" w:lineRule="exact"/>
              <w:jc w:val="right"/>
              <w:rPr>
                <w:i/>
                <w:spacing w:val="4"/>
                <w:w w:val="103"/>
                <w:kern w:val="14"/>
                <w:sz w:val="16"/>
              </w:rPr>
            </w:pPr>
            <w:r w:rsidRPr="00114BC6">
              <w:rPr>
                <w:i/>
                <w:spacing w:val="4"/>
                <w:w w:val="103"/>
                <w:kern w:val="14"/>
                <w:sz w:val="16"/>
              </w:rPr>
              <w:t>2016</w:t>
            </w:r>
          </w:p>
        </w:tc>
        <w:tc>
          <w:tcPr>
            <w:tcW w:w="845" w:type="dxa"/>
            <w:tcBorders>
              <w:top w:val="single" w:sz="4" w:space="0" w:color="auto"/>
              <w:bottom w:val="single" w:sz="12" w:space="0" w:color="auto"/>
            </w:tcBorders>
            <w:shd w:val="clear" w:color="auto" w:fill="auto"/>
            <w:vAlign w:val="bottom"/>
          </w:tcPr>
          <w:p w14:paraId="6E3E8F73" w14:textId="77777777" w:rsidR="00CC7D3E" w:rsidRPr="00114BC6" w:rsidRDefault="00CC7D3E" w:rsidP="009A4C4C">
            <w:pPr>
              <w:suppressAutoHyphens w:val="0"/>
              <w:spacing w:before="80" w:after="80" w:line="200" w:lineRule="exact"/>
              <w:jc w:val="right"/>
              <w:rPr>
                <w:i/>
                <w:spacing w:val="4"/>
                <w:w w:val="103"/>
                <w:kern w:val="14"/>
                <w:sz w:val="16"/>
              </w:rPr>
            </w:pPr>
            <w:r w:rsidRPr="00114BC6">
              <w:rPr>
                <w:i/>
                <w:spacing w:val="4"/>
                <w:w w:val="103"/>
                <w:kern w:val="14"/>
                <w:sz w:val="16"/>
              </w:rPr>
              <w:t>2017</w:t>
            </w:r>
          </w:p>
        </w:tc>
      </w:tr>
      <w:tr w:rsidR="00AB5F74" w:rsidRPr="00114BC6" w14:paraId="4589179F" w14:textId="77777777" w:rsidTr="00455A98">
        <w:tc>
          <w:tcPr>
            <w:tcW w:w="1106" w:type="dxa"/>
            <w:tcBorders>
              <w:top w:val="single" w:sz="12" w:space="0" w:color="auto"/>
              <w:bottom w:val="single" w:sz="12" w:space="0" w:color="auto"/>
            </w:tcBorders>
            <w:shd w:val="clear" w:color="auto" w:fill="auto"/>
          </w:tcPr>
          <w:p w14:paraId="602895CC" w14:textId="77777777" w:rsidR="00CC7D3E" w:rsidRPr="00114BC6" w:rsidRDefault="00CC7D3E" w:rsidP="00445287">
            <w:pPr>
              <w:suppressAutoHyphens w:val="0"/>
              <w:spacing w:before="80" w:after="80" w:line="220" w:lineRule="exact"/>
              <w:ind w:left="283"/>
              <w:rPr>
                <w:b/>
                <w:sz w:val="18"/>
              </w:rPr>
            </w:pPr>
            <w:r w:rsidRPr="00114BC6">
              <w:rPr>
                <w:b/>
                <w:sz w:val="18"/>
              </w:rPr>
              <w:t>Total</w:t>
            </w:r>
          </w:p>
        </w:tc>
        <w:tc>
          <w:tcPr>
            <w:tcW w:w="904" w:type="dxa"/>
            <w:tcBorders>
              <w:top w:val="single" w:sz="12" w:space="0" w:color="auto"/>
              <w:bottom w:val="single" w:sz="12" w:space="0" w:color="auto"/>
            </w:tcBorders>
            <w:shd w:val="clear" w:color="auto" w:fill="auto"/>
            <w:vAlign w:val="bottom"/>
          </w:tcPr>
          <w:p w14:paraId="10078F59" w14:textId="77777777" w:rsidR="00CC7D3E" w:rsidRPr="00114BC6" w:rsidRDefault="00CC7D3E" w:rsidP="00445287">
            <w:pPr>
              <w:suppressAutoHyphens w:val="0"/>
              <w:spacing w:before="80" w:after="80" w:line="220" w:lineRule="exact"/>
              <w:jc w:val="right"/>
              <w:rPr>
                <w:b/>
                <w:sz w:val="18"/>
              </w:rPr>
            </w:pPr>
            <w:r w:rsidRPr="00114BC6">
              <w:rPr>
                <w:b/>
                <w:sz w:val="18"/>
              </w:rPr>
              <w:t>56 615</w:t>
            </w:r>
          </w:p>
        </w:tc>
        <w:tc>
          <w:tcPr>
            <w:tcW w:w="903" w:type="dxa"/>
            <w:tcBorders>
              <w:top w:val="single" w:sz="12" w:space="0" w:color="auto"/>
              <w:bottom w:val="single" w:sz="12" w:space="0" w:color="auto"/>
            </w:tcBorders>
            <w:shd w:val="clear" w:color="auto" w:fill="auto"/>
            <w:vAlign w:val="bottom"/>
          </w:tcPr>
          <w:p w14:paraId="0D1313D0" w14:textId="77777777" w:rsidR="00CC7D3E" w:rsidRPr="00114BC6" w:rsidRDefault="00CC7D3E" w:rsidP="00445287">
            <w:pPr>
              <w:suppressAutoHyphens w:val="0"/>
              <w:spacing w:before="80" w:after="80" w:line="220" w:lineRule="exact"/>
              <w:jc w:val="right"/>
              <w:rPr>
                <w:b/>
                <w:sz w:val="18"/>
              </w:rPr>
            </w:pPr>
            <w:r w:rsidRPr="00114BC6">
              <w:rPr>
                <w:b/>
                <w:sz w:val="18"/>
              </w:rPr>
              <w:t>56 749</w:t>
            </w:r>
          </w:p>
        </w:tc>
        <w:tc>
          <w:tcPr>
            <w:tcW w:w="903" w:type="dxa"/>
            <w:tcBorders>
              <w:top w:val="single" w:sz="12" w:space="0" w:color="auto"/>
              <w:bottom w:val="single" w:sz="12" w:space="0" w:color="auto"/>
            </w:tcBorders>
            <w:shd w:val="clear" w:color="auto" w:fill="auto"/>
            <w:vAlign w:val="bottom"/>
          </w:tcPr>
          <w:p w14:paraId="2FEBDB2B" w14:textId="77777777" w:rsidR="00CC7D3E" w:rsidRPr="00114BC6" w:rsidRDefault="00CC7D3E" w:rsidP="00445287">
            <w:pPr>
              <w:suppressAutoHyphens w:val="0"/>
              <w:spacing w:before="80" w:after="80" w:line="220" w:lineRule="exact"/>
              <w:jc w:val="right"/>
              <w:rPr>
                <w:b/>
                <w:sz w:val="18"/>
              </w:rPr>
            </w:pPr>
            <w:r w:rsidRPr="00114BC6">
              <w:rPr>
                <w:b/>
                <w:sz w:val="18"/>
              </w:rPr>
              <w:t>56 370</w:t>
            </w:r>
          </w:p>
        </w:tc>
        <w:tc>
          <w:tcPr>
            <w:tcW w:w="903" w:type="dxa"/>
            <w:tcBorders>
              <w:top w:val="single" w:sz="12" w:space="0" w:color="auto"/>
              <w:bottom w:val="single" w:sz="12" w:space="0" w:color="auto"/>
            </w:tcBorders>
            <w:shd w:val="clear" w:color="auto" w:fill="auto"/>
            <w:vAlign w:val="bottom"/>
          </w:tcPr>
          <w:p w14:paraId="0643DAD7" w14:textId="77777777" w:rsidR="00CC7D3E" w:rsidRPr="00114BC6" w:rsidRDefault="00CC7D3E" w:rsidP="00445287">
            <w:pPr>
              <w:suppressAutoHyphens w:val="0"/>
              <w:spacing w:before="80" w:after="80" w:line="220" w:lineRule="exact"/>
              <w:jc w:val="right"/>
              <w:rPr>
                <w:b/>
                <w:sz w:val="18"/>
              </w:rPr>
            </w:pPr>
            <w:r w:rsidRPr="00114BC6">
              <w:rPr>
                <w:b/>
                <w:sz w:val="18"/>
              </w:rPr>
              <w:t>56 282</w:t>
            </w:r>
          </w:p>
        </w:tc>
        <w:tc>
          <w:tcPr>
            <w:tcW w:w="903" w:type="dxa"/>
            <w:tcBorders>
              <w:top w:val="single" w:sz="12" w:space="0" w:color="auto"/>
              <w:bottom w:val="single" w:sz="12" w:space="0" w:color="auto"/>
            </w:tcBorders>
            <w:shd w:val="clear" w:color="auto" w:fill="auto"/>
            <w:vAlign w:val="bottom"/>
          </w:tcPr>
          <w:p w14:paraId="742F11E4" w14:textId="77777777" w:rsidR="00CC7D3E" w:rsidRPr="00114BC6" w:rsidRDefault="00CC7D3E" w:rsidP="00445287">
            <w:pPr>
              <w:suppressAutoHyphens w:val="0"/>
              <w:spacing w:before="80" w:after="80" w:line="220" w:lineRule="exact"/>
              <w:jc w:val="right"/>
              <w:rPr>
                <w:b/>
                <w:sz w:val="18"/>
              </w:rPr>
            </w:pPr>
            <w:r w:rsidRPr="00114BC6">
              <w:rPr>
                <w:b/>
                <w:sz w:val="18"/>
              </w:rPr>
              <w:t>55 984</w:t>
            </w:r>
          </w:p>
        </w:tc>
        <w:tc>
          <w:tcPr>
            <w:tcW w:w="903" w:type="dxa"/>
            <w:tcBorders>
              <w:top w:val="single" w:sz="12" w:space="0" w:color="auto"/>
              <w:bottom w:val="single" w:sz="12" w:space="0" w:color="auto"/>
            </w:tcBorders>
            <w:shd w:val="clear" w:color="auto" w:fill="auto"/>
            <w:vAlign w:val="bottom"/>
          </w:tcPr>
          <w:p w14:paraId="4CCE42FA" w14:textId="77777777" w:rsidR="00CC7D3E" w:rsidRPr="00114BC6" w:rsidRDefault="00CC7D3E" w:rsidP="00445287">
            <w:pPr>
              <w:suppressAutoHyphens w:val="0"/>
              <w:spacing w:before="80" w:after="80" w:line="220" w:lineRule="exact"/>
              <w:jc w:val="right"/>
              <w:rPr>
                <w:b/>
                <w:sz w:val="18"/>
              </w:rPr>
            </w:pPr>
            <w:r w:rsidRPr="00114BC6">
              <w:rPr>
                <w:b/>
                <w:sz w:val="18"/>
              </w:rPr>
              <w:t>55 847</w:t>
            </w:r>
          </w:p>
        </w:tc>
        <w:tc>
          <w:tcPr>
            <w:tcW w:w="845" w:type="dxa"/>
            <w:tcBorders>
              <w:top w:val="single" w:sz="12" w:space="0" w:color="auto"/>
              <w:bottom w:val="single" w:sz="12" w:space="0" w:color="auto"/>
            </w:tcBorders>
            <w:shd w:val="clear" w:color="auto" w:fill="auto"/>
            <w:vAlign w:val="bottom"/>
          </w:tcPr>
          <w:p w14:paraId="1FEC4112" w14:textId="77777777" w:rsidR="00CC7D3E" w:rsidRPr="00114BC6" w:rsidRDefault="00CC7D3E" w:rsidP="00445287">
            <w:pPr>
              <w:suppressAutoHyphens w:val="0"/>
              <w:spacing w:before="80" w:after="80" w:line="220" w:lineRule="exact"/>
              <w:jc w:val="right"/>
              <w:rPr>
                <w:b/>
                <w:sz w:val="18"/>
              </w:rPr>
            </w:pPr>
            <w:r w:rsidRPr="00114BC6">
              <w:rPr>
                <w:b/>
                <w:sz w:val="18"/>
              </w:rPr>
              <w:t>55 860</w:t>
            </w:r>
          </w:p>
        </w:tc>
      </w:tr>
      <w:tr w:rsidR="00AB5F74" w:rsidRPr="00114BC6" w14:paraId="5659831B" w14:textId="77777777" w:rsidTr="00445287">
        <w:tc>
          <w:tcPr>
            <w:tcW w:w="1106" w:type="dxa"/>
            <w:tcBorders>
              <w:top w:val="single" w:sz="12" w:space="0" w:color="auto"/>
            </w:tcBorders>
            <w:shd w:val="clear" w:color="auto" w:fill="auto"/>
          </w:tcPr>
          <w:p w14:paraId="375BFE90" w14:textId="77777777" w:rsidR="00CC7D3E" w:rsidRPr="00114BC6" w:rsidRDefault="00CC7D3E" w:rsidP="00445287">
            <w:pPr>
              <w:suppressAutoHyphens w:val="0"/>
              <w:spacing w:before="40" w:after="40" w:line="220" w:lineRule="exact"/>
              <w:rPr>
                <w:sz w:val="18"/>
              </w:rPr>
            </w:pPr>
            <w:r w:rsidRPr="00114BC6">
              <w:rPr>
                <w:sz w:val="18"/>
              </w:rPr>
              <w:t>Femmes</w:t>
            </w:r>
          </w:p>
        </w:tc>
        <w:tc>
          <w:tcPr>
            <w:tcW w:w="904" w:type="dxa"/>
            <w:tcBorders>
              <w:top w:val="single" w:sz="12" w:space="0" w:color="auto"/>
            </w:tcBorders>
            <w:shd w:val="clear" w:color="auto" w:fill="auto"/>
            <w:vAlign w:val="bottom"/>
          </w:tcPr>
          <w:p w14:paraId="5F419EF2" w14:textId="77777777" w:rsidR="00CC7D3E" w:rsidRPr="00114BC6" w:rsidRDefault="00CC7D3E" w:rsidP="00445287">
            <w:pPr>
              <w:suppressAutoHyphens w:val="0"/>
              <w:spacing w:before="40" w:after="40" w:line="220" w:lineRule="exact"/>
              <w:jc w:val="right"/>
              <w:rPr>
                <w:sz w:val="18"/>
              </w:rPr>
            </w:pPr>
            <w:r w:rsidRPr="00114BC6">
              <w:rPr>
                <w:sz w:val="18"/>
              </w:rPr>
              <w:t>26 673</w:t>
            </w:r>
          </w:p>
        </w:tc>
        <w:tc>
          <w:tcPr>
            <w:tcW w:w="903" w:type="dxa"/>
            <w:tcBorders>
              <w:top w:val="single" w:sz="12" w:space="0" w:color="auto"/>
            </w:tcBorders>
            <w:shd w:val="clear" w:color="auto" w:fill="auto"/>
            <w:vAlign w:val="bottom"/>
          </w:tcPr>
          <w:p w14:paraId="737B9270" w14:textId="77777777" w:rsidR="00CC7D3E" w:rsidRPr="00114BC6" w:rsidRDefault="00CC7D3E" w:rsidP="00445287">
            <w:pPr>
              <w:suppressAutoHyphens w:val="0"/>
              <w:spacing w:before="40" w:after="40" w:line="220" w:lineRule="exact"/>
              <w:jc w:val="right"/>
              <w:rPr>
                <w:sz w:val="18"/>
              </w:rPr>
            </w:pPr>
            <w:r w:rsidRPr="00114BC6">
              <w:rPr>
                <w:sz w:val="18"/>
              </w:rPr>
              <w:t>26 708</w:t>
            </w:r>
          </w:p>
        </w:tc>
        <w:tc>
          <w:tcPr>
            <w:tcW w:w="903" w:type="dxa"/>
            <w:tcBorders>
              <w:top w:val="single" w:sz="12" w:space="0" w:color="auto"/>
            </w:tcBorders>
            <w:shd w:val="clear" w:color="auto" w:fill="auto"/>
            <w:vAlign w:val="bottom"/>
          </w:tcPr>
          <w:p w14:paraId="66ADBB6F" w14:textId="77777777" w:rsidR="00CC7D3E" w:rsidRPr="00114BC6" w:rsidRDefault="00CC7D3E" w:rsidP="00445287">
            <w:pPr>
              <w:suppressAutoHyphens w:val="0"/>
              <w:spacing w:before="40" w:after="40" w:line="220" w:lineRule="exact"/>
              <w:jc w:val="right"/>
              <w:rPr>
                <w:sz w:val="18"/>
              </w:rPr>
            </w:pPr>
            <w:r w:rsidRPr="00114BC6">
              <w:rPr>
                <w:sz w:val="18"/>
              </w:rPr>
              <w:t>26 532</w:t>
            </w:r>
          </w:p>
        </w:tc>
        <w:tc>
          <w:tcPr>
            <w:tcW w:w="903" w:type="dxa"/>
            <w:tcBorders>
              <w:top w:val="single" w:sz="12" w:space="0" w:color="auto"/>
            </w:tcBorders>
            <w:shd w:val="clear" w:color="auto" w:fill="auto"/>
            <w:vAlign w:val="bottom"/>
          </w:tcPr>
          <w:p w14:paraId="31FC8F21" w14:textId="77777777" w:rsidR="00CC7D3E" w:rsidRPr="00114BC6" w:rsidRDefault="00CC7D3E" w:rsidP="00445287">
            <w:pPr>
              <w:suppressAutoHyphens w:val="0"/>
              <w:spacing w:before="40" w:after="40" w:line="220" w:lineRule="exact"/>
              <w:jc w:val="right"/>
              <w:rPr>
                <w:sz w:val="18"/>
              </w:rPr>
            </w:pPr>
            <w:r w:rsidRPr="00114BC6">
              <w:rPr>
                <w:sz w:val="18"/>
              </w:rPr>
              <w:t>26 552</w:t>
            </w:r>
          </w:p>
        </w:tc>
        <w:tc>
          <w:tcPr>
            <w:tcW w:w="903" w:type="dxa"/>
            <w:tcBorders>
              <w:top w:val="single" w:sz="12" w:space="0" w:color="auto"/>
            </w:tcBorders>
            <w:shd w:val="clear" w:color="auto" w:fill="auto"/>
            <w:vAlign w:val="bottom"/>
          </w:tcPr>
          <w:p w14:paraId="410BBDDA" w14:textId="77777777" w:rsidR="00CC7D3E" w:rsidRPr="00114BC6" w:rsidRDefault="00CC7D3E" w:rsidP="00445287">
            <w:pPr>
              <w:suppressAutoHyphens w:val="0"/>
              <w:spacing w:before="40" w:after="40" w:line="220" w:lineRule="exact"/>
              <w:jc w:val="right"/>
              <w:rPr>
                <w:sz w:val="18"/>
              </w:rPr>
            </w:pPr>
            <w:r w:rsidRPr="00114BC6">
              <w:rPr>
                <w:sz w:val="18"/>
              </w:rPr>
              <w:t>26 428</w:t>
            </w:r>
          </w:p>
        </w:tc>
        <w:tc>
          <w:tcPr>
            <w:tcW w:w="903" w:type="dxa"/>
            <w:tcBorders>
              <w:top w:val="single" w:sz="12" w:space="0" w:color="auto"/>
            </w:tcBorders>
            <w:shd w:val="clear" w:color="auto" w:fill="auto"/>
            <w:vAlign w:val="bottom"/>
          </w:tcPr>
          <w:p w14:paraId="7A7F3E5E" w14:textId="77777777" w:rsidR="00CC7D3E" w:rsidRPr="00114BC6" w:rsidRDefault="00CC7D3E" w:rsidP="00445287">
            <w:pPr>
              <w:suppressAutoHyphens w:val="0"/>
              <w:spacing w:before="40" w:after="40" w:line="220" w:lineRule="exact"/>
              <w:jc w:val="right"/>
              <w:rPr>
                <w:sz w:val="18"/>
              </w:rPr>
            </w:pPr>
            <w:r w:rsidRPr="00114BC6">
              <w:rPr>
                <w:sz w:val="18"/>
              </w:rPr>
              <w:t>26 304</w:t>
            </w:r>
          </w:p>
        </w:tc>
        <w:tc>
          <w:tcPr>
            <w:tcW w:w="845" w:type="dxa"/>
            <w:tcBorders>
              <w:top w:val="single" w:sz="12" w:space="0" w:color="auto"/>
            </w:tcBorders>
            <w:shd w:val="clear" w:color="auto" w:fill="auto"/>
            <w:vAlign w:val="bottom"/>
          </w:tcPr>
          <w:p w14:paraId="7E8884BF" w14:textId="77777777" w:rsidR="00CC7D3E" w:rsidRPr="00114BC6" w:rsidRDefault="00CC7D3E" w:rsidP="00445287">
            <w:pPr>
              <w:suppressAutoHyphens w:val="0"/>
              <w:spacing w:before="40" w:after="40" w:line="220" w:lineRule="exact"/>
              <w:jc w:val="right"/>
              <w:rPr>
                <w:sz w:val="18"/>
              </w:rPr>
            </w:pPr>
            <w:r w:rsidRPr="00114BC6">
              <w:rPr>
                <w:sz w:val="18"/>
              </w:rPr>
              <w:t>26 367</w:t>
            </w:r>
          </w:p>
        </w:tc>
      </w:tr>
      <w:tr w:rsidR="00AB5F74" w:rsidRPr="00114BC6" w14:paraId="76B33A9C" w14:textId="77777777" w:rsidTr="00445287">
        <w:tc>
          <w:tcPr>
            <w:tcW w:w="1106" w:type="dxa"/>
            <w:tcBorders>
              <w:bottom w:val="single" w:sz="12" w:space="0" w:color="auto"/>
            </w:tcBorders>
            <w:shd w:val="clear" w:color="auto" w:fill="auto"/>
          </w:tcPr>
          <w:p w14:paraId="4307760E" w14:textId="77777777" w:rsidR="00CC7D3E" w:rsidRPr="00114BC6" w:rsidRDefault="00CC7D3E" w:rsidP="00445287">
            <w:pPr>
              <w:suppressAutoHyphens w:val="0"/>
              <w:spacing w:before="40" w:after="40" w:line="220" w:lineRule="exact"/>
              <w:rPr>
                <w:sz w:val="18"/>
              </w:rPr>
            </w:pPr>
            <w:r w:rsidRPr="00114BC6">
              <w:rPr>
                <w:sz w:val="18"/>
              </w:rPr>
              <w:t>Hommes</w:t>
            </w:r>
          </w:p>
        </w:tc>
        <w:tc>
          <w:tcPr>
            <w:tcW w:w="904" w:type="dxa"/>
            <w:tcBorders>
              <w:bottom w:val="single" w:sz="12" w:space="0" w:color="auto"/>
            </w:tcBorders>
            <w:shd w:val="clear" w:color="auto" w:fill="auto"/>
            <w:vAlign w:val="bottom"/>
          </w:tcPr>
          <w:p w14:paraId="1048C95C" w14:textId="77777777" w:rsidR="00CC7D3E" w:rsidRPr="00114BC6" w:rsidRDefault="00CC7D3E" w:rsidP="00445287">
            <w:pPr>
              <w:suppressAutoHyphens w:val="0"/>
              <w:spacing w:before="40" w:after="40" w:line="220" w:lineRule="exact"/>
              <w:jc w:val="right"/>
              <w:rPr>
                <w:sz w:val="18"/>
              </w:rPr>
            </w:pPr>
            <w:r w:rsidRPr="00114BC6">
              <w:rPr>
                <w:sz w:val="18"/>
              </w:rPr>
              <w:t>29 942</w:t>
            </w:r>
          </w:p>
        </w:tc>
        <w:tc>
          <w:tcPr>
            <w:tcW w:w="903" w:type="dxa"/>
            <w:tcBorders>
              <w:bottom w:val="single" w:sz="12" w:space="0" w:color="auto"/>
            </w:tcBorders>
            <w:shd w:val="clear" w:color="auto" w:fill="auto"/>
            <w:vAlign w:val="bottom"/>
          </w:tcPr>
          <w:p w14:paraId="536192D5" w14:textId="77777777" w:rsidR="00CC7D3E" w:rsidRPr="00114BC6" w:rsidRDefault="00CC7D3E" w:rsidP="00445287">
            <w:pPr>
              <w:suppressAutoHyphens w:val="0"/>
              <w:spacing w:before="40" w:after="40" w:line="220" w:lineRule="exact"/>
              <w:jc w:val="right"/>
              <w:rPr>
                <w:sz w:val="18"/>
              </w:rPr>
            </w:pPr>
            <w:r w:rsidRPr="00114BC6">
              <w:rPr>
                <w:sz w:val="18"/>
              </w:rPr>
              <w:t>30 041</w:t>
            </w:r>
          </w:p>
        </w:tc>
        <w:tc>
          <w:tcPr>
            <w:tcW w:w="903" w:type="dxa"/>
            <w:tcBorders>
              <w:bottom w:val="single" w:sz="12" w:space="0" w:color="auto"/>
            </w:tcBorders>
            <w:shd w:val="clear" w:color="auto" w:fill="auto"/>
            <w:vAlign w:val="bottom"/>
          </w:tcPr>
          <w:p w14:paraId="614AC8FF" w14:textId="77777777" w:rsidR="00CC7D3E" w:rsidRPr="00114BC6" w:rsidRDefault="00CC7D3E" w:rsidP="00445287">
            <w:pPr>
              <w:suppressAutoHyphens w:val="0"/>
              <w:spacing w:before="40" w:after="40" w:line="220" w:lineRule="exact"/>
              <w:jc w:val="right"/>
              <w:rPr>
                <w:sz w:val="18"/>
              </w:rPr>
            </w:pPr>
            <w:r w:rsidRPr="00114BC6">
              <w:rPr>
                <w:sz w:val="18"/>
              </w:rPr>
              <w:t>29 838</w:t>
            </w:r>
          </w:p>
        </w:tc>
        <w:tc>
          <w:tcPr>
            <w:tcW w:w="903" w:type="dxa"/>
            <w:tcBorders>
              <w:bottom w:val="single" w:sz="12" w:space="0" w:color="auto"/>
            </w:tcBorders>
            <w:shd w:val="clear" w:color="auto" w:fill="auto"/>
            <w:vAlign w:val="bottom"/>
          </w:tcPr>
          <w:p w14:paraId="0D0DD3C1" w14:textId="77777777" w:rsidR="00CC7D3E" w:rsidRPr="00114BC6" w:rsidRDefault="00CC7D3E" w:rsidP="00445287">
            <w:pPr>
              <w:suppressAutoHyphens w:val="0"/>
              <w:spacing w:before="40" w:after="40" w:line="220" w:lineRule="exact"/>
              <w:jc w:val="right"/>
              <w:rPr>
                <w:sz w:val="18"/>
              </w:rPr>
            </w:pPr>
            <w:r w:rsidRPr="00114BC6">
              <w:rPr>
                <w:sz w:val="18"/>
              </w:rPr>
              <w:t>29 730</w:t>
            </w:r>
          </w:p>
        </w:tc>
        <w:tc>
          <w:tcPr>
            <w:tcW w:w="903" w:type="dxa"/>
            <w:tcBorders>
              <w:bottom w:val="single" w:sz="12" w:space="0" w:color="auto"/>
            </w:tcBorders>
            <w:shd w:val="clear" w:color="auto" w:fill="auto"/>
            <w:vAlign w:val="bottom"/>
          </w:tcPr>
          <w:p w14:paraId="668142EA" w14:textId="77777777" w:rsidR="00CC7D3E" w:rsidRPr="00114BC6" w:rsidRDefault="00CC7D3E" w:rsidP="00445287">
            <w:pPr>
              <w:suppressAutoHyphens w:val="0"/>
              <w:spacing w:before="40" w:after="40" w:line="220" w:lineRule="exact"/>
              <w:jc w:val="right"/>
              <w:rPr>
                <w:sz w:val="18"/>
              </w:rPr>
            </w:pPr>
            <w:r w:rsidRPr="00114BC6">
              <w:rPr>
                <w:sz w:val="18"/>
              </w:rPr>
              <w:t>29 556</w:t>
            </w:r>
          </w:p>
        </w:tc>
        <w:tc>
          <w:tcPr>
            <w:tcW w:w="903" w:type="dxa"/>
            <w:tcBorders>
              <w:bottom w:val="single" w:sz="12" w:space="0" w:color="auto"/>
            </w:tcBorders>
            <w:shd w:val="clear" w:color="auto" w:fill="auto"/>
            <w:vAlign w:val="bottom"/>
          </w:tcPr>
          <w:p w14:paraId="07F106DE" w14:textId="77777777" w:rsidR="00CC7D3E" w:rsidRPr="00114BC6" w:rsidRDefault="00CC7D3E" w:rsidP="00445287">
            <w:pPr>
              <w:suppressAutoHyphens w:val="0"/>
              <w:spacing w:before="40" w:after="40" w:line="220" w:lineRule="exact"/>
              <w:jc w:val="right"/>
              <w:rPr>
                <w:sz w:val="18"/>
              </w:rPr>
            </w:pPr>
            <w:r w:rsidRPr="00114BC6">
              <w:rPr>
                <w:sz w:val="18"/>
              </w:rPr>
              <w:t>29 543</w:t>
            </w:r>
          </w:p>
        </w:tc>
        <w:tc>
          <w:tcPr>
            <w:tcW w:w="845" w:type="dxa"/>
            <w:tcBorders>
              <w:bottom w:val="single" w:sz="12" w:space="0" w:color="auto"/>
            </w:tcBorders>
            <w:shd w:val="clear" w:color="auto" w:fill="auto"/>
            <w:vAlign w:val="bottom"/>
          </w:tcPr>
          <w:p w14:paraId="44A12FCA" w14:textId="77777777" w:rsidR="00CC7D3E" w:rsidRPr="00114BC6" w:rsidRDefault="00CC7D3E" w:rsidP="00445287">
            <w:pPr>
              <w:suppressAutoHyphens w:val="0"/>
              <w:spacing w:before="40" w:after="40" w:line="220" w:lineRule="exact"/>
              <w:jc w:val="right"/>
              <w:rPr>
                <w:sz w:val="18"/>
              </w:rPr>
            </w:pPr>
            <w:r w:rsidRPr="00114BC6">
              <w:rPr>
                <w:sz w:val="18"/>
              </w:rPr>
              <w:t>29 493</w:t>
            </w:r>
          </w:p>
        </w:tc>
      </w:tr>
    </w:tbl>
    <w:p w14:paraId="54DC77E5" w14:textId="6D8C4077" w:rsidR="00CC7D3E" w:rsidRPr="00114BC6" w:rsidRDefault="00CC7D3E" w:rsidP="00CC7D3E">
      <w:pPr>
        <w:spacing w:before="120"/>
        <w:ind w:left="1134" w:right="1134" w:firstLine="170"/>
        <w:rPr>
          <w:sz w:val="18"/>
        </w:rPr>
      </w:pPr>
      <w:r w:rsidRPr="00114BC6">
        <w:rPr>
          <w:i/>
          <w:iCs/>
          <w:sz w:val="18"/>
        </w:rPr>
        <w:t>Source </w:t>
      </w:r>
      <w:r w:rsidRPr="00D56BA9">
        <w:rPr>
          <w:iCs/>
          <w:sz w:val="18"/>
        </w:rPr>
        <w:t>:</w:t>
      </w:r>
      <w:r w:rsidRPr="00D56BA9">
        <w:rPr>
          <w:sz w:val="18"/>
        </w:rPr>
        <w:t xml:space="preserve"> </w:t>
      </w:r>
      <w:hyperlink r:id="rId12" w:history="1">
        <w:r w:rsidRPr="00114BC6">
          <w:rPr>
            <w:rStyle w:val="Lienhypertexte"/>
            <w:color w:val="auto"/>
            <w:sz w:val="18"/>
          </w:rPr>
          <w:t>http://bank.stat.gl/BEEST1</w:t>
        </w:r>
      </w:hyperlink>
      <w:r w:rsidRPr="00114BC6">
        <w:rPr>
          <w:sz w:val="18"/>
        </w:rPr>
        <w:t>.</w:t>
      </w:r>
    </w:p>
    <w:p w14:paraId="28F06489" w14:textId="77777777" w:rsidR="00CC7D3E" w:rsidRPr="00114BC6" w:rsidRDefault="00CC7D3E" w:rsidP="00CC7D3E">
      <w:pPr>
        <w:pStyle w:val="SingleTxtG"/>
        <w:spacing w:before="240"/>
      </w:pPr>
      <w:r w:rsidRPr="00114BC6">
        <w:t>324.</w:t>
      </w:r>
      <w:r w:rsidRPr="00114BC6">
        <w:tab/>
        <w:t>Environ 88 % de la population est d’origine inuite groenlandaise ; 98,2 % de la population sont des citoyens danois, dont 89,5 % sont nés au Groenland. Le reste de la population est presque exclusivement née au Danemark. La densité de population est de 0,14 habitant par kilomètre carré de surface non recouverte par la calotte glaciaire ; 48 248 personnes vivent dans les villes et 7 356 dans les localités. La langue officielle est le groenlandais, c’est-à-dire</w:t>
      </w:r>
      <w:r w:rsidR="00297BB7" w:rsidRPr="00114BC6">
        <w:t xml:space="preserve"> </w:t>
      </w:r>
      <w:r w:rsidRPr="00114BC6">
        <w:t xml:space="preserve">le dialecte de l’Ouest du Groenland (Kitaa), mais deux autres dialectes sont également en usage </w:t>
      </w:r>
      <w:r w:rsidR="00445287" w:rsidRPr="00114BC6">
        <w:t>− </w:t>
      </w:r>
      <w:r w:rsidRPr="00114BC6">
        <w:t>l’Avanersuaq au Nord et le Tunu à l’Est.</w:t>
      </w:r>
    </w:p>
    <w:p w14:paraId="294D952B" w14:textId="77777777" w:rsidR="00CC7D3E" w:rsidRPr="00114BC6" w:rsidRDefault="00CC7D3E" w:rsidP="00CC7D3E">
      <w:pPr>
        <w:pStyle w:val="SingleTxtG"/>
      </w:pPr>
      <w:r w:rsidRPr="00114BC6">
        <w:t>325.</w:t>
      </w:r>
      <w:r w:rsidRPr="00114BC6">
        <w:tab/>
        <w:t>L’espérance de vie est de 69,7</w:t>
      </w:r>
      <w:r w:rsidR="00445287" w:rsidRPr="00114BC6">
        <w:t> </w:t>
      </w:r>
      <w:r w:rsidRPr="00114BC6">
        <w:t>ans pour les hommes et de 74,1</w:t>
      </w:r>
      <w:r w:rsidR="00445287" w:rsidRPr="00114BC6">
        <w:t> </w:t>
      </w:r>
      <w:r w:rsidRPr="00114BC6">
        <w:t>ans pour les femmes (2015). Le taux de fécondité s’établit à 2,01 par femme âgée de 15 à 49</w:t>
      </w:r>
      <w:r w:rsidR="005F5E29" w:rsidRPr="00114BC6">
        <w:t> </w:t>
      </w:r>
      <w:r w:rsidRPr="00114BC6">
        <w:t xml:space="preserve">ans. </w:t>
      </w:r>
    </w:p>
    <w:p w14:paraId="20604B58" w14:textId="77777777" w:rsidR="00CC7D3E" w:rsidRPr="00114BC6" w:rsidRDefault="00CC7D3E" w:rsidP="00CC7D3E">
      <w:pPr>
        <w:pStyle w:val="SingleTxtG"/>
      </w:pPr>
      <w:r w:rsidRPr="00114BC6">
        <w:t>326.</w:t>
      </w:r>
      <w:r w:rsidRPr="00114BC6">
        <w:tab/>
        <w:t>En 2015, le taux de mortalité infantile s’est établi à</w:t>
      </w:r>
      <w:r w:rsidR="005F5E29" w:rsidRPr="00114BC6">
        <w:t> </w:t>
      </w:r>
      <w:r w:rsidRPr="00114BC6">
        <w:t>14 pour 1</w:t>
      </w:r>
      <w:r w:rsidR="009A4C4C" w:rsidRPr="00114BC6">
        <w:t> </w:t>
      </w:r>
      <w:r w:rsidRPr="00114BC6">
        <w:t>000</w:t>
      </w:r>
      <w:r w:rsidR="009A4C4C" w:rsidRPr="00114BC6">
        <w:t> </w:t>
      </w:r>
      <w:r w:rsidRPr="00114BC6">
        <w:t xml:space="preserve">naissances vivantes. </w:t>
      </w:r>
    </w:p>
    <w:p w14:paraId="293735B4" w14:textId="77777777" w:rsidR="00CC7D3E" w:rsidRPr="00114BC6" w:rsidRDefault="00CC7D3E" w:rsidP="00CC7D3E">
      <w:pPr>
        <w:pStyle w:val="SingleTxtG"/>
      </w:pPr>
      <w:r w:rsidRPr="00114BC6">
        <w:t>327.</w:t>
      </w:r>
      <w:r w:rsidRPr="00114BC6">
        <w:tab/>
        <w:t xml:space="preserve">Liste sélective de maladies transmissibles. </w:t>
      </w:r>
    </w:p>
    <w:p w14:paraId="4613FFD9" w14:textId="77777777" w:rsidR="00CC7D3E" w:rsidRPr="00114BC6" w:rsidRDefault="00CC7D3E" w:rsidP="00CC7D3E">
      <w:pPr>
        <w:pStyle w:val="H23G"/>
      </w:pPr>
      <w:r w:rsidRPr="00114BC6">
        <w:tab/>
      </w:r>
      <w:r w:rsidRPr="00114BC6">
        <w:tab/>
      </w:r>
      <w:r w:rsidRPr="00114BC6">
        <w:rPr>
          <w:b w:val="0"/>
        </w:rPr>
        <w:t>Tableau 2 </w:t>
      </w:r>
      <w:r w:rsidR="005F5E29" w:rsidRPr="00114BC6">
        <w:rPr>
          <w:b w:val="0"/>
        </w:rPr>
        <w:br/>
      </w:r>
      <w:r w:rsidRPr="00114BC6">
        <w:t>Maladies infectieuses signalées, par nombre de personnes</w:t>
      </w:r>
    </w:p>
    <w:tbl>
      <w:tblPr>
        <w:tblW w:w="7370" w:type="dxa"/>
        <w:tblInd w:w="1134" w:type="dxa"/>
        <w:tblLayout w:type="fixed"/>
        <w:tblCellMar>
          <w:left w:w="0" w:type="dxa"/>
          <w:right w:w="0" w:type="dxa"/>
        </w:tblCellMar>
        <w:tblLook w:val="04A0" w:firstRow="1" w:lastRow="0" w:firstColumn="1" w:lastColumn="0" w:noHBand="0" w:noVBand="1"/>
      </w:tblPr>
      <w:tblGrid>
        <w:gridCol w:w="1843"/>
        <w:gridCol w:w="789"/>
        <w:gridCol w:w="790"/>
        <w:gridCol w:w="789"/>
        <w:gridCol w:w="790"/>
        <w:gridCol w:w="789"/>
        <w:gridCol w:w="790"/>
        <w:gridCol w:w="790"/>
      </w:tblGrid>
      <w:tr w:rsidR="00AB5F74" w:rsidRPr="00114BC6" w14:paraId="662EFC2C" w14:textId="77777777" w:rsidTr="005F5E29">
        <w:trPr>
          <w:tblHeader/>
        </w:trPr>
        <w:tc>
          <w:tcPr>
            <w:tcW w:w="1843" w:type="dxa"/>
            <w:tcBorders>
              <w:top w:val="single" w:sz="4" w:space="0" w:color="auto"/>
              <w:bottom w:val="single" w:sz="12" w:space="0" w:color="auto"/>
            </w:tcBorders>
            <w:shd w:val="clear" w:color="auto" w:fill="auto"/>
            <w:vAlign w:val="bottom"/>
          </w:tcPr>
          <w:p w14:paraId="084B1049" w14:textId="77777777" w:rsidR="00CC7D3E" w:rsidRPr="00114BC6" w:rsidRDefault="00CC7D3E" w:rsidP="005F5E29">
            <w:pPr>
              <w:suppressAutoHyphens w:val="0"/>
              <w:spacing w:before="80" w:after="80" w:line="200" w:lineRule="exact"/>
              <w:rPr>
                <w:i/>
                <w:sz w:val="16"/>
              </w:rPr>
            </w:pPr>
          </w:p>
        </w:tc>
        <w:tc>
          <w:tcPr>
            <w:tcW w:w="789" w:type="dxa"/>
            <w:tcBorders>
              <w:top w:val="single" w:sz="4" w:space="0" w:color="auto"/>
              <w:bottom w:val="single" w:sz="12" w:space="0" w:color="auto"/>
            </w:tcBorders>
            <w:shd w:val="clear" w:color="auto" w:fill="auto"/>
            <w:vAlign w:val="bottom"/>
          </w:tcPr>
          <w:p w14:paraId="42BC7BF0" w14:textId="77777777" w:rsidR="00CC7D3E" w:rsidRPr="00114BC6" w:rsidRDefault="00CC7D3E" w:rsidP="005F5E29">
            <w:pPr>
              <w:suppressAutoHyphens w:val="0"/>
              <w:spacing w:before="80" w:after="80" w:line="200" w:lineRule="exact"/>
              <w:jc w:val="right"/>
              <w:rPr>
                <w:i/>
                <w:sz w:val="16"/>
              </w:rPr>
            </w:pPr>
            <w:r w:rsidRPr="00114BC6">
              <w:rPr>
                <w:i/>
                <w:sz w:val="16"/>
              </w:rPr>
              <w:t>2009</w:t>
            </w:r>
          </w:p>
        </w:tc>
        <w:tc>
          <w:tcPr>
            <w:tcW w:w="790" w:type="dxa"/>
            <w:tcBorders>
              <w:top w:val="single" w:sz="4" w:space="0" w:color="auto"/>
              <w:bottom w:val="single" w:sz="12" w:space="0" w:color="auto"/>
            </w:tcBorders>
            <w:shd w:val="clear" w:color="auto" w:fill="auto"/>
            <w:vAlign w:val="bottom"/>
          </w:tcPr>
          <w:p w14:paraId="53EB8199" w14:textId="77777777" w:rsidR="00CC7D3E" w:rsidRPr="00114BC6" w:rsidRDefault="00CC7D3E" w:rsidP="005F5E29">
            <w:pPr>
              <w:suppressAutoHyphens w:val="0"/>
              <w:spacing w:before="80" w:after="80" w:line="200" w:lineRule="exact"/>
              <w:jc w:val="right"/>
              <w:rPr>
                <w:i/>
                <w:sz w:val="16"/>
              </w:rPr>
            </w:pPr>
            <w:r w:rsidRPr="00114BC6">
              <w:rPr>
                <w:i/>
                <w:sz w:val="16"/>
              </w:rPr>
              <w:t>2010</w:t>
            </w:r>
          </w:p>
        </w:tc>
        <w:tc>
          <w:tcPr>
            <w:tcW w:w="789" w:type="dxa"/>
            <w:tcBorders>
              <w:top w:val="single" w:sz="4" w:space="0" w:color="auto"/>
              <w:bottom w:val="single" w:sz="12" w:space="0" w:color="auto"/>
            </w:tcBorders>
            <w:shd w:val="clear" w:color="auto" w:fill="auto"/>
            <w:vAlign w:val="bottom"/>
          </w:tcPr>
          <w:p w14:paraId="0CD7BB81" w14:textId="77777777" w:rsidR="00CC7D3E" w:rsidRPr="00114BC6" w:rsidRDefault="00CC7D3E" w:rsidP="005F5E29">
            <w:pPr>
              <w:suppressAutoHyphens w:val="0"/>
              <w:spacing w:before="80" w:after="80" w:line="200" w:lineRule="exact"/>
              <w:jc w:val="right"/>
              <w:rPr>
                <w:i/>
                <w:sz w:val="16"/>
              </w:rPr>
            </w:pPr>
            <w:r w:rsidRPr="00114BC6">
              <w:rPr>
                <w:i/>
                <w:sz w:val="16"/>
              </w:rPr>
              <w:t>2011</w:t>
            </w:r>
          </w:p>
        </w:tc>
        <w:tc>
          <w:tcPr>
            <w:tcW w:w="790" w:type="dxa"/>
            <w:tcBorders>
              <w:top w:val="single" w:sz="4" w:space="0" w:color="auto"/>
              <w:bottom w:val="single" w:sz="12" w:space="0" w:color="auto"/>
            </w:tcBorders>
            <w:shd w:val="clear" w:color="auto" w:fill="auto"/>
            <w:vAlign w:val="bottom"/>
          </w:tcPr>
          <w:p w14:paraId="4B40ED13" w14:textId="77777777" w:rsidR="00CC7D3E" w:rsidRPr="00114BC6" w:rsidRDefault="00CC7D3E" w:rsidP="005F5E29">
            <w:pPr>
              <w:suppressAutoHyphens w:val="0"/>
              <w:spacing w:before="80" w:after="80" w:line="200" w:lineRule="exact"/>
              <w:jc w:val="right"/>
              <w:rPr>
                <w:i/>
                <w:sz w:val="16"/>
              </w:rPr>
            </w:pPr>
            <w:r w:rsidRPr="00114BC6">
              <w:rPr>
                <w:i/>
                <w:sz w:val="16"/>
              </w:rPr>
              <w:t>2012</w:t>
            </w:r>
          </w:p>
        </w:tc>
        <w:tc>
          <w:tcPr>
            <w:tcW w:w="789" w:type="dxa"/>
            <w:tcBorders>
              <w:top w:val="single" w:sz="4" w:space="0" w:color="auto"/>
              <w:bottom w:val="single" w:sz="12" w:space="0" w:color="auto"/>
            </w:tcBorders>
            <w:shd w:val="clear" w:color="auto" w:fill="auto"/>
            <w:vAlign w:val="bottom"/>
          </w:tcPr>
          <w:p w14:paraId="14D3C7FF" w14:textId="77777777" w:rsidR="00CC7D3E" w:rsidRPr="00114BC6" w:rsidRDefault="00CC7D3E" w:rsidP="005F5E29">
            <w:pPr>
              <w:suppressAutoHyphens w:val="0"/>
              <w:spacing w:before="80" w:after="80" w:line="200" w:lineRule="exact"/>
              <w:jc w:val="right"/>
              <w:rPr>
                <w:i/>
                <w:sz w:val="16"/>
              </w:rPr>
            </w:pPr>
            <w:r w:rsidRPr="00114BC6">
              <w:rPr>
                <w:i/>
                <w:sz w:val="16"/>
              </w:rPr>
              <w:t>2013</w:t>
            </w:r>
          </w:p>
        </w:tc>
        <w:tc>
          <w:tcPr>
            <w:tcW w:w="790" w:type="dxa"/>
            <w:tcBorders>
              <w:top w:val="single" w:sz="4" w:space="0" w:color="auto"/>
              <w:bottom w:val="single" w:sz="12" w:space="0" w:color="auto"/>
            </w:tcBorders>
            <w:shd w:val="clear" w:color="auto" w:fill="auto"/>
            <w:vAlign w:val="bottom"/>
          </w:tcPr>
          <w:p w14:paraId="1BAC502A" w14:textId="77777777" w:rsidR="00CC7D3E" w:rsidRPr="00114BC6" w:rsidRDefault="00CC7D3E" w:rsidP="005F5E29">
            <w:pPr>
              <w:suppressAutoHyphens w:val="0"/>
              <w:spacing w:before="80" w:after="80" w:line="200" w:lineRule="exact"/>
              <w:jc w:val="right"/>
              <w:rPr>
                <w:i/>
                <w:sz w:val="16"/>
              </w:rPr>
            </w:pPr>
            <w:r w:rsidRPr="00114BC6">
              <w:rPr>
                <w:i/>
                <w:sz w:val="16"/>
              </w:rPr>
              <w:t>2014</w:t>
            </w:r>
          </w:p>
        </w:tc>
        <w:tc>
          <w:tcPr>
            <w:tcW w:w="790" w:type="dxa"/>
            <w:tcBorders>
              <w:top w:val="single" w:sz="4" w:space="0" w:color="auto"/>
              <w:bottom w:val="single" w:sz="12" w:space="0" w:color="auto"/>
            </w:tcBorders>
            <w:shd w:val="clear" w:color="auto" w:fill="auto"/>
            <w:vAlign w:val="bottom"/>
          </w:tcPr>
          <w:p w14:paraId="3C8C1C85" w14:textId="77777777" w:rsidR="00CC7D3E" w:rsidRPr="00114BC6" w:rsidRDefault="00CC7D3E" w:rsidP="005F5E29">
            <w:pPr>
              <w:suppressAutoHyphens w:val="0"/>
              <w:spacing w:before="80" w:after="80" w:line="200" w:lineRule="exact"/>
              <w:jc w:val="right"/>
              <w:rPr>
                <w:i/>
                <w:sz w:val="16"/>
              </w:rPr>
            </w:pPr>
            <w:r w:rsidRPr="00114BC6">
              <w:rPr>
                <w:i/>
                <w:sz w:val="16"/>
              </w:rPr>
              <w:t>2015</w:t>
            </w:r>
          </w:p>
        </w:tc>
      </w:tr>
      <w:tr w:rsidR="00AB5F74" w:rsidRPr="00114BC6" w14:paraId="6923B110" w14:textId="77777777" w:rsidTr="005F5E29">
        <w:tc>
          <w:tcPr>
            <w:tcW w:w="1843" w:type="dxa"/>
            <w:tcBorders>
              <w:top w:val="single" w:sz="12" w:space="0" w:color="auto"/>
            </w:tcBorders>
            <w:shd w:val="clear" w:color="auto" w:fill="auto"/>
          </w:tcPr>
          <w:p w14:paraId="338D065E" w14:textId="77777777" w:rsidR="00CC7D3E" w:rsidRPr="00114BC6" w:rsidRDefault="00CC7D3E" w:rsidP="005F5E29">
            <w:pPr>
              <w:suppressAutoHyphens w:val="0"/>
              <w:spacing w:before="40" w:after="40" w:line="220" w:lineRule="exact"/>
              <w:rPr>
                <w:sz w:val="18"/>
              </w:rPr>
            </w:pPr>
            <w:r w:rsidRPr="00114BC6">
              <w:rPr>
                <w:sz w:val="18"/>
              </w:rPr>
              <w:t>Méningite</w:t>
            </w:r>
          </w:p>
        </w:tc>
        <w:tc>
          <w:tcPr>
            <w:tcW w:w="789" w:type="dxa"/>
            <w:tcBorders>
              <w:top w:val="single" w:sz="12" w:space="0" w:color="auto"/>
            </w:tcBorders>
            <w:shd w:val="clear" w:color="auto" w:fill="auto"/>
            <w:vAlign w:val="bottom"/>
          </w:tcPr>
          <w:p w14:paraId="443A0A95" w14:textId="77777777" w:rsidR="00CC7D3E" w:rsidRPr="00114BC6" w:rsidRDefault="00CC7D3E" w:rsidP="005F5E29">
            <w:pPr>
              <w:suppressAutoHyphens w:val="0"/>
              <w:spacing w:before="40" w:after="40" w:line="220" w:lineRule="exact"/>
              <w:jc w:val="right"/>
              <w:rPr>
                <w:sz w:val="18"/>
              </w:rPr>
            </w:pPr>
            <w:r w:rsidRPr="00114BC6">
              <w:rPr>
                <w:sz w:val="18"/>
              </w:rPr>
              <w:t>12</w:t>
            </w:r>
          </w:p>
        </w:tc>
        <w:tc>
          <w:tcPr>
            <w:tcW w:w="790" w:type="dxa"/>
            <w:tcBorders>
              <w:top w:val="single" w:sz="12" w:space="0" w:color="auto"/>
            </w:tcBorders>
            <w:shd w:val="clear" w:color="auto" w:fill="auto"/>
            <w:vAlign w:val="bottom"/>
          </w:tcPr>
          <w:p w14:paraId="01B4C615" w14:textId="77777777" w:rsidR="00CC7D3E" w:rsidRPr="00114BC6" w:rsidRDefault="00CC7D3E" w:rsidP="005F5E29">
            <w:pPr>
              <w:suppressAutoHyphens w:val="0"/>
              <w:spacing w:before="40" w:after="40" w:line="220" w:lineRule="exact"/>
              <w:jc w:val="right"/>
              <w:rPr>
                <w:sz w:val="18"/>
              </w:rPr>
            </w:pPr>
            <w:r w:rsidRPr="00114BC6">
              <w:rPr>
                <w:sz w:val="18"/>
              </w:rPr>
              <w:t>10</w:t>
            </w:r>
          </w:p>
        </w:tc>
        <w:tc>
          <w:tcPr>
            <w:tcW w:w="789" w:type="dxa"/>
            <w:tcBorders>
              <w:top w:val="single" w:sz="12" w:space="0" w:color="auto"/>
            </w:tcBorders>
            <w:shd w:val="clear" w:color="auto" w:fill="auto"/>
            <w:vAlign w:val="bottom"/>
          </w:tcPr>
          <w:p w14:paraId="0F1FBFD7" w14:textId="77777777" w:rsidR="00CC7D3E" w:rsidRPr="00114BC6" w:rsidRDefault="00CC7D3E" w:rsidP="005F5E29">
            <w:pPr>
              <w:suppressAutoHyphens w:val="0"/>
              <w:spacing w:before="40" w:after="40" w:line="220" w:lineRule="exact"/>
              <w:jc w:val="right"/>
              <w:rPr>
                <w:sz w:val="18"/>
              </w:rPr>
            </w:pPr>
            <w:r w:rsidRPr="00114BC6">
              <w:rPr>
                <w:sz w:val="18"/>
              </w:rPr>
              <w:t>10</w:t>
            </w:r>
          </w:p>
        </w:tc>
        <w:tc>
          <w:tcPr>
            <w:tcW w:w="790" w:type="dxa"/>
            <w:tcBorders>
              <w:top w:val="single" w:sz="12" w:space="0" w:color="auto"/>
            </w:tcBorders>
            <w:shd w:val="clear" w:color="auto" w:fill="auto"/>
            <w:vAlign w:val="bottom"/>
          </w:tcPr>
          <w:p w14:paraId="500F5507" w14:textId="77777777" w:rsidR="00CC7D3E" w:rsidRPr="00114BC6" w:rsidRDefault="00CC7D3E" w:rsidP="005F5E29">
            <w:pPr>
              <w:suppressAutoHyphens w:val="0"/>
              <w:spacing w:before="40" w:after="40" w:line="220" w:lineRule="exact"/>
              <w:jc w:val="right"/>
              <w:rPr>
                <w:sz w:val="18"/>
              </w:rPr>
            </w:pPr>
            <w:r w:rsidRPr="00114BC6">
              <w:rPr>
                <w:sz w:val="18"/>
              </w:rPr>
              <w:t>7</w:t>
            </w:r>
          </w:p>
        </w:tc>
        <w:tc>
          <w:tcPr>
            <w:tcW w:w="789" w:type="dxa"/>
            <w:tcBorders>
              <w:top w:val="single" w:sz="12" w:space="0" w:color="auto"/>
            </w:tcBorders>
            <w:shd w:val="clear" w:color="auto" w:fill="auto"/>
            <w:vAlign w:val="bottom"/>
          </w:tcPr>
          <w:p w14:paraId="773DC7AE" w14:textId="77777777" w:rsidR="00CC7D3E" w:rsidRPr="00114BC6" w:rsidRDefault="00CC7D3E" w:rsidP="005F5E29">
            <w:pPr>
              <w:suppressAutoHyphens w:val="0"/>
              <w:spacing w:before="40" w:after="40" w:line="220" w:lineRule="exact"/>
              <w:jc w:val="right"/>
              <w:rPr>
                <w:sz w:val="18"/>
              </w:rPr>
            </w:pPr>
            <w:r w:rsidRPr="00114BC6">
              <w:rPr>
                <w:sz w:val="18"/>
              </w:rPr>
              <w:t>8</w:t>
            </w:r>
          </w:p>
        </w:tc>
        <w:tc>
          <w:tcPr>
            <w:tcW w:w="790" w:type="dxa"/>
            <w:tcBorders>
              <w:top w:val="single" w:sz="12" w:space="0" w:color="auto"/>
            </w:tcBorders>
            <w:shd w:val="clear" w:color="auto" w:fill="auto"/>
            <w:vAlign w:val="bottom"/>
          </w:tcPr>
          <w:p w14:paraId="18224BC2" w14:textId="77777777" w:rsidR="00CC7D3E" w:rsidRPr="00114BC6" w:rsidRDefault="00CC7D3E" w:rsidP="005F5E29">
            <w:pPr>
              <w:suppressAutoHyphens w:val="0"/>
              <w:spacing w:before="40" w:after="40" w:line="220" w:lineRule="exact"/>
              <w:jc w:val="right"/>
              <w:rPr>
                <w:sz w:val="18"/>
              </w:rPr>
            </w:pPr>
            <w:r w:rsidRPr="00114BC6">
              <w:rPr>
                <w:sz w:val="18"/>
              </w:rPr>
              <w:t>-</w:t>
            </w:r>
          </w:p>
        </w:tc>
        <w:tc>
          <w:tcPr>
            <w:tcW w:w="790" w:type="dxa"/>
            <w:tcBorders>
              <w:top w:val="single" w:sz="12" w:space="0" w:color="auto"/>
            </w:tcBorders>
            <w:shd w:val="clear" w:color="auto" w:fill="auto"/>
            <w:vAlign w:val="bottom"/>
          </w:tcPr>
          <w:p w14:paraId="76C11A87" w14:textId="77777777" w:rsidR="00CC7D3E" w:rsidRPr="00114BC6" w:rsidRDefault="00CC7D3E" w:rsidP="005F5E29">
            <w:pPr>
              <w:suppressAutoHyphens w:val="0"/>
              <w:spacing w:before="40" w:after="40" w:line="220" w:lineRule="exact"/>
              <w:jc w:val="right"/>
              <w:rPr>
                <w:sz w:val="18"/>
              </w:rPr>
            </w:pPr>
            <w:r w:rsidRPr="00114BC6">
              <w:rPr>
                <w:sz w:val="18"/>
              </w:rPr>
              <w:t>-</w:t>
            </w:r>
          </w:p>
        </w:tc>
      </w:tr>
      <w:tr w:rsidR="00AB5F74" w:rsidRPr="00114BC6" w14:paraId="70DFDC47" w14:textId="77777777" w:rsidTr="005F5E29">
        <w:tc>
          <w:tcPr>
            <w:tcW w:w="1843" w:type="dxa"/>
            <w:shd w:val="clear" w:color="auto" w:fill="auto"/>
          </w:tcPr>
          <w:p w14:paraId="194CB51E" w14:textId="77777777" w:rsidR="00CC7D3E" w:rsidRPr="00114BC6" w:rsidRDefault="00CC7D3E" w:rsidP="005F5E29">
            <w:pPr>
              <w:suppressAutoHyphens w:val="0"/>
              <w:spacing w:before="40" w:after="40" w:line="220" w:lineRule="exact"/>
              <w:rPr>
                <w:sz w:val="18"/>
              </w:rPr>
            </w:pPr>
            <w:r w:rsidRPr="00114BC6">
              <w:rPr>
                <w:sz w:val="18"/>
              </w:rPr>
              <w:t>Hépatite</w:t>
            </w:r>
          </w:p>
        </w:tc>
        <w:tc>
          <w:tcPr>
            <w:tcW w:w="789" w:type="dxa"/>
            <w:shd w:val="clear" w:color="auto" w:fill="auto"/>
            <w:vAlign w:val="bottom"/>
          </w:tcPr>
          <w:p w14:paraId="2ECCEE81" w14:textId="77777777" w:rsidR="00CC7D3E" w:rsidRPr="00114BC6" w:rsidRDefault="00CC7D3E" w:rsidP="005F5E29">
            <w:pPr>
              <w:suppressAutoHyphens w:val="0"/>
              <w:spacing w:before="40" w:after="40" w:line="220" w:lineRule="exact"/>
              <w:jc w:val="right"/>
              <w:rPr>
                <w:sz w:val="18"/>
              </w:rPr>
            </w:pPr>
            <w:r w:rsidRPr="00114BC6">
              <w:rPr>
                <w:sz w:val="18"/>
              </w:rPr>
              <w:t>-</w:t>
            </w:r>
          </w:p>
        </w:tc>
        <w:tc>
          <w:tcPr>
            <w:tcW w:w="790" w:type="dxa"/>
            <w:shd w:val="clear" w:color="auto" w:fill="auto"/>
            <w:vAlign w:val="bottom"/>
          </w:tcPr>
          <w:p w14:paraId="06E6A3F5" w14:textId="77777777" w:rsidR="00CC7D3E" w:rsidRPr="00114BC6" w:rsidRDefault="00CC7D3E" w:rsidP="005F5E29">
            <w:pPr>
              <w:suppressAutoHyphens w:val="0"/>
              <w:spacing w:before="40" w:after="40" w:line="220" w:lineRule="exact"/>
              <w:jc w:val="right"/>
              <w:rPr>
                <w:sz w:val="18"/>
              </w:rPr>
            </w:pPr>
            <w:r w:rsidRPr="00114BC6">
              <w:rPr>
                <w:sz w:val="18"/>
              </w:rPr>
              <w:t>-</w:t>
            </w:r>
          </w:p>
        </w:tc>
        <w:tc>
          <w:tcPr>
            <w:tcW w:w="789" w:type="dxa"/>
            <w:shd w:val="clear" w:color="auto" w:fill="auto"/>
            <w:vAlign w:val="bottom"/>
          </w:tcPr>
          <w:p w14:paraId="592CA05B" w14:textId="77777777" w:rsidR="00CC7D3E" w:rsidRPr="00114BC6" w:rsidRDefault="00CC7D3E" w:rsidP="005F5E29">
            <w:pPr>
              <w:suppressAutoHyphens w:val="0"/>
              <w:spacing w:before="40" w:after="40" w:line="220" w:lineRule="exact"/>
              <w:jc w:val="right"/>
              <w:rPr>
                <w:sz w:val="18"/>
              </w:rPr>
            </w:pPr>
            <w:r w:rsidRPr="00114BC6">
              <w:rPr>
                <w:sz w:val="18"/>
              </w:rPr>
              <w:t>2</w:t>
            </w:r>
          </w:p>
        </w:tc>
        <w:tc>
          <w:tcPr>
            <w:tcW w:w="790" w:type="dxa"/>
            <w:shd w:val="clear" w:color="auto" w:fill="auto"/>
            <w:vAlign w:val="bottom"/>
          </w:tcPr>
          <w:p w14:paraId="20109F4C" w14:textId="77777777" w:rsidR="00CC7D3E" w:rsidRPr="00114BC6" w:rsidRDefault="00CC7D3E" w:rsidP="005F5E29">
            <w:pPr>
              <w:suppressAutoHyphens w:val="0"/>
              <w:spacing w:before="40" w:after="40" w:line="220" w:lineRule="exact"/>
              <w:jc w:val="right"/>
              <w:rPr>
                <w:sz w:val="18"/>
              </w:rPr>
            </w:pPr>
            <w:r w:rsidRPr="00114BC6">
              <w:rPr>
                <w:sz w:val="18"/>
              </w:rPr>
              <w:t>2</w:t>
            </w:r>
          </w:p>
        </w:tc>
        <w:tc>
          <w:tcPr>
            <w:tcW w:w="789" w:type="dxa"/>
            <w:shd w:val="clear" w:color="auto" w:fill="auto"/>
            <w:vAlign w:val="bottom"/>
          </w:tcPr>
          <w:p w14:paraId="38BBF117" w14:textId="77777777" w:rsidR="00CC7D3E" w:rsidRPr="00114BC6" w:rsidRDefault="00CC7D3E" w:rsidP="005F5E29">
            <w:pPr>
              <w:suppressAutoHyphens w:val="0"/>
              <w:spacing w:before="40" w:after="40" w:line="220" w:lineRule="exact"/>
              <w:jc w:val="right"/>
              <w:rPr>
                <w:sz w:val="18"/>
              </w:rPr>
            </w:pPr>
            <w:r w:rsidRPr="00114BC6">
              <w:rPr>
                <w:sz w:val="18"/>
              </w:rPr>
              <w:t>9</w:t>
            </w:r>
          </w:p>
        </w:tc>
        <w:tc>
          <w:tcPr>
            <w:tcW w:w="790" w:type="dxa"/>
            <w:shd w:val="clear" w:color="auto" w:fill="auto"/>
            <w:vAlign w:val="bottom"/>
          </w:tcPr>
          <w:p w14:paraId="1D1CC7F7" w14:textId="77777777" w:rsidR="00CC7D3E" w:rsidRPr="00114BC6" w:rsidRDefault="00CC7D3E" w:rsidP="005F5E29">
            <w:pPr>
              <w:suppressAutoHyphens w:val="0"/>
              <w:spacing w:before="40" w:after="40" w:line="220" w:lineRule="exact"/>
              <w:jc w:val="right"/>
              <w:rPr>
                <w:sz w:val="18"/>
              </w:rPr>
            </w:pPr>
            <w:r w:rsidRPr="00114BC6">
              <w:rPr>
                <w:sz w:val="18"/>
              </w:rPr>
              <w:t>-</w:t>
            </w:r>
          </w:p>
        </w:tc>
        <w:tc>
          <w:tcPr>
            <w:tcW w:w="790" w:type="dxa"/>
            <w:shd w:val="clear" w:color="auto" w:fill="auto"/>
            <w:vAlign w:val="bottom"/>
          </w:tcPr>
          <w:p w14:paraId="74300294" w14:textId="77777777" w:rsidR="00CC7D3E" w:rsidRPr="00114BC6" w:rsidRDefault="00CC7D3E" w:rsidP="005F5E29">
            <w:pPr>
              <w:suppressAutoHyphens w:val="0"/>
              <w:spacing w:before="40" w:after="40" w:line="220" w:lineRule="exact"/>
              <w:jc w:val="right"/>
              <w:rPr>
                <w:sz w:val="18"/>
              </w:rPr>
            </w:pPr>
            <w:r w:rsidRPr="00114BC6">
              <w:rPr>
                <w:sz w:val="18"/>
              </w:rPr>
              <w:t>-</w:t>
            </w:r>
          </w:p>
        </w:tc>
      </w:tr>
      <w:tr w:rsidR="00AB5F74" w:rsidRPr="00114BC6" w14:paraId="3203BCDC" w14:textId="77777777" w:rsidTr="005F5E29">
        <w:tc>
          <w:tcPr>
            <w:tcW w:w="1843" w:type="dxa"/>
            <w:shd w:val="clear" w:color="auto" w:fill="auto"/>
          </w:tcPr>
          <w:p w14:paraId="57127B04" w14:textId="77777777" w:rsidR="00CC7D3E" w:rsidRPr="00114BC6" w:rsidRDefault="00CC7D3E" w:rsidP="005F5E29">
            <w:pPr>
              <w:suppressAutoHyphens w:val="0"/>
              <w:spacing w:before="40" w:after="40" w:line="220" w:lineRule="exact"/>
              <w:rPr>
                <w:sz w:val="18"/>
              </w:rPr>
            </w:pPr>
            <w:r w:rsidRPr="00114BC6">
              <w:rPr>
                <w:sz w:val="18"/>
              </w:rPr>
              <w:t>Tuberculose</w:t>
            </w:r>
          </w:p>
        </w:tc>
        <w:tc>
          <w:tcPr>
            <w:tcW w:w="789" w:type="dxa"/>
            <w:shd w:val="clear" w:color="auto" w:fill="auto"/>
            <w:vAlign w:val="bottom"/>
          </w:tcPr>
          <w:p w14:paraId="7B061F97" w14:textId="77777777" w:rsidR="00CC7D3E" w:rsidRPr="00114BC6" w:rsidRDefault="00CC7D3E" w:rsidP="005F5E29">
            <w:pPr>
              <w:suppressAutoHyphens w:val="0"/>
              <w:spacing w:before="40" w:after="40" w:line="220" w:lineRule="exact"/>
              <w:jc w:val="right"/>
              <w:rPr>
                <w:sz w:val="18"/>
              </w:rPr>
            </w:pPr>
            <w:r w:rsidRPr="00114BC6">
              <w:rPr>
                <w:sz w:val="18"/>
              </w:rPr>
              <w:t>63</w:t>
            </w:r>
          </w:p>
        </w:tc>
        <w:tc>
          <w:tcPr>
            <w:tcW w:w="790" w:type="dxa"/>
            <w:shd w:val="clear" w:color="auto" w:fill="auto"/>
            <w:vAlign w:val="bottom"/>
          </w:tcPr>
          <w:p w14:paraId="34F6ED93" w14:textId="77777777" w:rsidR="00CC7D3E" w:rsidRPr="00114BC6" w:rsidRDefault="00CC7D3E" w:rsidP="005F5E29">
            <w:pPr>
              <w:suppressAutoHyphens w:val="0"/>
              <w:spacing w:before="40" w:after="40" w:line="220" w:lineRule="exact"/>
              <w:jc w:val="right"/>
              <w:rPr>
                <w:sz w:val="18"/>
              </w:rPr>
            </w:pPr>
            <w:r w:rsidRPr="00114BC6">
              <w:rPr>
                <w:sz w:val="18"/>
              </w:rPr>
              <w:t>116</w:t>
            </w:r>
          </w:p>
        </w:tc>
        <w:tc>
          <w:tcPr>
            <w:tcW w:w="789" w:type="dxa"/>
            <w:shd w:val="clear" w:color="auto" w:fill="auto"/>
            <w:vAlign w:val="bottom"/>
          </w:tcPr>
          <w:p w14:paraId="0004F4DA" w14:textId="77777777" w:rsidR="00CC7D3E" w:rsidRPr="00114BC6" w:rsidRDefault="00CC7D3E" w:rsidP="005F5E29">
            <w:pPr>
              <w:suppressAutoHyphens w:val="0"/>
              <w:spacing w:before="40" w:after="40" w:line="220" w:lineRule="exact"/>
              <w:jc w:val="right"/>
              <w:rPr>
                <w:sz w:val="18"/>
              </w:rPr>
            </w:pPr>
            <w:r w:rsidRPr="00114BC6">
              <w:rPr>
                <w:sz w:val="18"/>
              </w:rPr>
              <w:t>112</w:t>
            </w:r>
          </w:p>
        </w:tc>
        <w:tc>
          <w:tcPr>
            <w:tcW w:w="790" w:type="dxa"/>
            <w:shd w:val="clear" w:color="auto" w:fill="auto"/>
            <w:vAlign w:val="bottom"/>
          </w:tcPr>
          <w:p w14:paraId="5931F781" w14:textId="77777777" w:rsidR="00CC7D3E" w:rsidRPr="00114BC6" w:rsidRDefault="00CC7D3E" w:rsidP="005F5E29">
            <w:pPr>
              <w:suppressAutoHyphens w:val="0"/>
              <w:spacing w:before="40" w:after="40" w:line="220" w:lineRule="exact"/>
              <w:jc w:val="right"/>
              <w:rPr>
                <w:sz w:val="18"/>
              </w:rPr>
            </w:pPr>
            <w:r w:rsidRPr="00114BC6">
              <w:rPr>
                <w:sz w:val="18"/>
              </w:rPr>
              <w:t>91</w:t>
            </w:r>
          </w:p>
        </w:tc>
        <w:tc>
          <w:tcPr>
            <w:tcW w:w="789" w:type="dxa"/>
            <w:shd w:val="clear" w:color="auto" w:fill="auto"/>
            <w:vAlign w:val="bottom"/>
          </w:tcPr>
          <w:p w14:paraId="6CF1056D" w14:textId="77777777" w:rsidR="00CC7D3E" w:rsidRPr="00114BC6" w:rsidRDefault="00CC7D3E" w:rsidP="005F5E29">
            <w:pPr>
              <w:suppressAutoHyphens w:val="0"/>
              <w:spacing w:before="40" w:after="40" w:line="220" w:lineRule="exact"/>
              <w:jc w:val="right"/>
              <w:rPr>
                <w:sz w:val="18"/>
              </w:rPr>
            </w:pPr>
            <w:r w:rsidRPr="00114BC6">
              <w:rPr>
                <w:sz w:val="18"/>
              </w:rPr>
              <w:t>93</w:t>
            </w:r>
          </w:p>
        </w:tc>
        <w:tc>
          <w:tcPr>
            <w:tcW w:w="790" w:type="dxa"/>
            <w:shd w:val="clear" w:color="auto" w:fill="auto"/>
            <w:vAlign w:val="bottom"/>
          </w:tcPr>
          <w:p w14:paraId="756A0E12" w14:textId="77777777" w:rsidR="00CC7D3E" w:rsidRPr="00114BC6" w:rsidRDefault="00CC7D3E" w:rsidP="005F5E29">
            <w:pPr>
              <w:suppressAutoHyphens w:val="0"/>
              <w:spacing w:before="40" w:after="40" w:line="220" w:lineRule="exact"/>
              <w:jc w:val="right"/>
              <w:rPr>
                <w:sz w:val="18"/>
              </w:rPr>
            </w:pPr>
            <w:r w:rsidRPr="00114BC6">
              <w:rPr>
                <w:sz w:val="18"/>
              </w:rPr>
              <w:t>99</w:t>
            </w:r>
          </w:p>
        </w:tc>
        <w:tc>
          <w:tcPr>
            <w:tcW w:w="790" w:type="dxa"/>
            <w:shd w:val="clear" w:color="auto" w:fill="auto"/>
            <w:vAlign w:val="bottom"/>
          </w:tcPr>
          <w:p w14:paraId="00AAC2E7" w14:textId="77777777" w:rsidR="00CC7D3E" w:rsidRPr="00114BC6" w:rsidRDefault="00CC7D3E" w:rsidP="005F5E29">
            <w:pPr>
              <w:suppressAutoHyphens w:val="0"/>
              <w:spacing w:before="40" w:after="40" w:line="220" w:lineRule="exact"/>
              <w:jc w:val="right"/>
              <w:rPr>
                <w:sz w:val="18"/>
              </w:rPr>
            </w:pPr>
            <w:r w:rsidRPr="00114BC6">
              <w:rPr>
                <w:sz w:val="18"/>
              </w:rPr>
              <w:t>81</w:t>
            </w:r>
          </w:p>
        </w:tc>
      </w:tr>
      <w:tr w:rsidR="00AB5F74" w:rsidRPr="00114BC6" w14:paraId="61F9A26D" w14:textId="77777777" w:rsidTr="005F5E29">
        <w:tc>
          <w:tcPr>
            <w:tcW w:w="1843" w:type="dxa"/>
            <w:shd w:val="clear" w:color="auto" w:fill="auto"/>
          </w:tcPr>
          <w:p w14:paraId="54710C74" w14:textId="77777777" w:rsidR="00CC7D3E" w:rsidRPr="00114BC6" w:rsidRDefault="00CC7D3E" w:rsidP="005F5E29">
            <w:pPr>
              <w:suppressAutoHyphens w:val="0"/>
              <w:spacing w:before="40" w:after="40" w:line="220" w:lineRule="exact"/>
              <w:rPr>
                <w:sz w:val="18"/>
              </w:rPr>
            </w:pPr>
            <w:r w:rsidRPr="00114BC6">
              <w:rPr>
                <w:sz w:val="18"/>
              </w:rPr>
              <w:t>Infection à VIH</w:t>
            </w:r>
          </w:p>
        </w:tc>
        <w:tc>
          <w:tcPr>
            <w:tcW w:w="789" w:type="dxa"/>
            <w:shd w:val="clear" w:color="auto" w:fill="auto"/>
            <w:vAlign w:val="bottom"/>
          </w:tcPr>
          <w:p w14:paraId="0FF79CE4" w14:textId="77777777" w:rsidR="00CC7D3E" w:rsidRPr="00114BC6" w:rsidRDefault="00CC7D3E" w:rsidP="005F5E29">
            <w:pPr>
              <w:suppressAutoHyphens w:val="0"/>
              <w:spacing w:before="40" w:after="40" w:line="220" w:lineRule="exact"/>
              <w:jc w:val="right"/>
              <w:rPr>
                <w:sz w:val="18"/>
              </w:rPr>
            </w:pPr>
            <w:r w:rsidRPr="00114BC6">
              <w:rPr>
                <w:sz w:val="18"/>
              </w:rPr>
              <w:t>4</w:t>
            </w:r>
          </w:p>
        </w:tc>
        <w:tc>
          <w:tcPr>
            <w:tcW w:w="790" w:type="dxa"/>
            <w:shd w:val="clear" w:color="auto" w:fill="auto"/>
            <w:vAlign w:val="bottom"/>
          </w:tcPr>
          <w:p w14:paraId="294A916C" w14:textId="77777777" w:rsidR="00CC7D3E" w:rsidRPr="00114BC6" w:rsidRDefault="00CC7D3E" w:rsidP="005F5E29">
            <w:pPr>
              <w:suppressAutoHyphens w:val="0"/>
              <w:spacing w:before="40" w:after="40" w:line="220" w:lineRule="exact"/>
              <w:jc w:val="right"/>
              <w:rPr>
                <w:sz w:val="18"/>
              </w:rPr>
            </w:pPr>
            <w:r w:rsidRPr="00114BC6">
              <w:rPr>
                <w:sz w:val="18"/>
              </w:rPr>
              <w:t>3</w:t>
            </w:r>
          </w:p>
        </w:tc>
        <w:tc>
          <w:tcPr>
            <w:tcW w:w="789" w:type="dxa"/>
            <w:shd w:val="clear" w:color="auto" w:fill="auto"/>
            <w:vAlign w:val="bottom"/>
          </w:tcPr>
          <w:p w14:paraId="2CB9B7B9" w14:textId="77777777" w:rsidR="00CC7D3E" w:rsidRPr="00114BC6" w:rsidRDefault="00CC7D3E" w:rsidP="005F5E29">
            <w:pPr>
              <w:suppressAutoHyphens w:val="0"/>
              <w:spacing w:before="40" w:after="40" w:line="220" w:lineRule="exact"/>
              <w:jc w:val="right"/>
              <w:rPr>
                <w:sz w:val="18"/>
              </w:rPr>
            </w:pPr>
            <w:r w:rsidRPr="00114BC6">
              <w:rPr>
                <w:sz w:val="18"/>
              </w:rPr>
              <w:t>1</w:t>
            </w:r>
          </w:p>
        </w:tc>
        <w:tc>
          <w:tcPr>
            <w:tcW w:w="790" w:type="dxa"/>
            <w:shd w:val="clear" w:color="auto" w:fill="auto"/>
            <w:vAlign w:val="bottom"/>
          </w:tcPr>
          <w:p w14:paraId="6BCA05BA" w14:textId="77777777" w:rsidR="00CC7D3E" w:rsidRPr="00114BC6" w:rsidRDefault="00CC7D3E" w:rsidP="005F5E29">
            <w:pPr>
              <w:suppressAutoHyphens w:val="0"/>
              <w:spacing w:before="40" w:after="40" w:line="220" w:lineRule="exact"/>
              <w:jc w:val="right"/>
              <w:rPr>
                <w:sz w:val="18"/>
              </w:rPr>
            </w:pPr>
            <w:r w:rsidRPr="00114BC6">
              <w:rPr>
                <w:sz w:val="18"/>
              </w:rPr>
              <w:t>2</w:t>
            </w:r>
          </w:p>
        </w:tc>
        <w:tc>
          <w:tcPr>
            <w:tcW w:w="789" w:type="dxa"/>
            <w:shd w:val="clear" w:color="auto" w:fill="auto"/>
            <w:vAlign w:val="bottom"/>
          </w:tcPr>
          <w:p w14:paraId="404AA263" w14:textId="77777777" w:rsidR="00CC7D3E" w:rsidRPr="00114BC6" w:rsidRDefault="00CC7D3E" w:rsidP="005F5E29">
            <w:pPr>
              <w:suppressAutoHyphens w:val="0"/>
              <w:spacing w:before="40" w:after="40" w:line="220" w:lineRule="exact"/>
              <w:jc w:val="right"/>
              <w:rPr>
                <w:sz w:val="18"/>
              </w:rPr>
            </w:pPr>
            <w:r w:rsidRPr="00114BC6">
              <w:rPr>
                <w:sz w:val="18"/>
              </w:rPr>
              <w:t>3</w:t>
            </w:r>
          </w:p>
        </w:tc>
        <w:tc>
          <w:tcPr>
            <w:tcW w:w="790" w:type="dxa"/>
            <w:shd w:val="clear" w:color="auto" w:fill="auto"/>
            <w:vAlign w:val="bottom"/>
          </w:tcPr>
          <w:p w14:paraId="0A448683" w14:textId="77777777" w:rsidR="00CC7D3E" w:rsidRPr="00114BC6" w:rsidRDefault="00CC7D3E" w:rsidP="005F5E29">
            <w:pPr>
              <w:suppressAutoHyphens w:val="0"/>
              <w:spacing w:before="40" w:after="40" w:line="220" w:lineRule="exact"/>
              <w:jc w:val="right"/>
              <w:rPr>
                <w:sz w:val="18"/>
              </w:rPr>
            </w:pPr>
            <w:r w:rsidRPr="00114BC6">
              <w:rPr>
                <w:sz w:val="18"/>
              </w:rPr>
              <w:t>2</w:t>
            </w:r>
          </w:p>
        </w:tc>
        <w:tc>
          <w:tcPr>
            <w:tcW w:w="790" w:type="dxa"/>
            <w:shd w:val="clear" w:color="auto" w:fill="auto"/>
            <w:vAlign w:val="bottom"/>
          </w:tcPr>
          <w:p w14:paraId="01E8FB34" w14:textId="77777777" w:rsidR="00CC7D3E" w:rsidRPr="00114BC6" w:rsidRDefault="00CC7D3E" w:rsidP="005F5E29">
            <w:pPr>
              <w:suppressAutoHyphens w:val="0"/>
              <w:spacing w:before="40" w:after="40" w:line="220" w:lineRule="exact"/>
              <w:jc w:val="right"/>
              <w:rPr>
                <w:sz w:val="18"/>
              </w:rPr>
            </w:pPr>
            <w:r w:rsidRPr="00114BC6">
              <w:rPr>
                <w:sz w:val="18"/>
              </w:rPr>
              <w:t>-</w:t>
            </w:r>
          </w:p>
        </w:tc>
      </w:tr>
      <w:tr w:rsidR="00AB5F74" w:rsidRPr="00114BC6" w14:paraId="3BF38D8F" w14:textId="77777777" w:rsidTr="005F5E29">
        <w:tc>
          <w:tcPr>
            <w:tcW w:w="1843" w:type="dxa"/>
            <w:shd w:val="clear" w:color="auto" w:fill="auto"/>
          </w:tcPr>
          <w:p w14:paraId="40D913B4" w14:textId="77777777" w:rsidR="00CC7D3E" w:rsidRPr="00114BC6" w:rsidRDefault="00CC7D3E" w:rsidP="005F5E29">
            <w:pPr>
              <w:suppressAutoHyphens w:val="0"/>
              <w:spacing w:before="40" w:after="40" w:line="220" w:lineRule="exact"/>
              <w:rPr>
                <w:sz w:val="18"/>
              </w:rPr>
            </w:pPr>
            <w:r w:rsidRPr="00114BC6">
              <w:rPr>
                <w:sz w:val="18"/>
              </w:rPr>
              <w:t>Sida</w:t>
            </w:r>
          </w:p>
        </w:tc>
        <w:tc>
          <w:tcPr>
            <w:tcW w:w="789" w:type="dxa"/>
            <w:shd w:val="clear" w:color="auto" w:fill="auto"/>
            <w:vAlign w:val="bottom"/>
          </w:tcPr>
          <w:p w14:paraId="62D5C4A5" w14:textId="77777777" w:rsidR="00CC7D3E" w:rsidRPr="00114BC6" w:rsidRDefault="00CC7D3E" w:rsidP="005F5E29">
            <w:pPr>
              <w:suppressAutoHyphens w:val="0"/>
              <w:spacing w:before="40" w:after="40" w:line="220" w:lineRule="exact"/>
              <w:jc w:val="right"/>
              <w:rPr>
                <w:sz w:val="18"/>
              </w:rPr>
            </w:pPr>
            <w:r w:rsidRPr="00114BC6">
              <w:rPr>
                <w:sz w:val="18"/>
              </w:rPr>
              <w:t>-</w:t>
            </w:r>
          </w:p>
        </w:tc>
        <w:tc>
          <w:tcPr>
            <w:tcW w:w="790" w:type="dxa"/>
            <w:shd w:val="clear" w:color="auto" w:fill="auto"/>
            <w:vAlign w:val="bottom"/>
          </w:tcPr>
          <w:p w14:paraId="3DE5C921" w14:textId="77777777" w:rsidR="00CC7D3E" w:rsidRPr="00114BC6" w:rsidRDefault="00CC7D3E" w:rsidP="005F5E29">
            <w:pPr>
              <w:suppressAutoHyphens w:val="0"/>
              <w:spacing w:before="40" w:after="40" w:line="220" w:lineRule="exact"/>
              <w:jc w:val="right"/>
              <w:rPr>
                <w:sz w:val="18"/>
              </w:rPr>
            </w:pPr>
            <w:r w:rsidRPr="00114BC6">
              <w:rPr>
                <w:sz w:val="18"/>
              </w:rPr>
              <w:t>-</w:t>
            </w:r>
          </w:p>
        </w:tc>
        <w:tc>
          <w:tcPr>
            <w:tcW w:w="789" w:type="dxa"/>
            <w:shd w:val="clear" w:color="auto" w:fill="auto"/>
            <w:vAlign w:val="bottom"/>
          </w:tcPr>
          <w:p w14:paraId="3361D300" w14:textId="77777777" w:rsidR="00CC7D3E" w:rsidRPr="00114BC6" w:rsidRDefault="00CC7D3E" w:rsidP="005F5E29">
            <w:pPr>
              <w:suppressAutoHyphens w:val="0"/>
              <w:spacing w:before="40" w:after="40" w:line="220" w:lineRule="exact"/>
              <w:jc w:val="right"/>
              <w:rPr>
                <w:sz w:val="18"/>
              </w:rPr>
            </w:pPr>
            <w:r w:rsidRPr="00114BC6">
              <w:rPr>
                <w:sz w:val="18"/>
              </w:rPr>
              <w:t>-</w:t>
            </w:r>
          </w:p>
        </w:tc>
        <w:tc>
          <w:tcPr>
            <w:tcW w:w="790" w:type="dxa"/>
            <w:shd w:val="clear" w:color="auto" w:fill="auto"/>
            <w:vAlign w:val="bottom"/>
          </w:tcPr>
          <w:p w14:paraId="4AE882F0" w14:textId="77777777" w:rsidR="00CC7D3E" w:rsidRPr="00114BC6" w:rsidRDefault="00CC7D3E" w:rsidP="005F5E29">
            <w:pPr>
              <w:suppressAutoHyphens w:val="0"/>
              <w:spacing w:before="40" w:after="40" w:line="220" w:lineRule="exact"/>
              <w:jc w:val="right"/>
              <w:rPr>
                <w:sz w:val="18"/>
              </w:rPr>
            </w:pPr>
            <w:r w:rsidRPr="00114BC6">
              <w:rPr>
                <w:sz w:val="18"/>
              </w:rPr>
              <w:t>-</w:t>
            </w:r>
          </w:p>
        </w:tc>
        <w:tc>
          <w:tcPr>
            <w:tcW w:w="789" w:type="dxa"/>
            <w:shd w:val="clear" w:color="auto" w:fill="auto"/>
            <w:vAlign w:val="bottom"/>
          </w:tcPr>
          <w:p w14:paraId="54F40628" w14:textId="77777777" w:rsidR="00CC7D3E" w:rsidRPr="00114BC6" w:rsidRDefault="00CC7D3E" w:rsidP="005F5E29">
            <w:pPr>
              <w:suppressAutoHyphens w:val="0"/>
              <w:spacing w:before="40" w:after="40" w:line="220" w:lineRule="exact"/>
              <w:jc w:val="right"/>
              <w:rPr>
                <w:sz w:val="18"/>
              </w:rPr>
            </w:pPr>
            <w:r w:rsidRPr="00114BC6">
              <w:rPr>
                <w:sz w:val="18"/>
              </w:rPr>
              <w:t>1</w:t>
            </w:r>
          </w:p>
        </w:tc>
        <w:tc>
          <w:tcPr>
            <w:tcW w:w="790" w:type="dxa"/>
            <w:shd w:val="clear" w:color="auto" w:fill="auto"/>
            <w:vAlign w:val="bottom"/>
          </w:tcPr>
          <w:p w14:paraId="309D059F" w14:textId="77777777" w:rsidR="00CC7D3E" w:rsidRPr="00114BC6" w:rsidRDefault="00CC7D3E" w:rsidP="005F5E29">
            <w:pPr>
              <w:suppressAutoHyphens w:val="0"/>
              <w:spacing w:before="40" w:after="40" w:line="220" w:lineRule="exact"/>
              <w:jc w:val="right"/>
              <w:rPr>
                <w:sz w:val="18"/>
              </w:rPr>
            </w:pPr>
            <w:r w:rsidRPr="00114BC6">
              <w:rPr>
                <w:sz w:val="18"/>
              </w:rPr>
              <w:t>-</w:t>
            </w:r>
          </w:p>
        </w:tc>
        <w:tc>
          <w:tcPr>
            <w:tcW w:w="790" w:type="dxa"/>
            <w:shd w:val="clear" w:color="auto" w:fill="auto"/>
            <w:vAlign w:val="bottom"/>
          </w:tcPr>
          <w:p w14:paraId="12ED7D7B" w14:textId="77777777" w:rsidR="00CC7D3E" w:rsidRPr="00114BC6" w:rsidRDefault="00CC7D3E" w:rsidP="005F5E29">
            <w:pPr>
              <w:suppressAutoHyphens w:val="0"/>
              <w:spacing w:before="40" w:after="40" w:line="220" w:lineRule="exact"/>
              <w:jc w:val="right"/>
              <w:rPr>
                <w:sz w:val="18"/>
              </w:rPr>
            </w:pPr>
            <w:r w:rsidRPr="00114BC6">
              <w:rPr>
                <w:sz w:val="18"/>
              </w:rPr>
              <w:t>-</w:t>
            </w:r>
          </w:p>
        </w:tc>
      </w:tr>
      <w:tr w:rsidR="00AB5F74" w:rsidRPr="00114BC6" w14:paraId="04A62EFD" w14:textId="77777777" w:rsidTr="005F5E29">
        <w:tc>
          <w:tcPr>
            <w:tcW w:w="1843" w:type="dxa"/>
            <w:shd w:val="clear" w:color="auto" w:fill="auto"/>
          </w:tcPr>
          <w:p w14:paraId="098A716E" w14:textId="77777777" w:rsidR="00CC7D3E" w:rsidRPr="00114BC6" w:rsidRDefault="00CC7D3E" w:rsidP="005F5E29">
            <w:pPr>
              <w:suppressAutoHyphens w:val="0"/>
              <w:spacing w:before="40" w:after="40" w:line="220" w:lineRule="exact"/>
              <w:rPr>
                <w:sz w:val="18"/>
              </w:rPr>
            </w:pPr>
            <w:r w:rsidRPr="00114BC6">
              <w:rPr>
                <w:sz w:val="18"/>
              </w:rPr>
              <w:t>Gonorrhée</w:t>
            </w:r>
          </w:p>
        </w:tc>
        <w:tc>
          <w:tcPr>
            <w:tcW w:w="789" w:type="dxa"/>
            <w:shd w:val="clear" w:color="auto" w:fill="auto"/>
            <w:vAlign w:val="bottom"/>
          </w:tcPr>
          <w:p w14:paraId="1F2E5192" w14:textId="77777777" w:rsidR="00CC7D3E" w:rsidRPr="00114BC6" w:rsidRDefault="00CC7D3E" w:rsidP="005F5E29">
            <w:pPr>
              <w:suppressAutoHyphens w:val="0"/>
              <w:spacing w:before="40" w:after="40" w:line="220" w:lineRule="exact"/>
              <w:jc w:val="right"/>
              <w:rPr>
                <w:sz w:val="18"/>
              </w:rPr>
            </w:pPr>
            <w:r w:rsidRPr="00114BC6">
              <w:rPr>
                <w:sz w:val="18"/>
              </w:rPr>
              <w:t>1 103</w:t>
            </w:r>
          </w:p>
        </w:tc>
        <w:tc>
          <w:tcPr>
            <w:tcW w:w="790" w:type="dxa"/>
            <w:shd w:val="clear" w:color="auto" w:fill="auto"/>
            <w:vAlign w:val="bottom"/>
          </w:tcPr>
          <w:p w14:paraId="4EFC01E4" w14:textId="77777777" w:rsidR="00CC7D3E" w:rsidRPr="00114BC6" w:rsidRDefault="00CC7D3E" w:rsidP="005F5E29">
            <w:pPr>
              <w:suppressAutoHyphens w:val="0"/>
              <w:spacing w:before="40" w:after="40" w:line="220" w:lineRule="exact"/>
              <w:jc w:val="right"/>
              <w:rPr>
                <w:sz w:val="18"/>
              </w:rPr>
            </w:pPr>
            <w:r w:rsidRPr="00114BC6">
              <w:rPr>
                <w:sz w:val="18"/>
              </w:rPr>
              <w:t>1 237</w:t>
            </w:r>
          </w:p>
        </w:tc>
        <w:tc>
          <w:tcPr>
            <w:tcW w:w="789" w:type="dxa"/>
            <w:shd w:val="clear" w:color="auto" w:fill="auto"/>
            <w:vAlign w:val="bottom"/>
          </w:tcPr>
          <w:p w14:paraId="34E155FB" w14:textId="77777777" w:rsidR="00CC7D3E" w:rsidRPr="00114BC6" w:rsidRDefault="00CC7D3E" w:rsidP="005F5E29">
            <w:pPr>
              <w:suppressAutoHyphens w:val="0"/>
              <w:spacing w:before="40" w:after="40" w:line="220" w:lineRule="exact"/>
              <w:jc w:val="right"/>
              <w:rPr>
                <w:sz w:val="18"/>
              </w:rPr>
            </w:pPr>
            <w:r w:rsidRPr="00114BC6">
              <w:rPr>
                <w:sz w:val="18"/>
              </w:rPr>
              <w:t>1 355</w:t>
            </w:r>
          </w:p>
        </w:tc>
        <w:tc>
          <w:tcPr>
            <w:tcW w:w="790" w:type="dxa"/>
            <w:shd w:val="clear" w:color="auto" w:fill="auto"/>
            <w:vAlign w:val="bottom"/>
          </w:tcPr>
          <w:p w14:paraId="43AC42F8" w14:textId="77777777" w:rsidR="00CC7D3E" w:rsidRPr="00114BC6" w:rsidRDefault="00CC7D3E" w:rsidP="005F5E29">
            <w:pPr>
              <w:suppressAutoHyphens w:val="0"/>
              <w:spacing w:before="40" w:after="40" w:line="220" w:lineRule="exact"/>
              <w:jc w:val="right"/>
              <w:rPr>
                <w:sz w:val="18"/>
              </w:rPr>
            </w:pPr>
            <w:r w:rsidRPr="00114BC6">
              <w:rPr>
                <w:sz w:val="18"/>
              </w:rPr>
              <w:t>1 432</w:t>
            </w:r>
          </w:p>
        </w:tc>
        <w:tc>
          <w:tcPr>
            <w:tcW w:w="789" w:type="dxa"/>
            <w:shd w:val="clear" w:color="auto" w:fill="auto"/>
            <w:vAlign w:val="bottom"/>
          </w:tcPr>
          <w:p w14:paraId="4291F431" w14:textId="77777777" w:rsidR="00CC7D3E" w:rsidRPr="00114BC6" w:rsidRDefault="00CC7D3E" w:rsidP="005F5E29">
            <w:pPr>
              <w:suppressAutoHyphens w:val="0"/>
              <w:spacing w:before="40" w:after="40" w:line="220" w:lineRule="exact"/>
              <w:jc w:val="right"/>
              <w:rPr>
                <w:sz w:val="18"/>
              </w:rPr>
            </w:pPr>
            <w:r w:rsidRPr="00114BC6">
              <w:rPr>
                <w:sz w:val="18"/>
              </w:rPr>
              <w:t>1 273</w:t>
            </w:r>
          </w:p>
        </w:tc>
        <w:tc>
          <w:tcPr>
            <w:tcW w:w="790" w:type="dxa"/>
            <w:shd w:val="clear" w:color="auto" w:fill="auto"/>
            <w:vAlign w:val="bottom"/>
          </w:tcPr>
          <w:p w14:paraId="7451DC4E" w14:textId="77777777" w:rsidR="00CC7D3E" w:rsidRPr="00114BC6" w:rsidRDefault="00CC7D3E" w:rsidP="005F5E29">
            <w:pPr>
              <w:suppressAutoHyphens w:val="0"/>
              <w:spacing w:before="40" w:after="40" w:line="220" w:lineRule="exact"/>
              <w:jc w:val="right"/>
              <w:rPr>
                <w:sz w:val="18"/>
              </w:rPr>
            </w:pPr>
            <w:r w:rsidRPr="00114BC6">
              <w:rPr>
                <w:sz w:val="18"/>
              </w:rPr>
              <w:t>1 532</w:t>
            </w:r>
          </w:p>
        </w:tc>
        <w:tc>
          <w:tcPr>
            <w:tcW w:w="790" w:type="dxa"/>
            <w:shd w:val="clear" w:color="auto" w:fill="auto"/>
            <w:vAlign w:val="bottom"/>
          </w:tcPr>
          <w:p w14:paraId="037D9ABE" w14:textId="77777777" w:rsidR="00CC7D3E" w:rsidRPr="00114BC6" w:rsidRDefault="00CC7D3E" w:rsidP="005F5E29">
            <w:pPr>
              <w:suppressAutoHyphens w:val="0"/>
              <w:spacing w:before="40" w:after="40" w:line="220" w:lineRule="exact"/>
              <w:jc w:val="right"/>
              <w:rPr>
                <w:sz w:val="18"/>
              </w:rPr>
            </w:pPr>
            <w:r w:rsidRPr="00114BC6">
              <w:rPr>
                <w:sz w:val="18"/>
              </w:rPr>
              <w:t>1 528</w:t>
            </w:r>
          </w:p>
        </w:tc>
      </w:tr>
      <w:tr w:rsidR="00AB5F74" w:rsidRPr="00114BC6" w14:paraId="10CFB1EC" w14:textId="77777777" w:rsidTr="005F5E29">
        <w:tc>
          <w:tcPr>
            <w:tcW w:w="1843" w:type="dxa"/>
            <w:tcBorders>
              <w:bottom w:val="single" w:sz="12" w:space="0" w:color="auto"/>
            </w:tcBorders>
            <w:shd w:val="clear" w:color="auto" w:fill="auto"/>
          </w:tcPr>
          <w:p w14:paraId="766549B8" w14:textId="77777777" w:rsidR="00CC7D3E" w:rsidRPr="00114BC6" w:rsidRDefault="00CC7D3E" w:rsidP="005F5E29">
            <w:pPr>
              <w:suppressAutoHyphens w:val="0"/>
              <w:spacing w:before="40" w:after="40" w:line="220" w:lineRule="exact"/>
              <w:rPr>
                <w:sz w:val="18"/>
              </w:rPr>
            </w:pPr>
            <w:r w:rsidRPr="00114BC6">
              <w:rPr>
                <w:sz w:val="18"/>
              </w:rPr>
              <w:t>Infection à Chlamydia</w:t>
            </w:r>
          </w:p>
        </w:tc>
        <w:tc>
          <w:tcPr>
            <w:tcW w:w="789" w:type="dxa"/>
            <w:tcBorders>
              <w:bottom w:val="single" w:sz="12" w:space="0" w:color="auto"/>
            </w:tcBorders>
            <w:shd w:val="clear" w:color="auto" w:fill="auto"/>
            <w:vAlign w:val="bottom"/>
          </w:tcPr>
          <w:p w14:paraId="26C9FF52" w14:textId="77777777" w:rsidR="00CC7D3E" w:rsidRPr="00114BC6" w:rsidRDefault="00CC7D3E" w:rsidP="005F5E29">
            <w:pPr>
              <w:suppressAutoHyphens w:val="0"/>
              <w:spacing w:before="40" w:after="40" w:line="220" w:lineRule="exact"/>
              <w:jc w:val="right"/>
              <w:rPr>
                <w:sz w:val="18"/>
              </w:rPr>
            </w:pPr>
            <w:r w:rsidRPr="00114BC6">
              <w:rPr>
                <w:sz w:val="18"/>
              </w:rPr>
              <w:t>2 943</w:t>
            </w:r>
          </w:p>
        </w:tc>
        <w:tc>
          <w:tcPr>
            <w:tcW w:w="790" w:type="dxa"/>
            <w:tcBorders>
              <w:bottom w:val="single" w:sz="12" w:space="0" w:color="auto"/>
            </w:tcBorders>
            <w:shd w:val="clear" w:color="auto" w:fill="auto"/>
            <w:vAlign w:val="bottom"/>
          </w:tcPr>
          <w:p w14:paraId="2E54C0C9" w14:textId="77777777" w:rsidR="00CC7D3E" w:rsidRPr="00114BC6" w:rsidRDefault="00CC7D3E" w:rsidP="005F5E29">
            <w:pPr>
              <w:suppressAutoHyphens w:val="0"/>
              <w:spacing w:before="40" w:after="40" w:line="220" w:lineRule="exact"/>
              <w:jc w:val="right"/>
              <w:rPr>
                <w:sz w:val="18"/>
              </w:rPr>
            </w:pPr>
            <w:r w:rsidRPr="00114BC6">
              <w:rPr>
                <w:sz w:val="18"/>
              </w:rPr>
              <w:t>3 002</w:t>
            </w:r>
          </w:p>
        </w:tc>
        <w:tc>
          <w:tcPr>
            <w:tcW w:w="789" w:type="dxa"/>
            <w:tcBorders>
              <w:bottom w:val="single" w:sz="12" w:space="0" w:color="auto"/>
            </w:tcBorders>
            <w:shd w:val="clear" w:color="auto" w:fill="auto"/>
            <w:vAlign w:val="bottom"/>
          </w:tcPr>
          <w:p w14:paraId="0474AA40" w14:textId="77777777" w:rsidR="00CC7D3E" w:rsidRPr="00114BC6" w:rsidRDefault="00CC7D3E" w:rsidP="005F5E29">
            <w:pPr>
              <w:suppressAutoHyphens w:val="0"/>
              <w:spacing w:before="40" w:after="40" w:line="220" w:lineRule="exact"/>
              <w:jc w:val="right"/>
              <w:rPr>
                <w:sz w:val="18"/>
              </w:rPr>
            </w:pPr>
            <w:r w:rsidRPr="00114BC6">
              <w:rPr>
                <w:sz w:val="18"/>
              </w:rPr>
              <w:t>3 225</w:t>
            </w:r>
          </w:p>
        </w:tc>
        <w:tc>
          <w:tcPr>
            <w:tcW w:w="790" w:type="dxa"/>
            <w:tcBorders>
              <w:bottom w:val="single" w:sz="12" w:space="0" w:color="auto"/>
            </w:tcBorders>
            <w:shd w:val="clear" w:color="auto" w:fill="auto"/>
            <w:vAlign w:val="bottom"/>
          </w:tcPr>
          <w:p w14:paraId="0AB41AD1" w14:textId="77777777" w:rsidR="00CC7D3E" w:rsidRPr="00114BC6" w:rsidRDefault="00CC7D3E" w:rsidP="005F5E29">
            <w:pPr>
              <w:suppressAutoHyphens w:val="0"/>
              <w:spacing w:before="40" w:after="40" w:line="220" w:lineRule="exact"/>
              <w:jc w:val="right"/>
              <w:rPr>
                <w:sz w:val="18"/>
              </w:rPr>
            </w:pPr>
            <w:r w:rsidRPr="00114BC6">
              <w:rPr>
                <w:sz w:val="18"/>
              </w:rPr>
              <w:t>3 601</w:t>
            </w:r>
          </w:p>
        </w:tc>
        <w:tc>
          <w:tcPr>
            <w:tcW w:w="789" w:type="dxa"/>
            <w:tcBorders>
              <w:bottom w:val="single" w:sz="12" w:space="0" w:color="auto"/>
            </w:tcBorders>
            <w:shd w:val="clear" w:color="auto" w:fill="auto"/>
            <w:vAlign w:val="bottom"/>
          </w:tcPr>
          <w:p w14:paraId="3A7574EE" w14:textId="77777777" w:rsidR="00CC7D3E" w:rsidRPr="00114BC6" w:rsidRDefault="00CC7D3E" w:rsidP="005F5E29">
            <w:pPr>
              <w:suppressAutoHyphens w:val="0"/>
              <w:spacing w:before="40" w:after="40" w:line="220" w:lineRule="exact"/>
              <w:jc w:val="right"/>
              <w:rPr>
                <w:sz w:val="18"/>
              </w:rPr>
            </w:pPr>
            <w:r w:rsidRPr="00114BC6">
              <w:rPr>
                <w:sz w:val="18"/>
              </w:rPr>
              <w:t>3 253</w:t>
            </w:r>
          </w:p>
        </w:tc>
        <w:tc>
          <w:tcPr>
            <w:tcW w:w="790" w:type="dxa"/>
            <w:tcBorders>
              <w:bottom w:val="single" w:sz="12" w:space="0" w:color="auto"/>
            </w:tcBorders>
            <w:shd w:val="clear" w:color="auto" w:fill="auto"/>
            <w:vAlign w:val="bottom"/>
          </w:tcPr>
          <w:p w14:paraId="4713A05C" w14:textId="77777777" w:rsidR="00CC7D3E" w:rsidRPr="00114BC6" w:rsidRDefault="00CC7D3E" w:rsidP="005F5E29">
            <w:pPr>
              <w:suppressAutoHyphens w:val="0"/>
              <w:spacing w:before="40" w:after="40" w:line="220" w:lineRule="exact"/>
              <w:jc w:val="right"/>
              <w:rPr>
                <w:sz w:val="18"/>
              </w:rPr>
            </w:pPr>
            <w:r w:rsidRPr="00114BC6">
              <w:rPr>
                <w:sz w:val="18"/>
              </w:rPr>
              <w:t>3 456</w:t>
            </w:r>
          </w:p>
        </w:tc>
        <w:tc>
          <w:tcPr>
            <w:tcW w:w="790" w:type="dxa"/>
            <w:tcBorders>
              <w:bottom w:val="single" w:sz="12" w:space="0" w:color="auto"/>
            </w:tcBorders>
            <w:shd w:val="clear" w:color="auto" w:fill="auto"/>
            <w:vAlign w:val="bottom"/>
          </w:tcPr>
          <w:p w14:paraId="56FBB15A" w14:textId="77777777" w:rsidR="00CC7D3E" w:rsidRPr="00114BC6" w:rsidRDefault="00CC7D3E" w:rsidP="005F5E29">
            <w:pPr>
              <w:suppressAutoHyphens w:val="0"/>
              <w:spacing w:before="40" w:after="40" w:line="220" w:lineRule="exact"/>
              <w:jc w:val="right"/>
              <w:rPr>
                <w:sz w:val="18"/>
              </w:rPr>
            </w:pPr>
            <w:r w:rsidRPr="00114BC6">
              <w:rPr>
                <w:sz w:val="18"/>
              </w:rPr>
              <w:t>2 978</w:t>
            </w:r>
          </w:p>
        </w:tc>
      </w:tr>
    </w:tbl>
    <w:p w14:paraId="0AE9779D" w14:textId="77777777" w:rsidR="00CC7D3E" w:rsidRPr="00114BC6" w:rsidRDefault="00CC7D3E" w:rsidP="00CC7D3E">
      <w:pPr>
        <w:spacing w:before="120"/>
        <w:ind w:left="1134" w:right="1134" w:firstLine="170"/>
        <w:rPr>
          <w:sz w:val="18"/>
        </w:rPr>
      </w:pPr>
      <w:r w:rsidRPr="00114BC6">
        <w:rPr>
          <w:i/>
          <w:sz w:val="18"/>
        </w:rPr>
        <w:t>Source</w:t>
      </w:r>
      <w:r w:rsidRPr="00114BC6">
        <w:rPr>
          <w:sz w:val="18"/>
        </w:rPr>
        <w:t> : Conseil national de la santé et Bureau des statistiques du Groenland.</w:t>
      </w:r>
    </w:p>
    <w:p w14:paraId="399E8373" w14:textId="77777777" w:rsidR="00CC7D3E" w:rsidRPr="00114BC6" w:rsidRDefault="00CC7D3E" w:rsidP="00CC7D3E">
      <w:pPr>
        <w:pStyle w:val="SingleTxtG"/>
        <w:spacing w:before="240"/>
      </w:pPr>
      <w:r w:rsidRPr="00114BC6">
        <w:t>328.</w:t>
      </w:r>
      <w:r w:rsidRPr="00114BC6">
        <w:tab/>
        <w:t xml:space="preserve">Les </w:t>
      </w:r>
      <w:r w:rsidR="005F5E29" w:rsidRPr="00114BC6">
        <w:t xml:space="preserve">dix </w:t>
      </w:r>
      <w:r w:rsidRPr="00114BC6">
        <w:t xml:space="preserve">années d’école primaire sont obligatoires et le taux d’alphabétisation est estimé à 100 % chez les adultes. </w:t>
      </w:r>
    </w:p>
    <w:p w14:paraId="11259C36" w14:textId="77777777" w:rsidR="00CC7D3E" w:rsidRPr="00114BC6" w:rsidRDefault="00CC7D3E" w:rsidP="00CC7D3E">
      <w:pPr>
        <w:pStyle w:val="H23G"/>
      </w:pPr>
      <w:r w:rsidRPr="00114BC6">
        <w:tab/>
      </w:r>
      <w:r w:rsidRPr="00114BC6">
        <w:tab/>
      </w:r>
      <w:r w:rsidRPr="00114BC6">
        <w:rPr>
          <w:b w:val="0"/>
        </w:rPr>
        <w:t>Tableau 3 </w:t>
      </w:r>
      <w:r w:rsidR="00D21D88" w:rsidRPr="00114BC6">
        <w:rPr>
          <w:b w:val="0"/>
        </w:rPr>
        <w:br/>
      </w:r>
      <w:r w:rsidRPr="00114BC6">
        <w:t>L’éducation au Groenland</w:t>
      </w:r>
    </w:p>
    <w:tbl>
      <w:tblPr>
        <w:tblW w:w="7370" w:type="dxa"/>
        <w:tblInd w:w="1134" w:type="dxa"/>
        <w:tblLayout w:type="fixed"/>
        <w:tblCellMar>
          <w:left w:w="0" w:type="dxa"/>
          <w:right w:w="0" w:type="dxa"/>
        </w:tblCellMar>
        <w:tblLook w:val="04A0" w:firstRow="1" w:lastRow="0" w:firstColumn="1" w:lastColumn="0" w:noHBand="0" w:noVBand="1"/>
      </w:tblPr>
      <w:tblGrid>
        <w:gridCol w:w="1985"/>
        <w:gridCol w:w="897"/>
        <w:gridCol w:w="898"/>
        <w:gridCol w:w="897"/>
        <w:gridCol w:w="898"/>
        <w:gridCol w:w="897"/>
        <w:gridCol w:w="898"/>
      </w:tblGrid>
      <w:tr w:rsidR="00AB5F74" w:rsidRPr="00114BC6" w14:paraId="653C3449" w14:textId="77777777" w:rsidTr="00455A98">
        <w:trPr>
          <w:tblHeader/>
        </w:trPr>
        <w:tc>
          <w:tcPr>
            <w:tcW w:w="1985" w:type="dxa"/>
            <w:tcBorders>
              <w:top w:val="single" w:sz="4" w:space="0" w:color="auto"/>
              <w:bottom w:val="single" w:sz="12" w:space="0" w:color="auto"/>
            </w:tcBorders>
            <w:shd w:val="clear" w:color="auto" w:fill="auto"/>
            <w:vAlign w:val="bottom"/>
          </w:tcPr>
          <w:p w14:paraId="6AE67764" w14:textId="77777777" w:rsidR="00CC7D3E" w:rsidRPr="00114BC6" w:rsidRDefault="00CC7D3E" w:rsidP="00455A98">
            <w:pPr>
              <w:suppressAutoHyphens w:val="0"/>
              <w:spacing w:before="80" w:after="80" w:line="200" w:lineRule="exact"/>
              <w:jc w:val="right"/>
              <w:rPr>
                <w:i/>
                <w:spacing w:val="4"/>
                <w:w w:val="103"/>
                <w:kern w:val="14"/>
                <w:sz w:val="16"/>
              </w:rPr>
            </w:pPr>
          </w:p>
        </w:tc>
        <w:tc>
          <w:tcPr>
            <w:tcW w:w="897" w:type="dxa"/>
            <w:tcBorders>
              <w:top w:val="single" w:sz="4" w:space="0" w:color="auto"/>
              <w:bottom w:val="single" w:sz="12" w:space="0" w:color="auto"/>
            </w:tcBorders>
            <w:shd w:val="clear" w:color="auto" w:fill="auto"/>
            <w:vAlign w:val="bottom"/>
          </w:tcPr>
          <w:p w14:paraId="267F24E0" w14:textId="77777777" w:rsidR="00CC7D3E" w:rsidRPr="00114BC6" w:rsidRDefault="00CC7D3E" w:rsidP="00455A98">
            <w:pPr>
              <w:suppressAutoHyphens w:val="0"/>
              <w:spacing w:before="80" w:after="80" w:line="200" w:lineRule="exact"/>
              <w:jc w:val="right"/>
              <w:rPr>
                <w:i/>
                <w:spacing w:val="4"/>
                <w:w w:val="103"/>
                <w:kern w:val="14"/>
                <w:sz w:val="16"/>
              </w:rPr>
            </w:pPr>
            <w:r w:rsidRPr="00114BC6">
              <w:rPr>
                <w:i/>
                <w:spacing w:val="4"/>
                <w:w w:val="103"/>
                <w:kern w:val="14"/>
                <w:sz w:val="16"/>
              </w:rPr>
              <w:t>2010</w:t>
            </w:r>
          </w:p>
        </w:tc>
        <w:tc>
          <w:tcPr>
            <w:tcW w:w="898" w:type="dxa"/>
            <w:tcBorders>
              <w:top w:val="single" w:sz="4" w:space="0" w:color="auto"/>
              <w:bottom w:val="single" w:sz="12" w:space="0" w:color="auto"/>
            </w:tcBorders>
            <w:shd w:val="clear" w:color="auto" w:fill="auto"/>
            <w:vAlign w:val="bottom"/>
          </w:tcPr>
          <w:p w14:paraId="76B66E6D" w14:textId="77777777" w:rsidR="00CC7D3E" w:rsidRPr="00114BC6" w:rsidRDefault="00CC7D3E" w:rsidP="00455A98">
            <w:pPr>
              <w:suppressAutoHyphens w:val="0"/>
              <w:spacing w:before="80" w:after="80" w:line="200" w:lineRule="exact"/>
              <w:jc w:val="right"/>
              <w:rPr>
                <w:i/>
                <w:spacing w:val="4"/>
                <w:w w:val="103"/>
                <w:kern w:val="14"/>
                <w:sz w:val="16"/>
              </w:rPr>
            </w:pPr>
            <w:r w:rsidRPr="00114BC6">
              <w:rPr>
                <w:i/>
                <w:spacing w:val="4"/>
                <w:w w:val="103"/>
                <w:kern w:val="14"/>
                <w:sz w:val="16"/>
              </w:rPr>
              <w:t>2011</w:t>
            </w:r>
          </w:p>
        </w:tc>
        <w:tc>
          <w:tcPr>
            <w:tcW w:w="897" w:type="dxa"/>
            <w:tcBorders>
              <w:top w:val="single" w:sz="4" w:space="0" w:color="auto"/>
              <w:bottom w:val="single" w:sz="12" w:space="0" w:color="auto"/>
            </w:tcBorders>
            <w:shd w:val="clear" w:color="auto" w:fill="auto"/>
            <w:vAlign w:val="bottom"/>
          </w:tcPr>
          <w:p w14:paraId="4FB74F9F" w14:textId="77777777" w:rsidR="00CC7D3E" w:rsidRPr="00114BC6" w:rsidRDefault="00CC7D3E" w:rsidP="00455A98">
            <w:pPr>
              <w:suppressAutoHyphens w:val="0"/>
              <w:spacing w:before="80" w:after="80" w:line="200" w:lineRule="exact"/>
              <w:jc w:val="right"/>
              <w:rPr>
                <w:i/>
                <w:spacing w:val="4"/>
                <w:w w:val="103"/>
                <w:kern w:val="14"/>
                <w:sz w:val="16"/>
              </w:rPr>
            </w:pPr>
            <w:r w:rsidRPr="00114BC6">
              <w:rPr>
                <w:i/>
                <w:spacing w:val="4"/>
                <w:w w:val="103"/>
                <w:kern w:val="14"/>
                <w:sz w:val="16"/>
              </w:rPr>
              <w:t>2012</w:t>
            </w:r>
          </w:p>
        </w:tc>
        <w:tc>
          <w:tcPr>
            <w:tcW w:w="898" w:type="dxa"/>
            <w:tcBorders>
              <w:top w:val="single" w:sz="4" w:space="0" w:color="auto"/>
              <w:bottom w:val="single" w:sz="12" w:space="0" w:color="auto"/>
            </w:tcBorders>
            <w:shd w:val="clear" w:color="auto" w:fill="auto"/>
            <w:vAlign w:val="bottom"/>
          </w:tcPr>
          <w:p w14:paraId="467662B3" w14:textId="77777777" w:rsidR="00CC7D3E" w:rsidRPr="00114BC6" w:rsidRDefault="00CC7D3E" w:rsidP="00455A98">
            <w:pPr>
              <w:suppressAutoHyphens w:val="0"/>
              <w:spacing w:before="80" w:after="80" w:line="200" w:lineRule="exact"/>
              <w:jc w:val="right"/>
              <w:rPr>
                <w:i/>
                <w:spacing w:val="4"/>
                <w:w w:val="103"/>
                <w:kern w:val="14"/>
                <w:sz w:val="16"/>
              </w:rPr>
            </w:pPr>
            <w:r w:rsidRPr="00114BC6">
              <w:rPr>
                <w:i/>
                <w:spacing w:val="4"/>
                <w:w w:val="103"/>
                <w:kern w:val="14"/>
                <w:sz w:val="16"/>
              </w:rPr>
              <w:t>2013</w:t>
            </w:r>
          </w:p>
        </w:tc>
        <w:tc>
          <w:tcPr>
            <w:tcW w:w="897" w:type="dxa"/>
            <w:tcBorders>
              <w:top w:val="single" w:sz="4" w:space="0" w:color="auto"/>
              <w:bottom w:val="single" w:sz="12" w:space="0" w:color="auto"/>
            </w:tcBorders>
            <w:shd w:val="clear" w:color="auto" w:fill="auto"/>
            <w:vAlign w:val="bottom"/>
          </w:tcPr>
          <w:p w14:paraId="46B541FF" w14:textId="77777777" w:rsidR="00CC7D3E" w:rsidRPr="00114BC6" w:rsidRDefault="00CC7D3E" w:rsidP="00455A98">
            <w:pPr>
              <w:suppressAutoHyphens w:val="0"/>
              <w:spacing w:before="80" w:after="80" w:line="200" w:lineRule="exact"/>
              <w:jc w:val="right"/>
              <w:rPr>
                <w:i/>
                <w:spacing w:val="4"/>
                <w:w w:val="103"/>
                <w:kern w:val="14"/>
                <w:sz w:val="16"/>
              </w:rPr>
            </w:pPr>
            <w:r w:rsidRPr="00114BC6">
              <w:rPr>
                <w:i/>
                <w:spacing w:val="4"/>
                <w:w w:val="103"/>
                <w:kern w:val="14"/>
                <w:sz w:val="16"/>
              </w:rPr>
              <w:t>2014</w:t>
            </w:r>
          </w:p>
        </w:tc>
        <w:tc>
          <w:tcPr>
            <w:tcW w:w="898" w:type="dxa"/>
            <w:tcBorders>
              <w:top w:val="single" w:sz="4" w:space="0" w:color="auto"/>
              <w:bottom w:val="single" w:sz="12" w:space="0" w:color="auto"/>
            </w:tcBorders>
            <w:shd w:val="clear" w:color="auto" w:fill="auto"/>
            <w:vAlign w:val="bottom"/>
          </w:tcPr>
          <w:p w14:paraId="32B1ACBA" w14:textId="77777777" w:rsidR="00CC7D3E" w:rsidRPr="00114BC6" w:rsidRDefault="00CC7D3E" w:rsidP="00455A98">
            <w:pPr>
              <w:suppressAutoHyphens w:val="0"/>
              <w:spacing w:before="80" w:after="80" w:line="200" w:lineRule="exact"/>
              <w:jc w:val="right"/>
              <w:rPr>
                <w:i/>
                <w:spacing w:val="4"/>
                <w:w w:val="103"/>
                <w:kern w:val="14"/>
                <w:sz w:val="16"/>
              </w:rPr>
            </w:pPr>
            <w:r w:rsidRPr="00114BC6">
              <w:rPr>
                <w:i/>
                <w:spacing w:val="4"/>
                <w:w w:val="103"/>
                <w:kern w:val="14"/>
                <w:sz w:val="16"/>
              </w:rPr>
              <w:t>2015</w:t>
            </w:r>
          </w:p>
        </w:tc>
      </w:tr>
      <w:tr w:rsidR="00AB5F74" w:rsidRPr="00114BC6" w14:paraId="41087C7E" w14:textId="77777777" w:rsidTr="00455A98">
        <w:tc>
          <w:tcPr>
            <w:tcW w:w="1985" w:type="dxa"/>
            <w:tcBorders>
              <w:top w:val="single" w:sz="12" w:space="0" w:color="auto"/>
            </w:tcBorders>
            <w:shd w:val="clear" w:color="auto" w:fill="auto"/>
          </w:tcPr>
          <w:p w14:paraId="51AEB0C1" w14:textId="77777777" w:rsidR="00CC7D3E" w:rsidRPr="00114BC6" w:rsidRDefault="00CC7D3E" w:rsidP="00455A98">
            <w:pPr>
              <w:suppressAutoHyphens w:val="0"/>
              <w:spacing w:before="80" w:after="80" w:line="220" w:lineRule="exact"/>
              <w:ind w:left="283"/>
              <w:rPr>
                <w:b/>
                <w:sz w:val="18"/>
              </w:rPr>
            </w:pPr>
            <w:r w:rsidRPr="00114BC6">
              <w:rPr>
                <w:b/>
                <w:sz w:val="18"/>
              </w:rPr>
              <w:t>Total</w:t>
            </w:r>
          </w:p>
        </w:tc>
        <w:tc>
          <w:tcPr>
            <w:tcW w:w="897" w:type="dxa"/>
            <w:tcBorders>
              <w:top w:val="single" w:sz="12" w:space="0" w:color="auto"/>
            </w:tcBorders>
            <w:shd w:val="clear" w:color="auto" w:fill="auto"/>
            <w:vAlign w:val="bottom"/>
          </w:tcPr>
          <w:p w14:paraId="35BFCCF5" w14:textId="77777777" w:rsidR="00CC7D3E" w:rsidRPr="00114BC6" w:rsidRDefault="00CC7D3E" w:rsidP="00455A98">
            <w:pPr>
              <w:suppressAutoHyphens w:val="0"/>
              <w:spacing w:before="80" w:after="80" w:line="220" w:lineRule="exact"/>
              <w:jc w:val="right"/>
              <w:rPr>
                <w:b/>
                <w:sz w:val="18"/>
              </w:rPr>
            </w:pPr>
          </w:p>
        </w:tc>
        <w:tc>
          <w:tcPr>
            <w:tcW w:w="898" w:type="dxa"/>
            <w:tcBorders>
              <w:top w:val="single" w:sz="12" w:space="0" w:color="auto"/>
            </w:tcBorders>
            <w:shd w:val="clear" w:color="auto" w:fill="auto"/>
            <w:vAlign w:val="bottom"/>
          </w:tcPr>
          <w:p w14:paraId="1A269B9D" w14:textId="77777777" w:rsidR="00CC7D3E" w:rsidRPr="00114BC6" w:rsidRDefault="00CC7D3E" w:rsidP="00455A98">
            <w:pPr>
              <w:suppressAutoHyphens w:val="0"/>
              <w:spacing w:before="80" w:after="80" w:line="220" w:lineRule="exact"/>
              <w:jc w:val="right"/>
              <w:rPr>
                <w:b/>
                <w:sz w:val="18"/>
              </w:rPr>
            </w:pPr>
          </w:p>
        </w:tc>
        <w:tc>
          <w:tcPr>
            <w:tcW w:w="897" w:type="dxa"/>
            <w:tcBorders>
              <w:top w:val="single" w:sz="12" w:space="0" w:color="auto"/>
            </w:tcBorders>
            <w:shd w:val="clear" w:color="auto" w:fill="auto"/>
            <w:vAlign w:val="bottom"/>
          </w:tcPr>
          <w:p w14:paraId="562C89E2" w14:textId="77777777" w:rsidR="00CC7D3E" w:rsidRPr="00114BC6" w:rsidRDefault="00CC7D3E" w:rsidP="00455A98">
            <w:pPr>
              <w:suppressAutoHyphens w:val="0"/>
              <w:spacing w:before="80" w:after="80" w:line="220" w:lineRule="exact"/>
              <w:jc w:val="right"/>
              <w:rPr>
                <w:b/>
                <w:sz w:val="18"/>
              </w:rPr>
            </w:pPr>
          </w:p>
        </w:tc>
        <w:tc>
          <w:tcPr>
            <w:tcW w:w="898" w:type="dxa"/>
            <w:tcBorders>
              <w:top w:val="single" w:sz="12" w:space="0" w:color="auto"/>
            </w:tcBorders>
            <w:shd w:val="clear" w:color="auto" w:fill="auto"/>
            <w:vAlign w:val="bottom"/>
          </w:tcPr>
          <w:p w14:paraId="05B2979E" w14:textId="77777777" w:rsidR="00CC7D3E" w:rsidRPr="00114BC6" w:rsidRDefault="00CC7D3E" w:rsidP="00455A98">
            <w:pPr>
              <w:suppressAutoHyphens w:val="0"/>
              <w:spacing w:before="80" w:after="80" w:line="220" w:lineRule="exact"/>
              <w:jc w:val="right"/>
              <w:rPr>
                <w:b/>
                <w:sz w:val="18"/>
              </w:rPr>
            </w:pPr>
          </w:p>
        </w:tc>
        <w:tc>
          <w:tcPr>
            <w:tcW w:w="897" w:type="dxa"/>
            <w:tcBorders>
              <w:top w:val="single" w:sz="12" w:space="0" w:color="auto"/>
            </w:tcBorders>
            <w:shd w:val="clear" w:color="auto" w:fill="auto"/>
            <w:vAlign w:val="bottom"/>
          </w:tcPr>
          <w:p w14:paraId="2F6F4D2F" w14:textId="77777777" w:rsidR="00CC7D3E" w:rsidRPr="00114BC6" w:rsidRDefault="00CC7D3E" w:rsidP="00455A98">
            <w:pPr>
              <w:suppressAutoHyphens w:val="0"/>
              <w:spacing w:before="80" w:after="80" w:line="220" w:lineRule="exact"/>
              <w:jc w:val="right"/>
              <w:rPr>
                <w:b/>
                <w:sz w:val="18"/>
              </w:rPr>
            </w:pPr>
          </w:p>
        </w:tc>
        <w:tc>
          <w:tcPr>
            <w:tcW w:w="898" w:type="dxa"/>
            <w:tcBorders>
              <w:top w:val="single" w:sz="12" w:space="0" w:color="auto"/>
            </w:tcBorders>
            <w:shd w:val="clear" w:color="auto" w:fill="auto"/>
            <w:vAlign w:val="bottom"/>
          </w:tcPr>
          <w:p w14:paraId="5BF0D42C" w14:textId="77777777" w:rsidR="00CC7D3E" w:rsidRPr="00114BC6" w:rsidRDefault="00CC7D3E" w:rsidP="00455A98">
            <w:pPr>
              <w:suppressAutoHyphens w:val="0"/>
              <w:spacing w:before="80" w:after="80" w:line="220" w:lineRule="exact"/>
              <w:jc w:val="right"/>
              <w:rPr>
                <w:b/>
                <w:sz w:val="18"/>
              </w:rPr>
            </w:pPr>
          </w:p>
        </w:tc>
      </w:tr>
      <w:tr w:rsidR="00AB5F74" w:rsidRPr="00114BC6" w14:paraId="78C15E0F" w14:textId="77777777" w:rsidTr="00455A98">
        <w:tc>
          <w:tcPr>
            <w:tcW w:w="1985" w:type="dxa"/>
            <w:shd w:val="clear" w:color="auto" w:fill="auto"/>
          </w:tcPr>
          <w:p w14:paraId="7D9CC5D0" w14:textId="77777777" w:rsidR="00CC7D3E" w:rsidRPr="00114BC6" w:rsidRDefault="00CC7D3E" w:rsidP="00455A98">
            <w:pPr>
              <w:suppressAutoHyphens w:val="0"/>
              <w:spacing w:before="80" w:after="80" w:line="220" w:lineRule="exact"/>
              <w:rPr>
                <w:b/>
                <w:sz w:val="18"/>
              </w:rPr>
            </w:pPr>
            <w:r w:rsidRPr="00114BC6">
              <w:rPr>
                <w:b/>
                <w:sz w:val="18"/>
              </w:rPr>
              <w:t>Entrants</w:t>
            </w:r>
          </w:p>
        </w:tc>
        <w:tc>
          <w:tcPr>
            <w:tcW w:w="897" w:type="dxa"/>
            <w:shd w:val="clear" w:color="auto" w:fill="auto"/>
            <w:vAlign w:val="bottom"/>
          </w:tcPr>
          <w:p w14:paraId="025DA6D1" w14:textId="77777777" w:rsidR="00CC7D3E" w:rsidRPr="00114BC6" w:rsidRDefault="00CC7D3E" w:rsidP="00455A98">
            <w:pPr>
              <w:suppressAutoHyphens w:val="0"/>
              <w:spacing w:before="80" w:after="80" w:line="220" w:lineRule="exact"/>
              <w:jc w:val="right"/>
              <w:rPr>
                <w:b/>
                <w:sz w:val="18"/>
              </w:rPr>
            </w:pPr>
            <w:r w:rsidRPr="00114BC6">
              <w:rPr>
                <w:b/>
                <w:sz w:val="18"/>
              </w:rPr>
              <w:t>1 698</w:t>
            </w:r>
          </w:p>
        </w:tc>
        <w:tc>
          <w:tcPr>
            <w:tcW w:w="898" w:type="dxa"/>
            <w:shd w:val="clear" w:color="auto" w:fill="auto"/>
            <w:vAlign w:val="bottom"/>
          </w:tcPr>
          <w:p w14:paraId="5DD542EA" w14:textId="77777777" w:rsidR="00CC7D3E" w:rsidRPr="00114BC6" w:rsidRDefault="00CC7D3E" w:rsidP="00455A98">
            <w:pPr>
              <w:suppressAutoHyphens w:val="0"/>
              <w:spacing w:before="80" w:after="80" w:line="220" w:lineRule="exact"/>
              <w:jc w:val="right"/>
              <w:rPr>
                <w:b/>
                <w:sz w:val="18"/>
              </w:rPr>
            </w:pPr>
            <w:r w:rsidRPr="00114BC6">
              <w:rPr>
                <w:b/>
                <w:sz w:val="18"/>
              </w:rPr>
              <w:t>1 923</w:t>
            </w:r>
          </w:p>
        </w:tc>
        <w:tc>
          <w:tcPr>
            <w:tcW w:w="897" w:type="dxa"/>
            <w:shd w:val="clear" w:color="auto" w:fill="auto"/>
            <w:vAlign w:val="bottom"/>
          </w:tcPr>
          <w:p w14:paraId="5975048B" w14:textId="77777777" w:rsidR="00CC7D3E" w:rsidRPr="00114BC6" w:rsidRDefault="00CC7D3E" w:rsidP="00455A98">
            <w:pPr>
              <w:suppressAutoHyphens w:val="0"/>
              <w:spacing w:before="80" w:after="80" w:line="220" w:lineRule="exact"/>
              <w:jc w:val="right"/>
              <w:rPr>
                <w:b/>
                <w:sz w:val="18"/>
              </w:rPr>
            </w:pPr>
            <w:r w:rsidRPr="00114BC6">
              <w:rPr>
                <w:b/>
                <w:sz w:val="18"/>
              </w:rPr>
              <w:t>1 877</w:t>
            </w:r>
          </w:p>
        </w:tc>
        <w:tc>
          <w:tcPr>
            <w:tcW w:w="898" w:type="dxa"/>
            <w:shd w:val="clear" w:color="auto" w:fill="auto"/>
            <w:vAlign w:val="bottom"/>
          </w:tcPr>
          <w:p w14:paraId="793C2ACD" w14:textId="77777777" w:rsidR="00CC7D3E" w:rsidRPr="00114BC6" w:rsidRDefault="00CC7D3E" w:rsidP="00455A98">
            <w:pPr>
              <w:suppressAutoHyphens w:val="0"/>
              <w:spacing w:before="80" w:after="80" w:line="220" w:lineRule="exact"/>
              <w:jc w:val="right"/>
              <w:rPr>
                <w:b/>
                <w:sz w:val="18"/>
              </w:rPr>
            </w:pPr>
            <w:r w:rsidRPr="00114BC6">
              <w:rPr>
                <w:b/>
                <w:sz w:val="18"/>
              </w:rPr>
              <w:t>1 797</w:t>
            </w:r>
          </w:p>
        </w:tc>
        <w:tc>
          <w:tcPr>
            <w:tcW w:w="897" w:type="dxa"/>
            <w:shd w:val="clear" w:color="auto" w:fill="auto"/>
            <w:vAlign w:val="bottom"/>
          </w:tcPr>
          <w:p w14:paraId="1442E04E" w14:textId="77777777" w:rsidR="00CC7D3E" w:rsidRPr="00114BC6" w:rsidRDefault="00CC7D3E" w:rsidP="00455A98">
            <w:pPr>
              <w:suppressAutoHyphens w:val="0"/>
              <w:spacing w:before="80" w:after="80" w:line="220" w:lineRule="exact"/>
              <w:jc w:val="right"/>
              <w:rPr>
                <w:b/>
                <w:sz w:val="18"/>
              </w:rPr>
            </w:pPr>
            <w:r w:rsidRPr="00114BC6">
              <w:rPr>
                <w:b/>
                <w:sz w:val="18"/>
              </w:rPr>
              <w:t>2 017</w:t>
            </w:r>
          </w:p>
        </w:tc>
        <w:tc>
          <w:tcPr>
            <w:tcW w:w="898" w:type="dxa"/>
            <w:shd w:val="clear" w:color="auto" w:fill="auto"/>
            <w:vAlign w:val="bottom"/>
          </w:tcPr>
          <w:p w14:paraId="64A3BE1D" w14:textId="77777777" w:rsidR="00CC7D3E" w:rsidRPr="00114BC6" w:rsidRDefault="00CC7D3E" w:rsidP="00455A98">
            <w:pPr>
              <w:suppressAutoHyphens w:val="0"/>
              <w:spacing w:before="80" w:after="80" w:line="220" w:lineRule="exact"/>
              <w:jc w:val="right"/>
              <w:rPr>
                <w:b/>
                <w:sz w:val="18"/>
              </w:rPr>
            </w:pPr>
            <w:r w:rsidRPr="00114BC6">
              <w:rPr>
                <w:b/>
                <w:sz w:val="18"/>
              </w:rPr>
              <w:t>1 992</w:t>
            </w:r>
          </w:p>
        </w:tc>
      </w:tr>
      <w:tr w:rsidR="00AB5F74" w:rsidRPr="00114BC6" w14:paraId="7A1C9443" w14:textId="77777777" w:rsidTr="00D21D88">
        <w:tc>
          <w:tcPr>
            <w:tcW w:w="1985" w:type="dxa"/>
            <w:shd w:val="clear" w:color="auto" w:fill="auto"/>
          </w:tcPr>
          <w:p w14:paraId="2D426B7F" w14:textId="77777777" w:rsidR="00CC7D3E" w:rsidRPr="00114BC6" w:rsidRDefault="00CC7D3E" w:rsidP="00455A98">
            <w:pPr>
              <w:suppressAutoHyphens w:val="0"/>
              <w:spacing w:before="80" w:after="80" w:line="220" w:lineRule="exact"/>
              <w:rPr>
                <w:b/>
                <w:sz w:val="18"/>
              </w:rPr>
            </w:pPr>
            <w:r w:rsidRPr="00114BC6">
              <w:rPr>
                <w:b/>
                <w:sz w:val="18"/>
              </w:rPr>
              <w:t>Abandons</w:t>
            </w:r>
          </w:p>
        </w:tc>
        <w:tc>
          <w:tcPr>
            <w:tcW w:w="897" w:type="dxa"/>
            <w:shd w:val="clear" w:color="auto" w:fill="auto"/>
            <w:vAlign w:val="bottom"/>
          </w:tcPr>
          <w:p w14:paraId="6822BF53" w14:textId="77777777" w:rsidR="00CC7D3E" w:rsidRPr="00114BC6" w:rsidRDefault="00CC7D3E" w:rsidP="00455A98">
            <w:pPr>
              <w:suppressAutoHyphens w:val="0"/>
              <w:spacing w:before="80" w:after="80" w:line="220" w:lineRule="exact"/>
              <w:jc w:val="right"/>
              <w:rPr>
                <w:b/>
                <w:sz w:val="18"/>
              </w:rPr>
            </w:pPr>
            <w:r w:rsidRPr="00114BC6">
              <w:rPr>
                <w:b/>
                <w:sz w:val="18"/>
              </w:rPr>
              <w:t>906</w:t>
            </w:r>
          </w:p>
        </w:tc>
        <w:tc>
          <w:tcPr>
            <w:tcW w:w="898" w:type="dxa"/>
            <w:shd w:val="clear" w:color="auto" w:fill="auto"/>
            <w:vAlign w:val="bottom"/>
          </w:tcPr>
          <w:p w14:paraId="1812CB57" w14:textId="77777777" w:rsidR="00CC7D3E" w:rsidRPr="00114BC6" w:rsidRDefault="00CC7D3E" w:rsidP="00455A98">
            <w:pPr>
              <w:suppressAutoHyphens w:val="0"/>
              <w:spacing w:before="80" w:after="80" w:line="220" w:lineRule="exact"/>
              <w:jc w:val="right"/>
              <w:rPr>
                <w:b/>
                <w:sz w:val="18"/>
              </w:rPr>
            </w:pPr>
            <w:r w:rsidRPr="00114BC6">
              <w:rPr>
                <w:b/>
                <w:sz w:val="18"/>
              </w:rPr>
              <w:t>824</w:t>
            </w:r>
          </w:p>
        </w:tc>
        <w:tc>
          <w:tcPr>
            <w:tcW w:w="897" w:type="dxa"/>
            <w:shd w:val="clear" w:color="auto" w:fill="auto"/>
            <w:vAlign w:val="bottom"/>
          </w:tcPr>
          <w:p w14:paraId="240F8992" w14:textId="77777777" w:rsidR="00CC7D3E" w:rsidRPr="00114BC6" w:rsidRDefault="00CC7D3E" w:rsidP="00455A98">
            <w:pPr>
              <w:suppressAutoHyphens w:val="0"/>
              <w:spacing w:before="80" w:after="80" w:line="220" w:lineRule="exact"/>
              <w:jc w:val="right"/>
              <w:rPr>
                <w:b/>
                <w:sz w:val="18"/>
              </w:rPr>
            </w:pPr>
            <w:r w:rsidRPr="00114BC6">
              <w:rPr>
                <w:b/>
                <w:sz w:val="18"/>
              </w:rPr>
              <w:t>973</w:t>
            </w:r>
          </w:p>
        </w:tc>
        <w:tc>
          <w:tcPr>
            <w:tcW w:w="898" w:type="dxa"/>
            <w:shd w:val="clear" w:color="auto" w:fill="auto"/>
            <w:vAlign w:val="bottom"/>
          </w:tcPr>
          <w:p w14:paraId="031D6C07" w14:textId="77777777" w:rsidR="00CC7D3E" w:rsidRPr="00114BC6" w:rsidRDefault="00CC7D3E" w:rsidP="00455A98">
            <w:pPr>
              <w:suppressAutoHyphens w:val="0"/>
              <w:spacing w:before="80" w:after="80" w:line="220" w:lineRule="exact"/>
              <w:jc w:val="right"/>
              <w:rPr>
                <w:b/>
                <w:sz w:val="18"/>
              </w:rPr>
            </w:pPr>
            <w:r w:rsidRPr="00114BC6">
              <w:rPr>
                <w:b/>
                <w:sz w:val="18"/>
              </w:rPr>
              <w:t>969</w:t>
            </w:r>
          </w:p>
        </w:tc>
        <w:tc>
          <w:tcPr>
            <w:tcW w:w="897" w:type="dxa"/>
            <w:shd w:val="clear" w:color="auto" w:fill="auto"/>
            <w:vAlign w:val="bottom"/>
          </w:tcPr>
          <w:p w14:paraId="1AC5EEAF" w14:textId="77777777" w:rsidR="00CC7D3E" w:rsidRPr="00114BC6" w:rsidRDefault="00CC7D3E" w:rsidP="00455A98">
            <w:pPr>
              <w:suppressAutoHyphens w:val="0"/>
              <w:spacing w:before="80" w:after="80" w:line="220" w:lineRule="exact"/>
              <w:jc w:val="right"/>
              <w:rPr>
                <w:b/>
                <w:sz w:val="18"/>
              </w:rPr>
            </w:pPr>
            <w:r w:rsidRPr="00114BC6">
              <w:rPr>
                <w:b/>
                <w:sz w:val="18"/>
              </w:rPr>
              <w:t>1 039</w:t>
            </w:r>
          </w:p>
        </w:tc>
        <w:tc>
          <w:tcPr>
            <w:tcW w:w="898" w:type="dxa"/>
            <w:shd w:val="clear" w:color="auto" w:fill="auto"/>
            <w:vAlign w:val="bottom"/>
          </w:tcPr>
          <w:p w14:paraId="36627483" w14:textId="77777777" w:rsidR="00CC7D3E" w:rsidRPr="00114BC6" w:rsidRDefault="00CC7D3E" w:rsidP="00455A98">
            <w:pPr>
              <w:suppressAutoHyphens w:val="0"/>
              <w:spacing w:before="80" w:after="80" w:line="220" w:lineRule="exact"/>
              <w:jc w:val="right"/>
              <w:rPr>
                <w:b/>
                <w:sz w:val="18"/>
              </w:rPr>
            </w:pPr>
            <w:r w:rsidRPr="00114BC6">
              <w:rPr>
                <w:b/>
                <w:sz w:val="18"/>
              </w:rPr>
              <w:t>957</w:t>
            </w:r>
          </w:p>
        </w:tc>
      </w:tr>
      <w:tr w:rsidR="00AB5F74" w:rsidRPr="00114BC6" w14:paraId="6CD0D8E1" w14:textId="77777777" w:rsidTr="00455A98">
        <w:tc>
          <w:tcPr>
            <w:tcW w:w="1985" w:type="dxa"/>
            <w:tcBorders>
              <w:bottom w:val="single" w:sz="12" w:space="0" w:color="auto"/>
            </w:tcBorders>
            <w:shd w:val="clear" w:color="auto" w:fill="auto"/>
          </w:tcPr>
          <w:p w14:paraId="3570C3E7" w14:textId="77777777" w:rsidR="00CC7D3E" w:rsidRPr="00114BC6" w:rsidRDefault="00CC7D3E" w:rsidP="00455A98">
            <w:pPr>
              <w:suppressAutoHyphens w:val="0"/>
              <w:spacing w:before="80" w:after="80" w:line="220" w:lineRule="exact"/>
              <w:rPr>
                <w:b/>
                <w:sz w:val="18"/>
              </w:rPr>
            </w:pPr>
            <w:r w:rsidRPr="00114BC6">
              <w:rPr>
                <w:b/>
                <w:sz w:val="18"/>
              </w:rPr>
              <w:t>Finissants</w:t>
            </w:r>
          </w:p>
        </w:tc>
        <w:tc>
          <w:tcPr>
            <w:tcW w:w="897" w:type="dxa"/>
            <w:tcBorders>
              <w:bottom w:val="single" w:sz="12" w:space="0" w:color="auto"/>
            </w:tcBorders>
            <w:shd w:val="clear" w:color="auto" w:fill="auto"/>
            <w:vAlign w:val="bottom"/>
          </w:tcPr>
          <w:p w14:paraId="42184E9B" w14:textId="77777777" w:rsidR="00CC7D3E" w:rsidRPr="00114BC6" w:rsidRDefault="00CC7D3E" w:rsidP="00455A98">
            <w:pPr>
              <w:suppressAutoHyphens w:val="0"/>
              <w:spacing w:before="80" w:after="80" w:line="220" w:lineRule="exact"/>
              <w:jc w:val="right"/>
              <w:rPr>
                <w:b/>
                <w:sz w:val="18"/>
              </w:rPr>
            </w:pPr>
            <w:r w:rsidRPr="00114BC6">
              <w:rPr>
                <w:b/>
                <w:sz w:val="18"/>
              </w:rPr>
              <w:t>694</w:t>
            </w:r>
          </w:p>
        </w:tc>
        <w:tc>
          <w:tcPr>
            <w:tcW w:w="898" w:type="dxa"/>
            <w:tcBorders>
              <w:bottom w:val="single" w:sz="12" w:space="0" w:color="auto"/>
            </w:tcBorders>
            <w:shd w:val="clear" w:color="auto" w:fill="auto"/>
            <w:vAlign w:val="bottom"/>
          </w:tcPr>
          <w:p w14:paraId="398C7A68" w14:textId="77777777" w:rsidR="00CC7D3E" w:rsidRPr="00114BC6" w:rsidRDefault="00CC7D3E" w:rsidP="00455A98">
            <w:pPr>
              <w:suppressAutoHyphens w:val="0"/>
              <w:spacing w:before="80" w:after="80" w:line="220" w:lineRule="exact"/>
              <w:jc w:val="right"/>
              <w:rPr>
                <w:b/>
                <w:sz w:val="18"/>
              </w:rPr>
            </w:pPr>
            <w:r w:rsidRPr="00114BC6">
              <w:rPr>
                <w:b/>
                <w:sz w:val="18"/>
              </w:rPr>
              <w:t>828</w:t>
            </w:r>
          </w:p>
        </w:tc>
        <w:tc>
          <w:tcPr>
            <w:tcW w:w="897" w:type="dxa"/>
            <w:tcBorders>
              <w:bottom w:val="single" w:sz="12" w:space="0" w:color="auto"/>
            </w:tcBorders>
            <w:shd w:val="clear" w:color="auto" w:fill="auto"/>
            <w:vAlign w:val="bottom"/>
          </w:tcPr>
          <w:p w14:paraId="5D40C969" w14:textId="77777777" w:rsidR="00CC7D3E" w:rsidRPr="00114BC6" w:rsidRDefault="00CC7D3E" w:rsidP="00455A98">
            <w:pPr>
              <w:suppressAutoHyphens w:val="0"/>
              <w:spacing w:before="80" w:after="80" w:line="220" w:lineRule="exact"/>
              <w:jc w:val="right"/>
              <w:rPr>
                <w:b/>
                <w:sz w:val="18"/>
              </w:rPr>
            </w:pPr>
            <w:r w:rsidRPr="00114BC6">
              <w:rPr>
                <w:b/>
                <w:sz w:val="18"/>
              </w:rPr>
              <w:t>885</w:t>
            </w:r>
          </w:p>
        </w:tc>
        <w:tc>
          <w:tcPr>
            <w:tcW w:w="898" w:type="dxa"/>
            <w:tcBorders>
              <w:bottom w:val="single" w:sz="12" w:space="0" w:color="auto"/>
            </w:tcBorders>
            <w:shd w:val="clear" w:color="auto" w:fill="auto"/>
            <w:vAlign w:val="bottom"/>
          </w:tcPr>
          <w:p w14:paraId="197BB4FD" w14:textId="77777777" w:rsidR="00CC7D3E" w:rsidRPr="00114BC6" w:rsidRDefault="00CC7D3E" w:rsidP="00455A98">
            <w:pPr>
              <w:suppressAutoHyphens w:val="0"/>
              <w:spacing w:before="80" w:after="80" w:line="220" w:lineRule="exact"/>
              <w:jc w:val="right"/>
              <w:rPr>
                <w:b/>
                <w:sz w:val="18"/>
              </w:rPr>
            </w:pPr>
            <w:r w:rsidRPr="00114BC6">
              <w:rPr>
                <w:b/>
                <w:sz w:val="18"/>
              </w:rPr>
              <w:t>865</w:t>
            </w:r>
          </w:p>
        </w:tc>
        <w:tc>
          <w:tcPr>
            <w:tcW w:w="897" w:type="dxa"/>
            <w:tcBorders>
              <w:bottom w:val="single" w:sz="12" w:space="0" w:color="auto"/>
            </w:tcBorders>
            <w:shd w:val="clear" w:color="auto" w:fill="auto"/>
            <w:vAlign w:val="bottom"/>
          </w:tcPr>
          <w:p w14:paraId="39DAFA58" w14:textId="77777777" w:rsidR="00CC7D3E" w:rsidRPr="00114BC6" w:rsidRDefault="00CC7D3E" w:rsidP="00455A98">
            <w:pPr>
              <w:suppressAutoHyphens w:val="0"/>
              <w:spacing w:before="80" w:after="80" w:line="220" w:lineRule="exact"/>
              <w:jc w:val="right"/>
              <w:rPr>
                <w:b/>
                <w:sz w:val="18"/>
              </w:rPr>
            </w:pPr>
            <w:r w:rsidRPr="00114BC6">
              <w:rPr>
                <w:b/>
                <w:sz w:val="18"/>
              </w:rPr>
              <w:t>932</w:t>
            </w:r>
          </w:p>
        </w:tc>
        <w:tc>
          <w:tcPr>
            <w:tcW w:w="898" w:type="dxa"/>
            <w:tcBorders>
              <w:bottom w:val="single" w:sz="12" w:space="0" w:color="auto"/>
            </w:tcBorders>
            <w:shd w:val="clear" w:color="auto" w:fill="auto"/>
            <w:vAlign w:val="bottom"/>
          </w:tcPr>
          <w:p w14:paraId="20C2D0CC" w14:textId="77777777" w:rsidR="00CC7D3E" w:rsidRPr="00114BC6" w:rsidRDefault="00CC7D3E" w:rsidP="00455A98">
            <w:pPr>
              <w:suppressAutoHyphens w:val="0"/>
              <w:spacing w:before="80" w:after="80" w:line="220" w:lineRule="exact"/>
              <w:jc w:val="right"/>
              <w:rPr>
                <w:b/>
                <w:sz w:val="18"/>
              </w:rPr>
            </w:pPr>
            <w:r w:rsidRPr="00114BC6">
              <w:rPr>
                <w:b/>
                <w:sz w:val="18"/>
              </w:rPr>
              <w:t>1 002</w:t>
            </w:r>
          </w:p>
        </w:tc>
      </w:tr>
      <w:tr w:rsidR="00AB5F74" w:rsidRPr="00114BC6" w14:paraId="22DEA72D" w14:textId="77777777" w:rsidTr="00455A98">
        <w:tc>
          <w:tcPr>
            <w:tcW w:w="1985" w:type="dxa"/>
            <w:tcBorders>
              <w:top w:val="single" w:sz="12" w:space="0" w:color="auto"/>
            </w:tcBorders>
            <w:shd w:val="clear" w:color="auto" w:fill="auto"/>
          </w:tcPr>
          <w:p w14:paraId="231D277A" w14:textId="77777777" w:rsidR="00CC7D3E" w:rsidRPr="00114BC6" w:rsidRDefault="00CC7D3E" w:rsidP="00D21D88">
            <w:pPr>
              <w:suppressAutoHyphens w:val="0"/>
              <w:spacing w:before="40" w:after="40" w:line="220" w:lineRule="exact"/>
              <w:rPr>
                <w:sz w:val="18"/>
              </w:rPr>
            </w:pPr>
            <w:r w:rsidRPr="00114BC6">
              <w:rPr>
                <w:sz w:val="18"/>
              </w:rPr>
              <w:t>Enseignement professionnel</w:t>
            </w:r>
          </w:p>
        </w:tc>
        <w:tc>
          <w:tcPr>
            <w:tcW w:w="897" w:type="dxa"/>
            <w:tcBorders>
              <w:top w:val="single" w:sz="12" w:space="0" w:color="auto"/>
            </w:tcBorders>
            <w:shd w:val="clear" w:color="auto" w:fill="auto"/>
            <w:vAlign w:val="bottom"/>
          </w:tcPr>
          <w:p w14:paraId="308030FD" w14:textId="77777777" w:rsidR="00CC7D3E" w:rsidRPr="00114BC6" w:rsidRDefault="00CC7D3E" w:rsidP="00D21D88">
            <w:pPr>
              <w:suppressAutoHyphens w:val="0"/>
              <w:spacing w:before="40" w:after="40" w:line="220" w:lineRule="exact"/>
              <w:jc w:val="right"/>
              <w:rPr>
                <w:sz w:val="18"/>
              </w:rPr>
            </w:pPr>
          </w:p>
        </w:tc>
        <w:tc>
          <w:tcPr>
            <w:tcW w:w="898" w:type="dxa"/>
            <w:tcBorders>
              <w:top w:val="single" w:sz="12" w:space="0" w:color="auto"/>
            </w:tcBorders>
            <w:shd w:val="clear" w:color="auto" w:fill="auto"/>
            <w:vAlign w:val="bottom"/>
          </w:tcPr>
          <w:p w14:paraId="40E42031" w14:textId="77777777" w:rsidR="00CC7D3E" w:rsidRPr="00114BC6" w:rsidRDefault="00CC7D3E" w:rsidP="00D21D88">
            <w:pPr>
              <w:suppressAutoHyphens w:val="0"/>
              <w:spacing w:before="40" w:after="40" w:line="220" w:lineRule="exact"/>
              <w:jc w:val="right"/>
              <w:rPr>
                <w:sz w:val="18"/>
              </w:rPr>
            </w:pPr>
          </w:p>
        </w:tc>
        <w:tc>
          <w:tcPr>
            <w:tcW w:w="897" w:type="dxa"/>
            <w:tcBorders>
              <w:top w:val="single" w:sz="12" w:space="0" w:color="auto"/>
            </w:tcBorders>
            <w:shd w:val="clear" w:color="auto" w:fill="auto"/>
            <w:vAlign w:val="bottom"/>
          </w:tcPr>
          <w:p w14:paraId="0AB3E02E" w14:textId="77777777" w:rsidR="00CC7D3E" w:rsidRPr="00114BC6" w:rsidRDefault="00CC7D3E" w:rsidP="00D21D88">
            <w:pPr>
              <w:suppressAutoHyphens w:val="0"/>
              <w:spacing w:before="40" w:after="40" w:line="220" w:lineRule="exact"/>
              <w:jc w:val="right"/>
              <w:rPr>
                <w:sz w:val="18"/>
              </w:rPr>
            </w:pPr>
          </w:p>
        </w:tc>
        <w:tc>
          <w:tcPr>
            <w:tcW w:w="898" w:type="dxa"/>
            <w:tcBorders>
              <w:top w:val="single" w:sz="12" w:space="0" w:color="auto"/>
            </w:tcBorders>
            <w:shd w:val="clear" w:color="auto" w:fill="auto"/>
            <w:vAlign w:val="bottom"/>
          </w:tcPr>
          <w:p w14:paraId="31ABF929" w14:textId="77777777" w:rsidR="00CC7D3E" w:rsidRPr="00114BC6" w:rsidRDefault="00CC7D3E" w:rsidP="00D21D88">
            <w:pPr>
              <w:suppressAutoHyphens w:val="0"/>
              <w:spacing w:before="40" w:after="40" w:line="220" w:lineRule="exact"/>
              <w:jc w:val="right"/>
              <w:rPr>
                <w:sz w:val="18"/>
              </w:rPr>
            </w:pPr>
          </w:p>
        </w:tc>
        <w:tc>
          <w:tcPr>
            <w:tcW w:w="897" w:type="dxa"/>
            <w:tcBorders>
              <w:top w:val="single" w:sz="12" w:space="0" w:color="auto"/>
            </w:tcBorders>
            <w:shd w:val="clear" w:color="auto" w:fill="auto"/>
            <w:vAlign w:val="bottom"/>
          </w:tcPr>
          <w:p w14:paraId="2D82796E" w14:textId="77777777" w:rsidR="00CC7D3E" w:rsidRPr="00114BC6" w:rsidRDefault="00CC7D3E" w:rsidP="00D21D88">
            <w:pPr>
              <w:suppressAutoHyphens w:val="0"/>
              <w:spacing w:before="40" w:after="40" w:line="220" w:lineRule="exact"/>
              <w:jc w:val="right"/>
              <w:rPr>
                <w:sz w:val="18"/>
              </w:rPr>
            </w:pPr>
          </w:p>
        </w:tc>
        <w:tc>
          <w:tcPr>
            <w:tcW w:w="898" w:type="dxa"/>
            <w:tcBorders>
              <w:top w:val="single" w:sz="12" w:space="0" w:color="auto"/>
            </w:tcBorders>
            <w:shd w:val="clear" w:color="auto" w:fill="auto"/>
            <w:vAlign w:val="bottom"/>
          </w:tcPr>
          <w:p w14:paraId="01793B25" w14:textId="77777777" w:rsidR="00CC7D3E" w:rsidRPr="00114BC6" w:rsidRDefault="00CC7D3E" w:rsidP="00D21D88">
            <w:pPr>
              <w:suppressAutoHyphens w:val="0"/>
              <w:spacing w:before="40" w:after="40" w:line="220" w:lineRule="exact"/>
              <w:jc w:val="right"/>
              <w:rPr>
                <w:sz w:val="18"/>
              </w:rPr>
            </w:pPr>
          </w:p>
        </w:tc>
      </w:tr>
      <w:tr w:rsidR="00AB5F74" w:rsidRPr="00114BC6" w14:paraId="0B02FC94" w14:textId="77777777" w:rsidTr="00D21D88">
        <w:tc>
          <w:tcPr>
            <w:tcW w:w="1985" w:type="dxa"/>
            <w:shd w:val="clear" w:color="auto" w:fill="auto"/>
          </w:tcPr>
          <w:p w14:paraId="52C02DAF" w14:textId="77777777" w:rsidR="00CC7D3E" w:rsidRPr="00114BC6" w:rsidRDefault="00CC7D3E" w:rsidP="00D21D88">
            <w:pPr>
              <w:suppressAutoHyphens w:val="0"/>
              <w:spacing w:before="40" w:after="40" w:line="220" w:lineRule="exact"/>
              <w:rPr>
                <w:sz w:val="18"/>
              </w:rPr>
            </w:pPr>
            <w:r w:rsidRPr="00114BC6">
              <w:rPr>
                <w:sz w:val="18"/>
              </w:rPr>
              <w:t>Entrants</w:t>
            </w:r>
          </w:p>
        </w:tc>
        <w:tc>
          <w:tcPr>
            <w:tcW w:w="897" w:type="dxa"/>
            <w:shd w:val="clear" w:color="auto" w:fill="auto"/>
            <w:vAlign w:val="bottom"/>
          </w:tcPr>
          <w:p w14:paraId="31A56ABB" w14:textId="77777777" w:rsidR="00CC7D3E" w:rsidRPr="00114BC6" w:rsidRDefault="00CC7D3E" w:rsidP="00D21D88">
            <w:pPr>
              <w:suppressAutoHyphens w:val="0"/>
              <w:spacing w:before="40" w:after="40" w:line="220" w:lineRule="exact"/>
              <w:jc w:val="right"/>
              <w:rPr>
                <w:sz w:val="18"/>
              </w:rPr>
            </w:pPr>
            <w:r w:rsidRPr="00114BC6">
              <w:rPr>
                <w:sz w:val="18"/>
              </w:rPr>
              <w:t>861</w:t>
            </w:r>
          </w:p>
        </w:tc>
        <w:tc>
          <w:tcPr>
            <w:tcW w:w="898" w:type="dxa"/>
            <w:shd w:val="clear" w:color="auto" w:fill="auto"/>
            <w:vAlign w:val="bottom"/>
          </w:tcPr>
          <w:p w14:paraId="31FC4321" w14:textId="77777777" w:rsidR="00CC7D3E" w:rsidRPr="00114BC6" w:rsidRDefault="00CC7D3E" w:rsidP="00D21D88">
            <w:pPr>
              <w:suppressAutoHyphens w:val="0"/>
              <w:spacing w:before="40" w:after="40" w:line="220" w:lineRule="exact"/>
              <w:jc w:val="right"/>
              <w:rPr>
                <w:sz w:val="18"/>
              </w:rPr>
            </w:pPr>
            <w:r w:rsidRPr="00114BC6">
              <w:rPr>
                <w:sz w:val="18"/>
              </w:rPr>
              <w:t>960</w:t>
            </w:r>
          </w:p>
        </w:tc>
        <w:tc>
          <w:tcPr>
            <w:tcW w:w="897" w:type="dxa"/>
            <w:shd w:val="clear" w:color="auto" w:fill="auto"/>
            <w:vAlign w:val="bottom"/>
          </w:tcPr>
          <w:p w14:paraId="35A80F7F" w14:textId="77777777" w:rsidR="00CC7D3E" w:rsidRPr="00114BC6" w:rsidRDefault="00CC7D3E" w:rsidP="00D21D88">
            <w:pPr>
              <w:suppressAutoHyphens w:val="0"/>
              <w:spacing w:before="40" w:after="40" w:line="220" w:lineRule="exact"/>
              <w:jc w:val="right"/>
              <w:rPr>
                <w:sz w:val="18"/>
              </w:rPr>
            </w:pPr>
            <w:r w:rsidRPr="00114BC6">
              <w:rPr>
                <w:sz w:val="18"/>
              </w:rPr>
              <w:t>899</w:t>
            </w:r>
          </w:p>
        </w:tc>
        <w:tc>
          <w:tcPr>
            <w:tcW w:w="898" w:type="dxa"/>
            <w:shd w:val="clear" w:color="auto" w:fill="auto"/>
            <w:vAlign w:val="bottom"/>
          </w:tcPr>
          <w:p w14:paraId="0B67520F" w14:textId="77777777" w:rsidR="00CC7D3E" w:rsidRPr="00114BC6" w:rsidRDefault="00CC7D3E" w:rsidP="00D21D88">
            <w:pPr>
              <w:suppressAutoHyphens w:val="0"/>
              <w:spacing w:before="40" w:after="40" w:line="220" w:lineRule="exact"/>
              <w:jc w:val="right"/>
              <w:rPr>
                <w:sz w:val="18"/>
              </w:rPr>
            </w:pPr>
            <w:r w:rsidRPr="00114BC6">
              <w:rPr>
                <w:sz w:val="18"/>
              </w:rPr>
              <w:t>858</w:t>
            </w:r>
          </w:p>
        </w:tc>
        <w:tc>
          <w:tcPr>
            <w:tcW w:w="897" w:type="dxa"/>
            <w:shd w:val="clear" w:color="auto" w:fill="auto"/>
            <w:vAlign w:val="bottom"/>
          </w:tcPr>
          <w:p w14:paraId="15C3B18A" w14:textId="77777777" w:rsidR="00CC7D3E" w:rsidRPr="00114BC6" w:rsidRDefault="00CC7D3E" w:rsidP="00D21D88">
            <w:pPr>
              <w:suppressAutoHyphens w:val="0"/>
              <w:spacing w:before="40" w:after="40" w:line="220" w:lineRule="exact"/>
              <w:jc w:val="right"/>
              <w:rPr>
                <w:sz w:val="18"/>
              </w:rPr>
            </w:pPr>
            <w:r w:rsidRPr="00114BC6">
              <w:rPr>
                <w:sz w:val="18"/>
              </w:rPr>
              <w:t>908</w:t>
            </w:r>
          </w:p>
        </w:tc>
        <w:tc>
          <w:tcPr>
            <w:tcW w:w="898" w:type="dxa"/>
            <w:shd w:val="clear" w:color="auto" w:fill="auto"/>
            <w:vAlign w:val="bottom"/>
          </w:tcPr>
          <w:p w14:paraId="0F7EB56E" w14:textId="77777777" w:rsidR="00CC7D3E" w:rsidRPr="00114BC6" w:rsidRDefault="00CC7D3E" w:rsidP="00D21D88">
            <w:pPr>
              <w:suppressAutoHyphens w:val="0"/>
              <w:spacing w:before="40" w:after="40" w:line="220" w:lineRule="exact"/>
              <w:jc w:val="right"/>
              <w:rPr>
                <w:sz w:val="18"/>
              </w:rPr>
            </w:pPr>
            <w:r w:rsidRPr="00114BC6">
              <w:rPr>
                <w:sz w:val="18"/>
              </w:rPr>
              <w:t>938</w:t>
            </w:r>
          </w:p>
        </w:tc>
      </w:tr>
      <w:tr w:rsidR="00AB5F74" w:rsidRPr="00114BC6" w14:paraId="5C00145C" w14:textId="77777777" w:rsidTr="00D21D88">
        <w:tc>
          <w:tcPr>
            <w:tcW w:w="1985" w:type="dxa"/>
            <w:shd w:val="clear" w:color="auto" w:fill="auto"/>
          </w:tcPr>
          <w:p w14:paraId="0CA07569" w14:textId="77777777" w:rsidR="00CC7D3E" w:rsidRPr="00114BC6" w:rsidRDefault="00CC7D3E" w:rsidP="00D21D88">
            <w:pPr>
              <w:suppressAutoHyphens w:val="0"/>
              <w:spacing w:before="40" w:after="40" w:line="220" w:lineRule="exact"/>
              <w:rPr>
                <w:sz w:val="18"/>
              </w:rPr>
            </w:pPr>
            <w:r w:rsidRPr="00114BC6">
              <w:rPr>
                <w:sz w:val="18"/>
              </w:rPr>
              <w:t>Abandons</w:t>
            </w:r>
          </w:p>
        </w:tc>
        <w:tc>
          <w:tcPr>
            <w:tcW w:w="897" w:type="dxa"/>
            <w:shd w:val="clear" w:color="auto" w:fill="auto"/>
            <w:vAlign w:val="bottom"/>
          </w:tcPr>
          <w:p w14:paraId="02C5071A" w14:textId="77777777" w:rsidR="00CC7D3E" w:rsidRPr="00114BC6" w:rsidRDefault="00CC7D3E" w:rsidP="00D21D88">
            <w:pPr>
              <w:suppressAutoHyphens w:val="0"/>
              <w:spacing w:before="40" w:after="40" w:line="220" w:lineRule="exact"/>
              <w:jc w:val="right"/>
              <w:rPr>
                <w:sz w:val="18"/>
              </w:rPr>
            </w:pPr>
            <w:r w:rsidRPr="00114BC6">
              <w:rPr>
                <w:sz w:val="18"/>
              </w:rPr>
              <w:t>579</w:t>
            </w:r>
          </w:p>
        </w:tc>
        <w:tc>
          <w:tcPr>
            <w:tcW w:w="898" w:type="dxa"/>
            <w:shd w:val="clear" w:color="auto" w:fill="auto"/>
            <w:vAlign w:val="bottom"/>
          </w:tcPr>
          <w:p w14:paraId="5BAE2EA2" w14:textId="77777777" w:rsidR="00CC7D3E" w:rsidRPr="00114BC6" w:rsidRDefault="00CC7D3E" w:rsidP="00D21D88">
            <w:pPr>
              <w:suppressAutoHyphens w:val="0"/>
              <w:spacing w:before="40" w:after="40" w:line="220" w:lineRule="exact"/>
              <w:jc w:val="right"/>
              <w:rPr>
                <w:sz w:val="18"/>
              </w:rPr>
            </w:pPr>
            <w:r w:rsidRPr="00114BC6">
              <w:rPr>
                <w:sz w:val="18"/>
              </w:rPr>
              <w:t>473</w:t>
            </w:r>
          </w:p>
        </w:tc>
        <w:tc>
          <w:tcPr>
            <w:tcW w:w="897" w:type="dxa"/>
            <w:shd w:val="clear" w:color="auto" w:fill="auto"/>
            <w:vAlign w:val="bottom"/>
          </w:tcPr>
          <w:p w14:paraId="443FF3EA" w14:textId="77777777" w:rsidR="00CC7D3E" w:rsidRPr="00114BC6" w:rsidRDefault="00CC7D3E" w:rsidP="00D21D88">
            <w:pPr>
              <w:suppressAutoHyphens w:val="0"/>
              <w:spacing w:before="40" w:after="40" w:line="220" w:lineRule="exact"/>
              <w:jc w:val="right"/>
              <w:rPr>
                <w:sz w:val="18"/>
              </w:rPr>
            </w:pPr>
            <w:r w:rsidRPr="00114BC6">
              <w:rPr>
                <w:sz w:val="18"/>
              </w:rPr>
              <w:t>575</w:t>
            </w:r>
          </w:p>
        </w:tc>
        <w:tc>
          <w:tcPr>
            <w:tcW w:w="898" w:type="dxa"/>
            <w:shd w:val="clear" w:color="auto" w:fill="auto"/>
            <w:vAlign w:val="bottom"/>
          </w:tcPr>
          <w:p w14:paraId="647D3A89" w14:textId="77777777" w:rsidR="00CC7D3E" w:rsidRPr="00114BC6" w:rsidRDefault="00CC7D3E" w:rsidP="00D21D88">
            <w:pPr>
              <w:suppressAutoHyphens w:val="0"/>
              <w:spacing w:before="40" w:after="40" w:line="220" w:lineRule="exact"/>
              <w:jc w:val="right"/>
              <w:rPr>
                <w:sz w:val="18"/>
              </w:rPr>
            </w:pPr>
            <w:r w:rsidRPr="00114BC6">
              <w:rPr>
                <w:sz w:val="18"/>
              </w:rPr>
              <w:t>485</w:t>
            </w:r>
          </w:p>
        </w:tc>
        <w:tc>
          <w:tcPr>
            <w:tcW w:w="897" w:type="dxa"/>
            <w:shd w:val="clear" w:color="auto" w:fill="auto"/>
            <w:vAlign w:val="bottom"/>
          </w:tcPr>
          <w:p w14:paraId="333B9481" w14:textId="77777777" w:rsidR="00CC7D3E" w:rsidRPr="00114BC6" w:rsidRDefault="00CC7D3E" w:rsidP="00D21D88">
            <w:pPr>
              <w:suppressAutoHyphens w:val="0"/>
              <w:spacing w:before="40" w:after="40" w:line="220" w:lineRule="exact"/>
              <w:jc w:val="right"/>
              <w:rPr>
                <w:sz w:val="18"/>
              </w:rPr>
            </w:pPr>
            <w:r w:rsidRPr="00114BC6">
              <w:rPr>
                <w:sz w:val="18"/>
              </w:rPr>
              <w:t>488</w:t>
            </w:r>
          </w:p>
        </w:tc>
        <w:tc>
          <w:tcPr>
            <w:tcW w:w="898" w:type="dxa"/>
            <w:shd w:val="clear" w:color="auto" w:fill="auto"/>
            <w:vAlign w:val="bottom"/>
          </w:tcPr>
          <w:p w14:paraId="0FBCE093" w14:textId="77777777" w:rsidR="00CC7D3E" w:rsidRPr="00114BC6" w:rsidRDefault="00CC7D3E" w:rsidP="00D21D88">
            <w:pPr>
              <w:suppressAutoHyphens w:val="0"/>
              <w:spacing w:before="40" w:after="40" w:line="220" w:lineRule="exact"/>
              <w:jc w:val="right"/>
              <w:rPr>
                <w:sz w:val="18"/>
              </w:rPr>
            </w:pPr>
            <w:r w:rsidRPr="00114BC6">
              <w:rPr>
                <w:sz w:val="18"/>
              </w:rPr>
              <w:t>469</w:t>
            </w:r>
          </w:p>
        </w:tc>
      </w:tr>
      <w:tr w:rsidR="00AB5F74" w:rsidRPr="00114BC6" w14:paraId="1EB6D569" w14:textId="77777777" w:rsidTr="00D21D88">
        <w:tc>
          <w:tcPr>
            <w:tcW w:w="1985" w:type="dxa"/>
            <w:shd w:val="clear" w:color="auto" w:fill="auto"/>
          </w:tcPr>
          <w:p w14:paraId="0A19E6AA" w14:textId="77777777" w:rsidR="00CC7D3E" w:rsidRPr="00114BC6" w:rsidRDefault="00CC7D3E" w:rsidP="00D21D88">
            <w:pPr>
              <w:suppressAutoHyphens w:val="0"/>
              <w:spacing w:before="40" w:after="40" w:line="220" w:lineRule="exact"/>
              <w:rPr>
                <w:sz w:val="18"/>
              </w:rPr>
            </w:pPr>
            <w:r w:rsidRPr="00114BC6">
              <w:rPr>
                <w:sz w:val="18"/>
              </w:rPr>
              <w:t>Finissants</w:t>
            </w:r>
          </w:p>
        </w:tc>
        <w:tc>
          <w:tcPr>
            <w:tcW w:w="897" w:type="dxa"/>
            <w:shd w:val="clear" w:color="auto" w:fill="auto"/>
            <w:vAlign w:val="bottom"/>
          </w:tcPr>
          <w:p w14:paraId="1EB2C80C" w14:textId="77777777" w:rsidR="00CC7D3E" w:rsidRPr="00114BC6" w:rsidRDefault="00CC7D3E" w:rsidP="00D21D88">
            <w:pPr>
              <w:suppressAutoHyphens w:val="0"/>
              <w:spacing w:before="40" w:after="40" w:line="220" w:lineRule="exact"/>
              <w:jc w:val="right"/>
              <w:rPr>
                <w:sz w:val="18"/>
              </w:rPr>
            </w:pPr>
            <w:r w:rsidRPr="00114BC6">
              <w:rPr>
                <w:sz w:val="18"/>
              </w:rPr>
              <w:t>334</w:t>
            </w:r>
          </w:p>
        </w:tc>
        <w:tc>
          <w:tcPr>
            <w:tcW w:w="898" w:type="dxa"/>
            <w:shd w:val="clear" w:color="auto" w:fill="auto"/>
            <w:vAlign w:val="bottom"/>
          </w:tcPr>
          <w:p w14:paraId="4BB1485B" w14:textId="77777777" w:rsidR="00CC7D3E" w:rsidRPr="00114BC6" w:rsidRDefault="00CC7D3E" w:rsidP="00D21D88">
            <w:pPr>
              <w:suppressAutoHyphens w:val="0"/>
              <w:spacing w:before="40" w:after="40" w:line="220" w:lineRule="exact"/>
              <w:jc w:val="right"/>
              <w:rPr>
                <w:sz w:val="18"/>
              </w:rPr>
            </w:pPr>
            <w:r w:rsidRPr="00114BC6">
              <w:rPr>
                <w:sz w:val="18"/>
              </w:rPr>
              <w:t>392</w:t>
            </w:r>
          </w:p>
        </w:tc>
        <w:tc>
          <w:tcPr>
            <w:tcW w:w="897" w:type="dxa"/>
            <w:shd w:val="clear" w:color="auto" w:fill="auto"/>
            <w:vAlign w:val="bottom"/>
          </w:tcPr>
          <w:p w14:paraId="6B319649" w14:textId="77777777" w:rsidR="00CC7D3E" w:rsidRPr="00114BC6" w:rsidRDefault="00CC7D3E" w:rsidP="00D21D88">
            <w:pPr>
              <w:suppressAutoHyphens w:val="0"/>
              <w:spacing w:before="40" w:after="40" w:line="220" w:lineRule="exact"/>
              <w:jc w:val="right"/>
              <w:rPr>
                <w:sz w:val="18"/>
              </w:rPr>
            </w:pPr>
            <w:r w:rsidRPr="00114BC6">
              <w:rPr>
                <w:sz w:val="18"/>
              </w:rPr>
              <w:t>428</w:t>
            </w:r>
          </w:p>
        </w:tc>
        <w:tc>
          <w:tcPr>
            <w:tcW w:w="898" w:type="dxa"/>
            <w:shd w:val="clear" w:color="auto" w:fill="auto"/>
            <w:vAlign w:val="bottom"/>
          </w:tcPr>
          <w:p w14:paraId="685F5671" w14:textId="77777777" w:rsidR="00CC7D3E" w:rsidRPr="00114BC6" w:rsidRDefault="00CC7D3E" w:rsidP="00D21D88">
            <w:pPr>
              <w:suppressAutoHyphens w:val="0"/>
              <w:spacing w:before="40" w:after="40" w:line="220" w:lineRule="exact"/>
              <w:jc w:val="right"/>
              <w:rPr>
                <w:sz w:val="18"/>
              </w:rPr>
            </w:pPr>
            <w:r w:rsidRPr="00114BC6">
              <w:rPr>
                <w:sz w:val="18"/>
              </w:rPr>
              <w:t>304</w:t>
            </w:r>
          </w:p>
        </w:tc>
        <w:tc>
          <w:tcPr>
            <w:tcW w:w="897" w:type="dxa"/>
            <w:shd w:val="clear" w:color="auto" w:fill="auto"/>
            <w:vAlign w:val="bottom"/>
          </w:tcPr>
          <w:p w14:paraId="2C842ADB" w14:textId="77777777" w:rsidR="00CC7D3E" w:rsidRPr="00114BC6" w:rsidRDefault="00CC7D3E" w:rsidP="00D21D88">
            <w:pPr>
              <w:suppressAutoHyphens w:val="0"/>
              <w:spacing w:before="40" w:after="40" w:line="220" w:lineRule="exact"/>
              <w:jc w:val="right"/>
              <w:rPr>
                <w:sz w:val="18"/>
              </w:rPr>
            </w:pPr>
            <w:r w:rsidRPr="00114BC6">
              <w:rPr>
                <w:sz w:val="18"/>
              </w:rPr>
              <w:t>420</w:t>
            </w:r>
          </w:p>
        </w:tc>
        <w:tc>
          <w:tcPr>
            <w:tcW w:w="898" w:type="dxa"/>
            <w:shd w:val="clear" w:color="auto" w:fill="auto"/>
            <w:vAlign w:val="bottom"/>
          </w:tcPr>
          <w:p w14:paraId="656CEC6C" w14:textId="77777777" w:rsidR="00CC7D3E" w:rsidRPr="00114BC6" w:rsidRDefault="00CC7D3E" w:rsidP="00D21D88">
            <w:pPr>
              <w:suppressAutoHyphens w:val="0"/>
              <w:spacing w:before="40" w:after="40" w:line="220" w:lineRule="exact"/>
              <w:jc w:val="right"/>
              <w:rPr>
                <w:sz w:val="18"/>
              </w:rPr>
            </w:pPr>
            <w:r w:rsidRPr="00114BC6">
              <w:rPr>
                <w:sz w:val="18"/>
              </w:rPr>
              <w:t>472</w:t>
            </w:r>
          </w:p>
        </w:tc>
      </w:tr>
      <w:tr w:rsidR="00AB5F74" w:rsidRPr="00114BC6" w14:paraId="04FE4D2D" w14:textId="77777777" w:rsidTr="00D21D88">
        <w:tc>
          <w:tcPr>
            <w:tcW w:w="1985" w:type="dxa"/>
            <w:shd w:val="clear" w:color="auto" w:fill="auto"/>
          </w:tcPr>
          <w:p w14:paraId="6725DF61" w14:textId="77777777" w:rsidR="00CC7D3E" w:rsidRPr="00114BC6" w:rsidRDefault="00CC7D3E" w:rsidP="00D21D88">
            <w:pPr>
              <w:suppressAutoHyphens w:val="0"/>
              <w:spacing w:before="40" w:after="40" w:line="220" w:lineRule="exact"/>
              <w:rPr>
                <w:sz w:val="18"/>
              </w:rPr>
            </w:pPr>
            <w:r w:rsidRPr="00114BC6">
              <w:rPr>
                <w:sz w:val="18"/>
              </w:rPr>
              <w:t>Formation intermédiaire</w:t>
            </w:r>
          </w:p>
        </w:tc>
        <w:tc>
          <w:tcPr>
            <w:tcW w:w="897" w:type="dxa"/>
            <w:shd w:val="clear" w:color="auto" w:fill="auto"/>
            <w:vAlign w:val="bottom"/>
          </w:tcPr>
          <w:p w14:paraId="32F77BF5" w14:textId="77777777" w:rsidR="00CC7D3E" w:rsidRPr="00114BC6" w:rsidRDefault="00CC7D3E" w:rsidP="00D21D88">
            <w:pPr>
              <w:suppressAutoHyphens w:val="0"/>
              <w:spacing w:before="40" w:after="40" w:line="220" w:lineRule="exact"/>
              <w:jc w:val="right"/>
              <w:rPr>
                <w:sz w:val="18"/>
              </w:rPr>
            </w:pPr>
          </w:p>
        </w:tc>
        <w:tc>
          <w:tcPr>
            <w:tcW w:w="898" w:type="dxa"/>
            <w:shd w:val="clear" w:color="auto" w:fill="auto"/>
            <w:vAlign w:val="bottom"/>
          </w:tcPr>
          <w:p w14:paraId="5B5B392C" w14:textId="77777777" w:rsidR="00CC7D3E" w:rsidRPr="00114BC6" w:rsidRDefault="00CC7D3E" w:rsidP="00D21D88">
            <w:pPr>
              <w:suppressAutoHyphens w:val="0"/>
              <w:spacing w:before="40" w:after="40" w:line="220" w:lineRule="exact"/>
              <w:jc w:val="right"/>
              <w:rPr>
                <w:sz w:val="18"/>
              </w:rPr>
            </w:pPr>
          </w:p>
        </w:tc>
        <w:tc>
          <w:tcPr>
            <w:tcW w:w="897" w:type="dxa"/>
            <w:shd w:val="clear" w:color="auto" w:fill="auto"/>
            <w:vAlign w:val="bottom"/>
          </w:tcPr>
          <w:p w14:paraId="55AD3EA6" w14:textId="77777777" w:rsidR="00CC7D3E" w:rsidRPr="00114BC6" w:rsidRDefault="00CC7D3E" w:rsidP="00D21D88">
            <w:pPr>
              <w:suppressAutoHyphens w:val="0"/>
              <w:spacing w:before="40" w:after="40" w:line="220" w:lineRule="exact"/>
              <w:jc w:val="right"/>
              <w:rPr>
                <w:sz w:val="18"/>
              </w:rPr>
            </w:pPr>
          </w:p>
        </w:tc>
        <w:tc>
          <w:tcPr>
            <w:tcW w:w="898" w:type="dxa"/>
            <w:shd w:val="clear" w:color="auto" w:fill="auto"/>
            <w:vAlign w:val="bottom"/>
          </w:tcPr>
          <w:p w14:paraId="72495532" w14:textId="77777777" w:rsidR="00CC7D3E" w:rsidRPr="00114BC6" w:rsidRDefault="00CC7D3E" w:rsidP="00D21D88">
            <w:pPr>
              <w:suppressAutoHyphens w:val="0"/>
              <w:spacing w:before="40" w:after="40" w:line="220" w:lineRule="exact"/>
              <w:jc w:val="right"/>
              <w:rPr>
                <w:sz w:val="18"/>
              </w:rPr>
            </w:pPr>
          </w:p>
        </w:tc>
        <w:tc>
          <w:tcPr>
            <w:tcW w:w="897" w:type="dxa"/>
            <w:shd w:val="clear" w:color="auto" w:fill="auto"/>
            <w:vAlign w:val="bottom"/>
          </w:tcPr>
          <w:p w14:paraId="025658C7" w14:textId="77777777" w:rsidR="00CC7D3E" w:rsidRPr="00114BC6" w:rsidRDefault="00CC7D3E" w:rsidP="00D21D88">
            <w:pPr>
              <w:suppressAutoHyphens w:val="0"/>
              <w:spacing w:before="40" w:after="40" w:line="220" w:lineRule="exact"/>
              <w:jc w:val="right"/>
              <w:rPr>
                <w:sz w:val="18"/>
              </w:rPr>
            </w:pPr>
          </w:p>
        </w:tc>
        <w:tc>
          <w:tcPr>
            <w:tcW w:w="898" w:type="dxa"/>
            <w:shd w:val="clear" w:color="auto" w:fill="auto"/>
            <w:vAlign w:val="bottom"/>
          </w:tcPr>
          <w:p w14:paraId="45987647" w14:textId="77777777" w:rsidR="00CC7D3E" w:rsidRPr="00114BC6" w:rsidRDefault="00CC7D3E" w:rsidP="00D21D88">
            <w:pPr>
              <w:suppressAutoHyphens w:val="0"/>
              <w:spacing w:before="40" w:after="40" w:line="220" w:lineRule="exact"/>
              <w:jc w:val="right"/>
              <w:rPr>
                <w:sz w:val="18"/>
              </w:rPr>
            </w:pPr>
          </w:p>
        </w:tc>
      </w:tr>
      <w:tr w:rsidR="00AB5F74" w:rsidRPr="00114BC6" w14:paraId="3836B864" w14:textId="77777777" w:rsidTr="00D21D88">
        <w:tc>
          <w:tcPr>
            <w:tcW w:w="1985" w:type="dxa"/>
            <w:shd w:val="clear" w:color="auto" w:fill="auto"/>
          </w:tcPr>
          <w:p w14:paraId="2AE3777D" w14:textId="77777777" w:rsidR="00CC7D3E" w:rsidRPr="00114BC6" w:rsidRDefault="00CC7D3E" w:rsidP="00D21D88">
            <w:pPr>
              <w:suppressAutoHyphens w:val="0"/>
              <w:spacing w:before="40" w:after="40" w:line="220" w:lineRule="exact"/>
              <w:rPr>
                <w:sz w:val="18"/>
              </w:rPr>
            </w:pPr>
            <w:r w:rsidRPr="00114BC6">
              <w:rPr>
                <w:sz w:val="18"/>
              </w:rPr>
              <w:t>Entrants</w:t>
            </w:r>
          </w:p>
        </w:tc>
        <w:tc>
          <w:tcPr>
            <w:tcW w:w="897" w:type="dxa"/>
            <w:shd w:val="clear" w:color="auto" w:fill="auto"/>
            <w:vAlign w:val="bottom"/>
          </w:tcPr>
          <w:p w14:paraId="736BBC77" w14:textId="77777777" w:rsidR="00CC7D3E" w:rsidRPr="00114BC6" w:rsidRDefault="00CC7D3E" w:rsidP="00D21D88">
            <w:pPr>
              <w:suppressAutoHyphens w:val="0"/>
              <w:spacing w:before="40" w:after="40" w:line="220" w:lineRule="exact"/>
              <w:jc w:val="right"/>
              <w:rPr>
                <w:sz w:val="18"/>
              </w:rPr>
            </w:pPr>
            <w:r w:rsidRPr="00114BC6">
              <w:rPr>
                <w:sz w:val="18"/>
              </w:rPr>
              <w:t>609</w:t>
            </w:r>
          </w:p>
        </w:tc>
        <w:tc>
          <w:tcPr>
            <w:tcW w:w="898" w:type="dxa"/>
            <w:shd w:val="clear" w:color="auto" w:fill="auto"/>
            <w:vAlign w:val="bottom"/>
          </w:tcPr>
          <w:p w14:paraId="072A1B11" w14:textId="77777777" w:rsidR="00CC7D3E" w:rsidRPr="00114BC6" w:rsidRDefault="00CC7D3E" w:rsidP="00D21D88">
            <w:pPr>
              <w:suppressAutoHyphens w:val="0"/>
              <w:spacing w:before="40" w:after="40" w:line="220" w:lineRule="exact"/>
              <w:jc w:val="right"/>
              <w:rPr>
                <w:sz w:val="18"/>
              </w:rPr>
            </w:pPr>
            <w:r w:rsidRPr="00114BC6">
              <w:rPr>
                <w:sz w:val="18"/>
              </w:rPr>
              <w:t>682</w:t>
            </w:r>
          </w:p>
        </w:tc>
        <w:tc>
          <w:tcPr>
            <w:tcW w:w="897" w:type="dxa"/>
            <w:shd w:val="clear" w:color="auto" w:fill="auto"/>
            <w:vAlign w:val="bottom"/>
          </w:tcPr>
          <w:p w14:paraId="755D1C23" w14:textId="77777777" w:rsidR="00CC7D3E" w:rsidRPr="00114BC6" w:rsidRDefault="00CC7D3E" w:rsidP="00D21D88">
            <w:pPr>
              <w:suppressAutoHyphens w:val="0"/>
              <w:spacing w:before="40" w:after="40" w:line="220" w:lineRule="exact"/>
              <w:jc w:val="right"/>
              <w:rPr>
                <w:sz w:val="18"/>
              </w:rPr>
            </w:pPr>
            <w:r w:rsidRPr="00114BC6">
              <w:rPr>
                <w:sz w:val="18"/>
              </w:rPr>
              <w:t>699</w:t>
            </w:r>
          </w:p>
        </w:tc>
        <w:tc>
          <w:tcPr>
            <w:tcW w:w="898" w:type="dxa"/>
            <w:shd w:val="clear" w:color="auto" w:fill="auto"/>
            <w:vAlign w:val="bottom"/>
          </w:tcPr>
          <w:p w14:paraId="100D5710" w14:textId="77777777" w:rsidR="00CC7D3E" w:rsidRPr="00114BC6" w:rsidRDefault="00CC7D3E" w:rsidP="00D21D88">
            <w:pPr>
              <w:suppressAutoHyphens w:val="0"/>
              <w:spacing w:before="40" w:after="40" w:line="220" w:lineRule="exact"/>
              <w:jc w:val="right"/>
              <w:rPr>
                <w:sz w:val="18"/>
              </w:rPr>
            </w:pPr>
            <w:r w:rsidRPr="00114BC6">
              <w:rPr>
                <w:sz w:val="18"/>
              </w:rPr>
              <w:t>714</w:t>
            </w:r>
          </w:p>
        </w:tc>
        <w:tc>
          <w:tcPr>
            <w:tcW w:w="897" w:type="dxa"/>
            <w:shd w:val="clear" w:color="auto" w:fill="auto"/>
            <w:vAlign w:val="bottom"/>
          </w:tcPr>
          <w:p w14:paraId="6AD1CD76" w14:textId="77777777" w:rsidR="00CC7D3E" w:rsidRPr="00114BC6" w:rsidRDefault="00CC7D3E" w:rsidP="00D21D88">
            <w:pPr>
              <w:suppressAutoHyphens w:val="0"/>
              <w:spacing w:before="40" w:after="40" w:line="220" w:lineRule="exact"/>
              <w:jc w:val="right"/>
              <w:rPr>
                <w:sz w:val="18"/>
              </w:rPr>
            </w:pPr>
            <w:r w:rsidRPr="00114BC6">
              <w:rPr>
                <w:sz w:val="18"/>
              </w:rPr>
              <w:t>834</w:t>
            </w:r>
          </w:p>
        </w:tc>
        <w:tc>
          <w:tcPr>
            <w:tcW w:w="898" w:type="dxa"/>
            <w:shd w:val="clear" w:color="auto" w:fill="auto"/>
            <w:vAlign w:val="bottom"/>
          </w:tcPr>
          <w:p w14:paraId="0DC4211B" w14:textId="77777777" w:rsidR="00CC7D3E" w:rsidRPr="00114BC6" w:rsidRDefault="00CC7D3E" w:rsidP="00D21D88">
            <w:pPr>
              <w:suppressAutoHyphens w:val="0"/>
              <w:spacing w:before="40" w:after="40" w:line="220" w:lineRule="exact"/>
              <w:jc w:val="right"/>
              <w:rPr>
                <w:sz w:val="18"/>
              </w:rPr>
            </w:pPr>
            <w:r w:rsidRPr="00114BC6">
              <w:rPr>
                <w:sz w:val="18"/>
              </w:rPr>
              <w:t>777</w:t>
            </w:r>
          </w:p>
        </w:tc>
      </w:tr>
      <w:tr w:rsidR="00AB5F74" w:rsidRPr="00114BC6" w14:paraId="50D718D9" w14:textId="77777777" w:rsidTr="00D21D88">
        <w:tc>
          <w:tcPr>
            <w:tcW w:w="1985" w:type="dxa"/>
            <w:shd w:val="clear" w:color="auto" w:fill="auto"/>
          </w:tcPr>
          <w:p w14:paraId="264C94EB" w14:textId="77777777" w:rsidR="00CC7D3E" w:rsidRPr="00114BC6" w:rsidRDefault="00CC7D3E" w:rsidP="00D21D88">
            <w:pPr>
              <w:suppressAutoHyphens w:val="0"/>
              <w:spacing w:before="40" w:after="40" w:line="220" w:lineRule="exact"/>
              <w:rPr>
                <w:sz w:val="18"/>
              </w:rPr>
            </w:pPr>
            <w:r w:rsidRPr="00114BC6">
              <w:rPr>
                <w:sz w:val="18"/>
              </w:rPr>
              <w:t>Abandons</w:t>
            </w:r>
          </w:p>
        </w:tc>
        <w:tc>
          <w:tcPr>
            <w:tcW w:w="897" w:type="dxa"/>
            <w:shd w:val="clear" w:color="auto" w:fill="auto"/>
            <w:vAlign w:val="bottom"/>
          </w:tcPr>
          <w:p w14:paraId="62F9C4E0" w14:textId="77777777" w:rsidR="00CC7D3E" w:rsidRPr="00114BC6" w:rsidRDefault="00CC7D3E" w:rsidP="00D21D88">
            <w:pPr>
              <w:suppressAutoHyphens w:val="0"/>
              <w:spacing w:before="40" w:after="40" w:line="220" w:lineRule="exact"/>
              <w:jc w:val="right"/>
              <w:rPr>
                <w:sz w:val="18"/>
              </w:rPr>
            </w:pPr>
            <w:r w:rsidRPr="00114BC6">
              <w:rPr>
                <w:sz w:val="18"/>
              </w:rPr>
              <w:t>254</w:t>
            </w:r>
          </w:p>
        </w:tc>
        <w:tc>
          <w:tcPr>
            <w:tcW w:w="898" w:type="dxa"/>
            <w:shd w:val="clear" w:color="auto" w:fill="auto"/>
            <w:vAlign w:val="bottom"/>
          </w:tcPr>
          <w:p w14:paraId="2302A67C" w14:textId="77777777" w:rsidR="00CC7D3E" w:rsidRPr="00114BC6" w:rsidRDefault="00CC7D3E" w:rsidP="00D21D88">
            <w:pPr>
              <w:suppressAutoHyphens w:val="0"/>
              <w:spacing w:before="40" w:after="40" w:line="220" w:lineRule="exact"/>
              <w:jc w:val="right"/>
              <w:rPr>
                <w:sz w:val="18"/>
              </w:rPr>
            </w:pPr>
            <w:r w:rsidRPr="00114BC6">
              <w:rPr>
                <w:sz w:val="18"/>
              </w:rPr>
              <w:t>261</w:t>
            </w:r>
          </w:p>
        </w:tc>
        <w:tc>
          <w:tcPr>
            <w:tcW w:w="897" w:type="dxa"/>
            <w:shd w:val="clear" w:color="auto" w:fill="auto"/>
            <w:vAlign w:val="bottom"/>
          </w:tcPr>
          <w:p w14:paraId="37B9A61C" w14:textId="77777777" w:rsidR="00CC7D3E" w:rsidRPr="00114BC6" w:rsidRDefault="00CC7D3E" w:rsidP="00D21D88">
            <w:pPr>
              <w:suppressAutoHyphens w:val="0"/>
              <w:spacing w:before="40" w:after="40" w:line="220" w:lineRule="exact"/>
              <w:jc w:val="right"/>
              <w:rPr>
                <w:sz w:val="18"/>
              </w:rPr>
            </w:pPr>
            <w:r w:rsidRPr="00114BC6">
              <w:rPr>
                <w:sz w:val="18"/>
              </w:rPr>
              <w:t>276</w:t>
            </w:r>
          </w:p>
        </w:tc>
        <w:tc>
          <w:tcPr>
            <w:tcW w:w="898" w:type="dxa"/>
            <w:shd w:val="clear" w:color="auto" w:fill="auto"/>
            <w:vAlign w:val="bottom"/>
          </w:tcPr>
          <w:p w14:paraId="68264973" w14:textId="77777777" w:rsidR="00CC7D3E" w:rsidRPr="00114BC6" w:rsidRDefault="00CC7D3E" w:rsidP="00D21D88">
            <w:pPr>
              <w:suppressAutoHyphens w:val="0"/>
              <w:spacing w:before="40" w:after="40" w:line="220" w:lineRule="exact"/>
              <w:jc w:val="right"/>
              <w:rPr>
                <w:sz w:val="18"/>
              </w:rPr>
            </w:pPr>
            <w:r w:rsidRPr="00114BC6">
              <w:rPr>
                <w:sz w:val="18"/>
              </w:rPr>
              <w:t>346</w:t>
            </w:r>
          </w:p>
        </w:tc>
        <w:tc>
          <w:tcPr>
            <w:tcW w:w="897" w:type="dxa"/>
            <w:shd w:val="clear" w:color="auto" w:fill="auto"/>
            <w:vAlign w:val="bottom"/>
          </w:tcPr>
          <w:p w14:paraId="1FDCB358" w14:textId="77777777" w:rsidR="00CC7D3E" w:rsidRPr="00114BC6" w:rsidRDefault="00CC7D3E" w:rsidP="00D21D88">
            <w:pPr>
              <w:suppressAutoHyphens w:val="0"/>
              <w:spacing w:before="40" w:after="40" w:line="220" w:lineRule="exact"/>
              <w:jc w:val="right"/>
              <w:rPr>
                <w:sz w:val="18"/>
              </w:rPr>
            </w:pPr>
            <w:r w:rsidRPr="00114BC6">
              <w:rPr>
                <w:sz w:val="18"/>
              </w:rPr>
              <w:t>411</w:t>
            </w:r>
          </w:p>
        </w:tc>
        <w:tc>
          <w:tcPr>
            <w:tcW w:w="898" w:type="dxa"/>
            <w:shd w:val="clear" w:color="auto" w:fill="auto"/>
            <w:vAlign w:val="bottom"/>
          </w:tcPr>
          <w:p w14:paraId="70D90664" w14:textId="77777777" w:rsidR="00CC7D3E" w:rsidRPr="00114BC6" w:rsidRDefault="00CC7D3E" w:rsidP="00D21D88">
            <w:pPr>
              <w:suppressAutoHyphens w:val="0"/>
              <w:spacing w:before="40" w:after="40" w:line="220" w:lineRule="exact"/>
              <w:jc w:val="right"/>
              <w:rPr>
                <w:sz w:val="18"/>
              </w:rPr>
            </w:pPr>
            <w:r w:rsidRPr="00114BC6">
              <w:rPr>
                <w:sz w:val="18"/>
              </w:rPr>
              <w:t>389</w:t>
            </w:r>
          </w:p>
        </w:tc>
      </w:tr>
      <w:tr w:rsidR="00AB5F74" w:rsidRPr="00114BC6" w14:paraId="563C625A" w14:textId="77777777" w:rsidTr="00D21D88">
        <w:tc>
          <w:tcPr>
            <w:tcW w:w="1985" w:type="dxa"/>
            <w:shd w:val="clear" w:color="auto" w:fill="auto"/>
          </w:tcPr>
          <w:p w14:paraId="66E113AC" w14:textId="77777777" w:rsidR="00CC7D3E" w:rsidRPr="00114BC6" w:rsidRDefault="00CC7D3E" w:rsidP="00D21D88">
            <w:pPr>
              <w:suppressAutoHyphens w:val="0"/>
              <w:spacing w:before="40" w:after="40" w:line="220" w:lineRule="exact"/>
              <w:rPr>
                <w:sz w:val="18"/>
              </w:rPr>
            </w:pPr>
            <w:r w:rsidRPr="00114BC6">
              <w:rPr>
                <w:sz w:val="18"/>
              </w:rPr>
              <w:t>Finissants</w:t>
            </w:r>
          </w:p>
        </w:tc>
        <w:tc>
          <w:tcPr>
            <w:tcW w:w="897" w:type="dxa"/>
            <w:shd w:val="clear" w:color="auto" w:fill="auto"/>
            <w:vAlign w:val="bottom"/>
          </w:tcPr>
          <w:p w14:paraId="63BC9B54" w14:textId="77777777" w:rsidR="00CC7D3E" w:rsidRPr="00114BC6" w:rsidRDefault="00CC7D3E" w:rsidP="00D21D88">
            <w:pPr>
              <w:suppressAutoHyphens w:val="0"/>
              <w:spacing w:before="40" w:after="40" w:line="220" w:lineRule="exact"/>
              <w:jc w:val="right"/>
              <w:rPr>
                <w:sz w:val="18"/>
              </w:rPr>
            </w:pPr>
            <w:r w:rsidRPr="00114BC6">
              <w:rPr>
                <w:sz w:val="18"/>
              </w:rPr>
              <w:t>284</w:t>
            </w:r>
          </w:p>
        </w:tc>
        <w:tc>
          <w:tcPr>
            <w:tcW w:w="898" w:type="dxa"/>
            <w:shd w:val="clear" w:color="auto" w:fill="auto"/>
            <w:vAlign w:val="bottom"/>
          </w:tcPr>
          <w:p w14:paraId="559FCA4B" w14:textId="77777777" w:rsidR="00CC7D3E" w:rsidRPr="00114BC6" w:rsidRDefault="00CC7D3E" w:rsidP="00D21D88">
            <w:pPr>
              <w:suppressAutoHyphens w:val="0"/>
              <w:spacing w:before="40" w:after="40" w:line="220" w:lineRule="exact"/>
              <w:jc w:val="right"/>
              <w:rPr>
                <w:sz w:val="18"/>
              </w:rPr>
            </w:pPr>
            <w:r w:rsidRPr="00114BC6">
              <w:rPr>
                <w:sz w:val="18"/>
              </w:rPr>
              <w:t>325</w:t>
            </w:r>
          </w:p>
        </w:tc>
        <w:tc>
          <w:tcPr>
            <w:tcW w:w="897" w:type="dxa"/>
            <w:shd w:val="clear" w:color="auto" w:fill="auto"/>
            <w:vAlign w:val="bottom"/>
          </w:tcPr>
          <w:p w14:paraId="6E2084D9" w14:textId="77777777" w:rsidR="00CC7D3E" w:rsidRPr="00114BC6" w:rsidRDefault="00CC7D3E" w:rsidP="00D21D88">
            <w:pPr>
              <w:suppressAutoHyphens w:val="0"/>
              <w:spacing w:before="40" w:after="40" w:line="220" w:lineRule="exact"/>
              <w:jc w:val="right"/>
              <w:rPr>
                <w:sz w:val="18"/>
              </w:rPr>
            </w:pPr>
            <w:r w:rsidRPr="00114BC6">
              <w:rPr>
                <w:sz w:val="18"/>
              </w:rPr>
              <w:t>354</w:t>
            </w:r>
          </w:p>
        </w:tc>
        <w:tc>
          <w:tcPr>
            <w:tcW w:w="898" w:type="dxa"/>
            <w:shd w:val="clear" w:color="auto" w:fill="auto"/>
            <w:vAlign w:val="bottom"/>
          </w:tcPr>
          <w:p w14:paraId="70955E5B" w14:textId="77777777" w:rsidR="00CC7D3E" w:rsidRPr="00114BC6" w:rsidRDefault="00CC7D3E" w:rsidP="00D21D88">
            <w:pPr>
              <w:suppressAutoHyphens w:val="0"/>
              <w:spacing w:before="40" w:after="40" w:line="220" w:lineRule="exact"/>
              <w:jc w:val="right"/>
              <w:rPr>
                <w:sz w:val="18"/>
              </w:rPr>
            </w:pPr>
            <w:r w:rsidRPr="00114BC6">
              <w:rPr>
                <w:sz w:val="18"/>
              </w:rPr>
              <w:t>363</w:t>
            </w:r>
          </w:p>
        </w:tc>
        <w:tc>
          <w:tcPr>
            <w:tcW w:w="897" w:type="dxa"/>
            <w:shd w:val="clear" w:color="auto" w:fill="auto"/>
            <w:vAlign w:val="bottom"/>
          </w:tcPr>
          <w:p w14:paraId="2D51CE0F" w14:textId="77777777" w:rsidR="00CC7D3E" w:rsidRPr="00114BC6" w:rsidRDefault="00CC7D3E" w:rsidP="00D21D88">
            <w:pPr>
              <w:suppressAutoHyphens w:val="0"/>
              <w:spacing w:before="40" w:after="40" w:line="220" w:lineRule="exact"/>
              <w:jc w:val="right"/>
              <w:rPr>
                <w:sz w:val="18"/>
              </w:rPr>
            </w:pPr>
            <w:r w:rsidRPr="00114BC6">
              <w:rPr>
                <w:sz w:val="18"/>
              </w:rPr>
              <w:t>410</w:t>
            </w:r>
          </w:p>
        </w:tc>
        <w:tc>
          <w:tcPr>
            <w:tcW w:w="898" w:type="dxa"/>
            <w:shd w:val="clear" w:color="auto" w:fill="auto"/>
            <w:vAlign w:val="bottom"/>
          </w:tcPr>
          <w:p w14:paraId="365AD8D0" w14:textId="77777777" w:rsidR="00CC7D3E" w:rsidRPr="00114BC6" w:rsidRDefault="00CC7D3E" w:rsidP="00D21D88">
            <w:pPr>
              <w:suppressAutoHyphens w:val="0"/>
              <w:spacing w:before="40" w:after="40" w:line="220" w:lineRule="exact"/>
              <w:jc w:val="right"/>
              <w:rPr>
                <w:sz w:val="18"/>
              </w:rPr>
            </w:pPr>
            <w:r w:rsidRPr="00114BC6">
              <w:rPr>
                <w:sz w:val="18"/>
              </w:rPr>
              <w:t>391</w:t>
            </w:r>
          </w:p>
        </w:tc>
      </w:tr>
      <w:tr w:rsidR="00AB5F74" w:rsidRPr="00114BC6" w14:paraId="6AB37D2F" w14:textId="77777777" w:rsidTr="00D21D88">
        <w:tc>
          <w:tcPr>
            <w:tcW w:w="1985" w:type="dxa"/>
            <w:shd w:val="clear" w:color="auto" w:fill="auto"/>
          </w:tcPr>
          <w:p w14:paraId="6595F8C6" w14:textId="77777777" w:rsidR="00CC7D3E" w:rsidRPr="00114BC6" w:rsidRDefault="00CC7D3E" w:rsidP="00D21D88">
            <w:pPr>
              <w:suppressAutoHyphens w:val="0"/>
              <w:spacing w:before="40" w:after="40" w:line="220" w:lineRule="exact"/>
              <w:rPr>
                <w:sz w:val="18"/>
              </w:rPr>
            </w:pPr>
            <w:r w:rsidRPr="00114BC6">
              <w:rPr>
                <w:sz w:val="18"/>
              </w:rPr>
              <w:t>Enseignement supérieur</w:t>
            </w:r>
          </w:p>
        </w:tc>
        <w:tc>
          <w:tcPr>
            <w:tcW w:w="897" w:type="dxa"/>
            <w:shd w:val="clear" w:color="auto" w:fill="auto"/>
            <w:vAlign w:val="bottom"/>
          </w:tcPr>
          <w:p w14:paraId="4575BB37" w14:textId="77777777" w:rsidR="00CC7D3E" w:rsidRPr="00114BC6" w:rsidRDefault="00CC7D3E" w:rsidP="00D21D88">
            <w:pPr>
              <w:suppressAutoHyphens w:val="0"/>
              <w:spacing w:before="40" w:after="40" w:line="220" w:lineRule="exact"/>
              <w:jc w:val="right"/>
              <w:rPr>
                <w:sz w:val="18"/>
              </w:rPr>
            </w:pPr>
          </w:p>
        </w:tc>
        <w:tc>
          <w:tcPr>
            <w:tcW w:w="898" w:type="dxa"/>
            <w:shd w:val="clear" w:color="auto" w:fill="auto"/>
            <w:vAlign w:val="bottom"/>
          </w:tcPr>
          <w:p w14:paraId="509C0D6A" w14:textId="77777777" w:rsidR="00CC7D3E" w:rsidRPr="00114BC6" w:rsidRDefault="00CC7D3E" w:rsidP="00D21D88">
            <w:pPr>
              <w:suppressAutoHyphens w:val="0"/>
              <w:spacing w:before="40" w:after="40" w:line="220" w:lineRule="exact"/>
              <w:jc w:val="right"/>
              <w:rPr>
                <w:sz w:val="18"/>
              </w:rPr>
            </w:pPr>
          </w:p>
        </w:tc>
        <w:tc>
          <w:tcPr>
            <w:tcW w:w="897" w:type="dxa"/>
            <w:shd w:val="clear" w:color="auto" w:fill="auto"/>
            <w:vAlign w:val="bottom"/>
          </w:tcPr>
          <w:p w14:paraId="0DBB6C95" w14:textId="77777777" w:rsidR="00CC7D3E" w:rsidRPr="00114BC6" w:rsidRDefault="00CC7D3E" w:rsidP="00D21D88">
            <w:pPr>
              <w:suppressAutoHyphens w:val="0"/>
              <w:spacing w:before="40" w:after="40" w:line="220" w:lineRule="exact"/>
              <w:jc w:val="right"/>
              <w:rPr>
                <w:sz w:val="18"/>
              </w:rPr>
            </w:pPr>
          </w:p>
        </w:tc>
        <w:tc>
          <w:tcPr>
            <w:tcW w:w="898" w:type="dxa"/>
            <w:shd w:val="clear" w:color="auto" w:fill="auto"/>
            <w:vAlign w:val="bottom"/>
          </w:tcPr>
          <w:p w14:paraId="6A415822" w14:textId="77777777" w:rsidR="00CC7D3E" w:rsidRPr="00114BC6" w:rsidRDefault="00CC7D3E" w:rsidP="00D21D88">
            <w:pPr>
              <w:suppressAutoHyphens w:val="0"/>
              <w:spacing w:before="40" w:after="40" w:line="220" w:lineRule="exact"/>
              <w:jc w:val="right"/>
              <w:rPr>
                <w:sz w:val="18"/>
              </w:rPr>
            </w:pPr>
          </w:p>
        </w:tc>
        <w:tc>
          <w:tcPr>
            <w:tcW w:w="897" w:type="dxa"/>
            <w:shd w:val="clear" w:color="auto" w:fill="auto"/>
            <w:vAlign w:val="bottom"/>
          </w:tcPr>
          <w:p w14:paraId="67DEFF8B" w14:textId="77777777" w:rsidR="00CC7D3E" w:rsidRPr="00114BC6" w:rsidRDefault="00CC7D3E" w:rsidP="00D21D88">
            <w:pPr>
              <w:suppressAutoHyphens w:val="0"/>
              <w:spacing w:before="40" w:after="40" w:line="220" w:lineRule="exact"/>
              <w:jc w:val="right"/>
              <w:rPr>
                <w:sz w:val="18"/>
              </w:rPr>
            </w:pPr>
          </w:p>
        </w:tc>
        <w:tc>
          <w:tcPr>
            <w:tcW w:w="898" w:type="dxa"/>
            <w:shd w:val="clear" w:color="auto" w:fill="auto"/>
            <w:vAlign w:val="bottom"/>
          </w:tcPr>
          <w:p w14:paraId="70FE669D" w14:textId="77777777" w:rsidR="00CC7D3E" w:rsidRPr="00114BC6" w:rsidRDefault="00CC7D3E" w:rsidP="00D21D88">
            <w:pPr>
              <w:suppressAutoHyphens w:val="0"/>
              <w:spacing w:before="40" w:after="40" w:line="220" w:lineRule="exact"/>
              <w:jc w:val="right"/>
              <w:rPr>
                <w:sz w:val="18"/>
              </w:rPr>
            </w:pPr>
          </w:p>
        </w:tc>
      </w:tr>
      <w:tr w:rsidR="00AB5F74" w:rsidRPr="00114BC6" w14:paraId="50A192D0" w14:textId="77777777" w:rsidTr="00D21D88">
        <w:tc>
          <w:tcPr>
            <w:tcW w:w="1985" w:type="dxa"/>
            <w:shd w:val="clear" w:color="auto" w:fill="auto"/>
          </w:tcPr>
          <w:p w14:paraId="02D66080" w14:textId="77777777" w:rsidR="00CC7D3E" w:rsidRPr="00114BC6" w:rsidRDefault="00CC7D3E" w:rsidP="00D21D88">
            <w:pPr>
              <w:suppressAutoHyphens w:val="0"/>
              <w:spacing w:before="40" w:after="40" w:line="220" w:lineRule="exact"/>
              <w:rPr>
                <w:sz w:val="18"/>
              </w:rPr>
            </w:pPr>
            <w:r w:rsidRPr="00114BC6">
              <w:rPr>
                <w:sz w:val="18"/>
              </w:rPr>
              <w:t>Entrants</w:t>
            </w:r>
          </w:p>
        </w:tc>
        <w:tc>
          <w:tcPr>
            <w:tcW w:w="897" w:type="dxa"/>
            <w:shd w:val="clear" w:color="auto" w:fill="auto"/>
            <w:vAlign w:val="bottom"/>
          </w:tcPr>
          <w:p w14:paraId="7540BB9B" w14:textId="77777777" w:rsidR="00CC7D3E" w:rsidRPr="00114BC6" w:rsidRDefault="00CC7D3E" w:rsidP="00D21D88">
            <w:pPr>
              <w:suppressAutoHyphens w:val="0"/>
              <w:spacing w:before="40" w:after="40" w:line="220" w:lineRule="exact"/>
              <w:jc w:val="right"/>
              <w:rPr>
                <w:sz w:val="18"/>
              </w:rPr>
            </w:pPr>
            <w:r w:rsidRPr="00114BC6">
              <w:rPr>
                <w:sz w:val="18"/>
              </w:rPr>
              <w:t>228</w:t>
            </w:r>
          </w:p>
        </w:tc>
        <w:tc>
          <w:tcPr>
            <w:tcW w:w="898" w:type="dxa"/>
            <w:shd w:val="clear" w:color="auto" w:fill="auto"/>
            <w:vAlign w:val="bottom"/>
          </w:tcPr>
          <w:p w14:paraId="4F6A107D" w14:textId="77777777" w:rsidR="00CC7D3E" w:rsidRPr="00114BC6" w:rsidRDefault="00CC7D3E" w:rsidP="00D21D88">
            <w:pPr>
              <w:suppressAutoHyphens w:val="0"/>
              <w:spacing w:before="40" w:after="40" w:line="220" w:lineRule="exact"/>
              <w:jc w:val="right"/>
              <w:rPr>
                <w:sz w:val="18"/>
              </w:rPr>
            </w:pPr>
            <w:r w:rsidRPr="00114BC6">
              <w:rPr>
                <w:sz w:val="18"/>
              </w:rPr>
              <w:t>281</w:t>
            </w:r>
          </w:p>
        </w:tc>
        <w:tc>
          <w:tcPr>
            <w:tcW w:w="897" w:type="dxa"/>
            <w:shd w:val="clear" w:color="auto" w:fill="auto"/>
            <w:vAlign w:val="bottom"/>
          </w:tcPr>
          <w:p w14:paraId="33075A76" w14:textId="77777777" w:rsidR="00CC7D3E" w:rsidRPr="00114BC6" w:rsidRDefault="00CC7D3E" w:rsidP="00D21D88">
            <w:pPr>
              <w:suppressAutoHyphens w:val="0"/>
              <w:spacing w:before="40" w:after="40" w:line="220" w:lineRule="exact"/>
              <w:jc w:val="right"/>
              <w:rPr>
                <w:sz w:val="18"/>
              </w:rPr>
            </w:pPr>
            <w:r w:rsidRPr="00114BC6">
              <w:rPr>
                <w:sz w:val="18"/>
              </w:rPr>
              <w:t>279</w:t>
            </w:r>
          </w:p>
        </w:tc>
        <w:tc>
          <w:tcPr>
            <w:tcW w:w="898" w:type="dxa"/>
            <w:shd w:val="clear" w:color="auto" w:fill="auto"/>
            <w:vAlign w:val="bottom"/>
          </w:tcPr>
          <w:p w14:paraId="3C262C8C" w14:textId="77777777" w:rsidR="00CC7D3E" w:rsidRPr="00114BC6" w:rsidRDefault="00CC7D3E" w:rsidP="00D21D88">
            <w:pPr>
              <w:suppressAutoHyphens w:val="0"/>
              <w:spacing w:before="40" w:after="40" w:line="220" w:lineRule="exact"/>
              <w:jc w:val="right"/>
              <w:rPr>
                <w:sz w:val="18"/>
              </w:rPr>
            </w:pPr>
            <w:r w:rsidRPr="00114BC6">
              <w:rPr>
                <w:sz w:val="18"/>
              </w:rPr>
              <w:t>225</w:t>
            </w:r>
          </w:p>
        </w:tc>
        <w:tc>
          <w:tcPr>
            <w:tcW w:w="897" w:type="dxa"/>
            <w:shd w:val="clear" w:color="auto" w:fill="auto"/>
            <w:vAlign w:val="bottom"/>
          </w:tcPr>
          <w:p w14:paraId="1F87BBDF" w14:textId="77777777" w:rsidR="00CC7D3E" w:rsidRPr="00114BC6" w:rsidRDefault="00CC7D3E" w:rsidP="00D21D88">
            <w:pPr>
              <w:suppressAutoHyphens w:val="0"/>
              <w:spacing w:before="40" w:after="40" w:line="220" w:lineRule="exact"/>
              <w:jc w:val="right"/>
              <w:rPr>
                <w:sz w:val="18"/>
              </w:rPr>
            </w:pPr>
            <w:r w:rsidRPr="00114BC6">
              <w:rPr>
                <w:sz w:val="18"/>
              </w:rPr>
              <w:t>275</w:t>
            </w:r>
          </w:p>
        </w:tc>
        <w:tc>
          <w:tcPr>
            <w:tcW w:w="898" w:type="dxa"/>
            <w:shd w:val="clear" w:color="auto" w:fill="auto"/>
            <w:vAlign w:val="bottom"/>
          </w:tcPr>
          <w:p w14:paraId="353F18A7" w14:textId="77777777" w:rsidR="00CC7D3E" w:rsidRPr="00114BC6" w:rsidRDefault="00CC7D3E" w:rsidP="00D21D88">
            <w:pPr>
              <w:suppressAutoHyphens w:val="0"/>
              <w:spacing w:before="40" w:after="40" w:line="220" w:lineRule="exact"/>
              <w:jc w:val="right"/>
              <w:rPr>
                <w:sz w:val="18"/>
              </w:rPr>
            </w:pPr>
            <w:r w:rsidRPr="00114BC6">
              <w:rPr>
                <w:sz w:val="18"/>
              </w:rPr>
              <w:t>277</w:t>
            </w:r>
          </w:p>
        </w:tc>
      </w:tr>
      <w:tr w:rsidR="00AB5F74" w:rsidRPr="00114BC6" w14:paraId="0AB5EE0D" w14:textId="77777777" w:rsidTr="00D21D88">
        <w:tc>
          <w:tcPr>
            <w:tcW w:w="1985" w:type="dxa"/>
            <w:shd w:val="clear" w:color="auto" w:fill="auto"/>
          </w:tcPr>
          <w:p w14:paraId="618A0EBA" w14:textId="77777777" w:rsidR="00CC7D3E" w:rsidRPr="00114BC6" w:rsidRDefault="00CC7D3E" w:rsidP="00D21D88">
            <w:pPr>
              <w:suppressAutoHyphens w:val="0"/>
              <w:spacing w:before="40" w:after="40" w:line="220" w:lineRule="exact"/>
              <w:rPr>
                <w:sz w:val="18"/>
              </w:rPr>
            </w:pPr>
            <w:r w:rsidRPr="00114BC6">
              <w:rPr>
                <w:sz w:val="18"/>
              </w:rPr>
              <w:t>Abandons</w:t>
            </w:r>
          </w:p>
        </w:tc>
        <w:tc>
          <w:tcPr>
            <w:tcW w:w="897" w:type="dxa"/>
            <w:shd w:val="clear" w:color="auto" w:fill="auto"/>
            <w:vAlign w:val="bottom"/>
          </w:tcPr>
          <w:p w14:paraId="0863D542" w14:textId="77777777" w:rsidR="00CC7D3E" w:rsidRPr="00114BC6" w:rsidRDefault="00CC7D3E" w:rsidP="00D21D88">
            <w:pPr>
              <w:suppressAutoHyphens w:val="0"/>
              <w:spacing w:before="40" w:after="40" w:line="220" w:lineRule="exact"/>
              <w:jc w:val="right"/>
              <w:rPr>
                <w:sz w:val="18"/>
              </w:rPr>
            </w:pPr>
            <w:r w:rsidRPr="00114BC6">
              <w:rPr>
                <w:sz w:val="18"/>
              </w:rPr>
              <w:t>73</w:t>
            </w:r>
          </w:p>
        </w:tc>
        <w:tc>
          <w:tcPr>
            <w:tcW w:w="898" w:type="dxa"/>
            <w:shd w:val="clear" w:color="auto" w:fill="auto"/>
            <w:vAlign w:val="bottom"/>
          </w:tcPr>
          <w:p w14:paraId="78F8F6BA" w14:textId="77777777" w:rsidR="00CC7D3E" w:rsidRPr="00114BC6" w:rsidRDefault="00CC7D3E" w:rsidP="00D21D88">
            <w:pPr>
              <w:suppressAutoHyphens w:val="0"/>
              <w:spacing w:before="40" w:after="40" w:line="220" w:lineRule="exact"/>
              <w:jc w:val="right"/>
              <w:rPr>
                <w:sz w:val="18"/>
              </w:rPr>
            </w:pPr>
            <w:r w:rsidRPr="00114BC6">
              <w:rPr>
                <w:sz w:val="18"/>
              </w:rPr>
              <w:t>90</w:t>
            </w:r>
          </w:p>
        </w:tc>
        <w:tc>
          <w:tcPr>
            <w:tcW w:w="897" w:type="dxa"/>
            <w:shd w:val="clear" w:color="auto" w:fill="auto"/>
            <w:vAlign w:val="bottom"/>
          </w:tcPr>
          <w:p w14:paraId="021E2ECB" w14:textId="77777777" w:rsidR="00CC7D3E" w:rsidRPr="00114BC6" w:rsidRDefault="00CC7D3E" w:rsidP="00D21D88">
            <w:pPr>
              <w:suppressAutoHyphens w:val="0"/>
              <w:spacing w:before="40" w:after="40" w:line="220" w:lineRule="exact"/>
              <w:jc w:val="right"/>
              <w:rPr>
                <w:sz w:val="18"/>
              </w:rPr>
            </w:pPr>
            <w:r w:rsidRPr="00114BC6">
              <w:rPr>
                <w:sz w:val="18"/>
              </w:rPr>
              <w:t>122</w:t>
            </w:r>
          </w:p>
        </w:tc>
        <w:tc>
          <w:tcPr>
            <w:tcW w:w="898" w:type="dxa"/>
            <w:shd w:val="clear" w:color="auto" w:fill="auto"/>
            <w:vAlign w:val="bottom"/>
          </w:tcPr>
          <w:p w14:paraId="5AF5C08A" w14:textId="77777777" w:rsidR="00CC7D3E" w:rsidRPr="00114BC6" w:rsidRDefault="00CC7D3E" w:rsidP="00D21D88">
            <w:pPr>
              <w:suppressAutoHyphens w:val="0"/>
              <w:spacing w:before="40" w:after="40" w:line="220" w:lineRule="exact"/>
              <w:jc w:val="right"/>
              <w:rPr>
                <w:sz w:val="18"/>
              </w:rPr>
            </w:pPr>
            <w:r w:rsidRPr="00114BC6">
              <w:rPr>
                <w:sz w:val="18"/>
              </w:rPr>
              <w:t>138</w:t>
            </w:r>
          </w:p>
        </w:tc>
        <w:tc>
          <w:tcPr>
            <w:tcW w:w="897" w:type="dxa"/>
            <w:shd w:val="clear" w:color="auto" w:fill="auto"/>
            <w:vAlign w:val="bottom"/>
          </w:tcPr>
          <w:p w14:paraId="20E86114" w14:textId="77777777" w:rsidR="00CC7D3E" w:rsidRPr="00114BC6" w:rsidRDefault="00CC7D3E" w:rsidP="00D21D88">
            <w:pPr>
              <w:suppressAutoHyphens w:val="0"/>
              <w:spacing w:before="40" w:after="40" w:line="220" w:lineRule="exact"/>
              <w:jc w:val="right"/>
              <w:rPr>
                <w:sz w:val="18"/>
              </w:rPr>
            </w:pPr>
            <w:r w:rsidRPr="00114BC6">
              <w:rPr>
                <w:sz w:val="18"/>
              </w:rPr>
              <w:t>140</w:t>
            </w:r>
          </w:p>
        </w:tc>
        <w:tc>
          <w:tcPr>
            <w:tcW w:w="898" w:type="dxa"/>
            <w:shd w:val="clear" w:color="auto" w:fill="auto"/>
            <w:vAlign w:val="bottom"/>
          </w:tcPr>
          <w:p w14:paraId="0DE0F8D0" w14:textId="77777777" w:rsidR="00CC7D3E" w:rsidRPr="00114BC6" w:rsidRDefault="00CC7D3E" w:rsidP="00D21D88">
            <w:pPr>
              <w:suppressAutoHyphens w:val="0"/>
              <w:spacing w:before="40" w:after="40" w:line="220" w:lineRule="exact"/>
              <w:jc w:val="right"/>
              <w:rPr>
                <w:sz w:val="18"/>
              </w:rPr>
            </w:pPr>
            <w:r w:rsidRPr="00114BC6">
              <w:rPr>
                <w:sz w:val="18"/>
              </w:rPr>
              <w:t>99</w:t>
            </w:r>
          </w:p>
        </w:tc>
      </w:tr>
      <w:tr w:rsidR="00AB5F74" w:rsidRPr="00114BC6" w14:paraId="5600512C" w14:textId="77777777" w:rsidTr="00D21D88">
        <w:tc>
          <w:tcPr>
            <w:tcW w:w="1985" w:type="dxa"/>
            <w:tcBorders>
              <w:bottom w:val="single" w:sz="12" w:space="0" w:color="auto"/>
            </w:tcBorders>
            <w:shd w:val="clear" w:color="auto" w:fill="auto"/>
          </w:tcPr>
          <w:p w14:paraId="007A1BD4" w14:textId="77777777" w:rsidR="00CC7D3E" w:rsidRPr="00114BC6" w:rsidRDefault="00CC7D3E" w:rsidP="00D21D88">
            <w:pPr>
              <w:suppressAutoHyphens w:val="0"/>
              <w:spacing w:before="40" w:after="40" w:line="220" w:lineRule="exact"/>
              <w:rPr>
                <w:sz w:val="18"/>
              </w:rPr>
            </w:pPr>
            <w:r w:rsidRPr="00114BC6">
              <w:rPr>
                <w:sz w:val="18"/>
              </w:rPr>
              <w:t>Finissants</w:t>
            </w:r>
          </w:p>
        </w:tc>
        <w:tc>
          <w:tcPr>
            <w:tcW w:w="897" w:type="dxa"/>
            <w:tcBorders>
              <w:bottom w:val="single" w:sz="12" w:space="0" w:color="auto"/>
            </w:tcBorders>
            <w:shd w:val="clear" w:color="auto" w:fill="auto"/>
            <w:vAlign w:val="bottom"/>
          </w:tcPr>
          <w:p w14:paraId="678A42D8" w14:textId="77777777" w:rsidR="00CC7D3E" w:rsidRPr="00114BC6" w:rsidRDefault="00CC7D3E" w:rsidP="00D21D88">
            <w:pPr>
              <w:suppressAutoHyphens w:val="0"/>
              <w:spacing w:before="40" w:after="40" w:line="220" w:lineRule="exact"/>
              <w:jc w:val="right"/>
              <w:rPr>
                <w:sz w:val="18"/>
              </w:rPr>
            </w:pPr>
            <w:r w:rsidRPr="00114BC6">
              <w:rPr>
                <w:sz w:val="18"/>
              </w:rPr>
              <w:t>76</w:t>
            </w:r>
          </w:p>
        </w:tc>
        <w:tc>
          <w:tcPr>
            <w:tcW w:w="898" w:type="dxa"/>
            <w:tcBorders>
              <w:bottom w:val="single" w:sz="12" w:space="0" w:color="auto"/>
            </w:tcBorders>
            <w:shd w:val="clear" w:color="auto" w:fill="auto"/>
            <w:vAlign w:val="bottom"/>
          </w:tcPr>
          <w:p w14:paraId="3E334677" w14:textId="77777777" w:rsidR="00CC7D3E" w:rsidRPr="00114BC6" w:rsidRDefault="00CC7D3E" w:rsidP="00D21D88">
            <w:pPr>
              <w:suppressAutoHyphens w:val="0"/>
              <w:spacing w:before="40" w:after="40" w:line="220" w:lineRule="exact"/>
              <w:jc w:val="right"/>
              <w:rPr>
                <w:sz w:val="18"/>
              </w:rPr>
            </w:pPr>
            <w:r w:rsidRPr="00114BC6">
              <w:rPr>
                <w:sz w:val="18"/>
              </w:rPr>
              <w:t>111</w:t>
            </w:r>
          </w:p>
        </w:tc>
        <w:tc>
          <w:tcPr>
            <w:tcW w:w="897" w:type="dxa"/>
            <w:tcBorders>
              <w:bottom w:val="single" w:sz="12" w:space="0" w:color="auto"/>
            </w:tcBorders>
            <w:shd w:val="clear" w:color="auto" w:fill="auto"/>
            <w:vAlign w:val="bottom"/>
          </w:tcPr>
          <w:p w14:paraId="50231B0C" w14:textId="77777777" w:rsidR="00CC7D3E" w:rsidRPr="00114BC6" w:rsidRDefault="00CC7D3E" w:rsidP="00D21D88">
            <w:pPr>
              <w:suppressAutoHyphens w:val="0"/>
              <w:spacing w:before="40" w:after="40" w:line="220" w:lineRule="exact"/>
              <w:jc w:val="right"/>
              <w:rPr>
                <w:sz w:val="18"/>
              </w:rPr>
            </w:pPr>
            <w:r w:rsidRPr="00114BC6">
              <w:rPr>
                <w:sz w:val="18"/>
              </w:rPr>
              <w:t>103</w:t>
            </w:r>
          </w:p>
        </w:tc>
        <w:tc>
          <w:tcPr>
            <w:tcW w:w="898" w:type="dxa"/>
            <w:tcBorders>
              <w:bottom w:val="single" w:sz="12" w:space="0" w:color="auto"/>
            </w:tcBorders>
            <w:shd w:val="clear" w:color="auto" w:fill="auto"/>
            <w:vAlign w:val="bottom"/>
          </w:tcPr>
          <w:p w14:paraId="6DD170B3" w14:textId="77777777" w:rsidR="00CC7D3E" w:rsidRPr="00114BC6" w:rsidRDefault="00CC7D3E" w:rsidP="00D21D88">
            <w:pPr>
              <w:suppressAutoHyphens w:val="0"/>
              <w:spacing w:before="40" w:after="40" w:line="220" w:lineRule="exact"/>
              <w:jc w:val="right"/>
              <w:rPr>
                <w:sz w:val="18"/>
              </w:rPr>
            </w:pPr>
            <w:r w:rsidRPr="00114BC6">
              <w:rPr>
                <w:sz w:val="18"/>
              </w:rPr>
              <w:t>99</w:t>
            </w:r>
          </w:p>
        </w:tc>
        <w:tc>
          <w:tcPr>
            <w:tcW w:w="897" w:type="dxa"/>
            <w:tcBorders>
              <w:bottom w:val="single" w:sz="12" w:space="0" w:color="auto"/>
            </w:tcBorders>
            <w:shd w:val="clear" w:color="auto" w:fill="auto"/>
            <w:vAlign w:val="bottom"/>
          </w:tcPr>
          <w:p w14:paraId="16DD7EF6" w14:textId="77777777" w:rsidR="00CC7D3E" w:rsidRPr="00114BC6" w:rsidRDefault="00CC7D3E" w:rsidP="00D21D88">
            <w:pPr>
              <w:suppressAutoHyphens w:val="0"/>
              <w:spacing w:before="40" w:after="40" w:line="220" w:lineRule="exact"/>
              <w:jc w:val="right"/>
              <w:rPr>
                <w:sz w:val="18"/>
              </w:rPr>
            </w:pPr>
            <w:r w:rsidRPr="00114BC6">
              <w:rPr>
                <w:sz w:val="18"/>
              </w:rPr>
              <w:t>102</w:t>
            </w:r>
          </w:p>
        </w:tc>
        <w:tc>
          <w:tcPr>
            <w:tcW w:w="898" w:type="dxa"/>
            <w:tcBorders>
              <w:bottom w:val="single" w:sz="12" w:space="0" w:color="auto"/>
            </w:tcBorders>
            <w:shd w:val="clear" w:color="auto" w:fill="auto"/>
            <w:vAlign w:val="bottom"/>
          </w:tcPr>
          <w:p w14:paraId="4A5C67A0" w14:textId="77777777" w:rsidR="00CC7D3E" w:rsidRPr="00114BC6" w:rsidRDefault="00CC7D3E" w:rsidP="00D21D88">
            <w:pPr>
              <w:suppressAutoHyphens w:val="0"/>
              <w:spacing w:before="40" w:after="40" w:line="220" w:lineRule="exact"/>
              <w:jc w:val="right"/>
              <w:rPr>
                <w:sz w:val="18"/>
              </w:rPr>
            </w:pPr>
            <w:r w:rsidRPr="00114BC6">
              <w:rPr>
                <w:sz w:val="18"/>
              </w:rPr>
              <w:t>136</w:t>
            </w:r>
          </w:p>
        </w:tc>
      </w:tr>
    </w:tbl>
    <w:p w14:paraId="6536DBF9" w14:textId="223A9D68" w:rsidR="00CC7D3E" w:rsidRPr="00114BC6" w:rsidRDefault="00CC7D3E" w:rsidP="00CC7D3E">
      <w:pPr>
        <w:spacing w:before="120"/>
        <w:ind w:left="1134" w:right="1134" w:firstLine="170"/>
        <w:rPr>
          <w:sz w:val="18"/>
        </w:rPr>
      </w:pPr>
      <w:r w:rsidRPr="00114BC6">
        <w:rPr>
          <w:i/>
          <w:sz w:val="18"/>
        </w:rPr>
        <w:t>Source</w:t>
      </w:r>
      <w:r w:rsidRPr="00114BC6">
        <w:rPr>
          <w:sz w:val="18"/>
        </w:rPr>
        <w:t xml:space="preserve"> : </w:t>
      </w:r>
      <w:hyperlink r:id="rId13" w:history="1">
        <w:r w:rsidRPr="00114BC6">
          <w:rPr>
            <w:rStyle w:val="Lienhypertexte"/>
            <w:color w:val="auto"/>
            <w:sz w:val="18"/>
          </w:rPr>
          <w:t>http://bank.stat.gl/UDEISC11A</w:t>
        </w:r>
      </w:hyperlink>
      <w:r w:rsidRPr="00114BC6">
        <w:rPr>
          <w:sz w:val="18"/>
        </w:rPr>
        <w:t xml:space="preserve">, </w:t>
      </w:r>
      <w:hyperlink r:id="rId14" w:history="1">
        <w:r w:rsidRPr="00114BC6">
          <w:rPr>
            <w:rStyle w:val="Lienhypertexte"/>
            <w:color w:val="auto"/>
            <w:sz w:val="18"/>
          </w:rPr>
          <w:t>http://bank.stat.gl/UDEISC11C</w:t>
        </w:r>
      </w:hyperlink>
      <w:r w:rsidRPr="00114BC6">
        <w:rPr>
          <w:sz w:val="18"/>
        </w:rPr>
        <w:t xml:space="preserve"> et </w:t>
      </w:r>
      <w:hyperlink r:id="rId15" w:history="1">
        <w:r w:rsidRPr="00114BC6">
          <w:rPr>
            <w:rStyle w:val="Lienhypertexte"/>
            <w:color w:val="auto"/>
            <w:sz w:val="18"/>
          </w:rPr>
          <w:t>http://bank.stat.gl/UDEISC11D</w:t>
        </w:r>
      </w:hyperlink>
      <w:r w:rsidRPr="00114BC6">
        <w:rPr>
          <w:sz w:val="18"/>
        </w:rPr>
        <w:t>.</w:t>
      </w:r>
    </w:p>
    <w:p w14:paraId="04A1DB3E" w14:textId="77777777" w:rsidR="00CC7D3E" w:rsidRPr="00114BC6" w:rsidRDefault="00CC7D3E" w:rsidP="00CC7D3E">
      <w:pPr>
        <w:pStyle w:val="SingleTxtG"/>
        <w:spacing w:before="240"/>
      </w:pPr>
      <w:r w:rsidRPr="00114BC6">
        <w:t>329.</w:t>
      </w:r>
      <w:r w:rsidRPr="00114BC6">
        <w:tab/>
        <w:t>En 2015, le produit intérieur brut (PIB) du Groenland s’est établi à 14</w:t>
      </w:r>
      <w:r w:rsidR="00455A98" w:rsidRPr="00114BC6">
        <w:t> </w:t>
      </w:r>
      <w:r w:rsidRPr="00114BC6">
        <w:t>938</w:t>
      </w:r>
      <w:r w:rsidR="00455A98" w:rsidRPr="00114BC6">
        <w:t> </w:t>
      </w:r>
      <w:r w:rsidRPr="00114BC6">
        <w:t xml:space="preserve">milliards de couronnes danoises (2,66 milliards de dollars américains) à prix constants. Le revenu moyen par habitant s’est chiffré à 237 972 couronnes danoises et le taux de chômage à 9,1 %. Le taux d’inflation s’est maintenu à 0,3 % jusqu’en 2016. </w:t>
      </w:r>
    </w:p>
    <w:p w14:paraId="50648FB2" w14:textId="77777777" w:rsidR="00CC7D3E" w:rsidRPr="00114BC6" w:rsidRDefault="00CC7D3E" w:rsidP="00CC7D3E">
      <w:pPr>
        <w:pStyle w:val="H23G"/>
      </w:pPr>
      <w:r w:rsidRPr="00114BC6">
        <w:tab/>
      </w:r>
      <w:r w:rsidRPr="00114BC6">
        <w:tab/>
      </w:r>
      <w:r w:rsidRPr="00114BC6">
        <w:rPr>
          <w:b w:val="0"/>
        </w:rPr>
        <w:t>Tableau 4 </w:t>
      </w:r>
      <w:r w:rsidR="00455A98" w:rsidRPr="00114BC6">
        <w:rPr>
          <w:b w:val="0"/>
        </w:rPr>
        <w:br/>
      </w:r>
      <w:r w:rsidRPr="00114BC6">
        <w:t>Dépenses des administrations publiques</w:t>
      </w:r>
    </w:p>
    <w:tbl>
      <w:tblPr>
        <w:tblW w:w="7370" w:type="dxa"/>
        <w:tblInd w:w="1134" w:type="dxa"/>
        <w:tblLayout w:type="fixed"/>
        <w:tblCellMar>
          <w:left w:w="0" w:type="dxa"/>
          <w:right w:w="0" w:type="dxa"/>
        </w:tblCellMar>
        <w:tblLook w:val="04A0" w:firstRow="1" w:lastRow="0" w:firstColumn="1" w:lastColumn="0" w:noHBand="0" w:noVBand="1"/>
      </w:tblPr>
      <w:tblGrid>
        <w:gridCol w:w="1985"/>
        <w:gridCol w:w="897"/>
        <w:gridCol w:w="898"/>
        <w:gridCol w:w="897"/>
        <w:gridCol w:w="898"/>
        <w:gridCol w:w="897"/>
        <w:gridCol w:w="898"/>
      </w:tblGrid>
      <w:tr w:rsidR="00AB5F74" w:rsidRPr="00114BC6" w14:paraId="464FC225" w14:textId="77777777" w:rsidTr="00455A98">
        <w:trPr>
          <w:tblHeader/>
        </w:trPr>
        <w:tc>
          <w:tcPr>
            <w:tcW w:w="1985" w:type="dxa"/>
            <w:tcBorders>
              <w:top w:val="single" w:sz="4" w:space="0" w:color="auto"/>
              <w:bottom w:val="single" w:sz="12" w:space="0" w:color="auto"/>
            </w:tcBorders>
            <w:shd w:val="clear" w:color="auto" w:fill="auto"/>
            <w:vAlign w:val="bottom"/>
          </w:tcPr>
          <w:p w14:paraId="3CE98604" w14:textId="77777777" w:rsidR="00CC7D3E" w:rsidRPr="00114BC6" w:rsidRDefault="00CC7D3E" w:rsidP="00455A98">
            <w:pPr>
              <w:suppressAutoHyphens w:val="0"/>
              <w:spacing w:before="80" w:after="80" w:line="200" w:lineRule="exact"/>
              <w:jc w:val="right"/>
              <w:rPr>
                <w:i/>
                <w:spacing w:val="4"/>
                <w:w w:val="103"/>
                <w:kern w:val="14"/>
                <w:sz w:val="16"/>
              </w:rPr>
            </w:pPr>
          </w:p>
        </w:tc>
        <w:tc>
          <w:tcPr>
            <w:tcW w:w="897" w:type="dxa"/>
            <w:tcBorders>
              <w:top w:val="single" w:sz="4" w:space="0" w:color="auto"/>
              <w:bottom w:val="single" w:sz="12" w:space="0" w:color="auto"/>
            </w:tcBorders>
            <w:shd w:val="clear" w:color="auto" w:fill="auto"/>
            <w:vAlign w:val="bottom"/>
          </w:tcPr>
          <w:p w14:paraId="65C725F0" w14:textId="77777777" w:rsidR="00CC7D3E" w:rsidRPr="00114BC6" w:rsidRDefault="00CC7D3E" w:rsidP="00455A98">
            <w:pPr>
              <w:suppressAutoHyphens w:val="0"/>
              <w:spacing w:before="80" w:after="80" w:line="200" w:lineRule="exact"/>
              <w:jc w:val="right"/>
              <w:rPr>
                <w:i/>
                <w:spacing w:val="4"/>
                <w:w w:val="103"/>
                <w:kern w:val="14"/>
                <w:sz w:val="16"/>
              </w:rPr>
            </w:pPr>
            <w:r w:rsidRPr="00114BC6">
              <w:rPr>
                <w:i/>
                <w:spacing w:val="4"/>
                <w:w w:val="103"/>
                <w:kern w:val="14"/>
                <w:sz w:val="16"/>
              </w:rPr>
              <w:t>2010</w:t>
            </w:r>
          </w:p>
        </w:tc>
        <w:tc>
          <w:tcPr>
            <w:tcW w:w="898" w:type="dxa"/>
            <w:tcBorders>
              <w:top w:val="single" w:sz="4" w:space="0" w:color="auto"/>
              <w:bottom w:val="single" w:sz="12" w:space="0" w:color="auto"/>
            </w:tcBorders>
            <w:shd w:val="clear" w:color="auto" w:fill="auto"/>
            <w:vAlign w:val="bottom"/>
          </w:tcPr>
          <w:p w14:paraId="240743E7" w14:textId="77777777" w:rsidR="00CC7D3E" w:rsidRPr="00114BC6" w:rsidRDefault="00CC7D3E" w:rsidP="00455A98">
            <w:pPr>
              <w:suppressAutoHyphens w:val="0"/>
              <w:spacing w:before="80" w:after="80" w:line="200" w:lineRule="exact"/>
              <w:jc w:val="right"/>
              <w:rPr>
                <w:i/>
                <w:spacing w:val="4"/>
                <w:w w:val="103"/>
                <w:kern w:val="14"/>
                <w:sz w:val="16"/>
              </w:rPr>
            </w:pPr>
            <w:r w:rsidRPr="00114BC6">
              <w:rPr>
                <w:i/>
                <w:spacing w:val="4"/>
                <w:w w:val="103"/>
                <w:kern w:val="14"/>
                <w:sz w:val="16"/>
              </w:rPr>
              <w:t>2011</w:t>
            </w:r>
          </w:p>
        </w:tc>
        <w:tc>
          <w:tcPr>
            <w:tcW w:w="897" w:type="dxa"/>
            <w:tcBorders>
              <w:top w:val="single" w:sz="4" w:space="0" w:color="auto"/>
              <w:bottom w:val="single" w:sz="12" w:space="0" w:color="auto"/>
            </w:tcBorders>
            <w:shd w:val="clear" w:color="auto" w:fill="auto"/>
            <w:vAlign w:val="bottom"/>
          </w:tcPr>
          <w:p w14:paraId="45C4B4FB" w14:textId="77777777" w:rsidR="00CC7D3E" w:rsidRPr="00114BC6" w:rsidRDefault="00CC7D3E" w:rsidP="00455A98">
            <w:pPr>
              <w:suppressAutoHyphens w:val="0"/>
              <w:spacing w:before="80" w:after="80" w:line="200" w:lineRule="exact"/>
              <w:jc w:val="right"/>
              <w:rPr>
                <w:i/>
                <w:spacing w:val="4"/>
                <w:w w:val="103"/>
                <w:kern w:val="14"/>
                <w:sz w:val="16"/>
              </w:rPr>
            </w:pPr>
            <w:r w:rsidRPr="00114BC6">
              <w:rPr>
                <w:i/>
                <w:spacing w:val="4"/>
                <w:w w:val="103"/>
                <w:kern w:val="14"/>
                <w:sz w:val="16"/>
              </w:rPr>
              <w:t>2012</w:t>
            </w:r>
          </w:p>
        </w:tc>
        <w:tc>
          <w:tcPr>
            <w:tcW w:w="898" w:type="dxa"/>
            <w:tcBorders>
              <w:top w:val="single" w:sz="4" w:space="0" w:color="auto"/>
              <w:bottom w:val="single" w:sz="12" w:space="0" w:color="auto"/>
            </w:tcBorders>
            <w:shd w:val="clear" w:color="auto" w:fill="auto"/>
            <w:vAlign w:val="bottom"/>
          </w:tcPr>
          <w:p w14:paraId="265FE6A3" w14:textId="77777777" w:rsidR="00CC7D3E" w:rsidRPr="00114BC6" w:rsidRDefault="00CC7D3E" w:rsidP="00455A98">
            <w:pPr>
              <w:suppressAutoHyphens w:val="0"/>
              <w:spacing w:before="80" w:after="80" w:line="200" w:lineRule="exact"/>
              <w:jc w:val="right"/>
              <w:rPr>
                <w:i/>
                <w:spacing w:val="4"/>
                <w:w w:val="103"/>
                <w:kern w:val="14"/>
                <w:sz w:val="16"/>
              </w:rPr>
            </w:pPr>
            <w:r w:rsidRPr="00114BC6">
              <w:rPr>
                <w:i/>
                <w:spacing w:val="4"/>
                <w:w w:val="103"/>
                <w:kern w:val="14"/>
                <w:sz w:val="16"/>
              </w:rPr>
              <w:t>2013</w:t>
            </w:r>
          </w:p>
        </w:tc>
        <w:tc>
          <w:tcPr>
            <w:tcW w:w="897" w:type="dxa"/>
            <w:tcBorders>
              <w:top w:val="single" w:sz="4" w:space="0" w:color="auto"/>
              <w:bottom w:val="single" w:sz="12" w:space="0" w:color="auto"/>
            </w:tcBorders>
            <w:shd w:val="clear" w:color="auto" w:fill="auto"/>
            <w:vAlign w:val="bottom"/>
          </w:tcPr>
          <w:p w14:paraId="481FD2CE" w14:textId="77777777" w:rsidR="00CC7D3E" w:rsidRPr="00114BC6" w:rsidRDefault="00CC7D3E" w:rsidP="00455A98">
            <w:pPr>
              <w:suppressAutoHyphens w:val="0"/>
              <w:spacing w:before="80" w:after="80" w:line="200" w:lineRule="exact"/>
              <w:jc w:val="right"/>
              <w:rPr>
                <w:i/>
                <w:spacing w:val="4"/>
                <w:w w:val="103"/>
                <w:kern w:val="14"/>
                <w:sz w:val="16"/>
              </w:rPr>
            </w:pPr>
            <w:r w:rsidRPr="00114BC6">
              <w:rPr>
                <w:i/>
                <w:spacing w:val="4"/>
                <w:w w:val="103"/>
                <w:kern w:val="14"/>
                <w:sz w:val="16"/>
              </w:rPr>
              <w:t>2014</w:t>
            </w:r>
          </w:p>
        </w:tc>
        <w:tc>
          <w:tcPr>
            <w:tcW w:w="898" w:type="dxa"/>
            <w:tcBorders>
              <w:top w:val="single" w:sz="4" w:space="0" w:color="auto"/>
              <w:bottom w:val="single" w:sz="12" w:space="0" w:color="auto"/>
            </w:tcBorders>
            <w:shd w:val="clear" w:color="auto" w:fill="auto"/>
            <w:vAlign w:val="bottom"/>
          </w:tcPr>
          <w:p w14:paraId="07E70FA4" w14:textId="77777777" w:rsidR="00CC7D3E" w:rsidRPr="00114BC6" w:rsidRDefault="00CC7D3E" w:rsidP="00455A98">
            <w:pPr>
              <w:suppressAutoHyphens w:val="0"/>
              <w:spacing w:before="80" w:after="80" w:line="200" w:lineRule="exact"/>
              <w:jc w:val="right"/>
              <w:rPr>
                <w:i/>
                <w:spacing w:val="4"/>
                <w:w w:val="103"/>
                <w:kern w:val="14"/>
                <w:sz w:val="16"/>
              </w:rPr>
            </w:pPr>
            <w:r w:rsidRPr="00114BC6">
              <w:rPr>
                <w:i/>
                <w:spacing w:val="4"/>
                <w:w w:val="103"/>
                <w:kern w:val="14"/>
                <w:sz w:val="16"/>
              </w:rPr>
              <w:t>2015</w:t>
            </w:r>
          </w:p>
        </w:tc>
      </w:tr>
      <w:tr w:rsidR="00AB5F74" w:rsidRPr="00114BC6" w14:paraId="2CB3AE34" w14:textId="77777777" w:rsidTr="00455A98">
        <w:tc>
          <w:tcPr>
            <w:tcW w:w="1985" w:type="dxa"/>
            <w:tcBorders>
              <w:top w:val="single" w:sz="12" w:space="0" w:color="auto"/>
              <w:bottom w:val="single" w:sz="12" w:space="0" w:color="auto"/>
            </w:tcBorders>
            <w:shd w:val="clear" w:color="auto" w:fill="auto"/>
          </w:tcPr>
          <w:p w14:paraId="7CD7EECA" w14:textId="77777777" w:rsidR="00CC7D3E" w:rsidRPr="00114BC6" w:rsidRDefault="00CC7D3E" w:rsidP="00455A98">
            <w:pPr>
              <w:suppressAutoHyphens w:val="0"/>
              <w:spacing w:before="80" w:after="80" w:line="220" w:lineRule="exact"/>
              <w:ind w:left="283"/>
              <w:rPr>
                <w:b/>
                <w:sz w:val="18"/>
              </w:rPr>
            </w:pPr>
            <w:r w:rsidRPr="00114BC6">
              <w:rPr>
                <w:b/>
                <w:sz w:val="18"/>
              </w:rPr>
              <w:t>Total</w:t>
            </w:r>
          </w:p>
        </w:tc>
        <w:tc>
          <w:tcPr>
            <w:tcW w:w="897" w:type="dxa"/>
            <w:tcBorders>
              <w:top w:val="single" w:sz="12" w:space="0" w:color="auto"/>
              <w:bottom w:val="single" w:sz="12" w:space="0" w:color="auto"/>
            </w:tcBorders>
            <w:shd w:val="clear" w:color="auto" w:fill="auto"/>
            <w:vAlign w:val="bottom"/>
          </w:tcPr>
          <w:p w14:paraId="02F0A410" w14:textId="77777777" w:rsidR="00CC7D3E" w:rsidRPr="00114BC6" w:rsidRDefault="00CC7D3E" w:rsidP="00455A98">
            <w:pPr>
              <w:suppressAutoHyphens w:val="0"/>
              <w:spacing w:before="80" w:after="80" w:line="220" w:lineRule="exact"/>
              <w:jc w:val="right"/>
              <w:rPr>
                <w:b/>
                <w:sz w:val="18"/>
              </w:rPr>
            </w:pPr>
            <w:r w:rsidRPr="00114BC6">
              <w:rPr>
                <w:b/>
                <w:sz w:val="18"/>
              </w:rPr>
              <w:t>9 413</w:t>
            </w:r>
          </w:p>
        </w:tc>
        <w:tc>
          <w:tcPr>
            <w:tcW w:w="898" w:type="dxa"/>
            <w:tcBorders>
              <w:top w:val="single" w:sz="12" w:space="0" w:color="auto"/>
              <w:bottom w:val="single" w:sz="12" w:space="0" w:color="auto"/>
            </w:tcBorders>
            <w:shd w:val="clear" w:color="auto" w:fill="auto"/>
            <w:vAlign w:val="bottom"/>
          </w:tcPr>
          <w:p w14:paraId="64D2A3D8" w14:textId="77777777" w:rsidR="00CC7D3E" w:rsidRPr="00114BC6" w:rsidRDefault="00CC7D3E" w:rsidP="00455A98">
            <w:pPr>
              <w:suppressAutoHyphens w:val="0"/>
              <w:spacing w:before="80" w:after="80" w:line="220" w:lineRule="exact"/>
              <w:jc w:val="right"/>
              <w:rPr>
                <w:b/>
                <w:sz w:val="18"/>
              </w:rPr>
            </w:pPr>
            <w:r w:rsidRPr="00114BC6">
              <w:rPr>
                <w:b/>
                <w:sz w:val="18"/>
              </w:rPr>
              <w:t>9 347</w:t>
            </w:r>
          </w:p>
        </w:tc>
        <w:tc>
          <w:tcPr>
            <w:tcW w:w="897" w:type="dxa"/>
            <w:tcBorders>
              <w:top w:val="single" w:sz="12" w:space="0" w:color="auto"/>
              <w:bottom w:val="single" w:sz="12" w:space="0" w:color="auto"/>
            </w:tcBorders>
            <w:shd w:val="clear" w:color="auto" w:fill="auto"/>
            <w:vAlign w:val="bottom"/>
          </w:tcPr>
          <w:p w14:paraId="7FE491D9" w14:textId="77777777" w:rsidR="00CC7D3E" w:rsidRPr="00114BC6" w:rsidRDefault="00CC7D3E" w:rsidP="00455A98">
            <w:pPr>
              <w:suppressAutoHyphens w:val="0"/>
              <w:spacing w:before="80" w:after="80" w:line="220" w:lineRule="exact"/>
              <w:jc w:val="right"/>
              <w:rPr>
                <w:b/>
                <w:sz w:val="18"/>
              </w:rPr>
            </w:pPr>
            <w:r w:rsidRPr="00114BC6">
              <w:rPr>
                <w:b/>
                <w:sz w:val="18"/>
              </w:rPr>
              <w:t>9 746</w:t>
            </w:r>
          </w:p>
        </w:tc>
        <w:tc>
          <w:tcPr>
            <w:tcW w:w="898" w:type="dxa"/>
            <w:tcBorders>
              <w:top w:val="single" w:sz="12" w:space="0" w:color="auto"/>
              <w:bottom w:val="single" w:sz="12" w:space="0" w:color="auto"/>
            </w:tcBorders>
            <w:shd w:val="clear" w:color="auto" w:fill="auto"/>
            <w:vAlign w:val="bottom"/>
          </w:tcPr>
          <w:p w14:paraId="7EBC36C0" w14:textId="77777777" w:rsidR="00CC7D3E" w:rsidRPr="00114BC6" w:rsidRDefault="00CC7D3E" w:rsidP="00455A98">
            <w:pPr>
              <w:suppressAutoHyphens w:val="0"/>
              <w:spacing w:before="80" w:after="80" w:line="220" w:lineRule="exact"/>
              <w:jc w:val="right"/>
              <w:rPr>
                <w:b/>
                <w:sz w:val="18"/>
              </w:rPr>
            </w:pPr>
            <w:r w:rsidRPr="00114BC6">
              <w:rPr>
                <w:b/>
                <w:sz w:val="18"/>
              </w:rPr>
              <w:t>10 056</w:t>
            </w:r>
          </w:p>
        </w:tc>
        <w:tc>
          <w:tcPr>
            <w:tcW w:w="897" w:type="dxa"/>
            <w:tcBorders>
              <w:top w:val="single" w:sz="12" w:space="0" w:color="auto"/>
              <w:bottom w:val="single" w:sz="12" w:space="0" w:color="auto"/>
            </w:tcBorders>
            <w:shd w:val="clear" w:color="auto" w:fill="auto"/>
            <w:vAlign w:val="bottom"/>
          </w:tcPr>
          <w:p w14:paraId="158D6CF2" w14:textId="77777777" w:rsidR="00CC7D3E" w:rsidRPr="00114BC6" w:rsidRDefault="00CC7D3E" w:rsidP="00455A98">
            <w:pPr>
              <w:suppressAutoHyphens w:val="0"/>
              <w:spacing w:before="80" w:after="80" w:line="220" w:lineRule="exact"/>
              <w:jc w:val="right"/>
              <w:rPr>
                <w:b/>
                <w:sz w:val="18"/>
              </w:rPr>
            </w:pPr>
            <w:r w:rsidRPr="00114BC6">
              <w:rPr>
                <w:b/>
                <w:sz w:val="18"/>
              </w:rPr>
              <w:t>10 140</w:t>
            </w:r>
          </w:p>
        </w:tc>
        <w:tc>
          <w:tcPr>
            <w:tcW w:w="898" w:type="dxa"/>
            <w:tcBorders>
              <w:top w:val="single" w:sz="12" w:space="0" w:color="auto"/>
              <w:bottom w:val="single" w:sz="12" w:space="0" w:color="auto"/>
            </w:tcBorders>
            <w:shd w:val="clear" w:color="auto" w:fill="auto"/>
            <w:vAlign w:val="bottom"/>
          </w:tcPr>
          <w:p w14:paraId="6D9949DE" w14:textId="77777777" w:rsidR="00CC7D3E" w:rsidRPr="00114BC6" w:rsidRDefault="00CC7D3E" w:rsidP="00455A98">
            <w:pPr>
              <w:suppressAutoHyphens w:val="0"/>
              <w:spacing w:before="80" w:after="80" w:line="220" w:lineRule="exact"/>
              <w:jc w:val="right"/>
              <w:rPr>
                <w:b/>
                <w:sz w:val="18"/>
              </w:rPr>
            </w:pPr>
            <w:r w:rsidRPr="00114BC6">
              <w:rPr>
                <w:b/>
                <w:sz w:val="18"/>
              </w:rPr>
              <w:t>10 122</w:t>
            </w:r>
          </w:p>
        </w:tc>
      </w:tr>
      <w:tr w:rsidR="00AB5F74" w:rsidRPr="00114BC6" w14:paraId="486EC4F9" w14:textId="77777777" w:rsidTr="00455A98">
        <w:tc>
          <w:tcPr>
            <w:tcW w:w="1985" w:type="dxa"/>
            <w:tcBorders>
              <w:top w:val="single" w:sz="12" w:space="0" w:color="auto"/>
            </w:tcBorders>
            <w:shd w:val="clear" w:color="auto" w:fill="auto"/>
          </w:tcPr>
          <w:p w14:paraId="042ED1BE" w14:textId="77777777" w:rsidR="00CC7D3E" w:rsidRPr="00114BC6" w:rsidRDefault="00CC7D3E" w:rsidP="00455A98">
            <w:pPr>
              <w:suppressAutoHyphens w:val="0"/>
              <w:spacing w:before="40" w:after="40" w:line="220" w:lineRule="exact"/>
              <w:rPr>
                <w:sz w:val="18"/>
              </w:rPr>
            </w:pPr>
            <w:r w:rsidRPr="00114BC6">
              <w:rPr>
                <w:sz w:val="18"/>
              </w:rPr>
              <w:t>Services publics généraux</w:t>
            </w:r>
          </w:p>
        </w:tc>
        <w:tc>
          <w:tcPr>
            <w:tcW w:w="897" w:type="dxa"/>
            <w:tcBorders>
              <w:top w:val="single" w:sz="12" w:space="0" w:color="auto"/>
            </w:tcBorders>
            <w:shd w:val="clear" w:color="auto" w:fill="auto"/>
            <w:vAlign w:val="bottom"/>
          </w:tcPr>
          <w:p w14:paraId="13311921" w14:textId="77777777" w:rsidR="00CC7D3E" w:rsidRPr="00114BC6" w:rsidRDefault="00CC7D3E" w:rsidP="00455A98">
            <w:pPr>
              <w:suppressAutoHyphens w:val="0"/>
              <w:spacing w:before="40" w:after="40" w:line="220" w:lineRule="exact"/>
              <w:jc w:val="right"/>
              <w:rPr>
                <w:sz w:val="18"/>
              </w:rPr>
            </w:pPr>
            <w:r w:rsidRPr="00114BC6">
              <w:rPr>
                <w:sz w:val="18"/>
              </w:rPr>
              <w:t>1 157</w:t>
            </w:r>
          </w:p>
        </w:tc>
        <w:tc>
          <w:tcPr>
            <w:tcW w:w="898" w:type="dxa"/>
            <w:tcBorders>
              <w:top w:val="single" w:sz="12" w:space="0" w:color="auto"/>
            </w:tcBorders>
            <w:shd w:val="clear" w:color="auto" w:fill="auto"/>
            <w:vAlign w:val="bottom"/>
          </w:tcPr>
          <w:p w14:paraId="5D9DB5D1" w14:textId="77777777" w:rsidR="00CC7D3E" w:rsidRPr="00114BC6" w:rsidRDefault="00CC7D3E" w:rsidP="00455A98">
            <w:pPr>
              <w:suppressAutoHyphens w:val="0"/>
              <w:spacing w:before="40" w:after="40" w:line="220" w:lineRule="exact"/>
              <w:jc w:val="right"/>
              <w:rPr>
                <w:sz w:val="18"/>
              </w:rPr>
            </w:pPr>
            <w:r w:rsidRPr="00114BC6">
              <w:rPr>
                <w:sz w:val="18"/>
              </w:rPr>
              <w:t>1 124</w:t>
            </w:r>
          </w:p>
        </w:tc>
        <w:tc>
          <w:tcPr>
            <w:tcW w:w="897" w:type="dxa"/>
            <w:tcBorders>
              <w:top w:val="single" w:sz="12" w:space="0" w:color="auto"/>
            </w:tcBorders>
            <w:shd w:val="clear" w:color="auto" w:fill="auto"/>
            <w:vAlign w:val="bottom"/>
          </w:tcPr>
          <w:p w14:paraId="065500ED" w14:textId="77777777" w:rsidR="00CC7D3E" w:rsidRPr="00114BC6" w:rsidRDefault="00CC7D3E" w:rsidP="00455A98">
            <w:pPr>
              <w:suppressAutoHyphens w:val="0"/>
              <w:spacing w:before="40" w:after="40" w:line="220" w:lineRule="exact"/>
              <w:jc w:val="right"/>
              <w:rPr>
                <w:sz w:val="18"/>
              </w:rPr>
            </w:pPr>
            <w:r w:rsidRPr="00114BC6">
              <w:rPr>
                <w:sz w:val="18"/>
              </w:rPr>
              <w:t>1 134</w:t>
            </w:r>
          </w:p>
        </w:tc>
        <w:tc>
          <w:tcPr>
            <w:tcW w:w="898" w:type="dxa"/>
            <w:tcBorders>
              <w:top w:val="single" w:sz="12" w:space="0" w:color="auto"/>
            </w:tcBorders>
            <w:shd w:val="clear" w:color="auto" w:fill="auto"/>
            <w:vAlign w:val="bottom"/>
          </w:tcPr>
          <w:p w14:paraId="06112A17" w14:textId="77777777" w:rsidR="00CC7D3E" w:rsidRPr="00114BC6" w:rsidRDefault="00CC7D3E" w:rsidP="00455A98">
            <w:pPr>
              <w:suppressAutoHyphens w:val="0"/>
              <w:spacing w:before="40" w:after="40" w:line="220" w:lineRule="exact"/>
              <w:jc w:val="right"/>
              <w:rPr>
                <w:sz w:val="18"/>
              </w:rPr>
            </w:pPr>
            <w:r w:rsidRPr="00114BC6">
              <w:rPr>
                <w:sz w:val="18"/>
              </w:rPr>
              <w:t>1 147</w:t>
            </w:r>
          </w:p>
        </w:tc>
        <w:tc>
          <w:tcPr>
            <w:tcW w:w="897" w:type="dxa"/>
            <w:tcBorders>
              <w:top w:val="single" w:sz="12" w:space="0" w:color="auto"/>
            </w:tcBorders>
            <w:shd w:val="clear" w:color="auto" w:fill="auto"/>
            <w:vAlign w:val="bottom"/>
          </w:tcPr>
          <w:p w14:paraId="5B886B5A" w14:textId="77777777" w:rsidR="00CC7D3E" w:rsidRPr="00114BC6" w:rsidRDefault="00CC7D3E" w:rsidP="00455A98">
            <w:pPr>
              <w:suppressAutoHyphens w:val="0"/>
              <w:spacing w:before="40" w:after="40" w:line="220" w:lineRule="exact"/>
              <w:jc w:val="right"/>
              <w:rPr>
                <w:sz w:val="18"/>
              </w:rPr>
            </w:pPr>
            <w:r w:rsidRPr="00114BC6">
              <w:rPr>
                <w:sz w:val="18"/>
              </w:rPr>
              <w:t>1 176</w:t>
            </w:r>
          </w:p>
        </w:tc>
        <w:tc>
          <w:tcPr>
            <w:tcW w:w="898" w:type="dxa"/>
            <w:tcBorders>
              <w:top w:val="single" w:sz="12" w:space="0" w:color="auto"/>
            </w:tcBorders>
            <w:shd w:val="clear" w:color="auto" w:fill="auto"/>
            <w:vAlign w:val="bottom"/>
          </w:tcPr>
          <w:p w14:paraId="1B8B41FA" w14:textId="77777777" w:rsidR="00CC7D3E" w:rsidRPr="00114BC6" w:rsidRDefault="00CC7D3E" w:rsidP="00455A98">
            <w:pPr>
              <w:suppressAutoHyphens w:val="0"/>
              <w:spacing w:before="40" w:after="40" w:line="220" w:lineRule="exact"/>
              <w:jc w:val="right"/>
              <w:rPr>
                <w:sz w:val="18"/>
              </w:rPr>
            </w:pPr>
            <w:r w:rsidRPr="00114BC6">
              <w:rPr>
                <w:sz w:val="18"/>
              </w:rPr>
              <w:t>1 200</w:t>
            </w:r>
          </w:p>
        </w:tc>
      </w:tr>
      <w:tr w:rsidR="00AB5F74" w:rsidRPr="00114BC6" w14:paraId="7E0A678F" w14:textId="77777777" w:rsidTr="00455A98">
        <w:tc>
          <w:tcPr>
            <w:tcW w:w="1985" w:type="dxa"/>
            <w:shd w:val="clear" w:color="auto" w:fill="auto"/>
          </w:tcPr>
          <w:p w14:paraId="5C87644A" w14:textId="77777777" w:rsidR="00CC7D3E" w:rsidRPr="00114BC6" w:rsidRDefault="00CC7D3E" w:rsidP="00455A98">
            <w:pPr>
              <w:suppressAutoHyphens w:val="0"/>
              <w:spacing w:before="40" w:after="40" w:line="220" w:lineRule="exact"/>
              <w:rPr>
                <w:sz w:val="18"/>
              </w:rPr>
            </w:pPr>
            <w:r w:rsidRPr="00114BC6">
              <w:rPr>
                <w:sz w:val="18"/>
              </w:rPr>
              <w:t>Défense</w:t>
            </w:r>
          </w:p>
        </w:tc>
        <w:tc>
          <w:tcPr>
            <w:tcW w:w="897" w:type="dxa"/>
            <w:shd w:val="clear" w:color="auto" w:fill="auto"/>
            <w:vAlign w:val="bottom"/>
          </w:tcPr>
          <w:p w14:paraId="511F50EF" w14:textId="77777777" w:rsidR="00CC7D3E" w:rsidRPr="00114BC6" w:rsidRDefault="00CC7D3E" w:rsidP="00455A98">
            <w:pPr>
              <w:suppressAutoHyphens w:val="0"/>
              <w:spacing w:before="40" w:after="40" w:line="220" w:lineRule="exact"/>
              <w:jc w:val="right"/>
              <w:rPr>
                <w:sz w:val="18"/>
              </w:rPr>
            </w:pPr>
            <w:r w:rsidRPr="00114BC6">
              <w:rPr>
                <w:sz w:val="18"/>
              </w:rPr>
              <w:t>98</w:t>
            </w:r>
          </w:p>
        </w:tc>
        <w:tc>
          <w:tcPr>
            <w:tcW w:w="898" w:type="dxa"/>
            <w:shd w:val="clear" w:color="auto" w:fill="auto"/>
            <w:vAlign w:val="bottom"/>
          </w:tcPr>
          <w:p w14:paraId="3970C9CD" w14:textId="77777777" w:rsidR="00CC7D3E" w:rsidRPr="00114BC6" w:rsidRDefault="00CC7D3E" w:rsidP="00455A98">
            <w:pPr>
              <w:suppressAutoHyphens w:val="0"/>
              <w:spacing w:before="40" w:after="40" w:line="220" w:lineRule="exact"/>
              <w:jc w:val="right"/>
              <w:rPr>
                <w:sz w:val="18"/>
              </w:rPr>
            </w:pPr>
            <w:r w:rsidRPr="00114BC6">
              <w:rPr>
                <w:sz w:val="18"/>
              </w:rPr>
              <w:t>93</w:t>
            </w:r>
          </w:p>
        </w:tc>
        <w:tc>
          <w:tcPr>
            <w:tcW w:w="897" w:type="dxa"/>
            <w:shd w:val="clear" w:color="auto" w:fill="auto"/>
            <w:vAlign w:val="bottom"/>
          </w:tcPr>
          <w:p w14:paraId="36FA834F" w14:textId="77777777" w:rsidR="00CC7D3E" w:rsidRPr="00114BC6" w:rsidRDefault="00CC7D3E" w:rsidP="00455A98">
            <w:pPr>
              <w:suppressAutoHyphens w:val="0"/>
              <w:spacing w:before="40" w:after="40" w:line="220" w:lineRule="exact"/>
              <w:jc w:val="right"/>
              <w:rPr>
                <w:sz w:val="18"/>
              </w:rPr>
            </w:pPr>
            <w:r w:rsidRPr="00114BC6">
              <w:rPr>
                <w:sz w:val="18"/>
              </w:rPr>
              <w:t>117</w:t>
            </w:r>
          </w:p>
        </w:tc>
        <w:tc>
          <w:tcPr>
            <w:tcW w:w="898" w:type="dxa"/>
            <w:shd w:val="clear" w:color="auto" w:fill="auto"/>
            <w:vAlign w:val="bottom"/>
          </w:tcPr>
          <w:p w14:paraId="438C2C44" w14:textId="77777777" w:rsidR="00CC7D3E" w:rsidRPr="00114BC6" w:rsidRDefault="00CC7D3E" w:rsidP="00455A98">
            <w:pPr>
              <w:suppressAutoHyphens w:val="0"/>
              <w:spacing w:before="40" w:after="40" w:line="220" w:lineRule="exact"/>
              <w:jc w:val="right"/>
              <w:rPr>
                <w:sz w:val="18"/>
              </w:rPr>
            </w:pPr>
            <w:r w:rsidRPr="00114BC6">
              <w:rPr>
                <w:sz w:val="18"/>
              </w:rPr>
              <w:t>99</w:t>
            </w:r>
          </w:p>
        </w:tc>
        <w:tc>
          <w:tcPr>
            <w:tcW w:w="897" w:type="dxa"/>
            <w:shd w:val="clear" w:color="auto" w:fill="auto"/>
            <w:vAlign w:val="bottom"/>
          </w:tcPr>
          <w:p w14:paraId="738AF9E0" w14:textId="77777777" w:rsidR="00CC7D3E" w:rsidRPr="00114BC6" w:rsidRDefault="00CC7D3E" w:rsidP="00455A98">
            <w:pPr>
              <w:suppressAutoHyphens w:val="0"/>
              <w:spacing w:before="40" w:after="40" w:line="220" w:lineRule="exact"/>
              <w:jc w:val="right"/>
              <w:rPr>
                <w:sz w:val="18"/>
              </w:rPr>
            </w:pPr>
            <w:r w:rsidRPr="00114BC6">
              <w:rPr>
                <w:sz w:val="18"/>
              </w:rPr>
              <w:t>115</w:t>
            </w:r>
          </w:p>
        </w:tc>
        <w:tc>
          <w:tcPr>
            <w:tcW w:w="898" w:type="dxa"/>
            <w:shd w:val="clear" w:color="auto" w:fill="auto"/>
            <w:vAlign w:val="bottom"/>
          </w:tcPr>
          <w:p w14:paraId="35A10A06" w14:textId="77777777" w:rsidR="00CC7D3E" w:rsidRPr="00114BC6" w:rsidRDefault="00CC7D3E" w:rsidP="00455A98">
            <w:pPr>
              <w:suppressAutoHyphens w:val="0"/>
              <w:spacing w:before="40" w:after="40" w:line="220" w:lineRule="exact"/>
              <w:jc w:val="right"/>
              <w:rPr>
                <w:sz w:val="18"/>
              </w:rPr>
            </w:pPr>
            <w:r w:rsidRPr="00114BC6">
              <w:rPr>
                <w:sz w:val="18"/>
              </w:rPr>
              <w:t>169</w:t>
            </w:r>
          </w:p>
        </w:tc>
      </w:tr>
      <w:tr w:rsidR="00AB5F74" w:rsidRPr="00114BC6" w14:paraId="77445183" w14:textId="77777777" w:rsidTr="00455A98">
        <w:tc>
          <w:tcPr>
            <w:tcW w:w="1985" w:type="dxa"/>
            <w:shd w:val="clear" w:color="auto" w:fill="auto"/>
          </w:tcPr>
          <w:p w14:paraId="7033E1EA" w14:textId="77777777" w:rsidR="00CC7D3E" w:rsidRPr="00114BC6" w:rsidRDefault="00CC7D3E" w:rsidP="00455A98">
            <w:pPr>
              <w:suppressAutoHyphens w:val="0"/>
              <w:spacing w:before="40" w:after="40" w:line="220" w:lineRule="exact"/>
              <w:rPr>
                <w:sz w:val="18"/>
              </w:rPr>
            </w:pPr>
            <w:r w:rsidRPr="00114BC6">
              <w:rPr>
                <w:sz w:val="18"/>
              </w:rPr>
              <w:t>Ordre et sécurité publics</w:t>
            </w:r>
          </w:p>
        </w:tc>
        <w:tc>
          <w:tcPr>
            <w:tcW w:w="897" w:type="dxa"/>
            <w:shd w:val="clear" w:color="auto" w:fill="auto"/>
            <w:vAlign w:val="bottom"/>
          </w:tcPr>
          <w:p w14:paraId="116ECFB6" w14:textId="77777777" w:rsidR="00CC7D3E" w:rsidRPr="00114BC6" w:rsidRDefault="00CC7D3E" w:rsidP="00455A98">
            <w:pPr>
              <w:suppressAutoHyphens w:val="0"/>
              <w:spacing w:before="40" w:after="40" w:line="220" w:lineRule="exact"/>
              <w:jc w:val="right"/>
              <w:rPr>
                <w:sz w:val="18"/>
              </w:rPr>
            </w:pPr>
            <w:r w:rsidRPr="00114BC6">
              <w:rPr>
                <w:sz w:val="18"/>
              </w:rPr>
              <w:t>524</w:t>
            </w:r>
          </w:p>
        </w:tc>
        <w:tc>
          <w:tcPr>
            <w:tcW w:w="898" w:type="dxa"/>
            <w:shd w:val="clear" w:color="auto" w:fill="auto"/>
            <w:vAlign w:val="bottom"/>
          </w:tcPr>
          <w:p w14:paraId="63233CC7" w14:textId="77777777" w:rsidR="00CC7D3E" w:rsidRPr="00114BC6" w:rsidRDefault="00CC7D3E" w:rsidP="00455A98">
            <w:pPr>
              <w:suppressAutoHyphens w:val="0"/>
              <w:spacing w:before="40" w:after="40" w:line="220" w:lineRule="exact"/>
              <w:jc w:val="right"/>
              <w:rPr>
                <w:sz w:val="18"/>
              </w:rPr>
            </w:pPr>
            <w:r w:rsidRPr="00114BC6">
              <w:rPr>
                <w:sz w:val="18"/>
              </w:rPr>
              <w:t>600</w:t>
            </w:r>
          </w:p>
        </w:tc>
        <w:tc>
          <w:tcPr>
            <w:tcW w:w="897" w:type="dxa"/>
            <w:shd w:val="clear" w:color="auto" w:fill="auto"/>
            <w:vAlign w:val="bottom"/>
          </w:tcPr>
          <w:p w14:paraId="59DF78F4" w14:textId="77777777" w:rsidR="00CC7D3E" w:rsidRPr="00114BC6" w:rsidRDefault="00CC7D3E" w:rsidP="00455A98">
            <w:pPr>
              <w:suppressAutoHyphens w:val="0"/>
              <w:spacing w:before="40" w:after="40" w:line="220" w:lineRule="exact"/>
              <w:jc w:val="right"/>
              <w:rPr>
                <w:sz w:val="18"/>
              </w:rPr>
            </w:pPr>
            <w:r w:rsidRPr="00114BC6">
              <w:rPr>
                <w:sz w:val="18"/>
              </w:rPr>
              <w:t>611</w:t>
            </w:r>
          </w:p>
        </w:tc>
        <w:tc>
          <w:tcPr>
            <w:tcW w:w="898" w:type="dxa"/>
            <w:shd w:val="clear" w:color="auto" w:fill="auto"/>
            <w:vAlign w:val="bottom"/>
          </w:tcPr>
          <w:p w14:paraId="6D302099" w14:textId="77777777" w:rsidR="00CC7D3E" w:rsidRPr="00114BC6" w:rsidRDefault="00CC7D3E" w:rsidP="00455A98">
            <w:pPr>
              <w:suppressAutoHyphens w:val="0"/>
              <w:spacing w:before="40" w:after="40" w:line="220" w:lineRule="exact"/>
              <w:jc w:val="right"/>
              <w:rPr>
                <w:sz w:val="18"/>
              </w:rPr>
            </w:pPr>
            <w:r w:rsidRPr="00114BC6">
              <w:rPr>
                <w:sz w:val="18"/>
              </w:rPr>
              <w:t>698</w:t>
            </w:r>
          </w:p>
        </w:tc>
        <w:tc>
          <w:tcPr>
            <w:tcW w:w="897" w:type="dxa"/>
            <w:shd w:val="clear" w:color="auto" w:fill="auto"/>
            <w:vAlign w:val="bottom"/>
          </w:tcPr>
          <w:p w14:paraId="6A5F865D" w14:textId="77777777" w:rsidR="00CC7D3E" w:rsidRPr="00114BC6" w:rsidRDefault="00CC7D3E" w:rsidP="00455A98">
            <w:pPr>
              <w:suppressAutoHyphens w:val="0"/>
              <w:spacing w:before="40" w:after="40" w:line="220" w:lineRule="exact"/>
              <w:jc w:val="right"/>
              <w:rPr>
                <w:sz w:val="18"/>
              </w:rPr>
            </w:pPr>
            <w:r w:rsidRPr="00114BC6">
              <w:rPr>
                <w:sz w:val="18"/>
              </w:rPr>
              <w:t>687</w:t>
            </w:r>
          </w:p>
        </w:tc>
        <w:tc>
          <w:tcPr>
            <w:tcW w:w="898" w:type="dxa"/>
            <w:shd w:val="clear" w:color="auto" w:fill="auto"/>
            <w:vAlign w:val="bottom"/>
          </w:tcPr>
          <w:p w14:paraId="6DB2967E" w14:textId="77777777" w:rsidR="00CC7D3E" w:rsidRPr="00114BC6" w:rsidRDefault="00CC7D3E" w:rsidP="00455A98">
            <w:pPr>
              <w:suppressAutoHyphens w:val="0"/>
              <w:spacing w:before="40" w:after="40" w:line="220" w:lineRule="exact"/>
              <w:jc w:val="right"/>
              <w:rPr>
                <w:sz w:val="18"/>
              </w:rPr>
            </w:pPr>
            <w:r w:rsidRPr="00114BC6">
              <w:rPr>
                <w:sz w:val="18"/>
              </w:rPr>
              <w:t>647</w:t>
            </w:r>
          </w:p>
        </w:tc>
      </w:tr>
      <w:tr w:rsidR="00AB5F74" w:rsidRPr="00114BC6" w14:paraId="781AEBAB" w14:textId="77777777" w:rsidTr="00455A98">
        <w:tc>
          <w:tcPr>
            <w:tcW w:w="1985" w:type="dxa"/>
            <w:shd w:val="clear" w:color="auto" w:fill="auto"/>
          </w:tcPr>
          <w:p w14:paraId="12F8049B" w14:textId="77777777" w:rsidR="00CC7D3E" w:rsidRPr="00114BC6" w:rsidRDefault="00CC7D3E" w:rsidP="00455A98">
            <w:pPr>
              <w:suppressAutoHyphens w:val="0"/>
              <w:spacing w:before="40" w:after="40" w:line="220" w:lineRule="exact"/>
              <w:rPr>
                <w:sz w:val="18"/>
              </w:rPr>
            </w:pPr>
            <w:r w:rsidRPr="00114BC6">
              <w:rPr>
                <w:sz w:val="18"/>
              </w:rPr>
              <w:t>Affaires économiques</w:t>
            </w:r>
          </w:p>
        </w:tc>
        <w:tc>
          <w:tcPr>
            <w:tcW w:w="897" w:type="dxa"/>
            <w:shd w:val="clear" w:color="auto" w:fill="auto"/>
            <w:vAlign w:val="bottom"/>
          </w:tcPr>
          <w:p w14:paraId="4FD56515" w14:textId="77777777" w:rsidR="00CC7D3E" w:rsidRPr="00114BC6" w:rsidRDefault="00CC7D3E" w:rsidP="00455A98">
            <w:pPr>
              <w:suppressAutoHyphens w:val="0"/>
              <w:spacing w:before="40" w:after="40" w:line="220" w:lineRule="exact"/>
              <w:jc w:val="right"/>
              <w:rPr>
                <w:sz w:val="18"/>
              </w:rPr>
            </w:pPr>
            <w:r w:rsidRPr="00114BC6">
              <w:rPr>
                <w:sz w:val="18"/>
              </w:rPr>
              <w:t>1 014</w:t>
            </w:r>
          </w:p>
        </w:tc>
        <w:tc>
          <w:tcPr>
            <w:tcW w:w="898" w:type="dxa"/>
            <w:shd w:val="clear" w:color="auto" w:fill="auto"/>
            <w:vAlign w:val="bottom"/>
          </w:tcPr>
          <w:p w14:paraId="4893A800" w14:textId="77777777" w:rsidR="00CC7D3E" w:rsidRPr="00114BC6" w:rsidRDefault="00CC7D3E" w:rsidP="00455A98">
            <w:pPr>
              <w:suppressAutoHyphens w:val="0"/>
              <w:spacing w:before="40" w:after="40" w:line="220" w:lineRule="exact"/>
              <w:jc w:val="right"/>
              <w:rPr>
                <w:sz w:val="18"/>
              </w:rPr>
            </w:pPr>
            <w:r w:rsidRPr="00114BC6">
              <w:rPr>
                <w:sz w:val="18"/>
              </w:rPr>
              <w:t>980</w:t>
            </w:r>
          </w:p>
        </w:tc>
        <w:tc>
          <w:tcPr>
            <w:tcW w:w="897" w:type="dxa"/>
            <w:shd w:val="clear" w:color="auto" w:fill="auto"/>
            <w:vAlign w:val="bottom"/>
          </w:tcPr>
          <w:p w14:paraId="63A0EBE1" w14:textId="77777777" w:rsidR="00CC7D3E" w:rsidRPr="00114BC6" w:rsidRDefault="00CC7D3E" w:rsidP="00455A98">
            <w:pPr>
              <w:suppressAutoHyphens w:val="0"/>
              <w:spacing w:before="40" w:after="40" w:line="220" w:lineRule="exact"/>
              <w:jc w:val="right"/>
              <w:rPr>
                <w:sz w:val="18"/>
              </w:rPr>
            </w:pPr>
            <w:r w:rsidRPr="00114BC6">
              <w:rPr>
                <w:sz w:val="18"/>
              </w:rPr>
              <w:t>1 048</w:t>
            </w:r>
          </w:p>
        </w:tc>
        <w:tc>
          <w:tcPr>
            <w:tcW w:w="898" w:type="dxa"/>
            <w:shd w:val="clear" w:color="auto" w:fill="auto"/>
            <w:vAlign w:val="bottom"/>
          </w:tcPr>
          <w:p w14:paraId="2F85F573" w14:textId="77777777" w:rsidR="00CC7D3E" w:rsidRPr="00114BC6" w:rsidRDefault="00CC7D3E" w:rsidP="00455A98">
            <w:pPr>
              <w:suppressAutoHyphens w:val="0"/>
              <w:spacing w:before="40" w:after="40" w:line="220" w:lineRule="exact"/>
              <w:jc w:val="right"/>
              <w:rPr>
                <w:sz w:val="18"/>
              </w:rPr>
            </w:pPr>
            <w:r w:rsidRPr="00114BC6">
              <w:rPr>
                <w:sz w:val="18"/>
              </w:rPr>
              <w:t>1 024</w:t>
            </w:r>
          </w:p>
        </w:tc>
        <w:tc>
          <w:tcPr>
            <w:tcW w:w="897" w:type="dxa"/>
            <w:shd w:val="clear" w:color="auto" w:fill="auto"/>
            <w:vAlign w:val="bottom"/>
          </w:tcPr>
          <w:p w14:paraId="41260708" w14:textId="77777777" w:rsidR="00CC7D3E" w:rsidRPr="00114BC6" w:rsidRDefault="00CC7D3E" w:rsidP="00455A98">
            <w:pPr>
              <w:suppressAutoHyphens w:val="0"/>
              <w:spacing w:before="40" w:after="40" w:line="220" w:lineRule="exact"/>
              <w:jc w:val="right"/>
              <w:rPr>
                <w:sz w:val="18"/>
              </w:rPr>
            </w:pPr>
            <w:r w:rsidRPr="00114BC6">
              <w:rPr>
                <w:sz w:val="18"/>
              </w:rPr>
              <w:t>1 025</w:t>
            </w:r>
          </w:p>
        </w:tc>
        <w:tc>
          <w:tcPr>
            <w:tcW w:w="898" w:type="dxa"/>
            <w:shd w:val="clear" w:color="auto" w:fill="auto"/>
            <w:vAlign w:val="bottom"/>
          </w:tcPr>
          <w:p w14:paraId="6AE897F8" w14:textId="77777777" w:rsidR="00CC7D3E" w:rsidRPr="00114BC6" w:rsidRDefault="00CC7D3E" w:rsidP="00455A98">
            <w:pPr>
              <w:suppressAutoHyphens w:val="0"/>
              <w:spacing w:before="40" w:after="40" w:line="220" w:lineRule="exact"/>
              <w:jc w:val="right"/>
              <w:rPr>
                <w:sz w:val="18"/>
              </w:rPr>
            </w:pPr>
            <w:r w:rsidRPr="00114BC6">
              <w:rPr>
                <w:sz w:val="18"/>
              </w:rPr>
              <w:t>982</w:t>
            </w:r>
          </w:p>
        </w:tc>
      </w:tr>
      <w:tr w:rsidR="00AB5F74" w:rsidRPr="00114BC6" w14:paraId="08F6A772" w14:textId="77777777" w:rsidTr="00455A98">
        <w:tc>
          <w:tcPr>
            <w:tcW w:w="1985" w:type="dxa"/>
            <w:shd w:val="clear" w:color="auto" w:fill="auto"/>
          </w:tcPr>
          <w:p w14:paraId="3BCFF296" w14:textId="77777777" w:rsidR="00CC7D3E" w:rsidRPr="00114BC6" w:rsidRDefault="00CC7D3E" w:rsidP="00455A98">
            <w:pPr>
              <w:suppressAutoHyphens w:val="0"/>
              <w:spacing w:before="40" w:after="40" w:line="220" w:lineRule="exact"/>
              <w:rPr>
                <w:sz w:val="18"/>
              </w:rPr>
            </w:pPr>
            <w:r w:rsidRPr="00114BC6">
              <w:rPr>
                <w:sz w:val="18"/>
              </w:rPr>
              <w:t>Protection de l’environnement</w:t>
            </w:r>
          </w:p>
        </w:tc>
        <w:tc>
          <w:tcPr>
            <w:tcW w:w="897" w:type="dxa"/>
            <w:shd w:val="clear" w:color="auto" w:fill="auto"/>
            <w:vAlign w:val="bottom"/>
          </w:tcPr>
          <w:p w14:paraId="339A3AE3" w14:textId="77777777" w:rsidR="00CC7D3E" w:rsidRPr="00114BC6" w:rsidRDefault="00CC7D3E" w:rsidP="00455A98">
            <w:pPr>
              <w:suppressAutoHyphens w:val="0"/>
              <w:spacing w:before="40" w:after="40" w:line="220" w:lineRule="exact"/>
              <w:jc w:val="right"/>
              <w:rPr>
                <w:sz w:val="18"/>
              </w:rPr>
            </w:pPr>
            <w:r w:rsidRPr="00114BC6">
              <w:rPr>
                <w:sz w:val="18"/>
              </w:rPr>
              <w:t>149</w:t>
            </w:r>
          </w:p>
        </w:tc>
        <w:tc>
          <w:tcPr>
            <w:tcW w:w="898" w:type="dxa"/>
            <w:shd w:val="clear" w:color="auto" w:fill="auto"/>
            <w:vAlign w:val="bottom"/>
          </w:tcPr>
          <w:p w14:paraId="3ED1DA80" w14:textId="77777777" w:rsidR="00CC7D3E" w:rsidRPr="00114BC6" w:rsidRDefault="00CC7D3E" w:rsidP="00455A98">
            <w:pPr>
              <w:suppressAutoHyphens w:val="0"/>
              <w:spacing w:before="40" w:after="40" w:line="220" w:lineRule="exact"/>
              <w:jc w:val="right"/>
              <w:rPr>
                <w:sz w:val="18"/>
              </w:rPr>
            </w:pPr>
            <w:r w:rsidRPr="00114BC6">
              <w:rPr>
                <w:sz w:val="18"/>
              </w:rPr>
              <w:t>128</w:t>
            </w:r>
          </w:p>
        </w:tc>
        <w:tc>
          <w:tcPr>
            <w:tcW w:w="897" w:type="dxa"/>
            <w:shd w:val="clear" w:color="auto" w:fill="auto"/>
            <w:vAlign w:val="bottom"/>
          </w:tcPr>
          <w:p w14:paraId="13B837A5" w14:textId="77777777" w:rsidR="00CC7D3E" w:rsidRPr="00114BC6" w:rsidRDefault="00CC7D3E" w:rsidP="00455A98">
            <w:pPr>
              <w:suppressAutoHyphens w:val="0"/>
              <w:spacing w:before="40" w:after="40" w:line="220" w:lineRule="exact"/>
              <w:jc w:val="right"/>
              <w:rPr>
                <w:sz w:val="18"/>
              </w:rPr>
            </w:pPr>
            <w:r w:rsidRPr="00114BC6">
              <w:rPr>
                <w:sz w:val="18"/>
              </w:rPr>
              <w:t>104</w:t>
            </w:r>
          </w:p>
        </w:tc>
        <w:tc>
          <w:tcPr>
            <w:tcW w:w="898" w:type="dxa"/>
            <w:shd w:val="clear" w:color="auto" w:fill="auto"/>
            <w:vAlign w:val="bottom"/>
          </w:tcPr>
          <w:p w14:paraId="1D3B71EF" w14:textId="77777777" w:rsidR="00CC7D3E" w:rsidRPr="00114BC6" w:rsidRDefault="00CC7D3E" w:rsidP="00455A98">
            <w:pPr>
              <w:suppressAutoHyphens w:val="0"/>
              <w:spacing w:before="40" w:after="40" w:line="220" w:lineRule="exact"/>
              <w:jc w:val="right"/>
              <w:rPr>
                <w:sz w:val="18"/>
              </w:rPr>
            </w:pPr>
            <w:r w:rsidRPr="00114BC6">
              <w:rPr>
                <w:sz w:val="18"/>
              </w:rPr>
              <w:t>209</w:t>
            </w:r>
          </w:p>
        </w:tc>
        <w:tc>
          <w:tcPr>
            <w:tcW w:w="897" w:type="dxa"/>
            <w:shd w:val="clear" w:color="auto" w:fill="auto"/>
            <w:vAlign w:val="bottom"/>
          </w:tcPr>
          <w:p w14:paraId="0C8EB21F" w14:textId="77777777" w:rsidR="00CC7D3E" w:rsidRPr="00114BC6" w:rsidRDefault="00CC7D3E" w:rsidP="00455A98">
            <w:pPr>
              <w:suppressAutoHyphens w:val="0"/>
              <w:spacing w:before="40" w:after="40" w:line="220" w:lineRule="exact"/>
              <w:jc w:val="right"/>
              <w:rPr>
                <w:sz w:val="18"/>
              </w:rPr>
            </w:pPr>
            <w:r w:rsidRPr="00114BC6">
              <w:rPr>
                <w:sz w:val="18"/>
              </w:rPr>
              <w:t>200</w:t>
            </w:r>
          </w:p>
        </w:tc>
        <w:tc>
          <w:tcPr>
            <w:tcW w:w="898" w:type="dxa"/>
            <w:shd w:val="clear" w:color="auto" w:fill="auto"/>
            <w:vAlign w:val="bottom"/>
          </w:tcPr>
          <w:p w14:paraId="59541000" w14:textId="77777777" w:rsidR="00CC7D3E" w:rsidRPr="00114BC6" w:rsidRDefault="00CC7D3E" w:rsidP="00455A98">
            <w:pPr>
              <w:suppressAutoHyphens w:val="0"/>
              <w:spacing w:before="40" w:after="40" w:line="220" w:lineRule="exact"/>
              <w:jc w:val="right"/>
              <w:rPr>
                <w:sz w:val="18"/>
              </w:rPr>
            </w:pPr>
            <w:r w:rsidRPr="00114BC6">
              <w:rPr>
                <w:sz w:val="18"/>
              </w:rPr>
              <w:t>209</w:t>
            </w:r>
          </w:p>
        </w:tc>
      </w:tr>
      <w:tr w:rsidR="00AB5F74" w:rsidRPr="00114BC6" w14:paraId="02018605" w14:textId="77777777" w:rsidTr="00455A98">
        <w:tc>
          <w:tcPr>
            <w:tcW w:w="1985" w:type="dxa"/>
            <w:shd w:val="clear" w:color="auto" w:fill="auto"/>
          </w:tcPr>
          <w:p w14:paraId="798272EA" w14:textId="77777777" w:rsidR="00CC7D3E" w:rsidRPr="00114BC6" w:rsidRDefault="00CC7D3E" w:rsidP="00455A98">
            <w:pPr>
              <w:suppressAutoHyphens w:val="0"/>
              <w:spacing w:before="40" w:after="40" w:line="220" w:lineRule="exact"/>
              <w:rPr>
                <w:sz w:val="18"/>
              </w:rPr>
            </w:pPr>
            <w:r w:rsidRPr="00114BC6">
              <w:rPr>
                <w:sz w:val="18"/>
              </w:rPr>
              <w:t>Logements et équipements collectifs</w:t>
            </w:r>
          </w:p>
        </w:tc>
        <w:tc>
          <w:tcPr>
            <w:tcW w:w="897" w:type="dxa"/>
            <w:shd w:val="clear" w:color="auto" w:fill="auto"/>
            <w:vAlign w:val="bottom"/>
          </w:tcPr>
          <w:p w14:paraId="1C7F652F" w14:textId="77777777" w:rsidR="00CC7D3E" w:rsidRPr="00114BC6" w:rsidRDefault="00CC7D3E" w:rsidP="00455A98">
            <w:pPr>
              <w:suppressAutoHyphens w:val="0"/>
              <w:spacing w:before="40" w:after="40" w:line="220" w:lineRule="exact"/>
              <w:jc w:val="right"/>
              <w:rPr>
                <w:sz w:val="18"/>
              </w:rPr>
            </w:pPr>
            <w:r w:rsidRPr="00114BC6">
              <w:rPr>
                <w:sz w:val="18"/>
              </w:rPr>
              <w:t>376</w:t>
            </w:r>
          </w:p>
        </w:tc>
        <w:tc>
          <w:tcPr>
            <w:tcW w:w="898" w:type="dxa"/>
            <w:shd w:val="clear" w:color="auto" w:fill="auto"/>
            <w:vAlign w:val="bottom"/>
          </w:tcPr>
          <w:p w14:paraId="5E597E62" w14:textId="77777777" w:rsidR="00CC7D3E" w:rsidRPr="00114BC6" w:rsidRDefault="00CC7D3E" w:rsidP="00455A98">
            <w:pPr>
              <w:suppressAutoHyphens w:val="0"/>
              <w:spacing w:before="40" w:after="40" w:line="220" w:lineRule="exact"/>
              <w:jc w:val="right"/>
              <w:rPr>
                <w:sz w:val="18"/>
              </w:rPr>
            </w:pPr>
            <w:r w:rsidRPr="00114BC6">
              <w:rPr>
                <w:sz w:val="18"/>
              </w:rPr>
              <w:t>302</w:t>
            </w:r>
          </w:p>
        </w:tc>
        <w:tc>
          <w:tcPr>
            <w:tcW w:w="897" w:type="dxa"/>
            <w:shd w:val="clear" w:color="auto" w:fill="auto"/>
            <w:vAlign w:val="bottom"/>
          </w:tcPr>
          <w:p w14:paraId="2A526C4A" w14:textId="77777777" w:rsidR="00CC7D3E" w:rsidRPr="00114BC6" w:rsidRDefault="00CC7D3E" w:rsidP="00455A98">
            <w:pPr>
              <w:suppressAutoHyphens w:val="0"/>
              <w:spacing w:before="40" w:after="40" w:line="220" w:lineRule="exact"/>
              <w:jc w:val="right"/>
              <w:rPr>
                <w:sz w:val="18"/>
              </w:rPr>
            </w:pPr>
            <w:r w:rsidRPr="00114BC6">
              <w:rPr>
                <w:sz w:val="18"/>
              </w:rPr>
              <w:t>407</w:t>
            </w:r>
          </w:p>
        </w:tc>
        <w:tc>
          <w:tcPr>
            <w:tcW w:w="898" w:type="dxa"/>
            <w:shd w:val="clear" w:color="auto" w:fill="auto"/>
            <w:vAlign w:val="bottom"/>
          </w:tcPr>
          <w:p w14:paraId="371121EF" w14:textId="77777777" w:rsidR="00CC7D3E" w:rsidRPr="00114BC6" w:rsidRDefault="00CC7D3E" w:rsidP="00455A98">
            <w:pPr>
              <w:suppressAutoHyphens w:val="0"/>
              <w:spacing w:before="40" w:after="40" w:line="220" w:lineRule="exact"/>
              <w:jc w:val="right"/>
              <w:rPr>
                <w:sz w:val="18"/>
              </w:rPr>
            </w:pPr>
            <w:r w:rsidRPr="00114BC6">
              <w:rPr>
                <w:sz w:val="18"/>
              </w:rPr>
              <w:t>359</w:t>
            </w:r>
          </w:p>
        </w:tc>
        <w:tc>
          <w:tcPr>
            <w:tcW w:w="897" w:type="dxa"/>
            <w:shd w:val="clear" w:color="auto" w:fill="auto"/>
            <w:vAlign w:val="bottom"/>
          </w:tcPr>
          <w:p w14:paraId="274F9981" w14:textId="77777777" w:rsidR="00CC7D3E" w:rsidRPr="00114BC6" w:rsidRDefault="00CC7D3E" w:rsidP="00455A98">
            <w:pPr>
              <w:suppressAutoHyphens w:val="0"/>
              <w:spacing w:before="40" w:after="40" w:line="220" w:lineRule="exact"/>
              <w:jc w:val="right"/>
              <w:rPr>
                <w:sz w:val="18"/>
              </w:rPr>
            </w:pPr>
            <w:r w:rsidRPr="00114BC6">
              <w:rPr>
                <w:sz w:val="18"/>
              </w:rPr>
              <w:t>291</w:t>
            </w:r>
          </w:p>
        </w:tc>
        <w:tc>
          <w:tcPr>
            <w:tcW w:w="898" w:type="dxa"/>
            <w:shd w:val="clear" w:color="auto" w:fill="auto"/>
            <w:vAlign w:val="bottom"/>
          </w:tcPr>
          <w:p w14:paraId="33C0AEE0" w14:textId="77777777" w:rsidR="00CC7D3E" w:rsidRPr="00114BC6" w:rsidRDefault="00CC7D3E" w:rsidP="00455A98">
            <w:pPr>
              <w:suppressAutoHyphens w:val="0"/>
              <w:spacing w:before="40" w:after="40" w:line="220" w:lineRule="exact"/>
              <w:jc w:val="right"/>
              <w:rPr>
                <w:sz w:val="18"/>
              </w:rPr>
            </w:pPr>
            <w:r w:rsidRPr="00114BC6">
              <w:rPr>
                <w:sz w:val="18"/>
              </w:rPr>
              <w:t>237</w:t>
            </w:r>
          </w:p>
        </w:tc>
      </w:tr>
      <w:tr w:rsidR="00AB5F74" w:rsidRPr="00114BC6" w14:paraId="7EB1ADC5" w14:textId="77777777" w:rsidTr="00455A98">
        <w:tc>
          <w:tcPr>
            <w:tcW w:w="1985" w:type="dxa"/>
            <w:shd w:val="clear" w:color="auto" w:fill="auto"/>
          </w:tcPr>
          <w:p w14:paraId="0F7F1B9A" w14:textId="77777777" w:rsidR="00CC7D3E" w:rsidRPr="00114BC6" w:rsidRDefault="00CC7D3E" w:rsidP="00455A98">
            <w:pPr>
              <w:suppressAutoHyphens w:val="0"/>
              <w:spacing w:before="40" w:after="40" w:line="220" w:lineRule="exact"/>
              <w:rPr>
                <w:sz w:val="18"/>
              </w:rPr>
            </w:pPr>
            <w:r w:rsidRPr="00114BC6">
              <w:rPr>
                <w:sz w:val="18"/>
              </w:rPr>
              <w:t>Santé</w:t>
            </w:r>
          </w:p>
        </w:tc>
        <w:tc>
          <w:tcPr>
            <w:tcW w:w="897" w:type="dxa"/>
            <w:shd w:val="clear" w:color="auto" w:fill="auto"/>
            <w:vAlign w:val="bottom"/>
          </w:tcPr>
          <w:p w14:paraId="1A5295C0" w14:textId="77777777" w:rsidR="00CC7D3E" w:rsidRPr="00114BC6" w:rsidRDefault="00CC7D3E" w:rsidP="00455A98">
            <w:pPr>
              <w:suppressAutoHyphens w:val="0"/>
              <w:spacing w:before="40" w:after="40" w:line="220" w:lineRule="exact"/>
              <w:jc w:val="right"/>
              <w:rPr>
                <w:sz w:val="18"/>
              </w:rPr>
            </w:pPr>
            <w:r w:rsidRPr="00114BC6">
              <w:rPr>
                <w:sz w:val="18"/>
              </w:rPr>
              <w:t>1 294</w:t>
            </w:r>
          </w:p>
        </w:tc>
        <w:tc>
          <w:tcPr>
            <w:tcW w:w="898" w:type="dxa"/>
            <w:shd w:val="clear" w:color="auto" w:fill="auto"/>
            <w:vAlign w:val="bottom"/>
          </w:tcPr>
          <w:p w14:paraId="6D47B712" w14:textId="77777777" w:rsidR="00CC7D3E" w:rsidRPr="00114BC6" w:rsidRDefault="00CC7D3E" w:rsidP="00455A98">
            <w:pPr>
              <w:suppressAutoHyphens w:val="0"/>
              <w:spacing w:before="40" w:after="40" w:line="220" w:lineRule="exact"/>
              <w:jc w:val="right"/>
              <w:rPr>
                <w:sz w:val="18"/>
              </w:rPr>
            </w:pPr>
            <w:r w:rsidRPr="00114BC6">
              <w:rPr>
                <w:sz w:val="18"/>
              </w:rPr>
              <w:t>1 323</w:t>
            </w:r>
          </w:p>
        </w:tc>
        <w:tc>
          <w:tcPr>
            <w:tcW w:w="897" w:type="dxa"/>
            <w:shd w:val="clear" w:color="auto" w:fill="auto"/>
            <w:vAlign w:val="bottom"/>
          </w:tcPr>
          <w:p w14:paraId="734722F3" w14:textId="77777777" w:rsidR="00CC7D3E" w:rsidRPr="00114BC6" w:rsidRDefault="00CC7D3E" w:rsidP="00455A98">
            <w:pPr>
              <w:suppressAutoHyphens w:val="0"/>
              <w:spacing w:before="40" w:after="40" w:line="220" w:lineRule="exact"/>
              <w:jc w:val="right"/>
              <w:rPr>
                <w:sz w:val="18"/>
              </w:rPr>
            </w:pPr>
            <w:r w:rsidRPr="00114BC6">
              <w:rPr>
                <w:sz w:val="18"/>
              </w:rPr>
              <w:t>1 403</w:t>
            </w:r>
          </w:p>
        </w:tc>
        <w:tc>
          <w:tcPr>
            <w:tcW w:w="898" w:type="dxa"/>
            <w:shd w:val="clear" w:color="auto" w:fill="auto"/>
            <w:vAlign w:val="bottom"/>
          </w:tcPr>
          <w:p w14:paraId="0B14B666" w14:textId="77777777" w:rsidR="00CC7D3E" w:rsidRPr="00114BC6" w:rsidRDefault="00CC7D3E" w:rsidP="00455A98">
            <w:pPr>
              <w:suppressAutoHyphens w:val="0"/>
              <w:spacing w:before="40" w:after="40" w:line="220" w:lineRule="exact"/>
              <w:jc w:val="right"/>
              <w:rPr>
                <w:sz w:val="18"/>
              </w:rPr>
            </w:pPr>
            <w:r w:rsidRPr="00114BC6">
              <w:rPr>
                <w:sz w:val="18"/>
              </w:rPr>
              <w:t>1 380</w:t>
            </w:r>
          </w:p>
        </w:tc>
        <w:tc>
          <w:tcPr>
            <w:tcW w:w="897" w:type="dxa"/>
            <w:shd w:val="clear" w:color="auto" w:fill="auto"/>
            <w:vAlign w:val="bottom"/>
          </w:tcPr>
          <w:p w14:paraId="34A60CBF" w14:textId="77777777" w:rsidR="00CC7D3E" w:rsidRPr="00114BC6" w:rsidRDefault="00CC7D3E" w:rsidP="00455A98">
            <w:pPr>
              <w:suppressAutoHyphens w:val="0"/>
              <w:spacing w:before="40" w:after="40" w:line="220" w:lineRule="exact"/>
              <w:jc w:val="right"/>
              <w:rPr>
                <w:sz w:val="18"/>
              </w:rPr>
            </w:pPr>
            <w:r w:rsidRPr="00114BC6">
              <w:rPr>
                <w:sz w:val="18"/>
              </w:rPr>
              <w:t>1 398</w:t>
            </w:r>
          </w:p>
        </w:tc>
        <w:tc>
          <w:tcPr>
            <w:tcW w:w="898" w:type="dxa"/>
            <w:shd w:val="clear" w:color="auto" w:fill="auto"/>
            <w:vAlign w:val="bottom"/>
          </w:tcPr>
          <w:p w14:paraId="6143BCDF" w14:textId="77777777" w:rsidR="00CC7D3E" w:rsidRPr="00114BC6" w:rsidRDefault="00CC7D3E" w:rsidP="00455A98">
            <w:pPr>
              <w:suppressAutoHyphens w:val="0"/>
              <w:spacing w:before="40" w:after="40" w:line="220" w:lineRule="exact"/>
              <w:jc w:val="right"/>
              <w:rPr>
                <w:sz w:val="18"/>
              </w:rPr>
            </w:pPr>
            <w:r w:rsidRPr="00114BC6">
              <w:rPr>
                <w:sz w:val="18"/>
              </w:rPr>
              <w:t>1 398</w:t>
            </w:r>
          </w:p>
        </w:tc>
      </w:tr>
      <w:tr w:rsidR="00AB5F74" w:rsidRPr="00114BC6" w14:paraId="1621DF5E" w14:textId="77777777" w:rsidTr="00455A98">
        <w:tc>
          <w:tcPr>
            <w:tcW w:w="1985" w:type="dxa"/>
            <w:shd w:val="clear" w:color="auto" w:fill="auto"/>
          </w:tcPr>
          <w:p w14:paraId="01645AF4" w14:textId="77777777" w:rsidR="00CC7D3E" w:rsidRPr="00114BC6" w:rsidRDefault="00CC7D3E" w:rsidP="00455A98">
            <w:pPr>
              <w:suppressAutoHyphens w:val="0"/>
              <w:spacing w:before="40" w:after="40" w:line="220" w:lineRule="exact"/>
              <w:rPr>
                <w:sz w:val="18"/>
              </w:rPr>
            </w:pPr>
            <w:r w:rsidRPr="00114BC6">
              <w:rPr>
                <w:sz w:val="18"/>
              </w:rPr>
              <w:t>Loisirs, culture et culte</w:t>
            </w:r>
          </w:p>
        </w:tc>
        <w:tc>
          <w:tcPr>
            <w:tcW w:w="897" w:type="dxa"/>
            <w:shd w:val="clear" w:color="auto" w:fill="auto"/>
            <w:vAlign w:val="bottom"/>
          </w:tcPr>
          <w:p w14:paraId="0201E3D7" w14:textId="77777777" w:rsidR="00CC7D3E" w:rsidRPr="00114BC6" w:rsidRDefault="00CC7D3E" w:rsidP="00455A98">
            <w:pPr>
              <w:suppressAutoHyphens w:val="0"/>
              <w:spacing w:before="40" w:after="40" w:line="220" w:lineRule="exact"/>
              <w:jc w:val="right"/>
              <w:rPr>
                <w:sz w:val="18"/>
              </w:rPr>
            </w:pPr>
            <w:r w:rsidRPr="00114BC6">
              <w:rPr>
                <w:sz w:val="18"/>
              </w:rPr>
              <w:t>332</w:t>
            </w:r>
          </w:p>
        </w:tc>
        <w:tc>
          <w:tcPr>
            <w:tcW w:w="898" w:type="dxa"/>
            <w:shd w:val="clear" w:color="auto" w:fill="auto"/>
            <w:vAlign w:val="bottom"/>
          </w:tcPr>
          <w:p w14:paraId="1D8E4E21" w14:textId="77777777" w:rsidR="00CC7D3E" w:rsidRPr="00114BC6" w:rsidRDefault="00CC7D3E" w:rsidP="00455A98">
            <w:pPr>
              <w:suppressAutoHyphens w:val="0"/>
              <w:spacing w:before="40" w:after="40" w:line="220" w:lineRule="exact"/>
              <w:jc w:val="right"/>
              <w:rPr>
                <w:sz w:val="18"/>
              </w:rPr>
            </w:pPr>
            <w:r w:rsidRPr="00114BC6">
              <w:rPr>
                <w:sz w:val="18"/>
              </w:rPr>
              <w:t>352</w:t>
            </w:r>
          </w:p>
        </w:tc>
        <w:tc>
          <w:tcPr>
            <w:tcW w:w="897" w:type="dxa"/>
            <w:shd w:val="clear" w:color="auto" w:fill="auto"/>
            <w:vAlign w:val="bottom"/>
          </w:tcPr>
          <w:p w14:paraId="77580E9A" w14:textId="77777777" w:rsidR="00CC7D3E" w:rsidRPr="00114BC6" w:rsidRDefault="00CC7D3E" w:rsidP="00455A98">
            <w:pPr>
              <w:suppressAutoHyphens w:val="0"/>
              <w:spacing w:before="40" w:after="40" w:line="220" w:lineRule="exact"/>
              <w:jc w:val="right"/>
              <w:rPr>
                <w:sz w:val="18"/>
              </w:rPr>
            </w:pPr>
            <w:r w:rsidRPr="00114BC6">
              <w:rPr>
                <w:sz w:val="18"/>
              </w:rPr>
              <w:t>351</w:t>
            </w:r>
          </w:p>
        </w:tc>
        <w:tc>
          <w:tcPr>
            <w:tcW w:w="898" w:type="dxa"/>
            <w:shd w:val="clear" w:color="auto" w:fill="auto"/>
            <w:vAlign w:val="bottom"/>
          </w:tcPr>
          <w:p w14:paraId="08352DDC" w14:textId="77777777" w:rsidR="00CC7D3E" w:rsidRPr="00114BC6" w:rsidRDefault="00CC7D3E" w:rsidP="00455A98">
            <w:pPr>
              <w:suppressAutoHyphens w:val="0"/>
              <w:spacing w:before="40" w:after="40" w:line="220" w:lineRule="exact"/>
              <w:jc w:val="right"/>
              <w:rPr>
                <w:sz w:val="18"/>
              </w:rPr>
            </w:pPr>
            <w:r w:rsidRPr="00114BC6">
              <w:rPr>
                <w:sz w:val="18"/>
              </w:rPr>
              <w:t>388</w:t>
            </w:r>
          </w:p>
        </w:tc>
        <w:tc>
          <w:tcPr>
            <w:tcW w:w="897" w:type="dxa"/>
            <w:shd w:val="clear" w:color="auto" w:fill="auto"/>
            <w:vAlign w:val="bottom"/>
          </w:tcPr>
          <w:p w14:paraId="7B2D0F2F" w14:textId="77777777" w:rsidR="00CC7D3E" w:rsidRPr="00114BC6" w:rsidRDefault="00CC7D3E" w:rsidP="00455A98">
            <w:pPr>
              <w:suppressAutoHyphens w:val="0"/>
              <w:spacing w:before="40" w:after="40" w:line="220" w:lineRule="exact"/>
              <w:jc w:val="right"/>
              <w:rPr>
                <w:sz w:val="18"/>
              </w:rPr>
            </w:pPr>
            <w:r w:rsidRPr="00114BC6">
              <w:rPr>
                <w:sz w:val="18"/>
              </w:rPr>
              <w:t>408</w:t>
            </w:r>
          </w:p>
        </w:tc>
        <w:tc>
          <w:tcPr>
            <w:tcW w:w="898" w:type="dxa"/>
            <w:shd w:val="clear" w:color="auto" w:fill="auto"/>
            <w:vAlign w:val="bottom"/>
          </w:tcPr>
          <w:p w14:paraId="0AAC7C1B" w14:textId="77777777" w:rsidR="00CC7D3E" w:rsidRPr="00114BC6" w:rsidRDefault="00CC7D3E" w:rsidP="00455A98">
            <w:pPr>
              <w:suppressAutoHyphens w:val="0"/>
              <w:spacing w:before="40" w:after="40" w:line="220" w:lineRule="exact"/>
              <w:jc w:val="right"/>
              <w:rPr>
                <w:sz w:val="18"/>
              </w:rPr>
            </w:pPr>
            <w:r w:rsidRPr="00114BC6">
              <w:rPr>
                <w:sz w:val="18"/>
              </w:rPr>
              <w:t>393</w:t>
            </w:r>
          </w:p>
        </w:tc>
      </w:tr>
      <w:tr w:rsidR="00AB5F74" w:rsidRPr="00114BC6" w14:paraId="6172C727" w14:textId="77777777" w:rsidTr="00455A98">
        <w:tc>
          <w:tcPr>
            <w:tcW w:w="1985" w:type="dxa"/>
            <w:shd w:val="clear" w:color="auto" w:fill="auto"/>
          </w:tcPr>
          <w:p w14:paraId="2C82DE89" w14:textId="77777777" w:rsidR="00CC7D3E" w:rsidRPr="00114BC6" w:rsidRDefault="00CC7D3E" w:rsidP="00455A98">
            <w:pPr>
              <w:suppressAutoHyphens w:val="0"/>
              <w:spacing w:before="40" w:after="40" w:line="220" w:lineRule="exact"/>
              <w:rPr>
                <w:sz w:val="18"/>
              </w:rPr>
            </w:pPr>
            <w:r w:rsidRPr="00114BC6">
              <w:rPr>
                <w:sz w:val="18"/>
              </w:rPr>
              <w:t>Éducation</w:t>
            </w:r>
          </w:p>
        </w:tc>
        <w:tc>
          <w:tcPr>
            <w:tcW w:w="897" w:type="dxa"/>
            <w:shd w:val="clear" w:color="auto" w:fill="auto"/>
            <w:vAlign w:val="bottom"/>
          </w:tcPr>
          <w:p w14:paraId="339FE8E4" w14:textId="77777777" w:rsidR="00CC7D3E" w:rsidRPr="00114BC6" w:rsidRDefault="00CC7D3E" w:rsidP="00455A98">
            <w:pPr>
              <w:suppressAutoHyphens w:val="0"/>
              <w:spacing w:before="40" w:after="40" w:line="220" w:lineRule="exact"/>
              <w:jc w:val="right"/>
              <w:rPr>
                <w:sz w:val="18"/>
              </w:rPr>
            </w:pPr>
            <w:r w:rsidRPr="00114BC6">
              <w:rPr>
                <w:sz w:val="18"/>
              </w:rPr>
              <w:t>1 929</w:t>
            </w:r>
          </w:p>
        </w:tc>
        <w:tc>
          <w:tcPr>
            <w:tcW w:w="898" w:type="dxa"/>
            <w:shd w:val="clear" w:color="auto" w:fill="auto"/>
            <w:vAlign w:val="bottom"/>
          </w:tcPr>
          <w:p w14:paraId="18B6325F" w14:textId="77777777" w:rsidR="00CC7D3E" w:rsidRPr="00114BC6" w:rsidRDefault="00CC7D3E" w:rsidP="00455A98">
            <w:pPr>
              <w:suppressAutoHyphens w:val="0"/>
              <w:spacing w:before="40" w:after="40" w:line="220" w:lineRule="exact"/>
              <w:jc w:val="right"/>
              <w:rPr>
                <w:sz w:val="18"/>
              </w:rPr>
            </w:pPr>
            <w:r w:rsidRPr="00114BC6">
              <w:rPr>
                <w:sz w:val="18"/>
              </w:rPr>
              <w:t>1 865</w:t>
            </w:r>
          </w:p>
        </w:tc>
        <w:tc>
          <w:tcPr>
            <w:tcW w:w="897" w:type="dxa"/>
            <w:shd w:val="clear" w:color="auto" w:fill="auto"/>
            <w:vAlign w:val="bottom"/>
          </w:tcPr>
          <w:p w14:paraId="20B71B30" w14:textId="77777777" w:rsidR="00CC7D3E" w:rsidRPr="00114BC6" w:rsidRDefault="00CC7D3E" w:rsidP="00455A98">
            <w:pPr>
              <w:suppressAutoHyphens w:val="0"/>
              <w:spacing w:before="40" w:after="40" w:line="220" w:lineRule="exact"/>
              <w:jc w:val="right"/>
              <w:rPr>
                <w:sz w:val="18"/>
              </w:rPr>
            </w:pPr>
            <w:r w:rsidRPr="00114BC6">
              <w:rPr>
                <w:sz w:val="18"/>
              </w:rPr>
              <w:t>1 887</w:t>
            </w:r>
          </w:p>
        </w:tc>
        <w:tc>
          <w:tcPr>
            <w:tcW w:w="898" w:type="dxa"/>
            <w:shd w:val="clear" w:color="auto" w:fill="auto"/>
            <w:vAlign w:val="bottom"/>
          </w:tcPr>
          <w:p w14:paraId="2B9ACE84" w14:textId="77777777" w:rsidR="00CC7D3E" w:rsidRPr="00114BC6" w:rsidRDefault="00CC7D3E" w:rsidP="00455A98">
            <w:pPr>
              <w:suppressAutoHyphens w:val="0"/>
              <w:spacing w:before="40" w:after="40" w:line="220" w:lineRule="exact"/>
              <w:jc w:val="right"/>
              <w:rPr>
                <w:sz w:val="18"/>
              </w:rPr>
            </w:pPr>
            <w:r w:rsidRPr="00114BC6">
              <w:rPr>
                <w:sz w:val="18"/>
              </w:rPr>
              <w:t>1 952</w:t>
            </w:r>
          </w:p>
        </w:tc>
        <w:tc>
          <w:tcPr>
            <w:tcW w:w="897" w:type="dxa"/>
            <w:shd w:val="clear" w:color="auto" w:fill="auto"/>
            <w:vAlign w:val="bottom"/>
          </w:tcPr>
          <w:p w14:paraId="6CF15BC4" w14:textId="77777777" w:rsidR="00CC7D3E" w:rsidRPr="00114BC6" w:rsidRDefault="00CC7D3E" w:rsidP="00455A98">
            <w:pPr>
              <w:suppressAutoHyphens w:val="0"/>
              <w:spacing w:before="40" w:after="40" w:line="220" w:lineRule="exact"/>
              <w:jc w:val="right"/>
              <w:rPr>
                <w:sz w:val="18"/>
              </w:rPr>
            </w:pPr>
            <w:r w:rsidRPr="00114BC6">
              <w:rPr>
                <w:sz w:val="18"/>
              </w:rPr>
              <w:t>1 991</w:t>
            </w:r>
          </w:p>
        </w:tc>
        <w:tc>
          <w:tcPr>
            <w:tcW w:w="898" w:type="dxa"/>
            <w:shd w:val="clear" w:color="auto" w:fill="auto"/>
            <w:vAlign w:val="bottom"/>
          </w:tcPr>
          <w:p w14:paraId="025A68CA" w14:textId="77777777" w:rsidR="00CC7D3E" w:rsidRPr="00114BC6" w:rsidRDefault="00CC7D3E" w:rsidP="00455A98">
            <w:pPr>
              <w:suppressAutoHyphens w:val="0"/>
              <w:spacing w:before="40" w:after="40" w:line="220" w:lineRule="exact"/>
              <w:jc w:val="right"/>
              <w:rPr>
                <w:sz w:val="18"/>
              </w:rPr>
            </w:pPr>
            <w:r w:rsidRPr="00114BC6">
              <w:rPr>
                <w:sz w:val="18"/>
              </w:rPr>
              <w:t>1 963</w:t>
            </w:r>
          </w:p>
        </w:tc>
      </w:tr>
      <w:tr w:rsidR="00AB5F74" w:rsidRPr="00114BC6" w14:paraId="35F74760" w14:textId="77777777" w:rsidTr="00455A98">
        <w:tc>
          <w:tcPr>
            <w:tcW w:w="1985" w:type="dxa"/>
            <w:tcBorders>
              <w:bottom w:val="single" w:sz="12" w:space="0" w:color="auto"/>
            </w:tcBorders>
            <w:shd w:val="clear" w:color="auto" w:fill="auto"/>
          </w:tcPr>
          <w:p w14:paraId="0B4EFEBC" w14:textId="77777777" w:rsidR="00CC7D3E" w:rsidRPr="00114BC6" w:rsidRDefault="00CC7D3E" w:rsidP="00455A98">
            <w:pPr>
              <w:suppressAutoHyphens w:val="0"/>
              <w:spacing w:before="40" w:after="40" w:line="220" w:lineRule="exact"/>
              <w:rPr>
                <w:sz w:val="18"/>
              </w:rPr>
            </w:pPr>
            <w:r w:rsidRPr="00114BC6">
              <w:rPr>
                <w:sz w:val="18"/>
              </w:rPr>
              <w:t>Protection sociale</w:t>
            </w:r>
          </w:p>
        </w:tc>
        <w:tc>
          <w:tcPr>
            <w:tcW w:w="897" w:type="dxa"/>
            <w:tcBorders>
              <w:bottom w:val="single" w:sz="12" w:space="0" w:color="auto"/>
            </w:tcBorders>
            <w:shd w:val="clear" w:color="auto" w:fill="auto"/>
            <w:vAlign w:val="bottom"/>
          </w:tcPr>
          <w:p w14:paraId="708F3B6D" w14:textId="77777777" w:rsidR="00CC7D3E" w:rsidRPr="00114BC6" w:rsidRDefault="00CC7D3E" w:rsidP="00455A98">
            <w:pPr>
              <w:suppressAutoHyphens w:val="0"/>
              <w:spacing w:before="40" w:after="40" w:line="220" w:lineRule="exact"/>
              <w:jc w:val="right"/>
              <w:rPr>
                <w:sz w:val="18"/>
              </w:rPr>
            </w:pPr>
            <w:r w:rsidRPr="00114BC6">
              <w:rPr>
                <w:sz w:val="18"/>
              </w:rPr>
              <w:t>2 540</w:t>
            </w:r>
          </w:p>
        </w:tc>
        <w:tc>
          <w:tcPr>
            <w:tcW w:w="898" w:type="dxa"/>
            <w:tcBorders>
              <w:bottom w:val="single" w:sz="12" w:space="0" w:color="auto"/>
            </w:tcBorders>
            <w:shd w:val="clear" w:color="auto" w:fill="auto"/>
            <w:vAlign w:val="bottom"/>
          </w:tcPr>
          <w:p w14:paraId="41E7A93A" w14:textId="77777777" w:rsidR="00CC7D3E" w:rsidRPr="00114BC6" w:rsidRDefault="00CC7D3E" w:rsidP="00455A98">
            <w:pPr>
              <w:suppressAutoHyphens w:val="0"/>
              <w:spacing w:before="40" w:after="40" w:line="220" w:lineRule="exact"/>
              <w:jc w:val="right"/>
              <w:rPr>
                <w:sz w:val="18"/>
              </w:rPr>
            </w:pPr>
            <w:r w:rsidRPr="00114BC6">
              <w:rPr>
                <w:sz w:val="18"/>
              </w:rPr>
              <w:t>2 579</w:t>
            </w:r>
          </w:p>
        </w:tc>
        <w:tc>
          <w:tcPr>
            <w:tcW w:w="897" w:type="dxa"/>
            <w:tcBorders>
              <w:bottom w:val="single" w:sz="12" w:space="0" w:color="auto"/>
            </w:tcBorders>
            <w:shd w:val="clear" w:color="auto" w:fill="auto"/>
            <w:vAlign w:val="bottom"/>
          </w:tcPr>
          <w:p w14:paraId="6F53EDCF" w14:textId="77777777" w:rsidR="00CC7D3E" w:rsidRPr="00114BC6" w:rsidRDefault="00CC7D3E" w:rsidP="00455A98">
            <w:pPr>
              <w:suppressAutoHyphens w:val="0"/>
              <w:spacing w:before="40" w:after="40" w:line="220" w:lineRule="exact"/>
              <w:jc w:val="right"/>
              <w:rPr>
                <w:sz w:val="18"/>
              </w:rPr>
            </w:pPr>
            <w:r w:rsidRPr="00114BC6">
              <w:rPr>
                <w:sz w:val="18"/>
              </w:rPr>
              <w:t>2 674</w:t>
            </w:r>
          </w:p>
        </w:tc>
        <w:tc>
          <w:tcPr>
            <w:tcW w:w="898" w:type="dxa"/>
            <w:tcBorders>
              <w:bottom w:val="single" w:sz="12" w:space="0" w:color="auto"/>
            </w:tcBorders>
            <w:shd w:val="clear" w:color="auto" w:fill="auto"/>
            <w:vAlign w:val="bottom"/>
          </w:tcPr>
          <w:p w14:paraId="01D712F1" w14:textId="77777777" w:rsidR="00CC7D3E" w:rsidRPr="00114BC6" w:rsidRDefault="00CC7D3E" w:rsidP="00455A98">
            <w:pPr>
              <w:suppressAutoHyphens w:val="0"/>
              <w:spacing w:before="40" w:after="40" w:line="220" w:lineRule="exact"/>
              <w:jc w:val="right"/>
              <w:rPr>
                <w:sz w:val="18"/>
              </w:rPr>
            </w:pPr>
            <w:r w:rsidRPr="00114BC6">
              <w:rPr>
                <w:sz w:val="18"/>
              </w:rPr>
              <w:t>2 801</w:t>
            </w:r>
          </w:p>
        </w:tc>
        <w:tc>
          <w:tcPr>
            <w:tcW w:w="897" w:type="dxa"/>
            <w:tcBorders>
              <w:bottom w:val="single" w:sz="12" w:space="0" w:color="auto"/>
            </w:tcBorders>
            <w:shd w:val="clear" w:color="auto" w:fill="auto"/>
            <w:vAlign w:val="bottom"/>
          </w:tcPr>
          <w:p w14:paraId="32FE5B07" w14:textId="77777777" w:rsidR="00CC7D3E" w:rsidRPr="00114BC6" w:rsidRDefault="00CC7D3E" w:rsidP="00455A98">
            <w:pPr>
              <w:suppressAutoHyphens w:val="0"/>
              <w:spacing w:before="40" w:after="40" w:line="220" w:lineRule="exact"/>
              <w:jc w:val="right"/>
              <w:rPr>
                <w:sz w:val="18"/>
              </w:rPr>
            </w:pPr>
            <w:r w:rsidRPr="00114BC6">
              <w:rPr>
                <w:sz w:val="18"/>
              </w:rPr>
              <w:t>2 849</w:t>
            </w:r>
          </w:p>
        </w:tc>
        <w:tc>
          <w:tcPr>
            <w:tcW w:w="898" w:type="dxa"/>
            <w:tcBorders>
              <w:bottom w:val="single" w:sz="12" w:space="0" w:color="auto"/>
            </w:tcBorders>
            <w:shd w:val="clear" w:color="auto" w:fill="auto"/>
            <w:vAlign w:val="bottom"/>
          </w:tcPr>
          <w:p w14:paraId="62F6ED37" w14:textId="77777777" w:rsidR="00CC7D3E" w:rsidRPr="00114BC6" w:rsidRDefault="00CC7D3E" w:rsidP="00455A98">
            <w:pPr>
              <w:suppressAutoHyphens w:val="0"/>
              <w:spacing w:before="40" w:after="40" w:line="220" w:lineRule="exact"/>
              <w:jc w:val="right"/>
              <w:rPr>
                <w:sz w:val="18"/>
              </w:rPr>
            </w:pPr>
            <w:r w:rsidRPr="00114BC6">
              <w:rPr>
                <w:sz w:val="18"/>
              </w:rPr>
              <w:t>2 924</w:t>
            </w:r>
          </w:p>
        </w:tc>
      </w:tr>
    </w:tbl>
    <w:p w14:paraId="6A79F308" w14:textId="3DB57493" w:rsidR="00CC7D3E" w:rsidRPr="00114BC6" w:rsidRDefault="00CC7D3E" w:rsidP="00CC7D3E">
      <w:pPr>
        <w:spacing w:before="120"/>
        <w:ind w:left="1134" w:right="1134" w:firstLine="170"/>
        <w:rPr>
          <w:sz w:val="18"/>
        </w:rPr>
      </w:pPr>
      <w:r w:rsidRPr="00114BC6">
        <w:rPr>
          <w:i/>
          <w:sz w:val="18"/>
        </w:rPr>
        <w:t>Source</w:t>
      </w:r>
      <w:r w:rsidRPr="00114BC6">
        <w:rPr>
          <w:sz w:val="18"/>
        </w:rPr>
        <w:t xml:space="preserve"> : </w:t>
      </w:r>
      <w:hyperlink r:id="rId16" w:history="1">
        <w:r w:rsidRPr="00114BC6">
          <w:rPr>
            <w:rStyle w:val="Lienhypertexte"/>
            <w:color w:val="auto"/>
            <w:sz w:val="18"/>
          </w:rPr>
          <w:t>http://bank.stat.glOFEFUNK</w:t>
        </w:r>
      </w:hyperlink>
      <w:r w:rsidRPr="00114BC6">
        <w:rPr>
          <w:sz w:val="18"/>
        </w:rPr>
        <w:t>.</w:t>
      </w:r>
    </w:p>
    <w:p w14:paraId="636D6CD8" w14:textId="77777777" w:rsidR="00CC7D3E" w:rsidRPr="00114BC6" w:rsidRDefault="00CC7D3E" w:rsidP="00CC7D3E">
      <w:pPr>
        <w:ind w:left="1134" w:right="1134" w:firstLine="170"/>
        <w:rPr>
          <w:sz w:val="18"/>
        </w:rPr>
      </w:pPr>
      <w:r w:rsidRPr="00114BC6">
        <w:rPr>
          <w:sz w:val="18"/>
        </w:rPr>
        <w:t>*</w:t>
      </w:r>
      <w:r w:rsidR="00455A98" w:rsidRPr="00114BC6">
        <w:rPr>
          <w:sz w:val="18"/>
        </w:rPr>
        <w:t>E</w:t>
      </w:r>
      <w:r w:rsidRPr="00114BC6">
        <w:rPr>
          <w:sz w:val="18"/>
        </w:rPr>
        <w:t>n millions de couronnes danoises (DKK).</w:t>
      </w:r>
    </w:p>
    <w:p w14:paraId="77F58CBB" w14:textId="77777777" w:rsidR="00CC7D3E" w:rsidRPr="00114BC6" w:rsidRDefault="00CC7D3E" w:rsidP="00CC7D3E">
      <w:pPr>
        <w:pStyle w:val="SingleTxtG"/>
        <w:spacing w:before="240"/>
      </w:pPr>
      <w:r w:rsidRPr="00114BC6">
        <w:t>330.</w:t>
      </w:r>
      <w:r w:rsidRPr="00114BC6">
        <w:tab/>
        <w:t>La majeure partie (88 %) des exportations du Groenland est constituée de poissons et de crustacés, ce qui rend l’économie groenlandaise sensible aux variations des stocks de poissons et aux fluctuations des cours internationaux. La majorité de ces exportations est constituée de crevettes d’eau froide, suivies de flétans et d’autres poissons (principalement de la morue et du crabe). À l’heure actuelle, une seule mine est exploitée au Groenland. La</w:t>
      </w:r>
      <w:r w:rsidR="00455A98" w:rsidRPr="00114BC6">
        <w:t> </w:t>
      </w:r>
      <w:r w:rsidRPr="00114BC6">
        <w:t xml:space="preserve">dotation globale annuelle d’environ 3,68 milliards de couronnes danoises (chiffre de 2015 ; 593 millions de dollars des États-Unis) accordée au Groenland par l’État danois représente une part importante de l’économie groenlandaise. </w:t>
      </w:r>
    </w:p>
    <w:p w14:paraId="2224E237" w14:textId="77777777" w:rsidR="00CC7D3E" w:rsidRPr="00114BC6" w:rsidRDefault="00CC7D3E" w:rsidP="00CC7D3E">
      <w:pPr>
        <w:pStyle w:val="H23G"/>
      </w:pPr>
      <w:r w:rsidRPr="00114BC6">
        <w:tab/>
      </w:r>
      <w:r w:rsidRPr="00114BC6">
        <w:tab/>
      </w:r>
      <w:r w:rsidRPr="00114BC6">
        <w:rPr>
          <w:b w:val="0"/>
        </w:rPr>
        <w:t>Tableau 5</w:t>
      </w:r>
      <w:r w:rsidRPr="00114BC6">
        <w:t> </w:t>
      </w:r>
      <w:r w:rsidR="00455A98" w:rsidRPr="00114BC6">
        <w:br/>
      </w:r>
      <w:r w:rsidRPr="00114BC6">
        <w:t xml:space="preserve">Taux de chômage par secteur d’activité </w:t>
      </w:r>
      <w:r w:rsidR="00455A98" w:rsidRPr="00114BC6">
        <w:t>− </w:t>
      </w:r>
      <w:r w:rsidRPr="00114BC6">
        <w:t xml:space="preserve">Nombre de personnes employées </w:t>
      </w:r>
      <w:r w:rsidR="00455A98" w:rsidRPr="00114BC6">
        <w:br/>
      </w:r>
      <w:r w:rsidRPr="00114BC6">
        <w:t>en moyenne par mois</w:t>
      </w:r>
    </w:p>
    <w:tbl>
      <w:tblPr>
        <w:tblW w:w="7370" w:type="dxa"/>
        <w:tblInd w:w="1134" w:type="dxa"/>
        <w:tblLayout w:type="fixed"/>
        <w:tblCellMar>
          <w:left w:w="0" w:type="dxa"/>
          <w:right w:w="0" w:type="dxa"/>
        </w:tblCellMar>
        <w:tblLook w:val="04A0" w:firstRow="1" w:lastRow="0" w:firstColumn="1" w:lastColumn="0" w:noHBand="0" w:noVBand="1"/>
      </w:tblPr>
      <w:tblGrid>
        <w:gridCol w:w="3199"/>
        <w:gridCol w:w="834"/>
        <w:gridCol w:w="834"/>
        <w:gridCol w:w="834"/>
        <w:gridCol w:w="834"/>
        <w:gridCol w:w="835"/>
      </w:tblGrid>
      <w:tr w:rsidR="00AB5F74" w:rsidRPr="00114BC6" w14:paraId="0D93C2D0" w14:textId="77777777" w:rsidTr="00455A98">
        <w:trPr>
          <w:tblHeader/>
        </w:trPr>
        <w:tc>
          <w:tcPr>
            <w:tcW w:w="3260" w:type="dxa"/>
            <w:tcBorders>
              <w:top w:val="single" w:sz="4" w:space="0" w:color="auto"/>
              <w:bottom w:val="single" w:sz="12" w:space="0" w:color="auto"/>
            </w:tcBorders>
            <w:shd w:val="clear" w:color="auto" w:fill="auto"/>
            <w:vAlign w:val="bottom"/>
          </w:tcPr>
          <w:p w14:paraId="7C070A41" w14:textId="77777777" w:rsidR="00CC7D3E" w:rsidRPr="00114BC6" w:rsidRDefault="00CC7D3E" w:rsidP="00455A98">
            <w:pPr>
              <w:suppressAutoHyphens w:val="0"/>
              <w:spacing w:before="80" w:after="80" w:line="200" w:lineRule="exact"/>
              <w:rPr>
                <w:i/>
                <w:sz w:val="16"/>
              </w:rPr>
            </w:pPr>
          </w:p>
        </w:tc>
        <w:tc>
          <w:tcPr>
            <w:tcW w:w="850" w:type="dxa"/>
            <w:tcBorders>
              <w:top w:val="single" w:sz="4" w:space="0" w:color="auto"/>
              <w:bottom w:val="single" w:sz="12" w:space="0" w:color="auto"/>
            </w:tcBorders>
            <w:shd w:val="clear" w:color="auto" w:fill="auto"/>
            <w:vAlign w:val="bottom"/>
          </w:tcPr>
          <w:p w14:paraId="35215B3F" w14:textId="77777777" w:rsidR="00CC7D3E" w:rsidRPr="00114BC6" w:rsidRDefault="00CC7D3E" w:rsidP="00455A98">
            <w:pPr>
              <w:suppressAutoHyphens w:val="0"/>
              <w:spacing w:before="80" w:after="80" w:line="200" w:lineRule="exact"/>
              <w:jc w:val="right"/>
              <w:rPr>
                <w:i/>
                <w:sz w:val="16"/>
              </w:rPr>
            </w:pPr>
            <w:r w:rsidRPr="00114BC6">
              <w:rPr>
                <w:i/>
                <w:sz w:val="16"/>
              </w:rPr>
              <w:t>2011</w:t>
            </w:r>
          </w:p>
        </w:tc>
        <w:tc>
          <w:tcPr>
            <w:tcW w:w="850" w:type="dxa"/>
            <w:tcBorders>
              <w:top w:val="single" w:sz="4" w:space="0" w:color="auto"/>
              <w:bottom w:val="single" w:sz="12" w:space="0" w:color="auto"/>
            </w:tcBorders>
            <w:shd w:val="clear" w:color="auto" w:fill="auto"/>
            <w:vAlign w:val="bottom"/>
          </w:tcPr>
          <w:p w14:paraId="5BB64EA3" w14:textId="77777777" w:rsidR="00CC7D3E" w:rsidRPr="00114BC6" w:rsidRDefault="00CC7D3E" w:rsidP="00455A98">
            <w:pPr>
              <w:suppressAutoHyphens w:val="0"/>
              <w:spacing w:before="80" w:after="80" w:line="200" w:lineRule="exact"/>
              <w:jc w:val="right"/>
              <w:rPr>
                <w:i/>
                <w:sz w:val="16"/>
              </w:rPr>
            </w:pPr>
            <w:r w:rsidRPr="00114BC6">
              <w:rPr>
                <w:i/>
                <w:sz w:val="16"/>
              </w:rPr>
              <w:t>2012</w:t>
            </w:r>
          </w:p>
        </w:tc>
        <w:tc>
          <w:tcPr>
            <w:tcW w:w="850" w:type="dxa"/>
            <w:tcBorders>
              <w:top w:val="single" w:sz="4" w:space="0" w:color="auto"/>
              <w:bottom w:val="single" w:sz="12" w:space="0" w:color="auto"/>
            </w:tcBorders>
            <w:shd w:val="clear" w:color="auto" w:fill="auto"/>
            <w:vAlign w:val="bottom"/>
          </w:tcPr>
          <w:p w14:paraId="7BF39961" w14:textId="77777777" w:rsidR="00CC7D3E" w:rsidRPr="00114BC6" w:rsidRDefault="00CC7D3E" w:rsidP="00455A98">
            <w:pPr>
              <w:suppressAutoHyphens w:val="0"/>
              <w:spacing w:before="80" w:after="80" w:line="200" w:lineRule="exact"/>
              <w:jc w:val="right"/>
              <w:rPr>
                <w:i/>
                <w:sz w:val="16"/>
              </w:rPr>
            </w:pPr>
            <w:r w:rsidRPr="00114BC6">
              <w:rPr>
                <w:i/>
                <w:sz w:val="16"/>
              </w:rPr>
              <w:t>2013</w:t>
            </w:r>
          </w:p>
        </w:tc>
        <w:tc>
          <w:tcPr>
            <w:tcW w:w="850" w:type="dxa"/>
            <w:tcBorders>
              <w:top w:val="single" w:sz="4" w:space="0" w:color="auto"/>
              <w:bottom w:val="single" w:sz="12" w:space="0" w:color="auto"/>
            </w:tcBorders>
            <w:shd w:val="clear" w:color="auto" w:fill="auto"/>
            <w:vAlign w:val="bottom"/>
          </w:tcPr>
          <w:p w14:paraId="4B501A18" w14:textId="77777777" w:rsidR="00CC7D3E" w:rsidRPr="00114BC6" w:rsidRDefault="00CC7D3E" w:rsidP="00455A98">
            <w:pPr>
              <w:suppressAutoHyphens w:val="0"/>
              <w:spacing w:before="80" w:after="80" w:line="200" w:lineRule="exact"/>
              <w:jc w:val="right"/>
              <w:rPr>
                <w:i/>
                <w:sz w:val="16"/>
              </w:rPr>
            </w:pPr>
            <w:r w:rsidRPr="00114BC6">
              <w:rPr>
                <w:i/>
                <w:sz w:val="16"/>
              </w:rPr>
              <w:t>2014</w:t>
            </w:r>
          </w:p>
        </w:tc>
        <w:tc>
          <w:tcPr>
            <w:tcW w:w="851" w:type="dxa"/>
            <w:tcBorders>
              <w:top w:val="single" w:sz="4" w:space="0" w:color="auto"/>
              <w:bottom w:val="single" w:sz="12" w:space="0" w:color="auto"/>
            </w:tcBorders>
            <w:shd w:val="clear" w:color="auto" w:fill="auto"/>
            <w:vAlign w:val="bottom"/>
          </w:tcPr>
          <w:p w14:paraId="5B05EE4C" w14:textId="77777777" w:rsidR="00CC7D3E" w:rsidRPr="00114BC6" w:rsidRDefault="00CC7D3E" w:rsidP="00455A98">
            <w:pPr>
              <w:suppressAutoHyphens w:val="0"/>
              <w:spacing w:before="80" w:after="80" w:line="200" w:lineRule="exact"/>
              <w:jc w:val="right"/>
              <w:rPr>
                <w:i/>
                <w:sz w:val="16"/>
              </w:rPr>
            </w:pPr>
            <w:r w:rsidRPr="00114BC6">
              <w:rPr>
                <w:i/>
                <w:sz w:val="16"/>
              </w:rPr>
              <w:t>2015</w:t>
            </w:r>
          </w:p>
        </w:tc>
      </w:tr>
      <w:tr w:rsidR="00AB5F74" w:rsidRPr="00114BC6" w14:paraId="4A5044E8" w14:textId="77777777" w:rsidTr="00455A98">
        <w:tc>
          <w:tcPr>
            <w:tcW w:w="3260" w:type="dxa"/>
            <w:tcBorders>
              <w:top w:val="single" w:sz="12" w:space="0" w:color="auto"/>
              <w:bottom w:val="single" w:sz="12" w:space="0" w:color="auto"/>
            </w:tcBorders>
            <w:shd w:val="clear" w:color="auto" w:fill="auto"/>
          </w:tcPr>
          <w:p w14:paraId="78A559EF" w14:textId="77777777" w:rsidR="00CC7D3E" w:rsidRPr="00114BC6" w:rsidRDefault="00CC7D3E" w:rsidP="00455A98">
            <w:pPr>
              <w:suppressAutoHyphens w:val="0"/>
              <w:spacing w:before="80" w:after="80" w:line="220" w:lineRule="exact"/>
              <w:ind w:left="283"/>
              <w:rPr>
                <w:b/>
                <w:sz w:val="18"/>
              </w:rPr>
            </w:pPr>
            <w:r w:rsidRPr="00114BC6">
              <w:rPr>
                <w:b/>
                <w:sz w:val="18"/>
              </w:rPr>
              <w:t>Total</w:t>
            </w:r>
          </w:p>
        </w:tc>
        <w:tc>
          <w:tcPr>
            <w:tcW w:w="850" w:type="dxa"/>
            <w:tcBorders>
              <w:top w:val="single" w:sz="12" w:space="0" w:color="auto"/>
              <w:bottom w:val="single" w:sz="12" w:space="0" w:color="auto"/>
            </w:tcBorders>
            <w:shd w:val="clear" w:color="auto" w:fill="auto"/>
            <w:vAlign w:val="bottom"/>
          </w:tcPr>
          <w:p w14:paraId="7A7824C0" w14:textId="77777777" w:rsidR="00CC7D3E" w:rsidRPr="00114BC6" w:rsidRDefault="00CC7D3E" w:rsidP="00455A98">
            <w:pPr>
              <w:suppressAutoHyphens w:val="0"/>
              <w:spacing w:before="80" w:after="80" w:line="220" w:lineRule="exact"/>
              <w:jc w:val="right"/>
              <w:rPr>
                <w:b/>
                <w:sz w:val="18"/>
              </w:rPr>
            </w:pPr>
            <w:r w:rsidRPr="00114BC6">
              <w:rPr>
                <w:b/>
                <w:sz w:val="18"/>
              </w:rPr>
              <w:t>25 489</w:t>
            </w:r>
          </w:p>
        </w:tc>
        <w:tc>
          <w:tcPr>
            <w:tcW w:w="850" w:type="dxa"/>
            <w:tcBorders>
              <w:top w:val="single" w:sz="12" w:space="0" w:color="auto"/>
              <w:bottom w:val="single" w:sz="12" w:space="0" w:color="auto"/>
            </w:tcBorders>
            <w:shd w:val="clear" w:color="auto" w:fill="auto"/>
            <w:vAlign w:val="bottom"/>
          </w:tcPr>
          <w:p w14:paraId="6E26CE90" w14:textId="77777777" w:rsidR="00CC7D3E" w:rsidRPr="00114BC6" w:rsidRDefault="00CC7D3E" w:rsidP="00455A98">
            <w:pPr>
              <w:suppressAutoHyphens w:val="0"/>
              <w:spacing w:before="80" w:after="80" w:line="220" w:lineRule="exact"/>
              <w:jc w:val="right"/>
              <w:rPr>
                <w:b/>
                <w:sz w:val="18"/>
              </w:rPr>
            </w:pPr>
            <w:r w:rsidRPr="00114BC6">
              <w:rPr>
                <w:b/>
                <w:sz w:val="18"/>
              </w:rPr>
              <w:t>25 501</w:t>
            </w:r>
          </w:p>
        </w:tc>
        <w:tc>
          <w:tcPr>
            <w:tcW w:w="850" w:type="dxa"/>
            <w:tcBorders>
              <w:top w:val="single" w:sz="12" w:space="0" w:color="auto"/>
              <w:bottom w:val="single" w:sz="12" w:space="0" w:color="auto"/>
            </w:tcBorders>
            <w:shd w:val="clear" w:color="auto" w:fill="auto"/>
            <w:vAlign w:val="bottom"/>
          </w:tcPr>
          <w:p w14:paraId="61CF4B0B" w14:textId="77777777" w:rsidR="00CC7D3E" w:rsidRPr="00114BC6" w:rsidRDefault="00CC7D3E" w:rsidP="00455A98">
            <w:pPr>
              <w:suppressAutoHyphens w:val="0"/>
              <w:spacing w:before="80" w:after="80" w:line="220" w:lineRule="exact"/>
              <w:jc w:val="right"/>
              <w:rPr>
                <w:b/>
                <w:sz w:val="18"/>
              </w:rPr>
            </w:pPr>
            <w:r w:rsidRPr="00114BC6">
              <w:rPr>
                <w:b/>
                <w:sz w:val="18"/>
              </w:rPr>
              <w:t>25 461</w:t>
            </w:r>
          </w:p>
        </w:tc>
        <w:tc>
          <w:tcPr>
            <w:tcW w:w="850" w:type="dxa"/>
            <w:tcBorders>
              <w:top w:val="single" w:sz="12" w:space="0" w:color="auto"/>
              <w:bottom w:val="single" w:sz="12" w:space="0" w:color="auto"/>
            </w:tcBorders>
            <w:shd w:val="clear" w:color="auto" w:fill="auto"/>
            <w:vAlign w:val="bottom"/>
          </w:tcPr>
          <w:p w14:paraId="687ED204" w14:textId="77777777" w:rsidR="00CC7D3E" w:rsidRPr="00114BC6" w:rsidRDefault="00CC7D3E" w:rsidP="00455A98">
            <w:pPr>
              <w:suppressAutoHyphens w:val="0"/>
              <w:spacing w:before="80" w:after="80" w:line="220" w:lineRule="exact"/>
              <w:jc w:val="right"/>
              <w:rPr>
                <w:b/>
                <w:sz w:val="18"/>
              </w:rPr>
            </w:pPr>
            <w:r w:rsidRPr="00114BC6">
              <w:rPr>
                <w:b/>
                <w:sz w:val="18"/>
              </w:rPr>
              <w:t>25 167</w:t>
            </w:r>
          </w:p>
        </w:tc>
        <w:tc>
          <w:tcPr>
            <w:tcW w:w="851" w:type="dxa"/>
            <w:tcBorders>
              <w:top w:val="single" w:sz="12" w:space="0" w:color="auto"/>
              <w:bottom w:val="single" w:sz="12" w:space="0" w:color="auto"/>
            </w:tcBorders>
            <w:shd w:val="clear" w:color="auto" w:fill="auto"/>
            <w:vAlign w:val="bottom"/>
          </w:tcPr>
          <w:p w14:paraId="644BC84E" w14:textId="77777777" w:rsidR="00CC7D3E" w:rsidRPr="00114BC6" w:rsidRDefault="00CC7D3E" w:rsidP="00455A98">
            <w:pPr>
              <w:suppressAutoHyphens w:val="0"/>
              <w:spacing w:before="80" w:after="80" w:line="220" w:lineRule="exact"/>
              <w:jc w:val="right"/>
              <w:rPr>
                <w:b/>
                <w:sz w:val="18"/>
              </w:rPr>
            </w:pPr>
            <w:r w:rsidRPr="00114BC6">
              <w:rPr>
                <w:b/>
                <w:sz w:val="18"/>
              </w:rPr>
              <w:t>25 620</w:t>
            </w:r>
          </w:p>
        </w:tc>
      </w:tr>
      <w:tr w:rsidR="00AB5F74" w:rsidRPr="00114BC6" w14:paraId="4ACF0CDF" w14:textId="77777777" w:rsidTr="00455A98">
        <w:tc>
          <w:tcPr>
            <w:tcW w:w="3260" w:type="dxa"/>
            <w:tcBorders>
              <w:top w:val="single" w:sz="12" w:space="0" w:color="auto"/>
            </w:tcBorders>
            <w:shd w:val="clear" w:color="auto" w:fill="auto"/>
          </w:tcPr>
          <w:p w14:paraId="047059B1" w14:textId="77777777" w:rsidR="00CC7D3E" w:rsidRPr="00114BC6" w:rsidRDefault="00CC7D3E" w:rsidP="00455A98">
            <w:pPr>
              <w:suppressAutoHyphens w:val="0"/>
              <w:spacing w:before="40" w:after="40" w:line="220" w:lineRule="exact"/>
              <w:rPr>
                <w:sz w:val="18"/>
              </w:rPr>
            </w:pPr>
            <w:r w:rsidRPr="00114BC6">
              <w:rPr>
                <w:sz w:val="18"/>
              </w:rPr>
              <w:t>Pêche, chasse et agriculture</w:t>
            </w:r>
          </w:p>
        </w:tc>
        <w:tc>
          <w:tcPr>
            <w:tcW w:w="850" w:type="dxa"/>
            <w:tcBorders>
              <w:top w:val="single" w:sz="12" w:space="0" w:color="auto"/>
            </w:tcBorders>
            <w:shd w:val="clear" w:color="auto" w:fill="auto"/>
            <w:vAlign w:val="bottom"/>
          </w:tcPr>
          <w:p w14:paraId="652D93DF" w14:textId="77777777" w:rsidR="00CC7D3E" w:rsidRPr="00114BC6" w:rsidRDefault="00CC7D3E" w:rsidP="00455A98">
            <w:pPr>
              <w:suppressAutoHyphens w:val="0"/>
              <w:spacing w:before="40" w:after="40" w:line="220" w:lineRule="exact"/>
              <w:jc w:val="right"/>
              <w:rPr>
                <w:sz w:val="18"/>
              </w:rPr>
            </w:pPr>
            <w:r w:rsidRPr="00114BC6">
              <w:rPr>
                <w:sz w:val="18"/>
              </w:rPr>
              <w:t>3 415</w:t>
            </w:r>
          </w:p>
        </w:tc>
        <w:tc>
          <w:tcPr>
            <w:tcW w:w="850" w:type="dxa"/>
            <w:tcBorders>
              <w:top w:val="single" w:sz="12" w:space="0" w:color="auto"/>
            </w:tcBorders>
            <w:shd w:val="clear" w:color="auto" w:fill="auto"/>
            <w:vAlign w:val="bottom"/>
          </w:tcPr>
          <w:p w14:paraId="208EB12C" w14:textId="77777777" w:rsidR="00CC7D3E" w:rsidRPr="00114BC6" w:rsidRDefault="00CC7D3E" w:rsidP="00455A98">
            <w:pPr>
              <w:suppressAutoHyphens w:val="0"/>
              <w:spacing w:before="40" w:after="40" w:line="220" w:lineRule="exact"/>
              <w:jc w:val="right"/>
              <w:rPr>
                <w:sz w:val="18"/>
              </w:rPr>
            </w:pPr>
            <w:r w:rsidRPr="00114BC6">
              <w:rPr>
                <w:sz w:val="18"/>
              </w:rPr>
              <w:t>3 532</w:t>
            </w:r>
          </w:p>
        </w:tc>
        <w:tc>
          <w:tcPr>
            <w:tcW w:w="850" w:type="dxa"/>
            <w:tcBorders>
              <w:top w:val="single" w:sz="12" w:space="0" w:color="auto"/>
            </w:tcBorders>
            <w:shd w:val="clear" w:color="auto" w:fill="auto"/>
            <w:vAlign w:val="bottom"/>
          </w:tcPr>
          <w:p w14:paraId="1D2FB2B0" w14:textId="77777777" w:rsidR="00CC7D3E" w:rsidRPr="00114BC6" w:rsidRDefault="00CC7D3E" w:rsidP="00455A98">
            <w:pPr>
              <w:suppressAutoHyphens w:val="0"/>
              <w:spacing w:before="40" w:after="40" w:line="220" w:lineRule="exact"/>
              <w:jc w:val="right"/>
              <w:rPr>
                <w:sz w:val="18"/>
              </w:rPr>
            </w:pPr>
            <w:r w:rsidRPr="00114BC6">
              <w:rPr>
                <w:sz w:val="18"/>
              </w:rPr>
              <w:t>3 548</w:t>
            </w:r>
          </w:p>
        </w:tc>
        <w:tc>
          <w:tcPr>
            <w:tcW w:w="850" w:type="dxa"/>
            <w:tcBorders>
              <w:top w:val="single" w:sz="12" w:space="0" w:color="auto"/>
            </w:tcBorders>
            <w:shd w:val="clear" w:color="auto" w:fill="auto"/>
            <w:vAlign w:val="bottom"/>
          </w:tcPr>
          <w:p w14:paraId="49E6CB46" w14:textId="77777777" w:rsidR="00CC7D3E" w:rsidRPr="00114BC6" w:rsidRDefault="00CC7D3E" w:rsidP="00455A98">
            <w:pPr>
              <w:suppressAutoHyphens w:val="0"/>
              <w:spacing w:before="40" w:after="40" w:line="220" w:lineRule="exact"/>
              <w:jc w:val="right"/>
              <w:rPr>
                <w:sz w:val="18"/>
              </w:rPr>
            </w:pPr>
            <w:r w:rsidRPr="00114BC6">
              <w:rPr>
                <w:sz w:val="18"/>
              </w:rPr>
              <w:t>3 640</w:t>
            </w:r>
          </w:p>
        </w:tc>
        <w:tc>
          <w:tcPr>
            <w:tcW w:w="851" w:type="dxa"/>
            <w:tcBorders>
              <w:top w:val="single" w:sz="12" w:space="0" w:color="auto"/>
            </w:tcBorders>
            <w:shd w:val="clear" w:color="auto" w:fill="auto"/>
            <w:vAlign w:val="bottom"/>
          </w:tcPr>
          <w:p w14:paraId="36112541" w14:textId="77777777" w:rsidR="00CC7D3E" w:rsidRPr="00114BC6" w:rsidRDefault="00CC7D3E" w:rsidP="00455A98">
            <w:pPr>
              <w:suppressAutoHyphens w:val="0"/>
              <w:spacing w:before="40" w:after="40" w:line="220" w:lineRule="exact"/>
              <w:jc w:val="right"/>
              <w:rPr>
                <w:sz w:val="18"/>
              </w:rPr>
            </w:pPr>
            <w:r w:rsidRPr="00114BC6">
              <w:rPr>
                <w:sz w:val="18"/>
              </w:rPr>
              <w:t>4 085</w:t>
            </w:r>
          </w:p>
        </w:tc>
      </w:tr>
      <w:tr w:rsidR="00AB5F74" w:rsidRPr="00114BC6" w14:paraId="7B248562" w14:textId="77777777" w:rsidTr="00455A98">
        <w:tc>
          <w:tcPr>
            <w:tcW w:w="3260" w:type="dxa"/>
            <w:shd w:val="clear" w:color="auto" w:fill="auto"/>
          </w:tcPr>
          <w:p w14:paraId="042DB430" w14:textId="77777777" w:rsidR="00CC7D3E" w:rsidRPr="00114BC6" w:rsidRDefault="00CC7D3E" w:rsidP="00455A98">
            <w:pPr>
              <w:suppressAutoHyphens w:val="0"/>
              <w:spacing w:before="40" w:after="40" w:line="220" w:lineRule="exact"/>
              <w:rPr>
                <w:sz w:val="18"/>
              </w:rPr>
            </w:pPr>
            <w:r w:rsidRPr="00114BC6">
              <w:rPr>
                <w:sz w:val="18"/>
              </w:rPr>
              <w:t>Activités extractives</w:t>
            </w:r>
          </w:p>
        </w:tc>
        <w:tc>
          <w:tcPr>
            <w:tcW w:w="850" w:type="dxa"/>
            <w:shd w:val="clear" w:color="auto" w:fill="auto"/>
            <w:vAlign w:val="bottom"/>
          </w:tcPr>
          <w:p w14:paraId="68663B80" w14:textId="77777777" w:rsidR="00CC7D3E" w:rsidRPr="00114BC6" w:rsidRDefault="00CC7D3E" w:rsidP="00455A98">
            <w:pPr>
              <w:suppressAutoHyphens w:val="0"/>
              <w:spacing w:before="40" w:after="40" w:line="220" w:lineRule="exact"/>
              <w:jc w:val="right"/>
              <w:rPr>
                <w:sz w:val="18"/>
              </w:rPr>
            </w:pPr>
            <w:r w:rsidRPr="00114BC6">
              <w:rPr>
                <w:sz w:val="18"/>
              </w:rPr>
              <w:t>137</w:t>
            </w:r>
          </w:p>
        </w:tc>
        <w:tc>
          <w:tcPr>
            <w:tcW w:w="850" w:type="dxa"/>
            <w:shd w:val="clear" w:color="auto" w:fill="auto"/>
            <w:vAlign w:val="bottom"/>
          </w:tcPr>
          <w:p w14:paraId="350581D4" w14:textId="77777777" w:rsidR="00CC7D3E" w:rsidRPr="00114BC6" w:rsidRDefault="00CC7D3E" w:rsidP="00455A98">
            <w:pPr>
              <w:suppressAutoHyphens w:val="0"/>
              <w:spacing w:before="40" w:after="40" w:line="220" w:lineRule="exact"/>
              <w:jc w:val="right"/>
              <w:rPr>
                <w:sz w:val="18"/>
              </w:rPr>
            </w:pPr>
            <w:r w:rsidRPr="00114BC6">
              <w:rPr>
                <w:sz w:val="18"/>
              </w:rPr>
              <w:t>143</w:t>
            </w:r>
          </w:p>
        </w:tc>
        <w:tc>
          <w:tcPr>
            <w:tcW w:w="850" w:type="dxa"/>
            <w:shd w:val="clear" w:color="auto" w:fill="auto"/>
            <w:vAlign w:val="bottom"/>
          </w:tcPr>
          <w:p w14:paraId="2F52842C" w14:textId="77777777" w:rsidR="00CC7D3E" w:rsidRPr="00114BC6" w:rsidRDefault="00CC7D3E" w:rsidP="00455A98">
            <w:pPr>
              <w:suppressAutoHyphens w:val="0"/>
              <w:spacing w:before="40" w:after="40" w:line="220" w:lineRule="exact"/>
              <w:jc w:val="right"/>
              <w:rPr>
                <w:sz w:val="18"/>
              </w:rPr>
            </w:pPr>
            <w:r w:rsidRPr="00114BC6">
              <w:rPr>
                <w:sz w:val="18"/>
              </w:rPr>
              <w:t>128</w:t>
            </w:r>
          </w:p>
        </w:tc>
        <w:tc>
          <w:tcPr>
            <w:tcW w:w="850" w:type="dxa"/>
            <w:shd w:val="clear" w:color="auto" w:fill="auto"/>
            <w:vAlign w:val="bottom"/>
          </w:tcPr>
          <w:p w14:paraId="0BA563E1" w14:textId="77777777" w:rsidR="00CC7D3E" w:rsidRPr="00114BC6" w:rsidRDefault="00CC7D3E" w:rsidP="00455A98">
            <w:pPr>
              <w:suppressAutoHyphens w:val="0"/>
              <w:spacing w:before="40" w:after="40" w:line="220" w:lineRule="exact"/>
              <w:jc w:val="right"/>
              <w:rPr>
                <w:sz w:val="18"/>
              </w:rPr>
            </w:pPr>
            <w:r w:rsidRPr="00114BC6">
              <w:rPr>
                <w:sz w:val="18"/>
              </w:rPr>
              <w:t>110</w:t>
            </w:r>
          </w:p>
        </w:tc>
        <w:tc>
          <w:tcPr>
            <w:tcW w:w="851" w:type="dxa"/>
            <w:shd w:val="clear" w:color="auto" w:fill="auto"/>
            <w:vAlign w:val="bottom"/>
          </w:tcPr>
          <w:p w14:paraId="62F564AF" w14:textId="77777777" w:rsidR="00CC7D3E" w:rsidRPr="00114BC6" w:rsidRDefault="00CC7D3E" w:rsidP="00455A98">
            <w:pPr>
              <w:suppressAutoHyphens w:val="0"/>
              <w:spacing w:before="40" w:after="40" w:line="220" w:lineRule="exact"/>
              <w:jc w:val="right"/>
              <w:rPr>
                <w:sz w:val="18"/>
              </w:rPr>
            </w:pPr>
            <w:r w:rsidRPr="00114BC6">
              <w:rPr>
                <w:sz w:val="18"/>
              </w:rPr>
              <w:t>124</w:t>
            </w:r>
          </w:p>
        </w:tc>
      </w:tr>
      <w:tr w:rsidR="00AB5F74" w:rsidRPr="00114BC6" w14:paraId="3EB9B6A3" w14:textId="77777777" w:rsidTr="00455A98">
        <w:tc>
          <w:tcPr>
            <w:tcW w:w="3260" w:type="dxa"/>
            <w:shd w:val="clear" w:color="auto" w:fill="auto"/>
          </w:tcPr>
          <w:p w14:paraId="431DEB73" w14:textId="77777777" w:rsidR="00CC7D3E" w:rsidRPr="00114BC6" w:rsidRDefault="00CC7D3E" w:rsidP="00455A98">
            <w:pPr>
              <w:suppressAutoHyphens w:val="0"/>
              <w:spacing w:before="40" w:after="40" w:line="220" w:lineRule="exact"/>
              <w:rPr>
                <w:sz w:val="18"/>
              </w:rPr>
            </w:pPr>
            <w:r w:rsidRPr="00114BC6">
              <w:rPr>
                <w:sz w:val="18"/>
              </w:rPr>
              <w:t>Fabrication</w:t>
            </w:r>
          </w:p>
        </w:tc>
        <w:tc>
          <w:tcPr>
            <w:tcW w:w="850" w:type="dxa"/>
            <w:shd w:val="clear" w:color="auto" w:fill="auto"/>
            <w:vAlign w:val="bottom"/>
          </w:tcPr>
          <w:p w14:paraId="6DDE7583" w14:textId="77777777" w:rsidR="00CC7D3E" w:rsidRPr="00114BC6" w:rsidRDefault="00CC7D3E" w:rsidP="00455A98">
            <w:pPr>
              <w:suppressAutoHyphens w:val="0"/>
              <w:spacing w:before="40" w:after="40" w:line="220" w:lineRule="exact"/>
              <w:jc w:val="right"/>
              <w:rPr>
                <w:sz w:val="18"/>
              </w:rPr>
            </w:pPr>
            <w:r w:rsidRPr="00114BC6">
              <w:rPr>
                <w:sz w:val="18"/>
              </w:rPr>
              <w:t>242</w:t>
            </w:r>
          </w:p>
        </w:tc>
        <w:tc>
          <w:tcPr>
            <w:tcW w:w="850" w:type="dxa"/>
            <w:shd w:val="clear" w:color="auto" w:fill="auto"/>
            <w:vAlign w:val="bottom"/>
          </w:tcPr>
          <w:p w14:paraId="0A4F2186" w14:textId="77777777" w:rsidR="00CC7D3E" w:rsidRPr="00114BC6" w:rsidRDefault="00CC7D3E" w:rsidP="00455A98">
            <w:pPr>
              <w:suppressAutoHyphens w:val="0"/>
              <w:spacing w:before="40" w:after="40" w:line="220" w:lineRule="exact"/>
              <w:jc w:val="right"/>
              <w:rPr>
                <w:sz w:val="18"/>
              </w:rPr>
            </w:pPr>
            <w:r w:rsidRPr="00114BC6">
              <w:rPr>
                <w:sz w:val="18"/>
              </w:rPr>
              <w:t>233</w:t>
            </w:r>
          </w:p>
        </w:tc>
        <w:tc>
          <w:tcPr>
            <w:tcW w:w="850" w:type="dxa"/>
            <w:shd w:val="clear" w:color="auto" w:fill="auto"/>
            <w:vAlign w:val="bottom"/>
          </w:tcPr>
          <w:p w14:paraId="18C5B9C5" w14:textId="77777777" w:rsidR="00CC7D3E" w:rsidRPr="00114BC6" w:rsidRDefault="00CC7D3E" w:rsidP="00455A98">
            <w:pPr>
              <w:suppressAutoHyphens w:val="0"/>
              <w:spacing w:before="40" w:after="40" w:line="220" w:lineRule="exact"/>
              <w:jc w:val="right"/>
              <w:rPr>
                <w:sz w:val="18"/>
              </w:rPr>
            </w:pPr>
            <w:r w:rsidRPr="00114BC6">
              <w:rPr>
                <w:sz w:val="18"/>
              </w:rPr>
              <w:t>235</w:t>
            </w:r>
          </w:p>
        </w:tc>
        <w:tc>
          <w:tcPr>
            <w:tcW w:w="850" w:type="dxa"/>
            <w:shd w:val="clear" w:color="auto" w:fill="auto"/>
            <w:vAlign w:val="bottom"/>
          </w:tcPr>
          <w:p w14:paraId="747474DC" w14:textId="77777777" w:rsidR="00CC7D3E" w:rsidRPr="00114BC6" w:rsidRDefault="00CC7D3E" w:rsidP="00455A98">
            <w:pPr>
              <w:suppressAutoHyphens w:val="0"/>
              <w:spacing w:before="40" w:after="40" w:line="220" w:lineRule="exact"/>
              <w:jc w:val="right"/>
              <w:rPr>
                <w:sz w:val="18"/>
              </w:rPr>
            </w:pPr>
            <w:r w:rsidRPr="00114BC6">
              <w:rPr>
                <w:sz w:val="18"/>
              </w:rPr>
              <w:t>225</w:t>
            </w:r>
          </w:p>
        </w:tc>
        <w:tc>
          <w:tcPr>
            <w:tcW w:w="851" w:type="dxa"/>
            <w:shd w:val="clear" w:color="auto" w:fill="auto"/>
            <w:vAlign w:val="bottom"/>
          </w:tcPr>
          <w:p w14:paraId="32B401E7" w14:textId="77777777" w:rsidR="00CC7D3E" w:rsidRPr="00114BC6" w:rsidRDefault="00CC7D3E" w:rsidP="00455A98">
            <w:pPr>
              <w:suppressAutoHyphens w:val="0"/>
              <w:spacing w:before="40" w:after="40" w:line="220" w:lineRule="exact"/>
              <w:jc w:val="right"/>
              <w:rPr>
                <w:sz w:val="18"/>
              </w:rPr>
            </w:pPr>
            <w:r w:rsidRPr="00114BC6">
              <w:rPr>
                <w:sz w:val="18"/>
              </w:rPr>
              <w:t>234</w:t>
            </w:r>
          </w:p>
        </w:tc>
      </w:tr>
      <w:tr w:rsidR="00AB5F74" w:rsidRPr="00114BC6" w14:paraId="72D9CB9A" w14:textId="77777777" w:rsidTr="00455A98">
        <w:tc>
          <w:tcPr>
            <w:tcW w:w="3260" w:type="dxa"/>
            <w:shd w:val="clear" w:color="auto" w:fill="auto"/>
          </w:tcPr>
          <w:p w14:paraId="75A05C22" w14:textId="77777777" w:rsidR="00CC7D3E" w:rsidRPr="00114BC6" w:rsidRDefault="00CC7D3E" w:rsidP="00455A98">
            <w:pPr>
              <w:suppressAutoHyphens w:val="0"/>
              <w:spacing w:before="40" w:after="40" w:line="220" w:lineRule="exact"/>
              <w:rPr>
                <w:sz w:val="18"/>
              </w:rPr>
            </w:pPr>
            <w:r w:rsidRPr="00114BC6">
              <w:rPr>
                <w:sz w:val="18"/>
              </w:rPr>
              <w:t>Approvisionnement en eau et électricité</w:t>
            </w:r>
          </w:p>
        </w:tc>
        <w:tc>
          <w:tcPr>
            <w:tcW w:w="850" w:type="dxa"/>
            <w:shd w:val="clear" w:color="auto" w:fill="auto"/>
            <w:vAlign w:val="bottom"/>
          </w:tcPr>
          <w:p w14:paraId="23FB8B26" w14:textId="77777777" w:rsidR="00CC7D3E" w:rsidRPr="00114BC6" w:rsidRDefault="00CC7D3E" w:rsidP="00455A98">
            <w:pPr>
              <w:suppressAutoHyphens w:val="0"/>
              <w:spacing w:before="40" w:after="40" w:line="220" w:lineRule="exact"/>
              <w:jc w:val="right"/>
              <w:rPr>
                <w:sz w:val="18"/>
              </w:rPr>
            </w:pPr>
            <w:r w:rsidRPr="00114BC6">
              <w:rPr>
                <w:sz w:val="18"/>
              </w:rPr>
              <w:t>410</w:t>
            </w:r>
          </w:p>
        </w:tc>
        <w:tc>
          <w:tcPr>
            <w:tcW w:w="850" w:type="dxa"/>
            <w:shd w:val="clear" w:color="auto" w:fill="auto"/>
            <w:vAlign w:val="bottom"/>
          </w:tcPr>
          <w:p w14:paraId="041601F5" w14:textId="77777777" w:rsidR="00CC7D3E" w:rsidRPr="00114BC6" w:rsidRDefault="00CC7D3E" w:rsidP="00455A98">
            <w:pPr>
              <w:suppressAutoHyphens w:val="0"/>
              <w:spacing w:before="40" w:after="40" w:line="220" w:lineRule="exact"/>
              <w:jc w:val="right"/>
              <w:rPr>
                <w:sz w:val="18"/>
              </w:rPr>
            </w:pPr>
            <w:r w:rsidRPr="00114BC6">
              <w:rPr>
                <w:sz w:val="18"/>
              </w:rPr>
              <w:t>390</w:t>
            </w:r>
          </w:p>
        </w:tc>
        <w:tc>
          <w:tcPr>
            <w:tcW w:w="850" w:type="dxa"/>
            <w:shd w:val="clear" w:color="auto" w:fill="auto"/>
            <w:vAlign w:val="bottom"/>
          </w:tcPr>
          <w:p w14:paraId="5B55BC9D" w14:textId="77777777" w:rsidR="00CC7D3E" w:rsidRPr="00114BC6" w:rsidRDefault="00CC7D3E" w:rsidP="00455A98">
            <w:pPr>
              <w:suppressAutoHyphens w:val="0"/>
              <w:spacing w:before="40" w:after="40" w:line="220" w:lineRule="exact"/>
              <w:jc w:val="right"/>
              <w:rPr>
                <w:sz w:val="18"/>
              </w:rPr>
            </w:pPr>
            <w:r w:rsidRPr="00114BC6">
              <w:rPr>
                <w:sz w:val="18"/>
              </w:rPr>
              <w:t>392</w:t>
            </w:r>
          </w:p>
        </w:tc>
        <w:tc>
          <w:tcPr>
            <w:tcW w:w="850" w:type="dxa"/>
            <w:shd w:val="clear" w:color="auto" w:fill="auto"/>
            <w:vAlign w:val="bottom"/>
          </w:tcPr>
          <w:p w14:paraId="0331BE1D" w14:textId="77777777" w:rsidR="00CC7D3E" w:rsidRPr="00114BC6" w:rsidRDefault="00CC7D3E" w:rsidP="00455A98">
            <w:pPr>
              <w:suppressAutoHyphens w:val="0"/>
              <w:spacing w:before="40" w:after="40" w:line="220" w:lineRule="exact"/>
              <w:jc w:val="right"/>
              <w:rPr>
                <w:sz w:val="18"/>
              </w:rPr>
            </w:pPr>
            <w:r w:rsidRPr="00114BC6">
              <w:rPr>
                <w:sz w:val="18"/>
              </w:rPr>
              <w:t>382</w:t>
            </w:r>
          </w:p>
        </w:tc>
        <w:tc>
          <w:tcPr>
            <w:tcW w:w="851" w:type="dxa"/>
            <w:shd w:val="clear" w:color="auto" w:fill="auto"/>
            <w:vAlign w:val="bottom"/>
          </w:tcPr>
          <w:p w14:paraId="2657014E" w14:textId="77777777" w:rsidR="00CC7D3E" w:rsidRPr="00114BC6" w:rsidRDefault="00CC7D3E" w:rsidP="00455A98">
            <w:pPr>
              <w:suppressAutoHyphens w:val="0"/>
              <w:spacing w:before="40" w:after="40" w:line="220" w:lineRule="exact"/>
              <w:jc w:val="right"/>
              <w:rPr>
                <w:sz w:val="18"/>
              </w:rPr>
            </w:pPr>
            <w:r w:rsidRPr="00114BC6">
              <w:rPr>
                <w:sz w:val="18"/>
              </w:rPr>
              <w:t>380</w:t>
            </w:r>
          </w:p>
        </w:tc>
      </w:tr>
      <w:tr w:rsidR="00AB5F74" w:rsidRPr="00114BC6" w14:paraId="39AD8F9D" w14:textId="77777777" w:rsidTr="00455A98">
        <w:tc>
          <w:tcPr>
            <w:tcW w:w="3260" w:type="dxa"/>
            <w:shd w:val="clear" w:color="auto" w:fill="auto"/>
          </w:tcPr>
          <w:p w14:paraId="2864C19E" w14:textId="77777777" w:rsidR="00CC7D3E" w:rsidRPr="00114BC6" w:rsidRDefault="00CC7D3E" w:rsidP="00455A98">
            <w:pPr>
              <w:suppressAutoHyphens w:val="0"/>
              <w:spacing w:before="40" w:after="40" w:line="220" w:lineRule="exact"/>
              <w:rPr>
                <w:sz w:val="18"/>
              </w:rPr>
            </w:pPr>
            <w:r w:rsidRPr="00114BC6">
              <w:rPr>
                <w:sz w:val="18"/>
              </w:rPr>
              <w:t>Construction</w:t>
            </w:r>
          </w:p>
        </w:tc>
        <w:tc>
          <w:tcPr>
            <w:tcW w:w="850" w:type="dxa"/>
            <w:shd w:val="clear" w:color="auto" w:fill="auto"/>
            <w:vAlign w:val="bottom"/>
          </w:tcPr>
          <w:p w14:paraId="3C6488D0" w14:textId="77777777" w:rsidR="00CC7D3E" w:rsidRPr="00114BC6" w:rsidRDefault="00CC7D3E" w:rsidP="00455A98">
            <w:pPr>
              <w:suppressAutoHyphens w:val="0"/>
              <w:spacing w:before="40" w:after="40" w:line="220" w:lineRule="exact"/>
              <w:jc w:val="right"/>
              <w:rPr>
                <w:sz w:val="18"/>
              </w:rPr>
            </w:pPr>
            <w:r w:rsidRPr="00114BC6">
              <w:rPr>
                <w:sz w:val="18"/>
              </w:rPr>
              <w:t>1 872</w:t>
            </w:r>
          </w:p>
        </w:tc>
        <w:tc>
          <w:tcPr>
            <w:tcW w:w="850" w:type="dxa"/>
            <w:shd w:val="clear" w:color="auto" w:fill="auto"/>
            <w:vAlign w:val="bottom"/>
          </w:tcPr>
          <w:p w14:paraId="77E1792A" w14:textId="77777777" w:rsidR="00CC7D3E" w:rsidRPr="00114BC6" w:rsidRDefault="00CC7D3E" w:rsidP="00455A98">
            <w:pPr>
              <w:suppressAutoHyphens w:val="0"/>
              <w:spacing w:before="40" w:after="40" w:line="220" w:lineRule="exact"/>
              <w:jc w:val="right"/>
              <w:rPr>
                <w:sz w:val="18"/>
              </w:rPr>
            </w:pPr>
            <w:r w:rsidRPr="00114BC6">
              <w:rPr>
                <w:sz w:val="18"/>
              </w:rPr>
              <w:t>1 952</w:t>
            </w:r>
          </w:p>
        </w:tc>
        <w:tc>
          <w:tcPr>
            <w:tcW w:w="850" w:type="dxa"/>
            <w:shd w:val="clear" w:color="auto" w:fill="auto"/>
            <w:vAlign w:val="bottom"/>
          </w:tcPr>
          <w:p w14:paraId="1FF225CA" w14:textId="77777777" w:rsidR="00CC7D3E" w:rsidRPr="00114BC6" w:rsidRDefault="00CC7D3E" w:rsidP="00455A98">
            <w:pPr>
              <w:suppressAutoHyphens w:val="0"/>
              <w:spacing w:before="40" w:after="40" w:line="220" w:lineRule="exact"/>
              <w:jc w:val="right"/>
              <w:rPr>
                <w:sz w:val="18"/>
              </w:rPr>
            </w:pPr>
            <w:r w:rsidRPr="00114BC6">
              <w:rPr>
                <w:sz w:val="18"/>
              </w:rPr>
              <w:t>1 872</w:t>
            </w:r>
          </w:p>
        </w:tc>
        <w:tc>
          <w:tcPr>
            <w:tcW w:w="850" w:type="dxa"/>
            <w:shd w:val="clear" w:color="auto" w:fill="auto"/>
            <w:vAlign w:val="bottom"/>
          </w:tcPr>
          <w:p w14:paraId="27A06EA8" w14:textId="77777777" w:rsidR="00CC7D3E" w:rsidRPr="00114BC6" w:rsidRDefault="00CC7D3E" w:rsidP="00455A98">
            <w:pPr>
              <w:suppressAutoHyphens w:val="0"/>
              <w:spacing w:before="40" w:after="40" w:line="220" w:lineRule="exact"/>
              <w:jc w:val="right"/>
              <w:rPr>
                <w:sz w:val="18"/>
              </w:rPr>
            </w:pPr>
            <w:r w:rsidRPr="00114BC6">
              <w:rPr>
                <w:sz w:val="18"/>
              </w:rPr>
              <w:t>1 720</w:t>
            </w:r>
          </w:p>
        </w:tc>
        <w:tc>
          <w:tcPr>
            <w:tcW w:w="851" w:type="dxa"/>
            <w:shd w:val="clear" w:color="auto" w:fill="auto"/>
            <w:vAlign w:val="bottom"/>
          </w:tcPr>
          <w:p w14:paraId="50C1E651" w14:textId="77777777" w:rsidR="00CC7D3E" w:rsidRPr="00114BC6" w:rsidRDefault="00CC7D3E" w:rsidP="00455A98">
            <w:pPr>
              <w:suppressAutoHyphens w:val="0"/>
              <w:spacing w:before="40" w:after="40" w:line="220" w:lineRule="exact"/>
              <w:jc w:val="right"/>
              <w:rPr>
                <w:sz w:val="18"/>
              </w:rPr>
            </w:pPr>
            <w:r w:rsidRPr="00114BC6">
              <w:rPr>
                <w:sz w:val="18"/>
              </w:rPr>
              <w:t>1 844</w:t>
            </w:r>
          </w:p>
        </w:tc>
      </w:tr>
      <w:tr w:rsidR="00AB5F74" w:rsidRPr="00114BC6" w14:paraId="315223AC" w14:textId="77777777" w:rsidTr="00455A98">
        <w:tc>
          <w:tcPr>
            <w:tcW w:w="3260" w:type="dxa"/>
            <w:shd w:val="clear" w:color="auto" w:fill="auto"/>
          </w:tcPr>
          <w:p w14:paraId="526B39E0" w14:textId="77777777" w:rsidR="00CC7D3E" w:rsidRPr="00114BC6" w:rsidRDefault="00CC7D3E" w:rsidP="00455A98">
            <w:pPr>
              <w:suppressAutoHyphens w:val="0"/>
              <w:spacing w:before="40" w:after="40" w:line="220" w:lineRule="exact"/>
              <w:rPr>
                <w:sz w:val="18"/>
              </w:rPr>
            </w:pPr>
            <w:r w:rsidRPr="00114BC6">
              <w:rPr>
                <w:sz w:val="18"/>
              </w:rPr>
              <w:t>Commerce de gros</w:t>
            </w:r>
          </w:p>
        </w:tc>
        <w:tc>
          <w:tcPr>
            <w:tcW w:w="850" w:type="dxa"/>
            <w:shd w:val="clear" w:color="auto" w:fill="auto"/>
            <w:vAlign w:val="bottom"/>
          </w:tcPr>
          <w:p w14:paraId="769816EB" w14:textId="77777777" w:rsidR="00CC7D3E" w:rsidRPr="00114BC6" w:rsidRDefault="00CC7D3E" w:rsidP="00455A98">
            <w:pPr>
              <w:suppressAutoHyphens w:val="0"/>
              <w:spacing w:before="40" w:after="40" w:line="220" w:lineRule="exact"/>
              <w:jc w:val="right"/>
              <w:rPr>
                <w:sz w:val="18"/>
              </w:rPr>
            </w:pPr>
            <w:r w:rsidRPr="00114BC6">
              <w:rPr>
                <w:sz w:val="18"/>
              </w:rPr>
              <w:t>3 009</w:t>
            </w:r>
          </w:p>
        </w:tc>
        <w:tc>
          <w:tcPr>
            <w:tcW w:w="850" w:type="dxa"/>
            <w:shd w:val="clear" w:color="auto" w:fill="auto"/>
            <w:vAlign w:val="bottom"/>
          </w:tcPr>
          <w:p w14:paraId="43B43FB0" w14:textId="77777777" w:rsidR="00CC7D3E" w:rsidRPr="00114BC6" w:rsidRDefault="00CC7D3E" w:rsidP="00455A98">
            <w:pPr>
              <w:suppressAutoHyphens w:val="0"/>
              <w:spacing w:before="40" w:after="40" w:line="220" w:lineRule="exact"/>
              <w:jc w:val="right"/>
              <w:rPr>
                <w:sz w:val="18"/>
              </w:rPr>
            </w:pPr>
            <w:r w:rsidRPr="00114BC6">
              <w:rPr>
                <w:sz w:val="18"/>
              </w:rPr>
              <w:t>3 086</w:t>
            </w:r>
          </w:p>
        </w:tc>
        <w:tc>
          <w:tcPr>
            <w:tcW w:w="850" w:type="dxa"/>
            <w:shd w:val="clear" w:color="auto" w:fill="auto"/>
            <w:vAlign w:val="bottom"/>
          </w:tcPr>
          <w:p w14:paraId="74FC28C3" w14:textId="77777777" w:rsidR="00CC7D3E" w:rsidRPr="00114BC6" w:rsidRDefault="00CC7D3E" w:rsidP="00455A98">
            <w:pPr>
              <w:suppressAutoHyphens w:val="0"/>
              <w:spacing w:before="40" w:after="40" w:line="220" w:lineRule="exact"/>
              <w:jc w:val="right"/>
              <w:rPr>
                <w:sz w:val="18"/>
              </w:rPr>
            </w:pPr>
            <w:r w:rsidRPr="00114BC6">
              <w:rPr>
                <w:sz w:val="18"/>
              </w:rPr>
              <w:t>3 045</w:t>
            </w:r>
          </w:p>
        </w:tc>
        <w:tc>
          <w:tcPr>
            <w:tcW w:w="850" w:type="dxa"/>
            <w:shd w:val="clear" w:color="auto" w:fill="auto"/>
            <w:vAlign w:val="bottom"/>
          </w:tcPr>
          <w:p w14:paraId="08B4BB47" w14:textId="77777777" w:rsidR="00CC7D3E" w:rsidRPr="00114BC6" w:rsidRDefault="00CC7D3E" w:rsidP="00455A98">
            <w:pPr>
              <w:suppressAutoHyphens w:val="0"/>
              <w:spacing w:before="40" w:after="40" w:line="220" w:lineRule="exact"/>
              <w:jc w:val="right"/>
              <w:rPr>
                <w:sz w:val="18"/>
              </w:rPr>
            </w:pPr>
            <w:r w:rsidRPr="00114BC6">
              <w:rPr>
                <w:sz w:val="18"/>
              </w:rPr>
              <w:t>2 918</w:t>
            </w:r>
          </w:p>
        </w:tc>
        <w:tc>
          <w:tcPr>
            <w:tcW w:w="851" w:type="dxa"/>
            <w:shd w:val="clear" w:color="auto" w:fill="auto"/>
            <w:vAlign w:val="bottom"/>
          </w:tcPr>
          <w:p w14:paraId="18813EC7" w14:textId="77777777" w:rsidR="00CC7D3E" w:rsidRPr="00114BC6" w:rsidRDefault="00CC7D3E" w:rsidP="00455A98">
            <w:pPr>
              <w:suppressAutoHyphens w:val="0"/>
              <w:spacing w:before="40" w:after="40" w:line="220" w:lineRule="exact"/>
              <w:jc w:val="right"/>
              <w:rPr>
                <w:sz w:val="18"/>
              </w:rPr>
            </w:pPr>
            <w:r w:rsidRPr="00114BC6">
              <w:rPr>
                <w:sz w:val="18"/>
              </w:rPr>
              <w:t>2 890</w:t>
            </w:r>
          </w:p>
        </w:tc>
      </w:tr>
      <w:tr w:rsidR="00AB5F74" w:rsidRPr="00114BC6" w14:paraId="0BE51DB2" w14:textId="77777777" w:rsidTr="00455A98">
        <w:tc>
          <w:tcPr>
            <w:tcW w:w="3260" w:type="dxa"/>
            <w:shd w:val="clear" w:color="auto" w:fill="auto"/>
          </w:tcPr>
          <w:p w14:paraId="372F4CFC" w14:textId="77777777" w:rsidR="00CC7D3E" w:rsidRPr="00114BC6" w:rsidRDefault="00CC7D3E" w:rsidP="00455A98">
            <w:pPr>
              <w:suppressAutoHyphens w:val="0"/>
              <w:spacing w:before="40" w:after="40" w:line="220" w:lineRule="exact"/>
              <w:rPr>
                <w:sz w:val="18"/>
              </w:rPr>
            </w:pPr>
            <w:r w:rsidRPr="00114BC6">
              <w:rPr>
                <w:sz w:val="18"/>
              </w:rPr>
              <w:t>Hôtellerie et restauration</w:t>
            </w:r>
          </w:p>
        </w:tc>
        <w:tc>
          <w:tcPr>
            <w:tcW w:w="850" w:type="dxa"/>
            <w:shd w:val="clear" w:color="auto" w:fill="auto"/>
            <w:vAlign w:val="bottom"/>
          </w:tcPr>
          <w:p w14:paraId="2CA92EAC" w14:textId="77777777" w:rsidR="00CC7D3E" w:rsidRPr="00114BC6" w:rsidRDefault="00CC7D3E" w:rsidP="00455A98">
            <w:pPr>
              <w:suppressAutoHyphens w:val="0"/>
              <w:spacing w:before="40" w:after="40" w:line="220" w:lineRule="exact"/>
              <w:jc w:val="right"/>
              <w:rPr>
                <w:sz w:val="18"/>
              </w:rPr>
            </w:pPr>
            <w:r w:rsidRPr="00114BC6">
              <w:rPr>
                <w:sz w:val="18"/>
              </w:rPr>
              <w:t>785</w:t>
            </w:r>
          </w:p>
        </w:tc>
        <w:tc>
          <w:tcPr>
            <w:tcW w:w="850" w:type="dxa"/>
            <w:shd w:val="clear" w:color="auto" w:fill="auto"/>
            <w:vAlign w:val="bottom"/>
          </w:tcPr>
          <w:p w14:paraId="71704F21" w14:textId="77777777" w:rsidR="00CC7D3E" w:rsidRPr="00114BC6" w:rsidRDefault="00CC7D3E" w:rsidP="00455A98">
            <w:pPr>
              <w:suppressAutoHyphens w:val="0"/>
              <w:spacing w:before="40" w:after="40" w:line="220" w:lineRule="exact"/>
              <w:jc w:val="right"/>
              <w:rPr>
                <w:sz w:val="18"/>
              </w:rPr>
            </w:pPr>
            <w:r w:rsidRPr="00114BC6">
              <w:rPr>
                <w:sz w:val="18"/>
              </w:rPr>
              <w:t>756</w:t>
            </w:r>
          </w:p>
        </w:tc>
        <w:tc>
          <w:tcPr>
            <w:tcW w:w="850" w:type="dxa"/>
            <w:shd w:val="clear" w:color="auto" w:fill="auto"/>
            <w:vAlign w:val="bottom"/>
          </w:tcPr>
          <w:p w14:paraId="7C988C3C" w14:textId="77777777" w:rsidR="00CC7D3E" w:rsidRPr="00114BC6" w:rsidRDefault="00CC7D3E" w:rsidP="00455A98">
            <w:pPr>
              <w:suppressAutoHyphens w:val="0"/>
              <w:spacing w:before="40" w:after="40" w:line="220" w:lineRule="exact"/>
              <w:jc w:val="right"/>
              <w:rPr>
                <w:sz w:val="18"/>
              </w:rPr>
            </w:pPr>
            <w:r w:rsidRPr="00114BC6">
              <w:rPr>
                <w:sz w:val="18"/>
              </w:rPr>
              <w:t>806</w:t>
            </w:r>
          </w:p>
        </w:tc>
        <w:tc>
          <w:tcPr>
            <w:tcW w:w="850" w:type="dxa"/>
            <w:shd w:val="clear" w:color="auto" w:fill="auto"/>
            <w:vAlign w:val="bottom"/>
          </w:tcPr>
          <w:p w14:paraId="0348E5B1" w14:textId="77777777" w:rsidR="00CC7D3E" w:rsidRPr="00114BC6" w:rsidRDefault="00CC7D3E" w:rsidP="00455A98">
            <w:pPr>
              <w:suppressAutoHyphens w:val="0"/>
              <w:spacing w:before="40" w:after="40" w:line="220" w:lineRule="exact"/>
              <w:jc w:val="right"/>
              <w:rPr>
                <w:sz w:val="18"/>
              </w:rPr>
            </w:pPr>
            <w:r w:rsidRPr="00114BC6">
              <w:rPr>
                <w:sz w:val="18"/>
              </w:rPr>
              <w:t>742</w:t>
            </w:r>
          </w:p>
        </w:tc>
        <w:tc>
          <w:tcPr>
            <w:tcW w:w="851" w:type="dxa"/>
            <w:shd w:val="clear" w:color="auto" w:fill="auto"/>
            <w:vAlign w:val="bottom"/>
          </w:tcPr>
          <w:p w14:paraId="1EA06F93" w14:textId="77777777" w:rsidR="00CC7D3E" w:rsidRPr="00114BC6" w:rsidRDefault="00CC7D3E" w:rsidP="00455A98">
            <w:pPr>
              <w:suppressAutoHyphens w:val="0"/>
              <w:spacing w:before="40" w:after="40" w:line="220" w:lineRule="exact"/>
              <w:jc w:val="right"/>
              <w:rPr>
                <w:sz w:val="18"/>
              </w:rPr>
            </w:pPr>
            <w:r w:rsidRPr="00114BC6">
              <w:rPr>
                <w:sz w:val="18"/>
              </w:rPr>
              <w:t>762</w:t>
            </w:r>
          </w:p>
        </w:tc>
      </w:tr>
      <w:tr w:rsidR="00AB5F74" w:rsidRPr="00114BC6" w14:paraId="6C844784" w14:textId="77777777" w:rsidTr="00455A98">
        <w:tc>
          <w:tcPr>
            <w:tcW w:w="3260" w:type="dxa"/>
            <w:shd w:val="clear" w:color="auto" w:fill="auto"/>
          </w:tcPr>
          <w:p w14:paraId="6FB0DE1F" w14:textId="77777777" w:rsidR="00CC7D3E" w:rsidRPr="00114BC6" w:rsidRDefault="00CC7D3E" w:rsidP="00455A98">
            <w:pPr>
              <w:suppressAutoHyphens w:val="0"/>
              <w:spacing w:before="40" w:after="40" w:line="220" w:lineRule="exact"/>
              <w:rPr>
                <w:sz w:val="18"/>
              </w:rPr>
            </w:pPr>
            <w:r w:rsidRPr="00114BC6">
              <w:rPr>
                <w:sz w:val="18"/>
              </w:rPr>
              <w:t>Transports</w:t>
            </w:r>
          </w:p>
        </w:tc>
        <w:tc>
          <w:tcPr>
            <w:tcW w:w="850" w:type="dxa"/>
            <w:shd w:val="clear" w:color="auto" w:fill="auto"/>
            <w:vAlign w:val="bottom"/>
          </w:tcPr>
          <w:p w14:paraId="6F464EC2" w14:textId="77777777" w:rsidR="00CC7D3E" w:rsidRPr="00114BC6" w:rsidRDefault="00CC7D3E" w:rsidP="00455A98">
            <w:pPr>
              <w:suppressAutoHyphens w:val="0"/>
              <w:spacing w:before="40" w:after="40" w:line="220" w:lineRule="exact"/>
              <w:jc w:val="right"/>
              <w:rPr>
                <w:sz w:val="18"/>
              </w:rPr>
            </w:pPr>
            <w:r w:rsidRPr="00114BC6">
              <w:rPr>
                <w:sz w:val="18"/>
              </w:rPr>
              <w:t>2 616</w:t>
            </w:r>
          </w:p>
        </w:tc>
        <w:tc>
          <w:tcPr>
            <w:tcW w:w="850" w:type="dxa"/>
            <w:shd w:val="clear" w:color="auto" w:fill="auto"/>
            <w:vAlign w:val="bottom"/>
          </w:tcPr>
          <w:p w14:paraId="77486049" w14:textId="77777777" w:rsidR="00CC7D3E" w:rsidRPr="00114BC6" w:rsidRDefault="00CC7D3E" w:rsidP="00455A98">
            <w:pPr>
              <w:suppressAutoHyphens w:val="0"/>
              <w:spacing w:before="40" w:after="40" w:line="220" w:lineRule="exact"/>
              <w:jc w:val="right"/>
              <w:rPr>
                <w:sz w:val="18"/>
              </w:rPr>
            </w:pPr>
            <w:r w:rsidRPr="00114BC6">
              <w:rPr>
                <w:sz w:val="18"/>
              </w:rPr>
              <w:t>2 629</w:t>
            </w:r>
          </w:p>
        </w:tc>
        <w:tc>
          <w:tcPr>
            <w:tcW w:w="850" w:type="dxa"/>
            <w:shd w:val="clear" w:color="auto" w:fill="auto"/>
            <w:vAlign w:val="bottom"/>
          </w:tcPr>
          <w:p w14:paraId="2EA2BB72" w14:textId="77777777" w:rsidR="00CC7D3E" w:rsidRPr="00114BC6" w:rsidRDefault="00CC7D3E" w:rsidP="00455A98">
            <w:pPr>
              <w:suppressAutoHyphens w:val="0"/>
              <w:spacing w:before="40" w:after="40" w:line="220" w:lineRule="exact"/>
              <w:jc w:val="right"/>
              <w:rPr>
                <w:sz w:val="18"/>
              </w:rPr>
            </w:pPr>
            <w:r w:rsidRPr="00114BC6">
              <w:rPr>
                <w:sz w:val="18"/>
              </w:rPr>
              <w:t>2 583</w:t>
            </w:r>
          </w:p>
        </w:tc>
        <w:tc>
          <w:tcPr>
            <w:tcW w:w="850" w:type="dxa"/>
            <w:shd w:val="clear" w:color="auto" w:fill="auto"/>
            <w:vAlign w:val="bottom"/>
          </w:tcPr>
          <w:p w14:paraId="33FDBFAF" w14:textId="77777777" w:rsidR="00CC7D3E" w:rsidRPr="00114BC6" w:rsidRDefault="00CC7D3E" w:rsidP="00455A98">
            <w:pPr>
              <w:suppressAutoHyphens w:val="0"/>
              <w:spacing w:before="40" w:after="40" w:line="220" w:lineRule="exact"/>
              <w:jc w:val="right"/>
              <w:rPr>
                <w:sz w:val="18"/>
              </w:rPr>
            </w:pPr>
            <w:r w:rsidRPr="00114BC6">
              <w:rPr>
                <w:sz w:val="18"/>
              </w:rPr>
              <w:t>2 499</w:t>
            </w:r>
          </w:p>
        </w:tc>
        <w:tc>
          <w:tcPr>
            <w:tcW w:w="851" w:type="dxa"/>
            <w:shd w:val="clear" w:color="auto" w:fill="auto"/>
            <w:vAlign w:val="bottom"/>
          </w:tcPr>
          <w:p w14:paraId="28AF6A0D" w14:textId="77777777" w:rsidR="00CC7D3E" w:rsidRPr="00114BC6" w:rsidRDefault="00CC7D3E" w:rsidP="00455A98">
            <w:pPr>
              <w:suppressAutoHyphens w:val="0"/>
              <w:spacing w:before="40" w:after="40" w:line="220" w:lineRule="exact"/>
              <w:jc w:val="right"/>
              <w:rPr>
                <w:sz w:val="18"/>
              </w:rPr>
            </w:pPr>
            <w:r w:rsidRPr="00114BC6">
              <w:rPr>
                <w:sz w:val="18"/>
              </w:rPr>
              <w:t>2 445</w:t>
            </w:r>
          </w:p>
        </w:tc>
      </w:tr>
      <w:tr w:rsidR="00AB5F74" w:rsidRPr="00114BC6" w14:paraId="5D479072" w14:textId="77777777" w:rsidTr="00455A98">
        <w:tc>
          <w:tcPr>
            <w:tcW w:w="3260" w:type="dxa"/>
            <w:shd w:val="clear" w:color="auto" w:fill="auto"/>
          </w:tcPr>
          <w:p w14:paraId="29B88825" w14:textId="77777777" w:rsidR="00CC7D3E" w:rsidRPr="00114BC6" w:rsidRDefault="00CC7D3E" w:rsidP="00455A98">
            <w:pPr>
              <w:suppressAutoHyphens w:val="0"/>
              <w:spacing w:before="40" w:after="40" w:line="220" w:lineRule="exact"/>
              <w:rPr>
                <w:sz w:val="18"/>
              </w:rPr>
            </w:pPr>
            <w:r w:rsidRPr="00114BC6">
              <w:rPr>
                <w:sz w:val="18"/>
              </w:rPr>
              <w:t>Activités commerciales</w:t>
            </w:r>
          </w:p>
        </w:tc>
        <w:tc>
          <w:tcPr>
            <w:tcW w:w="850" w:type="dxa"/>
            <w:shd w:val="clear" w:color="auto" w:fill="auto"/>
            <w:vAlign w:val="bottom"/>
          </w:tcPr>
          <w:p w14:paraId="274BAA37" w14:textId="77777777" w:rsidR="00CC7D3E" w:rsidRPr="00114BC6" w:rsidRDefault="00CC7D3E" w:rsidP="00455A98">
            <w:pPr>
              <w:suppressAutoHyphens w:val="0"/>
              <w:spacing w:before="40" w:after="40" w:line="220" w:lineRule="exact"/>
              <w:jc w:val="right"/>
              <w:rPr>
                <w:sz w:val="18"/>
              </w:rPr>
            </w:pPr>
            <w:r w:rsidRPr="00114BC6">
              <w:rPr>
                <w:sz w:val="18"/>
              </w:rPr>
              <w:t>1 344</w:t>
            </w:r>
          </w:p>
        </w:tc>
        <w:tc>
          <w:tcPr>
            <w:tcW w:w="850" w:type="dxa"/>
            <w:shd w:val="clear" w:color="auto" w:fill="auto"/>
            <w:vAlign w:val="bottom"/>
          </w:tcPr>
          <w:p w14:paraId="1CCDD15B" w14:textId="77777777" w:rsidR="00CC7D3E" w:rsidRPr="00114BC6" w:rsidRDefault="00CC7D3E" w:rsidP="00455A98">
            <w:pPr>
              <w:suppressAutoHyphens w:val="0"/>
              <w:spacing w:before="40" w:after="40" w:line="220" w:lineRule="exact"/>
              <w:jc w:val="right"/>
              <w:rPr>
                <w:sz w:val="18"/>
              </w:rPr>
            </w:pPr>
            <w:r w:rsidRPr="00114BC6">
              <w:rPr>
                <w:sz w:val="18"/>
              </w:rPr>
              <w:t>1 426</w:t>
            </w:r>
          </w:p>
        </w:tc>
        <w:tc>
          <w:tcPr>
            <w:tcW w:w="850" w:type="dxa"/>
            <w:shd w:val="clear" w:color="auto" w:fill="auto"/>
            <w:vAlign w:val="bottom"/>
          </w:tcPr>
          <w:p w14:paraId="1EE54D94" w14:textId="77777777" w:rsidR="00CC7D3E" w:rsidRPr="00114BC6" w:rsidRDefault="00CC7D3E" w:rsidP="00455A98">
            <w:pPr>
              <w:suppressAutoHyphens w:val="0"/>
              <w:spacing w:before="40" w:after="40" w:line="220" w:lineRule="exact"/>
              <w:jc w:val="right"/>
              <w:rPr>
                <w:sz w:val="18"/>
              </w:rPr>
            </w:pPr>
            <w:r w:rsidRPr="00114BC6">
              <w:rPr>
                <w:sz w:val="18"/>
              </w:rPr>
              <w:t>1 500</w:t>
            </w:r>
          </w:p>
        </w:tc>
        <w:tc>
          <w:tcPr>
            <w:tcW w:w="850" w:type="dxa"/>
            <w:shd w:val="clear" w:color="auto" w:fill="auto"/>
            <w:vAlign w:val="bottom"/>
          </w:tcPr>
          <w:p w14:paraId="5DDDDF1C" w14:textId="77777777" w:rsidR="00CC7D3E" w:rsidRPr="00114BC6" w:rsidRDefault="00CC7D3E" w:rsidP="00455A98">
            <w:pPr>
              <w:suppressAutoHyphens w:val="0"/>
              <w:spacing w:before="40" w:after="40" w:line="220" w:lineRule="exact"/>
              <w:jc w:val="right"/>
              <w:rPr>
                <w:sz w:val="18"/>
              </w:rPr>
            </w:pPr>
            <w:r w:rsidRPr="00114BC6">
              <w:rPr>
                <w:sz w:val="18"/>
              </w:rPr>
              <w:t>1 422</w:t>
            </w:r>
          </w:p>
        </w:tc>
        <w:tc>
          <w:tcPr>
            <w:tcW w:w="851" w:type="dxa"/>
            <w:shd w:val="clear" w:color="auto" w:fill="auto"/>
            <w:vAlign w:val="bottom"/>
          </w:tcPr>
          <w:p w14:paraId="23C525CB" w14:textId="77777777" w:rsidR="00CC7D3E" w:rsidRPr="00114BC6" w:rsidRDefault="00CC7D3E" w:rsidP="00455A98">
            <w:pPr>
              <w:suppressAutoHyphens w:val="0"/>
              <w:spacing w:before="40" w:after="40" w:line="220" w:lineRule="exact"/>
              <w:jc w:val="right"/>
              <w:rPr>
                <w:sz w:val="18"/>
              </w:rPr>
            </w:pPr>
            <w:r w:rsidRPr="00114BC6">
              <w:rPr>
                <w:sz w:val="18"/>
              </w:rPr>
              <w:t>1 332</w:t>
            </w:r>
          </w:p>
        </w:tc>
      </w:tr>
      <w:tr w:rsidR="00AB5F74" w:rsidRPr="00114BC6" w14:paraId="384BF00E" w14:textId="77777777" w:rsidTr="00455A98">
        <w:tc>
          <w:tcPr>
            <w:tcW w:w="3260" w:type="dxa"/>
            <w:shd w:val="clear" w:color="auto" w:fill="auto"/>
          </w:tcPr>
          <w:p w14:paraId="1D7D4BFE" w14:textId="77777777" w:rsidR="00CC7D3E" w:rsidRPr="00114BC6" w:rsidRDefault="00CC7D3E" w:rsidP="00455A98">
            <w:pPr>
              <w:suppressAutoHyphens w:val="0"/>
              <w:spacing w:before="40" w:after="40" w:line="220" w:lineRule="exact"/>
              <w:rPr>
                <w:sz w:val="18"/>
              </w:rPr>
            </w:pPr>
            <w:r w:rsidRPr="00114BC6">
              <w:rPr>
                <w:sz w:val="18"/>
              </w:rPr>
              <w:t>Administration et fonction publiques</w:t>
            </w:r>
          </w:p>
        </w:tc>
        <w:tc>
          <w:tcPr>
            <w:tcW w:w="850" w:type="dxa"/>
            <w:shd w:val="clear" w:color="auto" w:fill="auto"/>
            <w:vAlign w:val="bottom"/>
          </w:tcPr>
          <w:p w14:paraId="6AD91C4C" w14:textId="77777777" w:rsidR="00CC7D3E" w:rsidRPr="00114BC6" w:rsidRDefault="00CC7D3E" w:rsidP="00455A98">
            <w:pPr>
              <w:suppressAutoHyphens w:val="0"/>
              <w:spacing w:before="40" w:after="40" w:line="220" w:lineRule="exact"/>
              <w:jc w:val="right"/>
              <w:rPr>
                <w:sz w:val="18"/>
              </w:rPr>
            </w:pPr>
            <w:r w:rsidRPr="00114BC6">
              <w:rPr>
                <w:sz w:val="18"/>
              </w:rPr>
              <w:t>10 052</w:t>
            </w:r>
          </w:p>
        </w:tc>
        <w:tc>
          <w:tcPr>
            <w:tcW w:w="850" w:type="dxa"/>
            <w:shd w:val="clear" w:color="auto" w:fill="auto"/>
            <w:vAlign w:val="bottom"/>
          </w:tcPr>
          <w:p w14:paraId="261F8553" w14:textId="77777777" w:rsidR="00CC7D3E" w:rsidRPr="00114BC6" w:rsidRDefault="00CC7D3E" w:rsidP="00455A98">
            <w:pPr>
              <w:suppressAutoHyphens w:val="0"/>
              <w:spacing w:before="40" w:after="40" w:line="220" w:lineRule="exact"/>
              <w:jc w:val="right"/>
              <w:rPr>
                <w:sz w:val="18"/>
              </w:rPr>
            </w:pPr>
            <w:r w:rsidRPr="00114BC6">
              <w:rPr>
                <w:sz w:val="18"/>
              </w:rPr>
              <w:t>9 804</w:t>
            </w:r>
          </w:p>
        </w:tc>
        <w:tc>
          <w:tcPr>
            <w:tcW w:w="850" w:type="dxa"/>
            <w:shd w:val="clear" w:color="auto" w:fill="auto"/>
            <w:vAlign w:val="bottom"/>
          </w:tcPr>
          <w:p w14:paraId="224A826B" w14:textId="77777777" w:rsidR="00CC7D3E" w:rsidRPr="00114BC6" w:rsidRDefault="00CC7D3E" w:rsidP="00455A98">
            <w:pPr>
              <w:suppressAutoHyphens w:val="0"/>
              <w:spacing w:before="40" w:after="40" w:line="220" w:lineRule="exact"/>
              <w:jc w:val="right"/>
              <w:rPr>
                <w:sz w:val="18"/>
              </w:rPr>
            </w:pPr>
            <w:r w:rsidRPr="00114BC6">
              <w:rPr>
                <w:sz w:val="18"/>
              </w:rPr>
              <w:t>9 895</w:t>
            </w:r>
          </w:p>
        </w:tc>
        <w:tc>
          <w:tcPr>
            <w:tcW w:w="850" w:type="dxa"/>
            <w:shd w:val="clear" w:color="auto" w:fill="auto"/>
            <w:vAlign w:val="bottom"/>
          </w:tcPr>
          <w:p w14:paraId="1F79FE5E" w14:textId="77777777" w:rsidR="00CC7D3E" w:rsidRPr="00114BC6" w:rsidRDefault="00CC7D3E" w:rsidP="00455A98">
            <w:pPr>
              <w:suppressAutoHyphens w:val="0"/>
              <w:spacing w:before="40" w:after="40" w:line="220" w:lineRule="exact"/>
              <w:jc w:val="right"/>
              <w:rPr>
                <w:sz w:val="18"/>
              </w:rPr>
            </w:pPr>
            <w:r w:rsidRPr="00114BC6">
              <w:rPr>
                <w:sz w:val="18"/>
              </w:rPr>
              <w:t>9 826</w:t>
            </w:r>
          </w:p>
        </w:tc>
        <w:tc>
          <w:tcPr>
            <w:tcW w:w="851" w:type="dxa"/>
            <w:shd w:val="clear" w:color="auto" w:fill="auto"/>
            <w:vAlign w:val="bottom"/>
          </w:tcPr>
          <w:p w14:paraId="2620182B" w14:textId="77777777" w:rsidR="00CC7D3E" w:rsidRPr="00114BC6" w:rsidRDefault="00CC7D3E" w:rsidP="00455A98">
            <w:pPr>
              <w:suppressAutoHyphens w:val="0"/>
              <w:spacing w:before="40" w:after="40" w:line="220" w:lineRule="exact"/>
              <w:jc w:val="right"/>
              <w:rPr>
                <w:sz w:val="18"/>
              </w:rPr>
            </w:pPr>
            <w:r w:rsidRPr="00114BC6">
              <w:rPr>
                <w:sz w:val="18"/>
              </w:rPr>
              <w:t>10 307</w:t>
            </w:r>
          </w:p>
        </w:tc>
      </w:tr>
      <w:tr w:rsidR="00AB5F74" w:rsidRPr="00114BC6" w14:paraId="20AE3D35" w14:textId="77777777" w:rsidTr="00455A98">
        <w:tc>
          <w:tcPr>
            <w:tcW w:w="3260" w:type="dxa"/>
            <w:shd w:val="clear" w:color="auto" w:fill="auto"/>
          </w:tcPr>
          <w:p w14:paraId="54451909" w14:textId="77777777" w:rsidR="00CC7D3E" w:rsidRPr="00114BC6" w:rsidRDefault="00CC7D3E" w:rsidP="00455A98">
            <w:pPr>
              <w:suppressAutoHyphens w:val="0"/>
              <w:spacing w:before="40" w:after="40" w:line="220" w:lineRule="exact"/>
              <w:rPr>
                <w:sz w:val="18"/>
              </w:rPr>
            </w:pPr>
            <w:r w:rsidRPr="00114BC6">
              <w:rPr>
                <w:sz w:val="18"/>
              </w:rPr>
              <w:t>Autres secteurs d’activité</w:t>
            </w:r>
          </w:p>
        </w:tc>
        <w:tc>
          <w:tcPr>
            <w:tcW w:w="850" w:type="dxa"/>
            <w:shd w:val="clear" w:color="auto" w:fill="auto"/>
            <w:vAlign w:val="bottom"/>
          </w:tcPr>
          <w:p w14:paraId="79DE40D6" w14:textId="77777777" w:rsidR="00CC7D3E" w:rsidRPr="00114BC6" w:rsidRDefault="00CC7D3E" w:rsidP="00455A98">
            <w:pPr>
              <w:suppressAutoHyphens w:val="0"/>
              <w:spacing w:before="40" w:after="40" w:line="220" w:lineRule="exact"/>
              <w:jc w:val="right"/>
              <w:rPr>
                <w:sz w:val="18"/>
              </w:rPr>
            </w:pPr>
            <w:r w:rsidRPr="00114BC6">
              <w:rPr>
                <w:sz w:val="18"/>
              </w:rPr>
              <w:t>817</w:t>
            </w:r>
          </w:p>
        </w:tc>
        <w:tc>
          <w:tcPr>
            <w:tcW w:w="850" w:type="dxa"/>
            <w:shd w:val="clear" w:color="auto" w:fill="auto"/>
            <w:vAlign w:val="bottom"/>
          </w:tcPr>
          <w:p w14:paraId="5E6A5863" w14:textId="77777777" w:rsidR="00CC7D3E" w:rsidRPr="00114BC6" w:rsidRDefault="00CC7D3E" w:rsidP="00455A98">
            <w:pPr>
              <w:suppressAutoHyphens w:val="0"/>
              <w:spacing w:before="40" w:after="40" w:line="220" w:lineRule="exact"/>
              <w:jc w:val="right"/>
              <w:rPr>
                <w:sz w:val="18"/>
              </w:rPr>
            </w:pPr>
            <w:r w:rsidRPr="00114BC6">
              <w:rPr>
                <w:sz w:val="18"/>
              </w:rPr>
              <w:t>844</w:t>
            </w:r>
          </w:p>
        </w:tc>
        <w:tc>
          <w:tcPr>
            <w:tcW w:w="850" w:type="dxa"/>
            <w:shd w:val="clear" w:color="auto" w:fill="auto"/>
            <w:vAlign w:val="bottom"/>
          </w:tcPr>
          <w:p w14:paraId="30CDB78A" w14:textId="77777777" w:rsidR="00CC7D3E" w:rsidRPr="00114BC6" w:rsidRDefault="00CC7D3E" w:rsidP="00455A98">
            <w:pPr>
              <w:suppressAutoHyphens w:val="0"/>
              <w:spacing w:before="40" w:after="40" w:line="220" w:lineRule="exact"/>
              <w:jc w:val="right"/>
              <w:rPr>
                <w:sz w:val="18"/>
              </w:rPr>
            </w:pPr>
            <w:r w:rsidRPr="00114BC6">
              <w:rPr>
                <w:sz w:val="18"/>
              </w:rPr>
              <w:t>865</w:t>
            </w:r>
          </w:p>
        </w:tc>
        <w:tc>
          <w:tcPr>
            <w:tcW w:w="850" w:type="dxa"/>
            <w:shd w:val="clear" w:color="auto" w:fill="auto"/>
            <w:vAlign w:val="bottom"/>
          </w:tcPr>
          <w:p w14:paraId="5F070059" w14:textId="77777777" w:rsidR="00CC7D3E" w:rsidRPr="00114BC6" w:rsidRDefault="00CC7D3E" w:rsidP="00455A98">
            <w:pPr>
              <w:suppressAutoHyphens w:val="0"/>
              <w:spacing w:before="40" w:after="40" w:line="220" w:lineRule="exact"/>
              <w:jc w:val="right"/>
              <w:rPr>
                <w:sz w:val="18"/>
              </w:rPr>
            </w:pPr>
            <w:r w:rsidRPr="00114BC6">
              <w:rPr>
                <w:sz w:val="18"/>
              </w:rPr>
              <w:t>890</w:t>
            </w:r>
          </w:p>
        </w:tc>
        <w:tc>
          <w:tcPr>
            <w:tcW w:w="851" w:type="dxa"/>
            <w:shd w:val="clear" w:color="auto" w:fill="auto"/>
            <w:vAlign w:val="bottom"/>
          </w:tcPr>
          <w:p w14:paraId="2AA540A8" w14:textId="77777777" w:rsidR="00CC7D3E" w:rsidRPr="00114BC6" w:rsidRDefault="00CC7D3E" w:rsidP="00455A98">
            <w:pPr>
              <w:suppressAutoHyphens w:val="0"/>
              <w:spacing w:before="40" w:after="40" w:line="220" w:lineRule="exact"/>
              <w:jc w:val="right"/>
              <w:rPr>
                <w:sz w:val="18"/>
              </w:rPr>
            </w:pPr>
            <w:r w:rsidRPr="00114BC6">
              <w:rPr>
                <w:sz w:val="18"/>
              </w:rPr>
              <w:t>914</w:t>
            </w:r>
          </w:p>
        </w:tc>
      </w:tr>
      <w:tr w:rsidR="00AB5F74" w:rsidRPr="00114BC6" w14:paraId="23B4AB9F" w14:textId="77777777" w:rsidTr="00455A98">
        <w:tc>
          <w:tcPr>
            <w:tcW w:w="3260" w:type="dxa"/>
            <w:tcBorders>
              <w:bottom w:val="single" w:sz="12" w:space="0" w:color="auto"/>
            </w:tcBorders>
            <w:shd w:val="clear" w:color="auto" w:fill="auto"/>
          </w:tcPr>
          <w:p w14:paraId="576EDB5E" w14:textId="77777777" w:rsidR="00CC7D3E" w:rsidRPr="00114BC6" w:rsidRDefault="00CC7D3E" w:rsidP="00455A98">
            <w:pPr>
              <w:suppressAutoHyphens w:val="0"/>
              <w:spacing w:before="40" w:after="40" w:line="220" w:lineRule="exact"/>
              <w:rPr>
                <w:sz w:val="18"/>
              </w:rPr>
            </w:pPr>
            <w:r w:rsidRPr="00114BC6">
              <w:rPr>
                <w:sz w:val="18"/>
              </w:rPr>
              <w:t>Activité non précisée</w:t>
            </w:r>
          </w:p>
        </w:tc>
        <w:tc>
          <w:tcPr>
            <w:tcW w:w="850" w:type="dxa"/>
            <w:tcBorders>
              <w:bottom w:val="single" w:sz="12" w:space="0" w:color="auto"/>
            </w:tcBorders>
            <w:shd w:val="clear" w:color="auto" w:fill="auto"/>
            <w:vAlign w:val="bottom"/>
          </w:tcPr>
          <w:p w14:paraId="52E27911" w14:textId="77777777" w:rsidR="00CC7D3E" w:rsidRPr="00114BC6" w:rsidRDefault="00CC7D3E" w:rsidP="00455A98">
            <w:pPr>
              <w:suppressAutoHyphens w:val="0"/>
              <w:spacing w:before="40" w:after="40" w:line="220" w:lineRule="exact"/>
              <w:jc w:val="right"/>
              <w:rPr>
                <w:sz w:val="18"/>
              </w:rPr>
            </w:pPr>
            <w:r w:rsidRPr="00114BC6">
              <w:rPr>
                <w:sz w:val="18"/>
              </w:rPr>
              <w:t>789</w:t>
            </w:r>
          </w:p>
        </w:tc>
        <w:tc>
          <w:tcPr>
            <w:tcW w:w="850" w:type="dxa"/>
            <w:tcBorders>
              <w:bottom w:val="single" w:sz="12" w:space="0" w:color="auto"/>
            </w:tcBorders>
            <w:shd w:val="clear" w:color="auto" w:fill="auto"/>
            <w:vAlign w:val="bottom"/>
          </w:tcPr>
          <w:p w14:paraId="554B6BCC" w14:textId="77777777" w:rsidR="00CC7D3E" w:rsidRPr="00114BC6" w:rsidRDefault="00CC7D3E" w:rsidP="00455A98">
            <w:pPr>
              <w:suppressAutoHyphens w:val="0"/>
              <w:spacing w:before="40" w:after="40" w:line="220" w:lineRule="exact"/>
              <w:jc w:val="right"/>
              <w:rPr>
                <w:sz w:val="18"/>
              </w:rPr>
            </w:pPr>
            <w:r w:rsidRPr="00114BC6">
              <w:rPr>
                <w:sz w:val="18"/>
              </w:rPr>
              <w:t>705</w:t>
            </w:r>
          </w:p>
        </w:tc>
        <w:tc>
          <w:tcPr>
            <w:tcW w:w="850" w:type="dxa"/>
            <w:tcBorders>
              <w:bottom w:val="single" w:sz="12" w:space="0" w:color="auto"/>
            </w:tcBorders>
            <w:shd w:val="clear" w:color="auto" w:fill="auto"/>
            <w:vAlign w:val="bottom"/>
          </w:tcPr>
          <w:p w14:paraId="49735D28" w14:textId="77777777" w:rsidR="00CC7D3E" w:rsidRPr="00114BC6" w:rsidRDefault="00CC7D3E" w:rsidP="00455A98">
            <w:pPr>
              <w:suppressAutoHyphens w:val="0"/>
              <w:spacing w:before="40" w:after="40" w:line="220" w:lineRule="exact"/>
              <w:jc w:val="right"/>
              <w:rPr>
                <w:sz w:val="18"/>
              </w:rPr>
            </w:pPr>
            <w:r w:rsidRPr="00114BC6">
              <w:rPr>
                <w:sz w:val="18"/>
              </w:rPr>
              <w:t>591</w:t>
            </w:r>
          </w:p>
        </w:tc>
        <w:tc>
          <w:tcPr>
            <w:tcW w:w="850" w:type="dxa"/>
            <w:tcBorders>
              <w:bottom w:val="single" w:sz="12" w:space="0" w:color="auto"/>
            </w:tcBorders>
            <w:shd w:val="clear" w:color="auto" w:fill="auto"/>
            <w:vAlign w:val="bottom"/>
          </w:tcPr>
          <w:p w14:paraId="69C99E85" w14:textId="77777777" w:rsidR="00CC7D3E" w:rsidRPr="00114BC6" w:rsidRDefault="00CC7D3E" w:rsidP="00455A98">
            <w:pPr>
              <w:suppressAutoHyphens w:val="0"/>
              <w:spacing w:before="40" w:after="40" w:line="220" w:lineRule="exact"/>
              <w:jc w:val="right"/>
              <w:rPr>
                <w:sz w:val="18"/>
              </w:rPr>
            </w:pPr>
            <w:r w:rsidRPr="00114BC6">
              <w:rPr>
                <w:sz w:val="18"/>
              </w:rPr>
              <w:t>792</w:t>
            </w:r>
          </w:p>
        </w:tc>
        <w:tc>
          <w:tcPr>
            <w:tcW w:w="851" w:type="dxa"/>
            <w:tcBorders>
              <w:bottom w:val="single" w:sz="12" w:space="0" w:color="auto"/>
            </w:tcBorders>
            <w:shd w:val="clear" w:color="auto" w:fill="auto"/>
            <w:vAlign w:val="bottom"/>
          </w:tcPr>
          <w:p w14:paraId="76D35018" w14:textId="77777777" w:rsidR="00CC7D3E" w:rsidRPr="00114BC6" w:rsidRDefault="00CC7D3E" w:rsidP="00455A98">
            <w:pPr>
              <w:suppressAutoHyphens w:val="0"/>
              <w:spacing w:before="40" w:after="40" w:line="220" w:lineRule="exact"/>
              <w:jc w:val="right"/>
              <w:rPr>
                <w:sz w:val="18"/>
              </w:rPr>
            </w:pPr>
            <w:r w:rsidRPr="00114BC6">
              <w:rPr>
                <w:sz w:val="18"/>
              </w:rPr>
              <w:t>301</w:t>
            </w:r>
          </w:p>
        </w:tc>
      </w:tr>
    </w:tbl>
    <w:p w14:paraId="6528B2D3" w14:textId="7546046A" w:rsidR="00CC7D3E" w:rsidRPr="00114BC6" w:rsidRDefault="00CC7D3E" w:rsidP="00CC7D3E">
      <w:pPr>
        <w:spacing w:before="120"/>
        <w:ind w:left="1134" w:right="1134" w:firstLine="170"/>
        <w:rPr>
          <w:sz w:val="18"/>
        </w:rPr>
      </w:pPr>
      <w:r w:rsidRPr="00114BC6">
        <w:rPr>
          <w:i/>
          <w:iCs/>
          <w:sz w:val="18"/>
        </w:rPr>
        <w:t>Source </w:t>
      </w:r>
      <w:r w:rsidRPr="000E6B4B">
        <w:rPr>
          <w:iCs/>
          <w:sz w:val="18"/>
        </w:rPr>
        <w:t>:</w:t>
      </w:r>
      <w:r w:rsidRPr="00114BC6">
        <w:rPr>
          <w:sz w:val="18"/>
        </w:rPr>
        <w:t xml:space="preserve"> </w:t>
      </w:r>
      <w:hyperlink r:id="rId17" w:history="1">
        <w:r w:rsidRPr="00114BC6">
          <w:rPr>
            <w:rStyle w:val="Lienhypertexte"/>
            <w:color w:val="auto"/>
            <w:sz w:val="18"/>
          </w:rPr>
          <w:t>http://bank.stat.gl/AREBFB1</w:t>
        </w:r>
      </w:hyperlink>
      <w:r w:rsidRPr="00114BC6">
        <w:rPr>
          <w:sz w:val="18"/>
        </w:rPr>
        <w:t>.</w:t>
      </w:r>
    </w:p>
    <w:p w14:paraId="65612E1A" w14:textId="77777777" w:rsidR="00CC7D3E" w:rsidRPr="00114BC6" w:rsidRDefault="00CC7D3E" w:rsidP="00CC7D3E">
      <w:pPr>
        <w:pStyle w:val="SingleTxtG"/>
        <w:spacing w:before="240"/>
      </w:pPr>
      <w:r w:rsidRPr="00114BC6">
        <w:t>331.</w:t>
      </w:r>
      <w:r w:rsidRPr="00114BC6">
        <w:tab/>
        <w:t xml:space="preserve">Infractions pénales signalées. </w:t>
      </w:r>
    </w:p>
    <w:p w14:paraId="5C329966" w14:textId="77777777" w:rsidR="00CC7D3E" w:rsidRPr="00114BC6" w:rsidRDefault="00CC7D3E" w:rsidP="00CC7D3E">
      <w:pPr>
        <w:pStyle w:val="H23G"/>
      </w:pPr>
      <w:r w:rsidRPr="00114BC6">
        <w:tab/>
      </w:r>
      <w:r w:rsidRPr="00114BC6">
        <w:tab/>
      </w:r>
      <w:r w:rsidRPr="00114BC6">
        <w:rPr>
          <w:b w:val="0"/>
        </w:rPr>
        <w:t>Tableau 6 </w:t>
      </w:r>
      <w:r w:rsidR="00455A98" w:rsidRPr="00114BC6">
        <w:rPr>
          <w:b w:val="0"/>
        </w:rPr>
        <w:br/>
      </w:r>
      <w:r w:rsidRPr="00114BC6">
        <w:t>Infractions pénales signalées</w:t>
      </w:r>
    </w:p>
    <w:tbl>
      <w:tblPr>
        <w:tblW w:w="7370" w:type="dxa"/>
        <w:tblInd w:w="1134" w:type="dxa"/>
        <w:tblLayout w:type="fixed"/>
        <w:tblCellMar>
          <w:left w:w="0" w:type="dxa"/>
          <w:right w:w="0" w:type="dxa"/>
        </w:tblCellMar>
        <w:tblLook w:val="04A0" w:firstRow="1" w:lastRow="0" w:firstColumn="1" w:lastColumn="0" w:noHBand="0" w:noVBand="1"/>
      </w:tblPr>
      <w:tblGrid>
        <w:gridCol w:w="3402"/>
        <w:gridCol w:w="793"/>
        <w:gridCol w:w="794"/>
        <w:gridCol w:w="793"/>
        <w:gridCol w:w="794"/>
        <w:gridCol w:w="794"/>
      </w:tblGrid>
      <w:tr w:rsidR="00AB5F74" w:rsidRPr="00114BC6" w14:paraId="2548E855" w14:textId="77777777" w:rsidTr="00455A98">
        <w:trPr>
          <w:tblHeader/>
        </w:trPr>
        <w:tc>
          <w:tcPr>
            <w:tcW w:w="3402" w:type="dxa"/>
            <w:tcBorders>
              <w:top w:val="single" w:sz="4" w:space="0" w:color="auto"/>
              <w:bottom w:val="single" w:sz="4" w:space="0" w:color="auto"/>
            </w:tcBorders>
            <w:shd w:val="clear" w:color="auto" w:fill="auto"/>
            <w:vAlign w:val="bottom"/>
          </w:tcPr>
          <w:p w14:paraId="1C33C4DC" w14:textId="77777777" w:rsidR="00CC7D3E" w:rsidRPr="00114BC6" w:rsidRDefault="00CC7D3E" w:rsidP="00455A98">
            <w:pPr>
              <w:suppressAutoHyphens w:val="0"/>
              <w:spacing w:before="80" w:after="80" w:line="200" w:lineRule="exact"/>
              <w:rPr>
                <w:i/>
                <w:sz w:val="16"/>
              </w:rPr>
            </w:pPr>
          </w:p>
        </w:tc>
        <w:tc>
          <w:tcPr>
            <w:tcW w:w="793" w:type="dxa"/>
            <w:tcBorders>
              <w:top w:val="single" w:sz="4" w:space="0" w:color="auto"/>
              <w:bottom w:val="single" w:sz="4" w:space="0" w:color="auto"/>
            </w:tcBorders>
            <w:shd w:val="clear" w:color="auto" w:fill="auto"/>
            <w:vAlign w:val="bottom"/>
          </w:tcPr>
          <w:p w14:paraId="0913E77E" w14:textId="77777777" w:rsidR="00CC7D3E" w:rsidRPr="00114BC6" w:rsidRDefault="00CC7D3E" w:rsidP="00455A98">
            <w:pPr>
              <w:suppressAutoHyphens w:val="0"/>
              <w:spacing w:before="80" w:after="80" w:line="200" w:lineRule="exact"/>
              <w:jc w:val="right"/>
              <w:rPr>
                <w:i/>
                <w:sz w:val="16"/>
              </w:rPr>
            </w:pPr>
            <w:r w:rsidRPr="00114BC6">
              <w:rPr>
                <w:i/>
                <w:sz w:val="16"/>
              </w:rPr>
              <w:t>2012</w:t>
            </w:r>
          </w:p>
        </w:tc>
        <w:tc>
          <w:tcPr>
            <w:tcW w:w="794" w:type="dxa"/>
            <w:tcBorders>
              <w:top w:val="single" w:sz="4" w:space="0" w:color="auto"/>
              <w:bottom w:val="single" w:sz="4" w:space="0" w:color="auto"/>
            </w:tcBorders>
            <w:shd w:val="clear" w:color="auto" w:fill="auto"/>
            <w:vAlign w:val="bottom"/>
          </w:tcPr>
          <w:p w14:paraId="5BA48FC2" w14:textId="77777777" w:rsidR="00CC7D3E" w:rsidRPr="00114BC6" w:rsidRDefault="00CC7D3E" w:rsidP="00455A98">
            <w:pPr>
              <w:suppressAutoHyphens w:val="0"/>
              <w:spacing w:before="80" w:after="80" w:line="200" w:lineRule="exact"/>
              <w:jc w:val="right"/>
              <w:rPr>
                <w:i/>
                <w:sz w:val="16"/>
              </w:rPr>
            </w:pPr>
            <w:r w:rsidRPr="00114BC6">
              <w:rPr>
                <w:i/>
                <w:sz w:val="16"/>
              </w:rPr>
              <w:t>2013</w:t>
            </w:r>
          </w:p>
        </w:tc>
        <w:tc>
          <w:tcPr>
            <w:tcW w:w="793" w:type="dxa"/>
            <w:tcBorders>
              <w:top w:val="single" w:sz="4" w:space="0" w:color="auto"/>
              <w:bottom w:val="single" w:sz="4" w:space="0" w:color="auto"/>
            </w:tcBorders>
            <w:shd w:val="clear" w:color="auto" w:fill="auto"/>
            <w:vAlign w:val="bottom"/>
          </w:tcPr>
          <w:p w14:paraId="532BEE27" w14:textId="77777777" w:rsidR="00CC7D3E" w:rsidRPr="00114BC6" w:rsidRDefault="00CC7D3E" w:rsidP="00455A98">
            <w:pPr>
              <w:suppressAutoHyphens w:val="0"/>
              <w:spacing w:before="80" w:after="80" w:line="200" w:lineRule="exact"/>
              <w:jc w:val="right"/>
              <w:rPr>
                <w:i/>
                <w:sz w:val="16"/>
              </w:rPr>
            </w:pPr>
            <w:r w:rsidRPr="00114BC6">
              <w:rPr>
                <w:i/>
                <w:sz w:val="16"/>
              </w:rPr>
              <w:t>2014</w:t>
            </w:r>
          </w:p>
        </w:tc>
        <w:tc>
          <w:tcPr>
            <w:tcW w:w="794" w:type="dxa"/>
            <w:tcBorders>
              <w:top w:val="single" w:sz="4" w:space="0" w:color="auto"/>
              <w:bottom w:val="single" w:sz="4" w:space="0" w:color="auto"/>
            </w:tcBorders>
            <w:shd w:val="clear" w:color="auto" w:fill="auto"/>
            <w:vAlign w:val="bottom"/>
          </w:tcPr>
          <w:p w14:paraId="575C1E7D" w14:textId="77777777" w:rsidR="00CC7D3E" w:rsidRPr="00114BC6" w:rsidRDefault="00CC7D3E" w:rsidP="00455A98">
            <w:pPr>
              <w:suppressAutoHyphens w:val="0"/>
              <w:spacing w:before="80" w:after="80" w:line="200" w:lineRule="exact"/>
              <w:jc w:val="right"/>
              <w:rPr>
                <w:i/>
                <w:sz w:val="16"/>
              </w:rPr>
            </w:pPr>
            <w:r w:rsidRPr="00114BC6">
              <w:rPr>
                <w:i/>
                <w:sz w:val="16"/>
              </w:rPr>
              <w:t>2015</w:t>
            </w:r>
          </w:p>
        </w:tc>
        <w:tc>
          <w:tcPr>
            <w:tcW w:w="794" w:type="dxa"/>
            <w:tcBorders>
              <w:top w:val="single" w:sz="4" w:space="0" w:color="auto"/>
              <w:bottom w:val="single" w:sz="4" w:space="0" w:color="auto"/>
            </w:tcBorders>
            <w:shd w:val="clear" w:color="auto" w:fill="auto"/>
            <w:vAlign w:val="bottom"/>
          </w:tcPr>
          <w:p w14:paraId="040A96D4" w14:textId="77777777" w:rsidR="00CC7D3E" w:rsidRPr="00114BC6" w:rsidRDefault="00CC7D3E" w:rsidP="00455A98">
            <w:pPr>
              <w:suppressAutoHyphens w:val="0"/>
              <w:spacing w:before="80" w:after="80" w:line="200" w:lineRule="exact"/>
              <w:jc w:val="right"/>
              <w:rPr>
                <w:i/>
                <w:sz w:val="16"/>
              </w:rPr>
            </w:pPr>
            <w:r w:rsidRPr="00114BC6">
              <w:rPr>
                <w:i/>
                <w:sz w:val="16"/>
              </w:rPr>
              <w:t>2016</w:t>
            </w:r>
          </w:p>
        </w:tc>
      </w:tr>
      <w:tr w:rsidR="00AB5F74" w:rsidRPr="00114BC6" w14:paraId="72B6ED7A" w14:textId="77777777" w:rsidTr="00455A98">
        <w:tc>
          <w:tcPr>
            <w:tcW w:w="3402" w:type="dxa"/>
            <w:tcBorders>
              <w:top w:val="single" w:sz="4" w:space="0" w:color="auto"/>
              <w:bottom w:val="single" w:sz="12" w:space="0" w:color="auto"/>
            </w:tcBorders>
            <w:shd w:val="clear" w:color="auto" w:fill="auto"/>
          </w:tcPr>
          <w:p w14:paraId="7905C9E2" w14:textId="77777777" w:rsidR="00CC7D3E" w:rsidRPr="00114BC6" w:rsidRDefault="00CC7D3E" w:rsidP="00455A98">
            <w:pPr>
              <w:suppressAutoHyphens w:val="0"/>
              <w:spacing w:before="80" w:after="80" w:line="220" w:lineRule="exact"/>
              <w:ind w:left="283"/>
              <w:rPr>
                <w:b/>
                <w:sz w:val="18"/>
              </w:rPr>
            </w:pPr>
            <w:r w:rsidRPr="00114BC6">
              <w:rPr>
                <w:b/>
                <w:sz w:val="18"/>
              </w:rPr>
              <w:t xml:space="preserve">Nombre total d’infractions </w:t>
            </w:r>
            <w:r w:rsidR="00455A98" w:rsidRPr="00114BC6">
              <w:rPr>
                <w:b/>
                <w:sz w:val="18"/>
              </w:rPr>
              <w:br/>
            </w:r>
            <w:r w:rsidRPr="00114BC6">
              <w:rPr>
                <w:b/>
                <w:sz w:val="18"/>
              </w:rPr>
              <w:t>pénales signalées</w:t>
            </w:r>
          </w:p>
        </w:tc>
        <w:tc>
          <w:tcPr>
            <w:tcW w:w="793" w:type="dxa"/>
            <w:tcBorders>
              <w:top w:val="single" w:sz="4" w:space="0" w:color="auto"/>
              <w:bottom w:val="single" w:sz="12" w:space="0" w:color="auto"/>
            </w:tcBorders>
            <w:shd w:val="clear" w:color="auto" w:fill="auto"/>
            <w:vAlign w:val="bottom"/>
          </w:tcPr>
          <w:p w14:paraId="6E1EEE77" w14:textId="77777777" w:rsidR="00CC7D3E" w:rsidRPr="00114BC6" w:rsidRDefault="00CC7D3E" w:rsidP="00455A98">
            <w:pPr>
              <w:suppressAutoHyphens w:val="0"/>
              <w:spacing w:before="80" w:after="80" w:line="220" w:lineRule="exact"/>
              <w:jc w:val="right"/>
              <w:rPr>
                <w:b/>
                <w:sz w:val="18"/>
              </w:rPr>
            </w:pPr>
            <w:r w:rsidRPr="00114BC6">
              <w:rPr>
                <w:b/>
                <w:sz w:val="18"/>
              </w:rPr>
              <w:t>5 078</w:t>
            </w:r>
          </w:p>
        </w:tc>
        <w:tc>
          <w:tcPr>
            <w:tcW w:w="794" w:type="dxa"/>
            <w:tcBorders>
              <w:top w:val="single" w:sz="4" w:space="0" w:color="auto"/>
              <w:bottom w:val="single" w:sz="12" w:space="0" w:color="auto"/>
            </w:tcBorders>
            <w:shd w:val="clear" w:color="auto" w:fill="auto"/>
            <w:vAlign w:val="bottom"/>
          </w:tcPr>
          <w:p w14:paraId="33AF45BD" w14:textId="77777777" w:rsidR="00CC7D3E" w:rsidRPr="00114BC6" w:rsidRDefault="00CC7D3E" w:rsidP="00455A98">
            <w:pPr>
              <w:suppressAutoHyphens w:val="0"/>
              <w:spacing w:before="80" w:after="80" w:line="220" w:lineRule="exact"/>
              <w:jc w:val="right"/>
              <w:rPr>
                <w:b/>
                <w:sz w:val="18"/>
              </w:rPr>
            </w:pPr>
            <w:r w:rsidRPr="00114BC6">
              <w:rPr>
                <w:b/>
                <w:sz w:val="18"/>
              </w:rPr>
              <w:t>4 406</w:t>
            </w:r>
          </w:p>
        </w:tc>
        <w:tc>
          <w:tcPr>
            <w:tcW w:w="793" w:type="dxa"/>
            <w:tcBorders>
              <w:top w:val="single" w:sz="4" w:space="0" w:color="auto"/>
              <w:bottom w:val="single" w:sz="12" w:space="0" w:color="auto"/>
            </w:tcBorders>
            <w:shd w:val="clear" w:color="auto" w:fill="auto"/>
            <w:vAlign w:val="bottom"/>
          </w:tcPr>
          <w:p w14:paraId="66133CE6" w14:textId="77777777" w:rsidR="00CC7D3E" w:rsidRPr="00114BC6" w:rsidRDefault="00CC7D3E" w:rsidP="00455A98">
            <w:pPr>
              <w:suppressAutoHyphens w:val="0"/>
              <w:spacing w:before="80" w:after="80" w:line="220" w:lineRule="exact"/>
              <w:jc w:val="right"/>
              <w:rPr>
                <w:b/>
                <w:sz w:val="18"/>
              </w:rPr>
            </w:pPr>
            <w:r w:rsidRPr="00114BC6">
              <w:rPr>
                <w:b/>
                <w:sz w:val="18"/>
              </w:rPr>
              <w:t>4 385</w:t>
            </w:r>
          </w:p>
        </w:tc>
        <w:tc>
          <w:tcPr>
            <w:tcW w:w="794" w:type="dxa"/>
            <w:tcBorders>
              <w:top w:val="single" w:sz="4" w:space="0" w:color="auto"/>
              <w:bottom w:val="single" w:sz="12" w:space="0" w:color="auto"/>
            </w:tcBorders>
            <w:shd w:val="clear" w:color="auto" w:fill="auto"/>
            <w:vAlign w:val="bottom"/>
          </w:tcPr>
          <w:p w14:paraId="0B142A36" w14:textId="77777777" w:rsidR="00CC7D3E" w:rsidRPr="00114BC6" w:rsidRDefault="00CC7D3E" w:rsidP="00455A98">
            <w:pPr>
              <w:suppressAutoHyphens w:val="0"/>
              <w:spacing w:before="80" w:after="80" w:line="220" w:lineRule="exact"/>
              <w:jc w:val="right"/>
              <w:rPr>
                <w:b/>
                <w:sz w:val="18"/>
              </w:rPr>
            </w:pPr>
            <w:r w:rsidRPr="00114BC6">
              <w:rPr>
                <w:b/>
                <w:sz w:val="18"/>
              </w:rPr>
              <w:t>3 959</w:t>
            </w:r>
          </w:p>
        </w:tc>
        <w:tc>
          <w:tcPr>
            <w:tcW w:w="794" w:type="dxa"/>
            <w:tcBorders>
              <w:top w:val="single" w:sz="4" w:space="0" w:color="auto"/>
              <w:bottom w:val="single" w:sz="12" w:space="0" w:color="auto"/>
            </w:tcBorders>
            <w:shd w:val="clear" w:color="auto" w:fill="auto"/>
            <w:vAlign w:val="bottom"/>
          </w:tcPr>
          <w:p w14:paraId="1FA40740" w14:textId="77777777" w:rsidR="00CC7D3E" w:rsidRPr="00114BC6" w:rsidRDefault="00CC7D3E" w:rsidP="00455A98">
            <w:pPr>
              <w:suppressAutoHyphens w:val="0"/>
              <w:spacing w:before="80" w:after="80" w:line="220" w:lineRule="exact"/>
              <w:jc w:val="right"/>
              <w:rPr>
                <w:b/>
                <w:sz w:val="18"/>
              </w:rPr>
            </w:pPr>
            <w:r w:rsidRPr="00114BC6">
              <w:rPr>
                <w:b/>
                <w:sz w:val="18"/>
              </w:rPr>
              <w:t>4 333</w:t>
            </w:r>
          </w:p>
        </w:tc>
      </w:tr>
      <w:tr w:rsidR="00AB5F74" w:rsidRPr="00114BC6" w14:paraId="17573683" w14:textId="77777777" w:rsidTr="00455A98">
        <w:tc>
          <w:tcPr>
            <w:tcW w:w="3402" w:type="dxa"/>
            <w:tcBorders>
              <w:top w:val="single" w:sz="12" w:space="0" w:color="auto"/>
            </w:tcBorders>
            <w:shd w:val="clear" w:color="auto" w:fill="auto"/>
          </w:tcPr>
          <w:p w14:paraId="6EC1493E" w14:textId="77777777" w:rsidR="00CC7D3E" w:rsidRPr="00114BC6" w:rsidRDefault="00CC7D3E" w:rsidP="00455A98">
            <w:pPr>
              <w:suppressAutoHyphens w:val="0"/>
              <w:spacing w:before="40" w:after="40" w:line="220" w:lineRule="exact"/>
              <w:rPr>
                <w:sz w:val="18"/>
              </w:rPr>
            </w:pPr>
            <w:r w:rsidRPr="00114BC6">
              <w:rPr>
                <w:sz w:val="18"/>
              </w:rPr>
              <w:t>Infractions à caractère sexuel</w:t>
            </w:r>
          </w:p>
        </w:tc>
        <w:tc>
          <w:tcPr>
            <w:tcW w:w="793" w:type="dxa"/>
            <w:tcBorders>
              <w:top w:val="single" w:sz="12" w:space="0" w:color="auto"/>
            </w:tcBorders>
            <w:shd w:val="clear" w:color="auto" w:fill="auto"/>
            <w:vAlign w:val="bottom"/>
          </w:tcPr>
          <w:p w14:paraId="0823CD55" w14:textId="77777777" w:rsidR="00CC7D3E" w:rsidRPr="00114BC6" w:rsidRDefault="00CC7D3E" w:rsidP="00455A98">
            <w:pPr>
              <w:suppressAutoHyphens w:val="0"/>
              <w:spacing w:before="40" w:after="40" w:line="220" w:lineRule="exact"/>
              <w:jc w:val="right"/>
              <w:rPr>
                <w:sz w:val="18"/>
              </w:rPr>
            </w:pPr>
            <w:r w:rsidRPr="00114BC6">
              <w:rPr>
                <w:sz w:val="18"/>
              </w:rPr>
              <w:t>302</w:t>
            </w:r>
          </w:p>
        </w:tc>
        <w:tc>
          <w:tcPr>
            <w:tcW w:w="794" w:type="dxa"/>
            <w:tcBorders>
              <w:top w:val="single" w:sz="12" w:space="0" w:color="auto"/>
            </w:tcBorders>
            <w:shd w:val="clear" w:color="auto" w:fill="auto"/>
            <w:vAlign w:val="bottom"/>
          </w:tcPr>
          <w:p w14:paraId="6088E874" w14:textId="77777777" w:rsidR="00CC7D3E" w:rsidRPr="00114BC6" w:rsidRDefault="00CC7D3E" w:rsidP="00455A98">
            <w:pPr>
              <w:suppressAutoHyphens w:val="0"/>
              <w:spacing w:before="40" w:after="40" w:line="220" w:lineRule="exact"/>
              <w:jc w:val="right"/>
              <w:rPr>
                <w:sz w:val="18"/>
              </w:rPr>
            </w:pPr>
            <w:r w:rsidRPr="00114BC6">
              <w:rPr>
                <w:sz w:val="18"/>
              </w:rPr>
              <w:t>332</w:t>
            </w:r>
          </w:p>
        </w:tc>
        <w:tc>
          <w:tcPr>
            <w:tcW w:w="793" w:type="dxa"/>
            <w:tcBorders>
              <w:top w:val="single" w:sz="12" w:space="0" w:color="auto"/>
            </w:tcBorders>
            <w:shd w:val="clear" w:color="auto" w:fill="auto"/>
            <w:vAlign w:val="bottom"/>
          </w:tcPr>
          <w:p w14:paraId="7F4A9B47" w14:textId="77777777" w:rsidR="00CC7D3E" w:rsidRPr="00114BC6" w:rsidRDefault="00CC7D3E" w:rsidP="00455A98">
            <w:pPr>
              <w:suppressAutoHyphens w:val="0"/>
              <w:spacing w:before="40" w:after="40" w:line="220" w:lineRule="exact"/>
              <w:jc w:val="right"/>
              <w:rPr>
                <w:sz w:val="18"/>
              </w:rPr>
            </w:pPr>
            <w:r w:rsidRPr="00114BC6">
              <w:rPr>
                <w:sz w:val="18"/>
              </w:rPr>
              <w:t>349</w:t>
            </w:r>
          </w:p>
        </w:tc>
        <w:tc>
          <w:tcPr>
            <w:tcW w:w="794" w:type="dxa"/>
            <w:tcBorders>
              <w:top w:val="single" w:sz="12" w:space="0" w:color="auto"/>
            </w:tcBorders>
            <w:shd w:val="clear" w:color="auto" w:fill="auto"/>
            <w:vAlign w:val="bottom"/>
          </w:tcPr>
          <w:p w14:paraId="6C33FDA2" w14:textId="77777777" w:rsidR="00CC7D3E" w:rsidRPr="00114BC6" w:rsidRDefault="00CC7D3E" w:rsidP="00455A98">
            <w:pPr>
              <w:suppressAutoHyphens w:val="0"/>
              <w:spacing w:before="40" w:after="40" w:line="220" w:lineRule="exact"/>
              <w:jc w:val="right"/>
              <w:rPr>
                <w:sz w:val="18"/>
              </w:rPr>
            </w:pPr>
            <w:r w:rsidRPr="00114BC6">
              <w:rPr>
                <w:sz w:val="18"/>
              </w:rPr>
              <w:t>300</w:t>
            </w:r>
          </w:p>
        </w:tc>
        <w:tc>
          <w:tcPr>
            <w:tcW w:w="794" w:type="dxa"/>
            <w:tcBorders>
              <w:top w:val="single" w:sz="12" w:space="0" w:color="auto"/>
            </w:tcBorders>
            <w:shd w:val="clear" w:color="auto" w:fill="auto"/>
            <w:vAlign w:val="bottom"/>
          </w:tcPr>
          <w:p w14:paraId="21962005" w14:textId="77777777" w:rsidR="00CC7D3E" w:rsidRPr="00114BC6" w:rsidRDefault="00CC7D3E" w:rsidP="00455A98">
            <w:pPr>
              <w:suppressAutoHyphens w:val="0"/>
              <w:spacing w:before="40" w:after="40" w:line="220" w:lineRule="exact"/>
              <w:jc w:val="right"/>
              <w:rPr>
                <w:sz w:val="18"/>
              </w:rPr>
            </w:pPr>
            <w:r w:rsidRPr="00114BC6">
              <w:rPr>
                <w:sz w:val="18"/>
              </w:rPr>
              <w:t>386</w:t>
            </w:r>
          </w:p>
        </w:tc>
      </w:tr>
      <w:tr w:rsidR="00AB5F74" w:rsidRPr="00114BC6" w14:paraId="1A50617F" w14:textId="77777777" w:rsidTr="00455A98">
        <w:tc>
          <w:tcPr>
            <w:tcW w:w="3402" w:type="dxa"/>
            <w:shd w:val="clear" w:color="auto" w:fill="auto"/>
          </w:tcPr>
          <w:p w14:paraId="07D2F923" w14:textId="77777777" w:rsidR="00CC7D3E" w:rsidRPr="00114BC6" w:rsidRDefault="00CC7D3E" w:rsidP="00455A98">
            <w:pPr>
              <w:suppressAutoHyphens w:val="0"/>
              <w:spacing w:before="40" w:after="40" w:line="220" w:lineRule="exact"/>
              <w:rPr>
                <w:sz w:val="18"/>
              </w:rPr>
            </w:pPr>
            <w:r w:rsidRPr="00114BC6">
              <w:rPr>
                <w:sz w:val="18"/>
              </w:rPr>
              <w:t>Infractions violentes</w:t>
            </w:r>
          </w:p>
        </w:tc>
        <w:tc>
          <w:tcPr>
            <w:tcW w:w="793" w:type="dxa"/>
            <w:shd w:val="clear" w:color="auto" w:fill="auto"/>
            <w:vAlign w:val="bottom"/>
          </w:tcPr>
          <w:p w14:paraId="43AC7A5F" w14:textId="77777777" w:rsidR="00CC7D3E" w:rsidRPr="00114BC6" w:rsidRDefault="00CC7D3E" w:rsidP="00455A98">
            <w:pPr>
              <w:suppressAutoHyphens w:val="0"/>
              <w:spacing w:before="40" w:after="40" w:line="220" w:lineRule="exact"/>
              <w:jc w:val="right"/>
              <w:rPr>
                <w:sz w:val="18"/>
              </w:rPr>
            </w:pPr>
            <w:r w:rsidRPr="00114BC6">
              <w:rPr>
                <w:sz w:val="18"/>
              </w:rPr>
              <w:t>941</w:t>
            </w:r>
          </w:p>
        </w:tc>
        <w:tc>
          <w:tcPr>
            <w:tcW w:w="794" w:type="dxa"/>
            <w:shd w:val="clear" w:color="auto" w:fill="auto"/>
            <w:vAlign w:val="bottom"/>
          </w:tcPr>
          <w:p w14:paraId="4ADF735D" w14:textId="77777777" w:rsidR="00CC7D3E" w:rsidRPr="00114BC6" w:rsidRDefault="00CC7D3E" w:rsidP="00455A98">
            <w:pPr>
              <w:suppressAutoHyphens w:val="0"/>
              <w:spacing w:before="40" w:after="40" w:line="220" w:lineRule="exact"/>
              <w:jc w:val="right"/>
              <w:rPr>
                <w:sz w:val="18"/>
              </w:rPr>
            </w:pPr>
            <w:r w:rsidRPr="00114BC6">
              <w:rPr>
                <w:sz w:val="18"/>
              </w:rPr>
              <w:t>920</w:t>
            </w:r>
          </w:p>
        </w:tc>
        <w:tc>
          <w:tcPr>
            <w:tcW w:w="793" w:type="dxa"/>
            <w:shd w:val="clear" w:color="auto" w:fill="auto"/>
            <w:vAlign w:val="bottom"/>
          </w:tcPr>
          <w:p w14:paraId="7959A35A" w14:textId="77777777" w:rsidR="00CC7D3E" w:rsidRPr="00114BC6" w:rsidRDefault="00CC7D3E" w:rsidP="00455A98">
            <w:pPr>
              <w:suppressAutoHyphens w:val="0"/>
              <w:spacing w:before="40" w:after="40" w:line="220" w:lineRule="exact"/>
              <w:jc w:val="right"/>
              <w:rPr>
                <w:sz w:val="18"/>
              </w:rPr>
            </w:pPr>
            <w:r w:rsidRPr="00114BC6">
              <w:rPr>
                <w:sz w:val="18"/>
              </w:rPr>
              <w:t>911</w:t>
            </w:r>
          </w:p>
        </w:tc>
        <w:tc>
          <w:tcPr>
            <w:tcW w:w="794" w:type="dxa"/>
            <w:shd w:val="clear" w:color="auto" w:fill="auto"/>
            <w:vAlign w:val="bottom"/>
          </w:tcPr>
          <w:p w14:paraId="7EDCBB76" w14:textId="77777777" w:rsidR="00CC7D3E" w:rsidRPr="00114BC6" w:rsidRDefault="00CC7D3E" w:rsidP="00455A98">
            <w:pPr>
              <w:suppressAutoHyphens w:val="0"/>
              <w:spacing w:before="40" w:after="40" w:line="220" w:lineRule="exact"/>
              <w:jc w:val="right"/>
              <w:rPr>
                <w:sz w:val="18"/>
              </w:rPr>
            </w:pPr>
            <w:r w:rsidRPr="00114BC6">
              <w:rPr>
                <w:sz w:val="18"/>
              </w:rPr>
              <w:t>882</w:t>
            </w:r>
          </w:p>
        </w:tc>
        <w:tc>
          <w:tcPr>
            <w:tcW w:w="794" w:type="dxa"/>
            <w:shd w:val="clear" w:color="auto" w:fill="auto"/>
            <w:vAlign w:val="bottom"/>
          </w:tcPr>
          <w:p w14:paraId="7510A329" w14:textId="77777777" w:rsidR="00CC7D3E" w:rsidRPr="00114BC6" w:rsidRDefault="00CC7D3E" w:rsidP="00455A98">
            <w:pPr>
              <w:suppressAutoHyphens w:val="0"/>
              <w:spacing w:before="40" w:after="40" w:line="220" w:lineRule="exact"/>
              <w:jc w:val="right"/>
              <w:rPr>
                <w:sz w:val="18"/>
              </w:rPr>
            </w:pPr>
            <w:r w:rsidRPr="00114BC6">
              <w:rPr>
                <w:sz w:val="18"/>
              </w:rPr>
              <w:t>973</w:t>
            </w:r>
          </w:p>
        </w:tc>
      </w:tr>
      <w:tr w:rsidR="00AB5F74" w:rsidRPr="00114BC6" w14:paraId="73F0D512" w14:textId="77777777" w:rsidTr="00455A98">
        <w:tc>
          <w:tcPr>
            <w:tcW w:w="3402" w:type="dxa"/>
            <w:shd w:val="clear" w:color="auto" w:fill="auto"/>
          </w:tcPr>
          <w:p w14:paraId="18B8F385" w14:textId="77777777" w:rsidR="00CC7D3E" w:rsidRPr="00114BC6" w:rsidRDefault="00CC7D3E" w:rsidP="00455A98">
            <w:pPr>
              <w:suppressAutoHyphens w:val="0"/>
              <w:spacing w:before="40" w:after="40" w:line="220" w:lineRule="exact"/>
              <w:rPr>
                <w:sz w:val="18"/>
              </w:rPr>
            </w:pPr>
            <w:r w:rsidRPr="00114BC6">
              <w:rPr>
                <w:sz w:val="18"/>
              </w:rPr>
              <w:t>Vol</w:t>
            </w:r>
          </w:p>
        </w:tc>
        <w:tc>
          <w:tcPr>
            <w:tcW w:w="793" w:type="dxa"/>
            <w:shd w:val="clear" w:color="auto" w:fill="auto"/>
            <w:vAlign w:val="bottom"/>
          </w:tcPr>
          <w:p w14:paraId="0A62F981" w14:textId="77777777" w:rsidR="00CC7D3E" w:rsidRPr="00114BC6" w:rsidRDefault="00CC7D3E" w:rsidP="00455A98">
            <w:pPr>
              <w:suppressAutoHyphens w:val="0"/>
              <w:spacing w:before="40" w:after="40" w:line="220" w:lineRule="exact"/>
              <w:jc w:val="right"/>
              <w:rPr>
                <w:sz w:val="18"/>
              </w:rPr>
            </w:pPr>
            <w:r w:rsidRPr="00114BC6">
              <w:rPr>
                <w:sz w:val="18"/>
              </w:rPr>
              <w:t>3 655</w:t>
            </w:r>
          </w:p>
        </w:tc>
        <w:tc>
          <w:tcPr>
            <w:tcW w:w="794" w:type="dxa"/>
            <w:shd w:val="clear" w:color="auto" w:fill="auto"/>
            <w:vAlign w:val="bottom"/>
          </w:tcPr>
          <w:p w14:paraId="120A8895" w14:textId="77777777" w:rsidR="00CC7D3E" w:rsidRPr="00114BC6" w:rsidRDefault="00CC7D3E" w:rsidP="00455A98">
            <w:pPr>
              <w:suppressAutoHyphens w:val="0"/>
              <w:spacing w:before="40" w:after="40" w:line="220" w:lineRule="exact"/>
              <w:jc w:val="right"/>
              <w:rPr>
                <w:sz w:val="18"/>
              </w:rPr>
            </w:pPr>
            <w:r w:rsidRPr="00114BC6">
              <w:rPr>
                <w:sz w:val="18"/>
              </w:rPr>
              <w:t>2 951</w:t>
            </w:r>
          </w:p>
        </w:tc>
        <w:tc>
          <w:tcPr>
            <w:tcW w:w="793" w:type="dxa"/>
            <w:shd w:val="clear" w:color="auto" w:fill="auto"/>
            <w:vAlign w:val="bottom"/>
          </w:tcPr>
          <w:p w14:paraId="392670E1" w14:textId="77777777" w:rsidR="00CC7D3E" w:rsidRPr="00114BC6" w:rsidRDefault="00CC7D3E" w:rsidP="00455A98">
            <w:pPr>
              <w:suppressAutoHyphens w:val="0"/>
              <w:spacing w:before="40" w:after="40" w:line="220" w:lineRule="exact"/>
              <w:jc w:val="right"/>
              <w:rPr>
                <w:sz w:val="18"/>
              </w:rPr>
            </w:pPr>
            <w:r w:rsidRPr="00114BC6">
              <w:rPr>
                <w:sz w:val="18"/>
              </w:rPr>
              <w:t>2 925</w:t>
            </w:r>
          </w:p>
        </w:tc>
        <w:tc>
          <w:tcPr>
            <w:tcW w:w="794" w:type="dxa"/>
            <w:shd w:val="clear" w:color="auto" w:fill="auto"/>
            <w:vAlign w:val="bottom"/>
          </w:tcPr>
          <w:p w14:paraId="12C53CC9" w14:textId="77777777" w:rsidR="00CC7D3E" w:rsidRPr="00114BC6" w:rsidRDefault="00CC7D3E" w:rsidP="00455A98">
            <w:pPr>
              <w:suppressAutoHyphens w:val="0"/>
              <w:spacing w:before="40" w:after="40" w:line="220" w:lineRule="exact"/>
              <w:jc w:val="right"/>
              <w:rPr>
                <w:sz w:val="18"/>
              </w:rPr>
            </w:pPr>
            <w:r w:rsidRPr="00114BC6">
              <w:rPr>
                <w:sz w:val="18"/>
              </w:rPr>
              <w:t>2 627</w:t>
            </w:r>
          </w:p>
        </w:tc>
        <w:tc>
          <w:tcPr>
            <w:tcW w:w="794" w:type="dxa"/>
            <w:shd w:val="clear" w:color="auto" w:fill="auto"/>
            <w:vAlign w:val="bottom"/>
          </w:tcPr>
          <w:p w14:paraId="33B9A4B7" w14:textId="77777777" w:rsidR="00CC7D3E" w:rsidRPr="00114BC6" w:rsidRDefault="00CC7D3E" w:rsidP="00455A98">
            <w:pPr>
              <w:suppressAutoHyphens w:val="0"/>
              <w:spacing w:before="40" w:after="40" w:line="220" w:lineRule="exact"/>
              <w:jc w:val="right"/>
              <w:rPr>
                <w:sz w:val="18"/>
              </w:rPr>
            </w:pPr>
            <w:r w:rsidRPr="00114BC6">
              <w:rPr>
                <w:sz w:val="18"/>
              </w:rPr>
              <w:t>2 809</w:t>
            </w:r>
          </w:p>
        </w:tc>
      </w:tr>
      <w:tr w:rsidR="00AB5F74" w:rsidRPr="00114BC6" w14:paraId="7B6909F5" w14:textId="77777777" w:rsidTr="00455A98">
        <w:tc>
          <w:tcPr>
            <w:tcW w:w="3402" w:type="dxa"/>
            <w:tcBorders>
              <w:bottom w:val="single" w:sz="12" w:space="0" w:color="auto"/>
            </w:tcBorders>
            <w:shd w:val="clear" w:color="auto" w:fill="auto"/>
          </w:tcPr>
          <w:p w14:paraId="792B1683" w14:textId="77777777" w:rsidR="00CC7D3E" w:rsidRPr="00114BC6" w:rsidRDefault="00CC7D3E" w:rsidP="00455A98">
            <w:pPr>
              <w:suppressAutoHyphens w:val="0"/>
              <w:spacing w:before="40" w:after="40" w:line="220" w:lineRule="exact"/>
              <w:rPr>
                <w:sz w:val="18"/>
              </w:rPr>
            </w:pPr>
            <w:r w:rsidRPr="00114BC6">
              <w:rPr>
                <w:sz w:val="18"/>
              </w:rPr>
              <w:t>Vandalisme</w:t>
            </w:r>
          </w:p>
        </w:tc>
        <w:tc>
          <w:tcPr>
            <w:tcW w:w="793" w:type="dxa"/>
            <w:tcBorders>
              <w:bottom w:val="single" w:sz="12" w:space="0" w:color="auto"/>
            </w:tcBorders>
            <w:shd w:val="clear" w:color="auto" w:fill="auto"/>
            <w:vAlign w:val="bottom"/>
          </w:tcPr>
          <w:p w14:paraId="050B8CEA" w14:textId="77777777" w:rsidR="00CC7D3E" w:rsidRPr="00114BC6" w:rsidRDefault="00CC7D3E" w:rsidP="00455A98">
            <w:pPr>
              <w:suppressAutoHyphens w:val="0"/>
              <w:spacing w:before="40" w:after="40" w:line="220" w:lineRule="exact"/>
              <w:jc w:val="right"/>
              <w:rPr>
                <w:sz w:val="18"/>
              </w:rPr>
            </w:pPr>
            <w:r w:rsidRPr="00114BC6">
              <w:rPr>
                <w:sz w:val="18"/>
              </w:rPr>
              <w:t>669</w:t>
            </w:r>
          </w:p>
        </w:tc>
        <w:tc>
          <w:tcPr>
            <w:tcW w:w="794" w:type="dxa"/>
            <w:tcBorders>
              <w:bottom w:val="single" w:sz="12" w:space="0" w:color="auto"/>
            </w:tcBorders>
            <w:shd w:val="clear" w:color="auto" w:fill="auto"/>
            <w:vAlign w:val="bottom"/>
          </w:tcPr>
          <w:p w14:paraId="2729A116" w14:textId="77777777" w:rsidR="00CC7D3E" w:rsidRPr="00114BC6" w:rsidRDefault="00CC7D3E" w:rsidP="00455A98">
            <w:pPr>
              <w:suppressAutoHyphens w:val="0"/>
              <w:spacing w:before="40" w:after="40" w:line="220" w:lineRule="exact"/>
              <w:jc w:val="right"/>
              <w:rPr>
                <w:sz w:val="18"/>
              </w:rPr>
            </w:pPr>
            <w:r w:rsidRPr="00114BC6">
              <w:rPr>
                <w:sz w:val="18"/>
              </w:rPr>
              <w:t>588</w:t>
            </w:r>
          </w:p>
        </w:tc>
        <w:tc>
          <w:tcPr>
            <w:tcW w:w="793" w:type="dxa"/>
            <w:tcBorders>
              <w:bottom w:val="single" w:sz="12" w:space="0" w:color="auto"/>
            </w:tcBorders>
            <w:shd w:val="clear" w:color="auto" w:fill="auto"/>
            <w:vAlign w:val="bottom"/>
          </w:tcPr>
          <w:p w14:paraId="031585B0" w14:textId="77777777" w:rsidR="00CC7D3E" w:rsidRPr="00114BC6" w:rsidRDefault="00CC7D3E" w:rsidP="00455A98">
            <w:pPr>
              <w:suppressAutoHyphens w:val="0"/>
              <w:spacing w:before="40" w:after="40" w:line="220" w:lineRule="exact"/>
              <w:jc w:val="right"/>
              <w:rPr>
                <w:sz w:val="18"/>
              </w:rPr>
            </w:pPr>
            <w:r w:rsidRPr="00114BC6">
              <w:rPr>
                <w:sz w:val="18"/>
              </w:rPr>
              <w:t>594</w:t>
            </w:r>
          </w:p>
        </w:tc>
        <w:tc>
          <w:tcPr>
            <w:tcW w:w="794" w:type="dxa"/>
            <w:tcBorders>
              <w:bottom w:val="single" w:sz="12" w:space="0" w:color="auto"/>
            </w:tcBorders>
            <w:shd w:val="clear" w:color="auto" w:fill="auto"/>
            <w:vAlign w:val="bottom"/>
          </w:tcPr>
          <w:p w14:paraId="6BB6695B" w14:textId="77777777" w:rsidR="00CC7D3E" w:rsidRPr="00114BC6" w:rsidRDefault="00CC7D3E" w:rsidP="00455A98">
            <w:pPr>
              <w:suppressAutoHyphens w:val="0"/>
              <w:spacing w:before="40" w:after="40" w:line="220" w:lineRule="exact"/>
              <w:jc w:val="right"/>
              <w:rPr>
                <w:sz w:val="18"/>
              </w:rPr>
            </w:pPr>
            <w:r w:rsidRPr="00114BC6">
              <w:rPr>
                <w:sz w:val="18"/>
              </w:rPr>
              <w:t>526</w:t>
            </w:r>
          </w:p>
        </w:tc>
        <w:tc>
          <w:tcPr>
            <w:tcW w:w="794" w:type="dxa"/>
            <w:tcBorders>
              <w:bottom w:val="single" w:sz="12" w:space="0" w:color="auto"/>
            </w:tcBorders>
            <w:shd w:val="clear" w:color="auto" w:fill="auto"/>
            <w:vAlign w:val="bottom"/>
          </w:tcPr>
          <w:p w14:paraId="4FF4BFA5" w14:textId="77777777" w:rsidR="00CC7D3E" w:rsidRPr="00114BC6" w:rsidRDefault="00CC7D3E" w:rsidP="00455A98">
            <w:pPr>
              <w:suppressAutoHyphens w:val="0"/>
              <w:spacing w:before="40" w:after="40" w:line="220" w:lineRule="exact"/>
              <w:jc w:val="right"/>
              <w:rPr>
                <w:sz w:val="18"/>
              </w:rPr>
            </w:pPr>
            <w:r w:rsidRPr="00114BC6">
              <w:rPr>
                <w:sz w:val="18"/>
              </w:rPr>
              <w:t>544</w:t>
            </w:r>
          </w:p>
        </w:tc>
      </w:tr>
    </w:tbl>
    <w:p w14:paraId="07B00739" w14:textId="77777777" w:rsidR="00CC7D3E" w:rsidRPr="00114BC6" w:rsidRDefault="00CC7D3E" w:rsidP="00CC7D3E">
      <w:pPr>
        <w:spacing w:before="120"/>
        <w:ind w:left="1134" w:right="1134" w:firstLine="170"/>
        <w:rPr>
          <w:sz w:val="18"/>
        </w:rPr>
      </w:pPr>
      <w:r w:rsidRPr="00114BC6">
        <w:rPr>
          <w:i/>
          <w:iCs/>
          <w:sz w:val="18"/>
        </w:rPr>
        <w:t>Source </w:t>
      </w:r>
      <w:r w:rsidRPr="000E6B4B">
        <w:rPr>
          <w:iCs/>
          <w:sz w:val="18"/>
        </w:rPr>
        <w:t>:</w:t>
      </w:r>
      <w:r w:rsidRPr="00114BC6">
        <w:rPr>
          <w:sz w:val="18"/>
        </w:rPr>
        <w:t xml:space="preserve"> Bureau des statistiques du Groenland.</w:t>
      </w:r>
    </w:p>
    <w:p w14:paraId="0711DC12" w14:textId="77777777" w:rsidR="00CC7D3E" w:rsidRPr="00114BC6" w:rsidRDefault="00CC7D3E" w:rsidP="000E6B4B">
      <w:pPr>
        <w:pStyle w:val="H23G"/>
      </w:pPr>
      <w:bookmarkStart w:id="149" w:name="_Toc509996254"/>
      <w:r w:rsidRPr="00114BC6">
        <w:tab/>
      </w:r>
      <w:bookmarkStart w:id="150" w:name="_Toc530408486"/>
      <w:r w:rsidRPr="00114BC6">
        <w:t>B.</w:t>
      </w:r>
      <w:r w:rsidRPr="00114BC6">
        <w:tab/>
      </w:r>
      <w:bookmarkEnd w:id="149"/>
      <w:bookmarkEnd w:id="150"/>
      <w:r w:rsidRPr="00114BC6">
        <w:t>Structure constitutionnelle, politique et juridique</w:t>
      </w:r>
    </w:p>
    <w:p w14:paraId="53344128" w14:textId="77777777" w:rsidR="00CC7D3E" w:rsidRPr="00114BC6" w:rsidRDefault="00CC7D3E" w:rsidP="00CC7D3E">
      <w:pPr>
        <w:pStyle w:val="SingleTxtG"/>
      </w:pPr>
      <w:r w:rsidRPr="00114BC6">
        <w:t>332.</w:t>
      </w:r>
      <w:r w:rsidRPr="00114BC6">
        <w:tab/>
        <w:t xml:space="preserve">Le Groenland fait partie du Royaume du Danemark et jouit d’une autonomie administrative. La loi sur le régime d’autonomie de 1978, qui a été remplacée par la loi sur l’autonomie administrative de 2009, a permis au Groenland de prendre en charge la responsabilité de presque toutes les affaires internes du territoire. Conformément à la loi sur l’autonomie administrative, le Groenland peut progressivement étendre son autonomie dans un large éventail de secteurs. </w:t>
      </w:r>
    </w:p>
    <w:p w14:paraId="16B4723A" w14:textId="77777777" w:rsidR="00CC7D3E" w:rsidRPr="00114BC6" w:rsidRDefault="00CC7D3E" w:rsidP="00CC7D3E">
      <w:pPr>
        <w:pStyle w:val="SingleTxtG"/>
      </w:pPr>
      <w:r w:rsidRPr="00114BC6">
        <w:t>333.</w:t>
      </w:r>
      <w:r w:rsidRPr="00114BC6">
        <w:tab/>
        <w:t>Pour l’heure, le Groenland a pris en charge la réglementation de la chasse, de la pêche, des impôts, des expropriations, des écoles primaires et secondaires, du marché du travail, de l’approvisionnement en électricité, en eau et en chauffage ainsi que des ressources naturelles. Eu égard à l’unité du royaume et à certaines dispositions de la Constitution danoise, les domaines de compétence suivants ne peuvent être transférés aux autorités autonomes : questions constitutionnelles ; citoyenneté ; Cour suprême ; affaires étrangères,</w:t>
      </w:r>
      <w:r w:rsidR="00297BB7" w:rsidRPr="00114BC6">
        <w:t xml:space="preserve"> </w:t>
      </w:r>
      <w:r w:rsidRPr="00114BC6">
        <w:t xml:space="preserve">politique de défense et de sécurité et politique monétaire et de change. </w:t>
      </w:r>
    </w:p>
    <w:p w14:paraId="238ED49E" w14:textId="77777777" w:rsidR="00CC7D3E" w:rsidRPr="00114BC6" w:rsidRDefault="00CC7D3E" w:rsidP="00CC7D3E">
      <w:pPr>
        <w:pStyle w:val="SingleTxtG"/>
      </w:pPr>
      <w:r w:rsidRPr="00114BC6">
        <w:t>334.</w:t>
      </w:r>
      <w:r w:rsidRPr="00114BC6">
        <w:tab/>
        <w:t>Conformément à la loi de 2009 sur l’autonomie administrative, le Gouvernement groenlandais dispose des pleins pouvoirs pour négocier et conclure des accords de droit international au nom du Royaume du Danemark, sous réserve que ces accords ne concernent que des domaines dont la compétence a été transférée aux autorités du Groenland</w:t>
      </w:r>
      <w:r w:rsidRPr="00114BC6">
        <w:rPr>
          <w:rStyle w:val="Appelnotedebasdep"/>
        </w:rPr>
        <w:footnoteReference w:id="60"/>
      </w:r>
      <w:r w:rsidRPr="00114BC6">
        <w:t>.</w:t>
      </w:r>
    </w:p>
    <w:p w14:paraId="397F780E" w14:textId="77777777" w:rsidR="00CC7D3E" w:rsidRPr="00114BC6" w:rsidRDefault="00CC7D3E" w:rsidP="00CC7D3E">
      <w:pPr>
        <w:pStyle w:val="SingleTxtG"/>
      </w:pPr>
      <w:r w:rsidRPr="00114BC6">
        <w:t>335.</w:t>
      </w:r>
      <w:r w:rsidRPr="00114BC6">
        <w:tab/>
        <w:t>Le pouvoir exécutif est exercé par le Gouvernement du Groenland (</w:t>
      </w:r>
      <w:r w:rsidRPr="00114BC6">
        <w:rPr>
          <w:i/>
        </w:rPr>
        <w:t>Naalakkersuisut</w:t>
      </w:r>
      <w:r w:rsidRPr="00114BC6">
        <w:t>) élu par le Parlement groenlandais (</w:t>
      </w:r>
      <w:r w:rsidRPr="00114BC6">
        <w:rPr>
          <w:i/>
        </w:rPr>
        <w:t>Inatsisartut</w:t>
      </w:r>
      <w:r w:rsidRPr="00114BC6">
        <w:t xml:space="preserve">). Le chef du Gouvernement est le Premier Ministre, habituellement le chef du parti majoritaire au Parlement. Le </w:t>
      </w:r>
      <w:r w:rsidRPr="00114BC6">
        <w:rPr>
          <w:i/>
        </w:rPr>
        <w:t>Naalakkersuisut</w:t>
      </w:r>
      <w:r w:rsidRPr="00114BC6">
        <w:t xml:space="preserve"> se compose le plus souvent d’environ neuf membres.</w:t>
      </w:r>
    </w:p>
    <w:p w14:paraId="6A2D95F0" w14:textId="77777777" w:rsidR="00CC7D3E" w:rsidRPr="00114BC6" w:rsidRDefault="00CC7D3E" w:rsidP="00CC7D3E">
      <w:pPr>
        <w:pStyle w:val="SingleTxtG"/>
      </w:pPr>
      <w:r w:rsidRPr="00114BC6">
        <w:t>336.</w:t>
      </w:r>
      <w:r w:rsidRPr="00114BC6">
        <w:tab/>
        <w:t>Le Danemark nomme un Haut-Commissaire (</w:t>
      </w:r>
      <w:r w:rsidRPr="00114BC6">
        <w:rPr>
          <w:i/>
        </w:rPr>
        <w:t>Rigsombudsmand</w:t>
      </w:r>
      <w:r w:rsidRPr="00114BC6">
        <w:t xml:space="preserve">) pour le représenter sur l’île. Le Haut-Commissaire a un bureau à Nuuk et assure la liaison entre les autorités danoises et le </w:t>
      </w:r>
      <w:r w:rsidRPr="00114BC6">
        <w:rPr>
          <w:i/>
        </w:rPr>
        <w:t>Naalakkersuisut</w:t>
      </w:r>
      <w:r w:rsidRPr="00114BC6">
        <w:t>, sauf dans les domaines où les autorités danoises exercent une présence au Groenland (police, justice, défense, etc.).</w:t>
      </w:r>
    </w:p>
    <w:p w14:paraId="71DE04C2" w14:textId="77777777" w:rsidR="00CC7D3E" w:rsidRPr="00114BC6" w:rsidRDefault="00CC7D3E" w:rsidP="00CC7D3E">
      <w:pPr>
        <w:pStyle w:val="SingleTxtG"/>
      </w:pPr>
      <w:r w:rsidRPr="00114BC6">
        <w:t>337.</w:t>
      </w:r>
      <w:r w:rsidRPr="00114BC6">
        <w:tab/>
        <w:t>Sur le plan administratif, le Groenland se divise en cinq municipalités : Kommuneqarfik Sermersooq près de</w:t>
      </w:r>
      <w:r w:rsidR="00406E1A" w:rsidRPr="00114BC6">
        <w:t xml:space="preserve"> la</w:t>
      </w:r>
      <w:r w:rsidRPr="00114BC6">
        <w:t xml:space="preserve"> capitale Nuuk ; Kommune Kujalleq près du Cap Farvel ; Qeqqata Kommunia au nord de la capitale, le long du détroit de Davis ; Kommune Qeqertalik et Avannaata Kommunia dans le nord-ouest. Le nord-est de l’île est occupé par le Parc national du Nord-Est du Groenland, non constitué en société. </w:t>
      </w:r>
    </w:p>
    <w:p w14:paraId="6D6967E2" w14:textId="77777777" w:rsidR="00CC7D3E" w:rsidRPr="00114BC6" w:rsidRDefault="00CC7D3E" w:rsidP="00CC7D3E">
      <w:pPr>
        <w:pStyle w:val="SingleTxtG"/>
      </w:pPr>
      <w:r w:rsidRPr="00114BC6">
        <w:t>338.</w:t>
      </w:r>
      <w:r w:rsidRPr="00114BC6">
        <w:tab/>
        <w:t>Le pouvoir législatif est exercé par l’</w:t>
      </w:r>
      <w:r w:rsidRPr="00114BC6">
        <w:rPr>
          <w:i/>
        </w:rPr>
        <w:t>Inatsisartut</w:t>
      </w:r>
      <w:r w:rsidRPr="00114BC6">
        <w:t xml:space="preserve">, qui se compose de 31 membres élus par vote populaire direct à la proportionnelle, pour un mandat de quatre ans. </w:t>
      </w:r>
    </w:p>
    <w:p w14:paraId="7FC32808" w14:textId="77777777" w:rsidR="00CC7D3E" w:rsidRPr="00114BC6" w:rsidRDefault="00CC7D3E" w:rsidP="00CC7D3E">
      <w:pPr>
        <w:pStyle w:val="SingleTxtG"/>
      </w:pPr>
      <w:r w:rsidRPr="00114BC6">
        <w:t>339.</w:t>
      </w:r>
      <w:r w:rsidRPr="00114BC6">
        <w:tab/>
        <w:t xml:space="preserve">Le Groenland est doté d’un régime multipartite ; la répartition des sièges entre les différents partis depuis les dernières élections est indiquée dans le tableau 7 ci-dessous. </w:t>
      </w:r>
    </w:p>
    <w:p w14:paraId="7CE3C080" w14:textId="77777777" w:rsidR="00CC7D3E" w:rsidRPr="00114BC6" w:rsidRDefault="00CC7D3E" w:rsidP="00CC7D3E">
      <w:pPr>
        <w:pStyle w:val="H23G"/>
      </w:pPr>
      <w:r w:rsidRPr="00114BC6">
        <w:tab/>
      </w:r>
      <w:r w:rsidRPr="00114BC6">
        <w:tab/>
      </w:r>
      <w:r w:rsidRPr="00114BC6">
        <w:rPr>
          <w:b w:val="0"/>
        </w:rPr>
        <w:t>Tableau 7 </w:t>
      </w:r>
      <w:r w:rsidR="00406E1A" w:rsidRPr="00114BC6">
        <w:rPr>
          <w:b w:val="0"/>
        </w:rPr>
        <w:br/>
      </w:r>
      <w:r w:rsidRPr="00114BC6">
        <w:t>Élection du Parlement groenlandais du 28 novembre 2014, résultats par parti</w:t>
      </w:r>
    </w:p>
    <w:tbl>
      <w:tblPr>
        <w:tblW w:w="7370" w:type="dxa"/>
        <w:tblInd w:w="1134" w:type="dxa"/>
        <w:tblLayout w:type="fixed"/>
        <w:tblCellMar>
          <w:left w:w="0" w:type="dxa"/>
          <w:right w:w="0" w:type="dxa"/>
        </w:tblCellMar>
        <w:tblLook w:val="04A0" w:firstRow="1" w:lastRow="0" w:firstColumn="1" w:lastColumn="0" w:noHBand="0" w:noVBand="1"/>
      </w:tblPr>
      <w:tblGrid>
        <w:gridCol w:w="1709"/>
        <w:gridCol w:w="1461"/>
        <w:gridCol w:w="1316"/>
        <w:gridCol w:w="1480"/>
        <w:gridCol w:w="1404"/>
      </w:tblGrid>
      <w:tr w:rsidR="00AB5F74" w:rsidRPr="00114BC6" w14:paraId="58803360" w14:textId="77777777" w:rsidTr="00406E1A">
        <w:trPr>
          <w:tblHeader/>
        </w:trPr>
        <w:tc>
          <w:tcPr>
            <w:tcW w:w="1709" w:type="dxa"/>
            <w:tcBorders>
              <w:top w:val="single" w:sz="4" w:space="0" w:color="auto"/>
              <w:bottom w:val="single" w:sz="12" w:space="0" w:color="auto"/>
            </w:tcBorders>
            <w:shd w:val="clear" w:color="auto" w:fill="auto"/>
            <w:vAlign w:val="bottom"/>
          </w:tcPr>
          <w:p w14:paraId="485CE99B" w14:textId="77777777" w:rsidR="00CC7D3E" w:rsidRPr="00114BC6" w:rsidRDefault="00CC7D3E" w:rsidP="00406E1A">
            <w:pPr>
              <w:suppressAutoHyphens w:val="0"/>
              <w:spacing w:before="80" w:after="80" w:line="200" w:lineRule="exact"/>
              <w:rPr>
                <w:i/>
                <w:sz w:val="16"/>
              </w:rPr>
            </w:pPr>
          </w:p>
        </w:tc>
        <w:tc>
          <w:tcPr>
            <w:tcW w:w="1461" w:type="dxa"/>
            <w:tcBorders>
              <w:top w:val="single" w:sz="4" w:space="0" w:color="auto"/>
              <w:bottom w:val="single" w:sz="12" w:space="0" w:color="auto"/>
            </w:tcBorders>
            <w:shd w:val="clear" w:color="auto" w:fill="auto"/>
            <w:vAlign w:val="bottom"/>
          </w:tcPr>
          <w:p w14:paraId="2F7AC9EF" w14:textId="77777777" w:rsidR="00CC7D3E" w:rsidRPr="00114BC6" w:rsidRDefault="00CC7D3E" w:rsidP="00406E1A">
            <w:pPr>
              <w:suppressAutoHyphens w:val="0"/>
              <w:spacing w:before="80" w:after="80" w:line="200" w:lineRule="exact"/>
              <w:jc w:val="right"/>
              <w:rPr>
                <w:i/>
                <w:sz w:val="16"/>
              </w:rPr>
            </w:pPr>
            <w:r w:rsidRPr="00114BC6">
              <w:rPr>
                <w:i/>
                <w:sz w:val="16"/>
              </w:rPr>
              <w:t>Nombre de voix</w:t>
            </w:r>
          </w:p>
        </w:tc>
        <w:tc>
          <w:tcPr>
            <w:tcW w:w="1316" w:type="dxa"/>
            <w:tcBorders>
              <w:top w:val="single" w:sz="4" w:space="0" w:color="auto"/>
              <w:bottom w:val="single" w:sz="12" w:space="0" w:color="auto"/>
            </w:tcBorders>
            <w:shd w:val="clear" w:color="auto" w:fill="auto"/>
            <w:vAlign w:val="bottom"/>
          </w:tcPr>
          <w:p w14:paraId="14A19B83" w14:textId="77777777" w:rsidR="00CC7D3E" w:rsidRPr="00114BC6" w:rsidRDefault="00CC7D3E" w:rsidP="00406E1A">
            <w:pPr>
              <w:suppressAutoHyphens w:val="0"/>
              <w:spacing w:before="80" w:after="80" w:line="200" w:lineRule="exact"/>
              <w:jc w:val="right"/>
              <w:rPr>
                <w:i/>
                <w:sz w:val="16"/>
              </w:rPr>
            </w:pPr>
            <w:r w:rsidRPr="00114BC6">
              <w:rPr>
                <w:i/>
                <w:sz w:val="16"/>
              </w:rPr>
              <w:t>Pourcentage</w:t>
            </w:r>
          </w:p>
        </w:tc>
        <w:tc>
          <w:tcPr>
            <w:tcW w:w="1480" w:type="dxa"/>
            <w:tcBorders>
              <w:top w:val="single" w:sz="4" w:space="0" w:color="auto"/>
              <w:bottom w:val="single" w:sz="12" w:space="0" w:color="auto"/>
            </w:tcBorders>
            <w:shd w:val="clear" w:color="auto" w:fill="auto"/>
            <w:vAlign w:val="bottom"/>
          </w:tcPr>
          <w:p w14:paraId="16D7A139" w14:textId="77777777" w:rsidR="00CC7D3E" w:rsidRPr="00114BC6" w:rsidRDefault="00CC7D3E" w:rsidP="00406E1A">
            <w:pPr>
              <w:suppressAutoHyphens w:val="0"/>
              <w:spacing w:before="80" w:after="80" w:line="200" w:lineRule="exact"/>
              <w:jc w:val="right"/>
              <w:rPr>
                <w:i/>
                <w:sz w:val="16"/>
              </w:rPr>
            </w:pPr>
            <w:r w:rsidRPr="00114BC6">
              <w:rPr>
                <w:i/>
                <w:sz w:val="16"/>
              </w:rPr>
              <w:t>Sièges</w:t>
            </w:r>
          </w:p>
        </w:tc>
        <w:tc>
          <w:tcPr>
            <w:tcW w:w="1404" w:type="dxa"/>
            <w:tcBorders>
              <w:top w:val="single" w:sz="4" w:space="0" w:color="auto"/>
              <w:bottom w:val="single" w:sz="12" w:space="0" w:color="auto"/>
            </w:tcBorders>
            <w:shd w:val="clear" w:color="auto" w:fill="auto"/>
            <w:vAlign w:val="bottom"/>
          </w:tcPr>
          <w:p w14:paraId="6950B6C3" w14:textId="77777777" w:rsidR="00CC7D3E" w:rsidRPr="00114BC6" w:rsidRDefault="00CC7D3E" w:rsidP="00406E1A">
            <w:pPr>
              <w:suppressAutoHyphens w:val="0"/>
              <w:spacing w:before="80" w:after="80" w:line="200" w:lineRule="exact"/>
              <w:jc w:val="right"/>
              <w:rPr>
                <w:i/>
                <w:sz w:val="16"/>
              </w:rPr>
            </w:pPr>
            <w:r w:rsidRPr="00114BC6">
              <w:rPr>
                <w:i/>
                <w:sz w:val="16"/>
              </w:rPr>
              <w:t>Femmes élues</w:t>
            </w:r>
          </w:p>
        </w:tc>
      </w:tr>
      <w:tr w:rsidR="00AB5F74" w:rsidRPr="00114BC6" w14:paraId="39390EAB" w14:textId="77777777" w:rsidTr="00406E1A">
        <w:tc>
          <w:tcPr>
            <w:tcW w:w="1709" w:type="dxa"/>
            <w:tcBorders>
              <w:top w:val="single" w:sz="12" w:space="0" w:color="auto"/>
              <w:bottom w:val="single" w:sz="12" w:space="0" w:color="auto"/>
            </w:tcBorders>
            <w:shd w:val="clear" w:color="auto" w:fill="auto"/>
          </w:tcPr>
          <w:p w14:paraId="493FD03A" w14:textId="77777777" w:rsidR="00CC7D3E" w:rsidRPr="00114BC6" w:rsidRDefault="00CC7D3E" w:rsidP="00406E1A">
            <w:pPr>
              <w:suppressAutoHyphens w:val="0"/>
              <w:spacing w:before="80" w:after="80" w:line="220" w:lineRule="exact"/>
              <w:ind w:left="283"/>
              <w:rPr>
                <w:b/>
                <w:sz w:val="18"/>
              </w:rPr>
            </w:pPr>
            <w:r w:rsidRPr="00114BC6">
              <w:rPr>
                <w:b/>
                <w:sz w:val="18"/>
              </w:rPr>
              <w:t>Total</w:t>
            </w:r>
          </w:p>
        </w:tc>
        <w:tc>
          <w:tcPr>
            <w:tcW w:w="1461" w:type="dxa"/>
            <w:tcBorders>
              <w:top w:val="single" w:sz="12" w:space="0" w:color="auto"/>
              <w:bottom w:val="single" w:sz="12" w:space="0" w:color="auto"/>
            </w:tcBorders>
            <w:shd w:val="clear" w:color="auto" w:fill="auto"/>
            <w:vAlign w:val="bottom"/>
          </w:tcPr>
          <w:p w14:paraId="30241F8E" w14:textId="77777777" w:rsidR="00CC7D3E" w:rsidRPr="00114BC6" w:rsidRDefault="00CC7D3E" w:rsidP="00406E1A">
            <w:pPr>
              <w:suppressAutoHyphens w:val="0"/>
              <w:spacing w:before="80" w:after="80" w:line="220" w:lineRule="exact"/>
              <w:jc w:val="right"/>
              <w:rPr>
                <w:b/>
                <w:sz w:val="18"/>
              </w:rPr>
            </w:pPr>
            <w:r w:rsidRPr="00114BC6">
              <w:rPr>
                <w:b/>
                <w:sz w:val="18"/>
              </w:rPr>
              <w:t>29 201</w:t>
            </w:r>
          </w:p>
        </w:tc>
        <w:tc>
          <w:tcPr>
            <w:tcW w:w="1316" w:type="dxa"/>
            <w:tcBorders>
              <w:top w:val="single" w:sz="12" w:space="0" w:color="auto"/>
              <w:bottom w:val="single" w:sz="12" w:space="0" w:color="auto"/>
            </w:tcBorders>
            <w:shd w:val="clear" w:color="auto" w:fill="auto"/>
            <w:vAlign w:val="bottom"/>
          </w:tcPr>
          <w:p w14:paraId="74DB664C" w14:textId="77777777" w:rsidR="00CC7D3E" w:rsidRPr="00114BC6" w:rsidRDefault="00CC7D3E" w:rsidP="00406E1A">
            <w:pPr>
              <w:suppressAutoHyphens w:val="0"/>
              <w:spacing w:before="80" w:after="80" w:line="220" w:lineRule="exact"/>
              <w:jc w:val="right"/>
              <w:rPr>
                <w:b/>
                <w:sz w:val="18"/>
              </w:rPr>
            </w:pPr>
            <w:r w:rsidRPr="00114BC6">
              <w:rPr>
                <w:b/>
                <w:sz w:val="18"/>
              </w:rPr>
              <w:t>100</w:t>
            </w:r>
          </w:p>
        </w:tc>
        <w:tc>
          <w:tcPr>
            <w:tcW w:w="1480" w:type="dxa"/>
            <w:tcBorders>
              <w:top w:val="single" w:sz="12" w:space="0" w:color="auto"/>
              <w:bottom w:val="single" w:sz="12" w:space="0" w:color="auto"/>
            </w:tcBorders>
            <w:shd w:val="clear" w:color="auto" w:fill="auto"/>
            <w:vAlign w:val="bottom"/>
          </w:tcPr>
          <w:p w14:paraId="1FF0580A" w14:textId="77777777" w:rsidR="00CC7D3E" w:rsidRPr="00114BC6" w:rsidRDefault="00CC7D3E" w:rsidP="00406E1A">
            <w:pPr>
              <w:suppressAutoHyphens w:val="0"/>
              <w:spacing w:before="80" w:after="80" w:line="220" w:lineRule="exact"/>
              <w:jc w:val="right"/>
              <w:rPr>
                <w:b/>
                <w:sz w:val="18"/>
              </w:rPr>
            </w:pPr>
            <w:r w:rsidRPr="00114BC6">
              <w:rPr>
                <w:b/>
                <w:sz w:val="18"/>
              </w:rPr>
              <w:t>31</w:t>
            </w:r>
          </w:p>
        </w:tc>
        <w:tc>
          <w:tcPr>
            <w:tcW w:w="1404" w:type="dxa"/>
            <w:tcBorders>
              <w:top w:val="single" w:sz="12" w:space="0" w:color="auto"/>
              <w:bottom w:val="single" w:sz="12" w:space="0" w:color="auto"/>
            </w:tcBorders>
            <w:shd w:val="clear" w:color="auto" w:fill="auto"/>
            <w:vAlign w:val="bottom"/>
          </w:tcPr>
          <w:p w14:paraId="626E36CC" w14:textId="77777777" w:rsidR="00CC7D3E" w:rsidRPr="00114BC6" w:rsidRDefault="00CC7D3E" w:rsidP="00406E1A">
            <w:pPr>
              <w:suppressAutoHyphens w:val="0"/>
              <w:spacing w:before="80" w:after="80" w:line="220" w:lineRule="exact"/>
              <w:jc w:val="right"/>
              <w:rPr>
                <w:b/>
                <w:sz w:val="18"/>
              </w:rPr>
            </w:pPr>
            <w:r w:rsidRPr="00114BC6">
              <w:rPr>
                <w:b/>
                <w:sz w:val="18"/>
              </w:rPr>
              <w:t>13</w:t>
            </w:r>
          </w:p>
        </w:tc>
      </w:tr>
      <w:tr w:rsidR="00AB5F74" w:rsidRPr="00114BC6" w14:paraId="33DA7A86" w14:textId="77777777" w:rsidTr="00406E1A">
        <w:tc>
          <w:tcPr>
            <w:tcW w:w="1709" w:type="dxa"/>
            <w:tcBorders>
              <w:top w:val="single" w:sz="12" w:space="0" w:color="auto"/>
            </w:tcBorders>
            <w:shd w:val="clear" w:color="auto" w:fill="auto"/>
          </w:tcPr>
          <w:p w14:paraId="5CF498CD" w14:textId="77777777" w:rsidR="00CC7D3E" w:rsidRPr="00114BC6" w:rsidRDefault="00CC7D3E" w:rsidP="00406E1A">
            <w:pPr>
              <w:suppressAutoHyphens w:val="0"/>
              <w:spacing w:before="40" w:after="40" w:line="220" w:lineRule="exact"/>
              <w:rPr>
                <w:sz w:val="18"/>
              </w:rPr>
            </w:pPr>
            <w:r w:rsidRPr="00114BC6">
              <w:rPr>
                <w:sz w:val="18"/>
              </w:rPr>
              <w:t>Atassut</w:t>
            </w:r>
          </w:p>
        </w:tc>
        <w:tc>
          <w:tcPr>
            <w:tcW w:w="1461" w:type="dxa"/>
            <w:tcBorders>
              <w:top w:val="single" w:sz="12" w:space="0" w:color="auto"/>
            </w:tcBorders>
            <w:shd w:val="clear" w:color="auto" w:fill="auto"/>
            <w:vAlign w:val="bottom"/>
          </w:tcPr>
          <w:p w14:paraId="2E96D2C8" w14:textId="77777777" w:rsidR="00CC7D3E" w:rsidRPr="00114BC6" w:rsidRDefault="00CC7D3E" w:rsidP="00406E1A">
            <w:pPr>
              <w:suppressAutoHyphens w:val="0"/>
              <w:spacing w:before="40" w:after="40" w:line="220" w:lineRule="exact"/>
              <w:jc w:val="right"/>
              <w:rPr>
                <w:sz w:val="18"/>
              </w:rPr>
            </w:pPr>
            <w:r w:rsidRPr="00114BC6">
              <w:rPr>
                <w:sz w:val="18"/>
              </w:rPr>
              <w:t>1 919</w:t>
            </w:r>
          </w:p>
        </w:tc>
        <w:tc>
          <w:tcPr>
            <w:tcW w:w="1316" w:type="dxa"/>
            <w:tcBorders>
              <w:top w:val="single" w:sz="12" w:space="0" w:color="auto"/>
            </w:tcBorders>
            <w:shd w:val="clear" w:color="auto" w:fill="auto"/>
            <w:vAlign w:val="bottom"/>
          </w:tcPr>
          <w:p w14:paraId="6B21021E" w14:textId="77777777" w:rsidR="00CC7D3E" w:rsidRPr="00114BC6" w:rsidRDefault="00CC7D3E" w:rsidP="00406E1A">
            <w:pPr>
              <w:suppressAutoHyphens w:val="0"/>
              <w:spacing w:before="40" w:after="40" w:line="220" w:lineRule="exact"/>
              <w:jc w:val="right"/>
              <w:rPr>
                <w:sz w:val="18"/>
              </w:rPr>
            </w:pPr>
            <w:r w:rsidRPr="00114BC6">
              <w:rPr>
                <w:sz w:val="18"/>
              </w:rPr>
              <w:t>6,5</w:t>
            </w:r>
          </w:p>
        </w:tc>
        <w:tc>
          <w:tcPr>
            <w:tcW w:w="1480" w:type="dxa"/>
            <w:tcBorders>
              <w:top w:val="single" w:sz="12" w:space="0" w:color="auto"/>
            </w:tcBorders>
            <w:shd w:val="clear" w:color="auto" w:fill="auto"/>
            <w:vAlign w:val="bottom"/>
          </w:tcPr>
          <w:p w14:paraId="6C5B3354" w14:textId="77777777" w:rsidR="00CC7D3E" w:rsidRPr="00114BC6" w:rsidRDefault="00CC7D3E" w:rsidP="00406E1A">
            <w:pPr>
              <w:suppressAutoHyphens w:val="0"/>
              <w:spacing w:before="40" w:after="40" w:line="220" w:lineRule="exact"/>
              <w:jc w:val="right"/>
              <w:rPr>
                <w:sz w:val="18"/>
              </w:rPr>
            </w:pPr>
            <w:r w:rsidRPr="00114BC6">
              <w:rPr>
                <w:sz w:val="18"/>
              </w:rPr>
              <w:t>2</w:t>
            </w:r>
          </w:p>
        </w:tc>
        <w:tc>
          <w:tcPr>
            <w:tcW w:w="1404" w:type="dxa"/>
            <w:tcBorders>
              <w:top w:val="single" w:sz="12" w:space="0" w:color="auto"/>
            </w:tcBorders>
            <w:shd w:val="clear" w:color="auto" w:fill="auto"/>
            <w:vAlign w:val="bottom"/>
          </w:tcPr>
          <w:p w14:paraId="01CD163B" w14:textId="77777777" w:rsidR="00CC7D3E" w:rsidRPr="00114BC6" w:rsidRDefault="00CC7D3E" w:rsidP="00406E1A">
            <w:pPr>
              <w:suppressAutoHyphens w:val="0"/>
              <w:spacing w:before="40" w:after="40" w:line="220" w:lineRule="exact"/>
              <w:jc w:val="right"/>
              <w:rPr>
                <w:sz w:val="18"/>
              </w:rPr>
            </w:pPr>
            <w:r w:rsidRPr="00114BC6">
              <w:rPr>
                <w:sz w:val="18"/>
              </w:rPr>
              <w:t>-</w:t>
            </w:r>
          </w:p>
        </w:tc>
      </w:tr>
      <w:tr w:rsidR="00AB5F74" w:rsidRPr="00114BC6" w14:paraId="3BC6DFA0" w14:textId="77777777" w:rsidTr="00406E1A">
        <w:tc>
          <w:tcPr>
            <w:tcW w:w="1709" w:type="dxa"/>
            <w:shd w:val="clear" w:color="auto" w:fill="auto"/>
          </w:tcPr>
          <w:p w14:paraId="5F9B3D26" w14:textId="77777777" w:rsidR="00CC7D3E" w:rsidRPr="00114BC6" w:rsidRDefault="00CC7D3E" w:rsidP="00406E1A">
            <w:pPr>
              <w:suppressAutoHyphens w:val="0"/>
              <w:spacing w:before="40" w:after="40" w:line="220" w:lineRule="exact"/>
              <w:rPr>
                <w:sz w:val="18"/>
              </w:rPr>
            </w:pPr>
            <w:r w:rsidRPr="00114BC6">
              <w:rPr>
                <w:sz w:val="18"/>
              </w:rPr>
              <w:t>Demokraatit</w:t>
            </w:r>
          </w:p>
        </w:tc>
        <w:tc>
          <w:tcPr>
            <w:tcW w:w="1461" w:type="dxa"/>
            <w:shd w:val="clear" w:color="auto" w:fill="auto"/>
            <w:vAlign w:val="bottom"/>
          </w:tcPr>
          <w:p w14:paraId="6185BCCF" w14:textId="77777777" w:rsidR="00CC7D3E" w:rsidRPr="00114BC6" w:rsidRDefault="00CC7D3E" w:rsidP="00406E1A">
            <w:pPr>
              <w:suppressAutoHyphens w:val="0"/>
              <w:spacing w:before="40" w:after="40" w:line="220" w:lineRule="exact"/>
              <w:jc w:val="right"/>
              <w:rPr>
                <w:sz w:val="18"/>
              </w:rPr>
            </w:pPr>
            <w:r w:rsidRPr="00114BC6">
              <w:rPr>
                <w:sz w:val="18"/>
              </w:rPr>
              <w:t>3 469</w:t>
            </w:r>
          </w:p>
        </w:tc>
        <w:tc>
          <w:tcPr>
            <w:tcW w:w="1316" w:type="dxa"/>
            <w:shd w:val="clear" w:color="auto" w:fill="auto"/>
            <w:vAlign w:val="bottom"/>
          </w:tcPr>
          <w:p w14:paraId="62A94184" w14:textId="77777777" w:rsidR="00CC7D3E" w:rsidRPr="00114BC6" w:rsidRDefault="00CC7D3E" w:rsidP="00406E1A">
            <w:pPr>
              <w:suppressAutoHyphens w:val="0"/>
              <w:spacing w:before="40" w:after="40" w:line="220" w:lineRule="exact"/>
              <w:jc w:val="right"/>
              <w:rPr>
                <w:sz w:val="18"/>
              </w:rPr>
            </w:pPr>
            <w:r w:rsidRPr="00114BC6">
              <w:rPr>
                <w:sz w:val="18"/>
              </w:rPr>
              <w:t>11,8</w:t>
            </w:r>
          </w:p>
        </w:tc>
        <w:tc>
          <w:tcPr>
            <w:tcW w:w="1480" w:type="dxa"/>
            <w:shd w:val="clear" w:color="auto" w:fill="auto"/>
            <w:vAlign w:val="bottom"/>
          </w:tcPr>
          <w:p w14:paraId="12434983" w14:textId="77777777" w:rsidR="00CC7D3E" w:rsidRPr="00114BC6" w:rsidRDefault="00CC7D3E" w:rsidP="00406E1A">
            <w:pPr>
              <w:suppressAutoHyphens w:val="0"/>
              <w:spacing w:before="40" w:after="40" w:line="220" w:lineRule="exact"/>
              <w:jc w:val="right"/>
              <w:rPr>
                <w:sz w:val="18"/>
              </w:rPr>
            </w:pPr>
            <w:r w:rsidRPr="00114BC6">
              <w:rPr>
                <w:sz w:val="18"/>
              </w:rPr>
              <w:t>4</w:t>
            </w:r>
          </w:p>
        </w:tc>
        <w:tc>
          <w:tcPr>
            <w:tcW w:w="1404" w:type="dxa"/>
            <w:shd w:val="clear" w:color="auto" w:fill="auto"/>
            <w:vAlign w:val="bottom"/>
          </w:tcPr>
          <w:p w14:paraId="3A67D0ED" w14:textId="77777777" w:rsidR="00CC7D3E" w:rsidRPr="00114BC6" w:rsidRDefault="00CC7D3E" w:rsidP="00406E1A">
            <w:pPr>
              <w:suppressAutoHyphens w:val="0"/>
              <w:spacing w:before="40" w:after="40" w:line="220" w:lineRule="exact"/>
              <w:jc w:val="right"/>
              <w:rPr>
                <w:sz w:val="18"/>
              </w:rPr>
            </w:pPr>
            <w:r w:rsidRPr="00114BC6">
              <w:rPr>
                <w:sz w:val="18"/>
              </w:rPr>
              <w:t>2</w:t>
            </w:r>
          </w:p>
        </w:tc>
      </w:tr>
      <w:tr w:rsidR="00AB5F74" w:rsidRPr="00114BC6" w14:paraId="2CC7E72F" w14:textId="77777777" w:rsidTr="00406E1A">
        <w:tc>
          <w:tcPr>
            <w:tcW w:w="1709" w:type="dxa"/>
            <w:shd w:val="clear" w:color="auto" w:fill="auto"/>
          </w:tcPr>
          <w:p w14:paraId="577DDA8F" w14:textId="77777777" w:rsidR="00CC7D3E" w:rsidRPr="00114BC6" w:rsidRDefault="00CC7D3E" w:rsidP="00406E1A">
            <w:pPr>
              <w:suppressAutoHyphens w:val="0"/>
              <w:spacing w:before="40" w:after="40" w:line="220" w:lineRule="exact"/>
              <w:rPr>
                <w:sz w:val="18"/>
              </w:rPr>
            </w:pPr>
            <w:r w:rsidRPr="00114BC6">
              <w:rPr>
                <w:sz w:val="18"/>
              </w:rPr>
              <w:t>Inuit Ataqatigiit</w:t>
            </w:r>
          </w:p>
        </w:tc>
        <w:tc>
          <w:tcPr>
            <w:tcW w:w="1461" w:type="dxa"/>
            <w:shd w:val="clear" w:color="auto" w:fill="auto"/>
            <w:vAlign w:val="bottom"/>
          </w:tcPr>
          <w:p w14:paraId="12368D33" w14:textId="77777777" w:rsidR="00CC7D3E" w:rsidRPr="00114BC6" w:rsidRDefault="00CC7D3E" w:rsidP="00406E1A">
            <w:pPr>
              <w:suppressAutoHyphens w:val="0"/>
              <w:spacing w:before="40" w:after="40" w:line="220" w:lineRule="exact"/>
              <w:jc w:val="right"/>
              <w:rPr>
                <w:sz w:val="18"/>
              </w:rPr>
            </w:pPr>
            <w:r w:rsidRPr="00114BC6">
              <w:rPr>
                <w:sz w:val="18"/>
              </w:rPr>
              <w:t>9 783</w:t>
            </w:r>
          </w:p>
        </w:tc>
        <w:tc>
          <w:tcPr>
            <w:tcW w:w="1316" w:type="dxa"/>
            <w:shd w:val="clear" w:color="auto" w:fill="auto"/>
            <w:vAlign w:val="bottom"/>
          </w:tcPr>
          <w:p w14:paraId="51D38A8F" w14:textId="77777777" w:rsidR="00CC7D3E" w:rsidRPr="00114BC6" w:rsidRDefault="00CC7D3E" w:rsidP="00406E1A">
            <w:pPr>
              <w:suppressAutoHyphens w:val="0"/>
              <w:spacing w:before="40" w:after="40" w:line="220" w:lineRule="exact"/>
              <w:jc w:val="right"/>
              <w:rPr>
                <w:sz w:val="18"/>
              </w:rPr>
            </w:pPr>
            <w:r w:rsidRPr="00114BC6">
              <w:rPr>
                <w:sz w:val="18"/>
              </w:rPr>
              <w:t>33,2</w:t>
            </w:r>
          </w:p>
        </w:tc>
        <w:tc>
          <w:tcPr>
            <w:tcW w:w="1480" w:type="dxa"/>
            <w:shd w:val="clear" w:color="auto" w:fill="auto"/>
            <w:vAlign w:val="bottom"/>
          </w:tcPr>
          <w:p w14:paraId="3B777028" w14:textId="77777777" w:rsidR="00CC7D3E" w:rsidRPr="00114BC6" w:rsidRDefault="00CC7D3E" w:rsidP="00406E1A">
            <w:pPr>
              <w:suppressAutoHyphens w:val="0"/>
              <w:spacing w:before="40" w:after="40" w:line="220" w:lineRule="exact"/>
              <w:jc w:val="right"/>
              <w:rPr>
                <w:sz w:val="18"/>
              </w:rPr>
            </w:pPr>
            <w:r w:rsidRPr="00114BC6">
              <w:rPr>
                <w:sz w:val="18"/>
              </w:rPr>
              <w:t>11</w:t>
            </w:r>
          </w:p>
        </w:tc>
        <w:tc>
          <w:tcPr>
            <w:tcW w:w="1404" w:type="dxa"/>
            <w:shd w:val="clear" w:color="auto" w:fill="auto"/>
            <w:vAlign w:val="bottom"/>
          </w:tcPr>
          <w:p w14:paraId="7016910F" w14:textId="77777777" w:rsidR="00CC7D3E" w:rsidRPr="00114BC6" w:rsidRDefault="00CC7D3E" w:rsidP="00406E1A">
            <w:pPr>
              <w:suppressAutoHyphens w:val="0"/>
              <w:spacing w:before="40" w:after="40" w:line="220" w:lineRule="exact"/>
              <w:jc w:val="right"/>
              <w:rPr>
                <w:sz w:val="18"/>
              </w:rPr>
            </w:pPr>
            <w:r w:rsidRPr="00114BC6">
              <w:rPr>
                <w:sz w:val="18"/>
              </w:rPr>
              <w:t>8</w:t>
            </w:r>
          </w:p>
        </w:tc>
      </w:tr>
      <w:tr w:rsidR="00AB5F74" w:rsidRPr="00114BC6" w14:paraId="688BF8FB" w14:textId="77777777" w:rsidTr="00406E1A">
        <w:tc>
          <w:tcPr>
            <w:tcW w:w="1709" w:type="dxa"/>
            <w:shd w:val="clear" w:color="auto" w:fill="auto"/>
          </w:tcPr>
          <w:p w14:paraId="0BFCBDEF" w14:textId="77777777" w:rsidR="00CC7D3E" w:rsidRPr="00114BC6" w:rsidRDefault="00CC7D3E" w:rsidP="00406E1A">
            <w:pPr>
              <w:suppressAutoHyphens w:val="0"/>
              <w:spacing w:before="40" w:after="40" w:line="220" w:lineRule="exact"/>
              <w:rPr>
                <w:sz w:val="18"/>
              </w:rPr>
            </w:pPr>
            <w:r w:rsidRPr="00114BC6">
              <w:rPr>
                <w:sz w:val="18"/>
              </w:rPr>
              <w:t>Siumut</w:t>
            </w:r>
          </w:p>
        </w:tc>
        <w:tc>
          <w:tcPr>
            <w:tcW w:w="1461" w:type="dxa"/>
            <w:shd w:val="clear" w:color="auto" w:fill="auto"/>
            <w:vAlign w:val="bottom"/>
          </w:tcPr>
          <w:p w14:paraId="7A0F34B7" w14:textId="77777777" w:rsidR="00CC7D3E" w:rsidRPr="00114BC6" w:rsidRDefault="00CC7D3E" w:rsidP="00406E1A">
            <w:pPr>
              <w:suppressAutoHyphens w:val="0"/>
              <w:spacing w:before="40" w:after="40" w:line="220" w:lineRule="exact"/>
              <w:jc w:val="right"/>
              <w:rPr>
                <w:sz w:val="18"/>
              </w:rPr>
            </w:pPr>
            <w:r w:rsidRPr="00114BC6">
              <w:rPr>
                <w:sz w:val="18"/>
              </w:rPr>
              <w:t>10 108</w:t>
            </w:r>
          </w:p>
        </w:tc>
        <w:tc>
          <w:tcPr>
            <w:tcW w:w="1316" w:type="dxa"/>
            <w:shd w:val="clear" w:color="auto" w:fill="auto"/>
            <w:vAlign w:val="bottom"/>
          </w:tcPr>
          <w:p w14:paraId="346647D8" w14:textId="77777777" w:rsidR="00CC7D3E" w:rsidRPr="00114BC6" w:rsidRDefault="00CC7D3E" w:rsidP="00406E1A">
            <w:pPr>
              <w:suppressAutoHyphens w:val="0"/>
              <w:spacing w:before="40" w:after="40" w:line="220" w:lineRule="exact"/>
              <w:jc w:val="right"/>
              <w:rPr>
                <w:sz w:val="18"/>
              </w:rPr>
            </w:pPr>
            <w:r w:rsidRPr="00114BC6">
              <w:rPr>
                <w:sz w:val="18"/>
              </w:rPr>
              <w:t>34,3</w:t>
            </w:r>
          </w:p>
        </w:tc>
        <w:tc>
          <w:tcPr>
            <w:tcW w:w="1480" w:type="dxa"/>
            <w:shd w:val="clear" w:color="auto" w:fill="auto"/>
            <w:vAlign w:val="bottom"/>
          </w:tcPr>
          <w:p w14:paraId="52DEEA95" w14:textId="77777777" w:rsidR="00CC7D3E" w:rsidRPr="00114BC6" w:rsidRDefault="00CC7D3E" w:rsidP="00406E1A">
            <w:pPr>
              <w:suppressAutoHyphens w:val="0"/>
              <w:spacing w:before="40" w:after="40" w:line="220" w:lineRule="exact"/>
              <w:jc w:val="right"/>
              <w:rPr>
                <w:sz w:val="18"/>
              </w:rPr>
            </w:pPr>
            <w:r w:rsidRPr="00114BC6">
              <w:rPr>
                <w:sz w:val="18"/>
              </w:rPr>
              <w:t>11</w:t>
            </w:r>
          </w:p>
        </w:tc>
        <w:tc>
          <w:tcPr>
            <w:tcW w:w="1404" w:type="dxa"/>
            <w:shd w:val="clear" w:color="auto" w:fill="auto"/>
            <w:vAlign w:val="bottom"/>
          </w:tcPr>
          <w:p w14:paraId="4CDA2A0C" w14:textId="77777777" w:rsidR="00CC7D3E" w:rsidRPr="00114BC6" w:rsidRDefault="00CC7D3E" w:rsidP="00406E1A">
            <w:pPr>
              <w:suppressAutoHyphens w:val="0"/>
              <w:spacing w:before="40" w:after="40" w:line="220" w:lineRule="exact"/>
              <w:jc w:val="right"/>
              <w:rPr>
                <w:sz w:val="18"/>
              </w:rPr>
            </w:pPr>
            <w:r w:rsidRPr="00114BC6">
              <w:rPr>
                <w:sz w:val="18"/>
              </w:rPr>
              <w:t>3</w:t>
            </w:r>
          </w:p>
        </w:tc>
      </w:tr>
      <w:tr w:rsidR="00AB5F74" w:rsidRPr="00114BC6" w14:paraId="06CD47FA" w14:textId="77777777" w:rsidTr="00406E1A">
        <w:tc>
          <w:tcPr>
            <w:tcW w:w="1709" w:type="dxa"/>
            <w:shd w:val="clear" w:color="auto" w:fill="auto"/>
          </w:tcPr>
          <w:p w14:paraId="5CDBA13B" w14:textId="77777777" w:rsidR="00CC7D3E" w:rsidRPr="00114BC6" w:rsidRDefault="00CC7D3E" w:rsidP="00406E1A">
            <w:pPr>
              <w:suppressAutoHyphens w:val="0"/>
              <w:spacing w:before="40" w:after="40" w:line="220" w:lineRule="exact"/>
              <w:rPr>
                <w:sz w:val="18"/>
              </w:rPr>
            </w:pPr>
            <w:r w:rsidRPr="00114BC6">
              <w:rPr>
                <w:sz w:val="18"/>
              </w:rPr>
              <w:t>Partii Inuit</w:t>
            </w:r>
          </w:p>
        </w:tc>
        <w:tc>
          <w:tcPr>
            <w:tcW w:w="1461" w:type="dxa"/>
            <w:shd w:val="clear" w:color="auto" w:fill="auto"/>
            <w:vAlign w:val="bottom"/>
          </w:tcPr>
          <w:p w14:paraId="70C52B6C" w14:textId="77777777" w:rsidR="00CC7D3E" w:rsidRPr="00114BC6" w:rsidRDefault="00CC7D3E" w:rsidP="00406E1A">
            <w:pPr>
              <w:suppressAutoHyphens w:val="0"/>
              <w:spacing w:before="40" w:after="40" w:line="220" w:lineRule="exact"/>
              <w:jc w:val="right"/>
              <w:rPr>
                <w:sz w:val="18"/>
              </w:rPr>
            </w:pPr>
            <w:r w:rsidRPr="00114BC6">
              <w:rPr>
                <w:sz w:val="18"/>
              </w:rPr>
              <w:t>477</w:t>
            </w:r>
          </w:p>
        </w:tc>
        <w:tc>
          <w:tcPr>
            <w:tcW w:w="1316" w:type="dxa"/>
            <w:shd w:val="clear" w:color="auto" w:fill="auto"/>
            <w:vAlign w:val="bottom"/>
          </w:tcPr>
          <w:p w14:paraId="571FCA04" w14:textId="77777777" w:rsidR="00CC7D3E" w:rsidRPr="00114BC6" w:rsidRDefault="00CC7D3E" w:rsidP="00406E1A">
            <w:pPr>
              <w:suppressAutoHyphens w:val="0"/>
              <w:spacing w:before="40" w:after="40" w:line="220" w:lineRule="exact"/>
              <w:jc w:val="right"/>
              <w:rPr>
                <w:sz w:val="18"/>
              </w:rPr>
            </w:pPr>
            <w:r w:rsidRPr="00114BC6">
              <w:rPr>
                <w:sz w:val="18"/>
              </w:rPr>
              <w:t>1,6</w:t>
            </w:r>
          </w:p>
        </w:tc>
        <w:tc>
          <w:tcPr>
            <w:tcW w:w="1480" w:type="dxa"/>
            <w:shd w:val="clear" w:color="auto" w:fill="auto"/>
            <w:vAlign w:val="bottom"/>
          </w:tcPr>
          <w:p w14:paraId="7995D7FD" w14:textId="77777777" w:rsidR="00CC7D3E" w:rsidRPr="00114BC6" w:rsidRDefault="00CC7D3E" w:rsidP="00406E1A">
            <w:pPr>
              <w:suppressAutoHyphens w:val="0"/>
              <w:spacing w:before="40" w:after="40" w:line="220" w:lineRule="exact"/>
              <w:jc w:val="right"/>
              <w:rPr>
                <w:sz w:val="18"/>
              </w:rPr>
            </w:pPr>
            <w:r w:rsidRPr="00114BC6">
              <w:rPr>
                <w:sz w:val="18"/>
              </w:rPr>
              <w:t>-</w:t>
            </w:r>
          </w:p>
        </w:tc>
        <w:tc>
          <w:tcPr>
            <w:tcW w:w="1404" w:type="dxa"/>
            <w:shd w:val="clear" w:color="auto" w:fill="auto"/>
            <w:vAlign w:val="bottom"/>
          </w:tcPr>
          <w:p w14:paraId="048BEB44" w14:textId="77777777" w:rsidR="00CC7D3E" w:rsidRPr="00114BC6" w:rsidRDefault="00CC7D3E" w:rsidP="00406E1A">
            <w:pPr>
              <w:suppressAutoHyphens w:val="0"/>
              <w:spacing w:before="40" w:after="40" w:line="220" w:lineRule="exact"/>
              <w:jc w:val="right"/>
              <w:rPr>
                <w:sz w:val="18"/>
              </w:rPr>
            </w:pPr>
            <w:r w:rsidRPr="00114BC6">
              <w:rPr>
                <w:sz w:val="18"/>
              </w:rPr>
              <w:t>-</w:t>
            </w:r>
          </w:p>
        </w:tc>
      </w:tr>
      <w:tr w:rsidR="00AB5F74" w:rsidRPr="00114BC6" w14:paraId="708A019F" w14:textId="77777777" w:rsidTr="00406E1A">
        <w:tc>
          <w:tcPr>
            <w:tcW w:w="1709" w:type="dxa"/>
            <w:shd w:val="clear" w:color="auto" w:fill="auto"/>
          </w:tcPr>
          <w:p w14:paraId="0C4F051C" w14:textId="77777777" w:rsidR="00CC7D3E" w:rsidRPr="00114BC6" w:rsidRDefault="00CC7D3E" w:rsidP="00406E1A">
            <w:pPr>
              <w:suppressAutoHyphens w:val="0"/>
              <w:spacing w:before="40" w:after="40" w:line="220" w:lineRule="exact"/>
              <w:rPr>
                <w:sz w:val="18"/>
              </w:rPr>
            </w:pPr>
            <w:r w:rsidRPr="00114BC6">
              <w:rPr>
                <w:sz w:val="18"/>
              </w:rPr>
              <w:t>Partii Naleraq</w:t>
            </w:r>
          </w:p>
        </w:tc>
        <w:tc>
          <w:tcPr>
            <w:tcW w:w="1461" w:type="dxa"/>
            <w:shd w:val="clear" w:color="auto" w:fill="auto"/>
            <w:vAlign w:val="bottom"/>
          </w:tcPr>
          <w:p w14:paraId="4E83BAFE" w14:textId="77777777" w:rsidR="00CC7D3E" w:rsidRPr="00114BC6" w:rsidRDefault="00CC7D3E" w:rsidP="00406E1A">
            <w:pPr>
              <w:suppressAutoHyphens w:val="0"/>
              <w:spacing w:before="40" w:after="40" w:line="220" w:lineRule="exact"/>
              <w:jc w:val="right"/>
              <w:rPr>
                <w:sz w:val="18"/>
              </w:rPr>
            </w:pPr>
            <w:r w:rsidRPr="00114BC6">
              <w:rPr>
                <w:sz w:val="18"/>
              </w:rPr>
              <w:t>3 423</w:t>
            </w:r>
          </w:p>
        </w:tc>
        <w:tc>
          <w:tcPr>
            <w:tcW w:w="1316" w:type="dxa"/>
            <w:shd w:val="clear" w:color="auto" w:fill="auto"/>
            <w:vAlign w:val="bottom"/>
          </w:tcPr>
          <w:p w14:paraId="2EA9887A" w14:textId="77777777" w:rsidR="00CC7D3E" w:rsidRPr="00114BC6" w:rsidRDefault="00CC7D3E" w:rsidP="00406E1A">
            <w:pPr>
              <w:suppressAutoHyphens w:val="0"/>
              <w:spacing w:before="40" w:after="40" w:line="220" w:lineRule="exact"/>
              <w:jc w:val="right"/>
              <w:rPr>
                <w:sz w:val="18"/>
              </w:rPr>
            </w:pPr>
            <w:r w:rsidRPr="00114BC6">
              <w:rPr>
                <w:sz w:val="18"/>
              </w:rPr>
              <w:t>11,6</w:t>
            </w:r>
          </w:p>
        </w:tc>
        <w:tc>
          <w:tcPr>
            <w:tcW w:w="1480" w:type="dxa"/>
            <w:shd w:val="clear" w:color="auto" w:fill="auto"/>
            <w:vAlign w:val="bottom"/>
          </w:tcPr>
          <w:p w14:paraId="38E580DE" w14:textId="77777777" w:rsidR="00CC7D3E" w:rsidRPr="00114BC6" w:rsidRDefault="00CC7D3E" w:rsidP="00406E1A">
            <w:pPr>
              <w:suppressAutoHyphens w:val="0"/>
              <w:spacing w:before="40" w:after="40" w:line="220" w:lineRule="exact"/>
              <w:jc w:val="right"/>
              <w:rPr>
                <w:sz w:val="18"/>
              </w:rPr>
            </w:pPr>
            <w:r w:rsidRPr="00114BC6">
              <w:rPr>
                <w:sz w:val="18"/>
              </w:rPr>
              <w:t>3</w:t>
            </w:r>
          </w:p>
        </w:tc>
        <w:tc>
          <w:tcPr>
            <w:tcW w:w="1404" w:type="dxa"/>
            <w:shd w:val="clear" w:color="auto" w:fill="auto"/>
            <w:vAlign w:val="bottom"/>
          </w:tcPr>
          <w:p w14:paraId="578DA89A" w14:textId="77777777" w:rsidR="00CC7D3E" w:rsidRPr="00114BC6" w:rsidRDefault="00CC7D3E" w:rsidP="00406E1A">
            <w:pPr>
              <w:suppressAutoHyphens w:val="0"/>
              <w:spacing w:before="40" w:after="40" w:line="220" w:lineRule="exact"/>
              <w:jc w:val="right"/>
              <w:rPr>
                <w:sz w:val="18"/>
              </w:rPr>
            </w:pPr>
            <w:r w:rsidRPr="00114BC6">
              <w:rPr>
                <w:sz w:val="18"/>
              </w:rPr>
              <w:t>-</w:t>
            </w:r>
          </w:p>
        </w:tc>
      </w:tr>
      <w:tr w:rsidR="00AB5F74" w:rsidRPr="00114BC6" w14:paraId="1887417C" w14:textId="77777777" w:rsidTr="00406E1A">
        <w:tc>
          <w:tcPr>
            <w:tcW w:w="1709" w:type="dxa"/>
            <w:tcBorders>
              <w:bottom w:val="single" w:sz="12" w:space="0" w:color="auto"/>
            </w:tcBorders>
            <w:shd w:val="clear" w:color="auto" w:fill="auto"/>
          </w:tcPr>
          <w:p w14:paraId="796D1D41" w14:textId="77777777" w:rsidR="00CC7D3E" w:rsidRPr="00114BC6" w:rsidRDefault="00CC7D3E" w:rsidP="00406E1A">
            <w:pPr>
              <w:suppressAutoHyphens w:val="0"/>
              <w:spacing w:before="40" w:after="40" w:line="220" w:lineRule="exact"/>
              <w:rPr>
                <w:sz w:val="18"/>
              </w:rPr>
            </w:pPr>
            <w:r w:rsidRPr="00114BC6">
              <w:rPr>
                <w:sz w:val="18"/>
              </w:rPr>
              <w:t>Partis extérieurs</w:t>
            </w:r>
          </w:p>
        </w:tc>
        <w:tc>
          <w:tcPr>
            <w:tcW w:w="1461" w:type="dxa"/>
            <w:tcBorders>
              <w:bottom w:val="single" w:sz="12" w:space="0" w:color="auto"/>
            </w:tcBorders>
            <w:shd w:val="clear" w:color="auto" w:fill="auto"/>
            <w:vAlign w:val="bottom"/>
          </w:tcPr>
          <w:p w14:paraId="6A08476A" w14:textId="77777777" w:rsidR="00CC7D3E" w:rsidRPr="00114BC6" w:rsidRDefault="00CC7D3E" w:rsidP="00406E1A">
            <w:pPr>
              <w:suppressAutoHyphens w:val="0"/>
              <w:spacing w:before="40" w:after="40" w:line="220" w:lineRule="exact"/>
              <w:jc w:val="right"/>
              <w:rPr>
                <w:sz w:val="18"/>
              </w:rPr>
            </w:pPr>
            <w:r w:rsidRPr="00114BC6">
              <w:rPr>
                <w:sz w:val="18"/>
              </w:rPr>
              <w:t>22</w:t>
            </w:r>
          </w:p>
        </w:tc>
        <w:tc>
          <w:tcPr>
            <w:tcW w:w="1316" w:type="dxa"/>
            <w:tcBorders>
              <w:bottom w:val="single" w:sz="12" w:space="0" w:color="auto"/>
            </w:tcBorders>
            <w:shd w:val="clear" w:color="auto" w:fill="auto"/>
            <w:vAlign w:val="bottom"/>
          </w:tcPr>
          <w:p w14:paraId="5AA890A3" w14:textId="77777777" w:rsidR="00CC7D3E" w:rsidRPr="00114BC6" w:rsidRDefault="00CC7D3E" w:rsidP="00406E1A">
            <w:pPr>
              <w:suppressAutoHyphens w:val="0"/>
              <w:spacing w:before="40" w:after="40" w:line="220" w:lineRule="exact"/>
              <w:jc w:val="right"/>
              <w:rPr>
                <w:sz w:val="18"/>
              </w:rPr>
            </w:pPr>
            <w:r w:rsidRPr="00114BC6">
              <w:rPr>
                <w:sz w:val="18"/>
              </w:rPr>
              <w:t>0,1</w:t>
            </w:r>
          </w:p>
        </w:tc>
        <w:tc>
          <w:tcPr>
            <w:tcW w:w="1480" w:type="dxa"/>
            <w:tcBorders>
              <w:bottom w:val="single" w:sz="12" w:space="0" w:color="auto"/>
            </w:tcBorders>
            <w:shd w:val="clear" w:color="auto" w:fill="auto"/>
            <w:vAlign w:val="bottom"/>
          </w:tcPr>
          <w:p w14:paraId="0FC1A2F9" w14:textId="77777777" w:rsidR="00CC7D3E" w:rsidRPr="00114BC6" w:rsidRDefault="00CC7D3E" w:rsidP="00406E1A">
            <w:pPr>
              <w:suppressAutoHyphens w:val="0"/>
              <w:spacing w:before="40" w:after="40" w:line="220" w:lineRule="exact"/>
              <w:jc w:val="right"/>
              <w:rPr>
                <w:sz w:val="18"/>
              </w:rPr>
            </w:pPr>
            <w:r w:rsidRPr="00114BC6">
              <w:rPr>
                <w:sz w:val="18"/>
              </w:rPr>
              <w:t>-</w:t>
            </w:r>
          </w:p>
        </w:tc>
        <w:tc>
          <w:tcPr>
            <w:tcW w:w="1404" w:type="dxa"/>
            <w:tcBorders>
              <w:bottom w:val="single" w:sz="12" w:space="0" w:color="auto"/>
            </w:tcBorders>
            <w:shd w:val="clear" w:color="auto" w:fill="auto"/>
            <w:vAlign w:val="bottom"/>
          </w:tcPr>
          <w:p w14:paraId="1295D133" w14:textId="77777777" w:rsidR="00CC7D3E" w:rsidRPr="00114BC6" w:rsidRDefault="00CC7D3E" w:rsidP="00406E1A">
            <w:pPr>
              <w:suppressAutoHyphens w:val="0"/>
              <w:spacing w:before="40" w:after="40" w:line="220" w:lineRule="exact"/>
              <w:jc w:val="right"/>
              <w:rPr>
                <w:sz w:val="18"/>
              </w:rPr>
            </w:pPr>
            <w:r w:rsidRPr="00114BC6">
              <w:rPr>
                <w:sz w:val="18"/>
              </w:rPr>
              <w:t>-</w:t>
            </w:r>
          </w:p>
        </w:tc>
      </w:tr>
    </w:tbl>
    <w:p w14:paraId="17E7EF1E" w14:textId="1A244E9F" w:rsidR="00CC7D3E" w:rsidRPr="00114BC6" w:rsidRDefault="00CC7D3E" w:rsidP="00CC7D3E">
      <w:pPr>
        <w:spacing w:before="120"/>
        <w:ind w:left="1134" w:right="1134" w:firstLine="170"/>
        <w:rPr>
          <w:sz w:val="18"/>
        </w:rPr>
      </w:pPr>
      <w:r w:rsidRPr="00114BC6">
        <w:rPr>
          <w:i/>
          <w:iCs/>
          <w:sz w:val="18"/>
        </w:rPr>
        <w:t>Source </w:t>
      </w:r>
      <w:r w:rsidRPr="000E6B4B">
        <w:rPr>
          <w:iCs/>
          <w:sz w:val="18"/>
        </w:rPr>
        <w:t>:</w:t>
      </w:r>
      <w:r w:rsidRPr="000E6B4B">
        <w:rPr>
          <w:sz w:val="18"/>
        </w:rPr>
        <w:t xml:space="preserve"> </w:t>
      </w:r>
      <w:hyperlink r:id="rId18" w:history="1">
        <w:r w:rsidRPr="00114BC6">
          <w:rPr>
            <w:rStyle w:val="Lienhypertexte"/>
            <w:color w:val="auto"/>
            <w:sz w:val="18"/>
          </w:rPr>
          <w:t>http://bank.stat.gl/SAELANST</w:t>
        </w:r>
      </w:hyperlink>
      <w:r w:rsidRPr="00114BC6">
        <w:rPr>
          <w:sz w:val="18"/>
        </w:rPr>
        <w:t>.</w:t>
      </w:r>
    </w:p>
    <w:p w14:paraId="37CD06CC" w14:textId="77777777" w:rsidR="00CC7D3E" w:rsidRPr="00114BC6" w:rsidRDefault="00CC7D3E" w:rsidP="00CC7D3E">
      <w:pPr>
        <w:pStyle w:val="SingleTxtG"/>
        <w:spacing w:before="240"/>
      </w:pPr>
      <w:r w:rsidRPr="00114BC6">
        <w:t>340.</w:t>
      </w:r>
      <w:r w:rsidRPr="00114BC6">
        <w:tab/>
        <w:t>Le Groenland élit deux représentants au Parlement danois sur un total de</w:t>
      </w:r>
      <w:r w:rsidR="00406E1A" w:rsidRPr="00114BC6">
        <w:t> </w:t>
      </w:r>
      <w:r w:rsidRPr="00114BC6">
        <w:t>179. En</w:t>
      </w:r>
      <w:r w:rsidR="00406E1A" w:rsidRPr="00114BC6">
        <w:t> </w:t>
      </w:r>
      <w:r w:rsidRPr="00114BC6">
        <w:t>2015, ces sièges ont été remportés par les partis Inuit Ataqatigiit et Siumut.</w:t>
      </w:r>
    </w:p>
    <w:p w14:paraId="4F8AA317" w14:textId="77777777" w:rsidR="00CC7D3E" w:rsidRPr="00114BC6" w:rsidRDefault="00CC7D3E" w:rsidP="00CC7D3E">
      <w:pPr>
        <w:pStyle w:val="H23G"/>
      </w:pPr>
      <w:r w:rsidRPr="00114BC6">
        <w:tab/>
      </w:r>
      <w:r w:rsidRPr="00114BC6">
        <w:tab/>
      </w:r>
      <w:r w:rsidRPr="00114BC6">
        <w:rPr>
          <w:b w:val="0"/>
        </w:rPr>
        <w:t>Tableau 8 </w:t>
      </w:r>
      <w:r w:rsidR="00406E1A" w:rsidRPr="00114BC6">
        <w:rPr>
          <w:b w:val="0"/>
        </w:rPr>
        <w:br/>
      </w:r>
      <w:r w:rsidRPr="00114BC6">
        <w:t>Élections au Parlement danois depuis 2001</w:t>
      </w:r>
    </w:p>
    <w:tbl>
      <w:tblPr>
        <w:tblW w:w="7370" w:type="dxa"/>
        <w:tblInd w:w="1134" w:type="dxa"/>
        <w:tblLayout w:type="fixed"/>
        <w:tblCellMar>
          <w:left w:w="0" w:type="dxa"/>
          <w:right w:w="0" w:type="dxa"/>
        </w:tblCellMar>
        <w:tblLook w:val="04A0" w:firstRow="1" w:lastRow="0" w:firstColumn="1" w:lastColumn="0" w:noHBand="0" w:noVBand="1"/>
      </w:tblPr>
      <w:tblGrid>
        <w:gridCol w:w="567"/>
        <w:gridCol w:w="971"/>
        <w:gridCol w:w="972"/>
        <w:gridCol w:w="972"/>
        <w:gridCol w:w="972"/>
        <w:gridCol w:w="972"/>
        <w:gridCol w:w="972"/>
        <w:gridCol w:w="972"/>
      </w:tblGrid>
      <w:tr w:rsidR="00AB5F74" w:rsidRPr="00114BC6" w14:paraId="15A43A55" w14:textId="77777777" w:rsidTr="00406E1A">
        <w:trPr>
          <w:tblHeader/>
        </w:trPr>
        <w:tc>
          <w:tcPr>
            <w:tcW w:w="567" w:type="dxa"/>
            <w:tcBorders>
              <w:top w:val="single" w:sz="4" w:space="0" w:color="auto"/>
              <w:bottom w:val="single" w:sz="12" w:space="0" w:color="auto"/>
            </w:tcBorders>
            <w:shd w:val="clear" w:color="auto" w:fill="auto"/>
            <w:vAlign w:val="bottom"/>
          </w:tcPr>
          <w:p w14:paraId="149F812D" w14:textId="77777777" w:rsidR="00CC7D3E" w:rsidRPr="00114BC6" w:rsidRDefault="00CC7D3E" w:rsidP="00406E1A">
            <w:pPr>
              <w:suppressAutoHyphens w:val="0"/>
              <w:spacing w:before="80" w:after="80" w:line="200" w:lineRule="exact"/>
              <w:rPr>
                <w:i/>
                <w:sz w:val="16"/>
              </w:rPr>
            </w:pPr>
          </w:p>
        </w:tc>
        <w:tc>
          <w:tcPr>
            <w:tcW w:w="971" w:type="dxa"/>
            <w:tcBorders>
              <w:top w:val="single" w:sz="4" w:space="0" w:color="auto"/>
              <w:bottom w:val="single" w:sz="12" w:space="0" w:color="auto"/>
            </w:tcBorders>
            <w:shd w:val="clear" w:color="auto" w:fill="auto"/>
            <w:vAlign w:val="bottom"/>
          </w:tcPr>
          <w:p w14:paraId="462B4A54" w14:textId="77777777" w:rsidR="00CC7D3E" w:rsidRPr="00114BC6" w:rsidRDefault="00CC7D3E" w:rsidP="00406E1A">
            <w:pPr>
              <w:suppressAutoHyphens w:val="0"/>
              <w:spacing w:before="80" w:after="80" w:line="200" w:lineRule="exact"/>
              <w:jc w:val="right"/>
              <w:rPr>
                <w:i/>
                <w:sz w:val="16"/>
              </w:rPr>
            </w:pPr>
            <w:r w:rsidRPr="00114BC6">
              <w:rPr>
                <w:i/>
                <w:sz w:val="16"/>
              </w:rPr>
              <w:t>Atassut</w:t>
            </w:r>
          </w:p>
        </w:tc>
        <w:tc>
          <w:tcPr>
            <w:tcW w:w="972" w:type="dxa"/>
            <w:tcBorders>
              <w:top w:val="single" w:sz="4" w:space="0" w:color="auto"/>
              <w:bottom w:val="single" w:sz="12" w:space="0" w:color="auto"/>
            </w:tcBorders>
            <w:shd w:val="clear" w:color="auto" w:fill="auto"/>
            <w:vAlign w:val="bottom"/>
          </w:tcPr>
          <w:p w14:paraId="05CF4E16" w14:textId="77777777" w:rsidR="00CC7D3E" w:rsidRPr="00114BC6" w:rsidRDefault="00CC7D3E" w:rsidP="00406E1A">
            <w:pPr>
              <w:suppressAutoHyphens w:val="0"/>
              <w:spacing w:before="80" w:after="80" w:line="200" w:lineRule="exact"/>
              <w:jc w:val="right"/>
              <w:rPr>
                <w:i/>
                <w:sz w:val="16"/>
              </w:rPr>
            </w:pPr>
            <w:r w:rsidRPr="00114BC6">
              <w:rPr>
                <w:i/>
                <w:sz w:val="16"/>
              </w:rPr>
              <w:t>Siumut</w:t>
            </w:r>
          </w:p>
        </w:tc>
        <w:tc>
          <w:tcPr>
            <w:tcW w:w="972" w:type="dxa"/>
            <w:tcBorders>
              <w:top w:val="single" w:sz="4" w:space="0" w:color="auto"/>
              <w:bottom w:val="single" w:sz="12" w:space="0" w:color="auto"/>
            </w:tcBorders>
            <w:shd w:val="clear" w:color="auto" w:fill="auto"/>
            <w:vAlign w:val="bottom"/>
          </w:tcPr>
          <w:p w14:paraId="7CF36619" w14:textId="77777777" w:rsidR="00CC7D3E" w:rsidRPr="00114BC6" w:rsidRDefault="00CC7D3E" w:rsidP="00406E1A">
            <w:pPr>
              <w:suppressAutoHyphens w:val="0"/>
              <w:spacing w:before="80" w:after="80" w:line="200" w:lineRule="exact"/>
              <w:jc w:val="right"/>
              <w:rPr>
                <w:i/>
                <w:sz w:val="16"/>
              </w:rPr>
            </w:pPr>
            <w:r w:rsidRPr="00114BC6">
              <w:rPr>
                <w:i/>
                <w:sz w:val="16"/>
              </w:rPr>
              <w:t>Inuit Ataqatigiit</w:t>
            </w:r>
          </w:p>
        </w:tc>
        <w:tc>
          <w:tcPr>
            <w:tcW w:w="972" w:type="dxa"/>
            <w:tcBorders>
              <w:top w:val="single" w:sz="4" w:space="0" w:color="auto"/>
              <w:bottom w:val="single" w:sz="12" w:space="0" w:color="auto"/>
            </w:tcBorders>
            <w:shd w:val="clear" w:color="auto" w:fill="auto"/>
            <w:vAlign w:val="bottom"/>
          </w:tcPr>
          <w:p w14:paraId="20A0D18F" w14:textId="77777777" w:rsidR="00CC7D3E" w:rsidRPr="00114BC6" w:rsidRDefault="00CC7D3E" w:rsidP="00406E1A">
            <w:pPr>
              <w:suppressAutoHyphens w:val="0"/>
              <w:spacing w:before="80" w:after="80" w:line="200" w:lineRule="exact"/>
              <w:jc w:val="right"/>
              <w:rPr>
                <w:i/>
                <w:sz w:val="16"/>
              </w:rPr>
            </w:pPr>
            <w:r w:rsidRPr="00114BC6">
              <w:rPr>
                <w:i/>
                <w:sz w:val="16"/>
              </w:rPr>
              <w:t>Demokraatit</w:t>
            </w:r>
          </w:p>
        </w:tc>
        <w:tc>
          <w:tcPr>
            <w:tcW w:w="972" w:type="dxa"/>
            <w:tcBorders>
              <w:top w:val="single" w:sz="4" w:space="0" w:color="auto"/>
              <w:bottom w:val="single" w:sz="12" w:space="0" w:color="auto"/>
            </w:tcBorders>
            <w:shd w:val="clear" w:color="auto" w:fill="auto"/>
            <w:vAlign w:val="bottom"/>
          </w:tcPr>
          <w:p w14:paraId="549413D2" w14:textId="77777777" w:rsidR="00CC7D3E" w:rsidRPr="00114BC6" w:rsidRDefault="00CC7D3E" w:rsidP="00406E1A">
            <w:pPr>
              <w:suppressAutoHyphens w:val="0"/>
              <w:spacing w:before="80" w:after="80" w:line="200" w:lineRule="exact"/>
              <w:jc w:val="right"/>
              <w:rPr>
                <w:i/>
                <w:sz w:val="16"/>
              </w:rPr>
            </w:pPr>
            <w:r w:rsidRPr="00114BC6">
              <w:rPr>
                <w:i/>
                <w:sz w:val="16"/>
              </w:rPr>
              <w:t xml:space="preserve">Partii </w:t>
            </w:r>
            <w:r w:rsidR="000E6B4B">
              <w:rPr>
                <w:i/>
                <w:sz w:val="16"/>
              </w:rPr>
              <w:br/>
            </w:r>
            <w:r w:rsidRPr="00114BC6">
              <w:rPr>
                <w:i/>
                <w:sz w:val="16"/>
              </w:rPr>
              <w:t>Naleraq</w:t>
            </w:r>
          </w:p>
        </w:tc>
        <w:tc>
          <w:tcPr>
            <w:tcW w:w="972" w:type="dxa"/>
            <w:tcBorders>
              <w:top w:val="single" w:sz="4" w:space="0" w:color="auto"/>
              <w:bottom w:val="single" w:sz="12" w:space="0" w:color="auto"/>
            </w:tcBorders>
            <w:shd w:val="clear" w:color="auto" w:fill="auto"/>
            <w:vAlign w:val="bottom"/>
          </w:tcPr>
          <w:p w14:paraId="4FC933F5" w14:textId="77777777" w:rsidR="00CC7D3E" w:rsidRPr="00114BC6" w:rsidRDefault="00CC7D3E" w:rsidP="00406E1A">
            <w:pPr>
              <w:suppressAutoHyphens w:val="0"/>
              <w:spacing w:before="80" w:after="80" w:line="200" w:lineRule="exact"/>
              <w:jc w:val="right"/>
              <w:rPr>
                <w:i/>
                <w:sz w:val="16"/>
              </w:rPr>
            </w:pPr>
            <w:r w:rsidRPr="00114BC6">
              <w:rPr>
                <w:i/>
                <w:sz w:val="16"/>
              </w:rPr>
              <w:t>Partis extérieurs</w:t>
            </w:r>
          </w:p>
        </w:tc>
        <w:tc>
          <w:tcPr>
            <w:tcW w:w="972" w:type="dxa"/>
            <w:tcBorders>
              <w:top w:val="single" w:sz="4" w:space="0" w:color="auto"/>
              <w:bottom w:val="single" w:sz="12" w:space="0" w:color="auto"/>
            </w:tcBorders>
            <w:shd w:val="clear" w:color="auto" w:fill="auto"/>
            <w:vAlign w:val="bottom"/>
          </w:tcPr>
          <w:p w14:paraId="74DB2195" w14:textId="77777777" w:rsidR="00CC7D3E" w:rsidRPr="00114BC6" w:rsidRDefault="00CC7D3E" w:rsidP="00406E1A">
            <w:pPr>
              <w:suppressAutoHyphens w:val="0"/>
              <w:spacing w:before="80" w:after="80" w:line="200" w:lineRule="exact"/>
              <w:jc w:val="right"/>
              <w:rPr>
                <w:i/>
                <w:sz w:val="16"/>
              </w:rPr>
            </w:pPr>
            <w:r w:rsidRPr="00114BC6">
              <w:rPr>
                <w:i/>
                <w:sz w:val="16"/>
              </w:rPr>
              <w:t xml:space="preserve">Scrutin </w:t>
            </w:r>
          </w:p>
        </w:tc>
      </w:tr>
      <w:tr w:rsidR="00AB5F74" w:rsidRPr="00114BC6" w14:paraId="3A754D3B" w14:textId="77777777" w:rsidTr="00406E1A">
        <w:tc>
          <w:tcPr>
            <w:tcW w:w="567" w:type="dxa"/>
            <w:tcBorders>
              <w:top w:val="single" w:sz="12" w:space="0" w:color="auto"/>
            </w:tcBorders>
            <w:shd w:val="clear" w:color="auto" w:fill="auto"/>
          </w:tcPr>
          <w:p w14:paraId="585E8341" w14:textId="77777777" w:rsidR="00CC7D3E" w:rsidRPr="00114BC6" w:rsidRDefault="00CC7D3E" w:rsidP="00406E1A">
            <w:pPr>
              <w:suppressAutoHyphens w:val="0"/>
              <w:spacing w:before="40" w:after="40" w:line="220" w:lineRule="exact"/>
              <w:rPr>
                <w:sz w:val="18"/>
              </w:rPr>
            </w:pPr>
            <w:r w:rsidRPr="00114BC6">
              <w:rPr>
                <w:sz w:val="18"/>
              </w:rPr>
              <w:t>2001</w:t>
            </w:r>
          </w:p>
        </w:tc>
        <w:tc>
          <w:tcPr>
            <w:tcW w:w="971" w:type="dxa"/>
            <w:tcBorders>
              <w:top w:val="single" w:sz="12" w:space="0" w:color="auto"/>
            </w:tcBorders>
            <w:shd w:val="clear" w:color="auto" w:fill="auto"/>
            <w:vAlign w:val="bottom"/>
          </w:tcPr>
          <w:p w14:paraId="3CDE2D2E" w14:textId="77777777" w:rsidR="00CC7D3E" w:rsidRPr="00114BC6" w:rsidRDefault="00CC7D3E" w:rsidP="00406E1A">
            <w:pPr>
              <w:suppressAutoHyphens w:val="0"/>
              <w:spacing w:before="40" w:after="40" w:line="220" w:lineRule="exact"/>
              <w:jc w:val="right"/>
              <w:rPr>
                <w:sz w:val="18"/>
              </w:rPr>
            </w:pPr>
            <w:r w:rsidRPr="00114BC6">
              <w:rPr>
                <w:sz w:val="18"/>
              </w:rPr>
              <w:t>5 137</w:t>
            </w:r>
          </w:p>
        </w:tc>
        <w:tc>
          <w:tcPr>
            <w:tcW w:w="972" w:type="dxa"/>
            <w:tcBorders>
              <w:top w:val="single" w:sz="12" w:space="0" w:color="auto"/>
            </w:tcBorders>
            <w:shd w:val="clear" w:color="auto" w:fill="auto"/>
            <w:vAlign w:val="bottom"/>
          </w:tcPr>
          <w:p w14:paraId="32780C03" w14:textId="77777777" w:rsidR="00CC7D3E" w:rsidRPr="00114BC6" w:rsidRDefault="00CC7D3E" w:rsidP="00406E1A">
            <w:pPr>
              <w:suppressAutoHyphens w:val="0"/>
              <w:spacing w:before="40" w:after="40" w:line="220" w:lineRule="exact"/>
              <w:jc w:val="right"/>
              <w:rPr>
                <w:sz w:val="18"/>
              </w:rPr>
            </w:pPr>
            <w:r w:rsidRPr="00114BC6">
              <w:rPr>
                <w:sz w:val="18"/>
              </w:rPr>
              <w:t>6 029</w:t>
            </w:r>
          </w:p>
        </w:tc>
        <w:tc>
          <w:tcPr>
            <w:tcW w:w="972" w:type="dxa"/>
            <w:tcBorders>
              <w:top w:val="single" w:sz="12" w:space="0" w:color="auto"/>
            </w:tcBorders>
            <w:shd w:val="clear" w:color="auto" w:fill="auto"/>
            <w:vAlign w:val="bottom"/>
          </w:tcPr>
          <w:p w14:paraId="4271A1D0" w14:textId="77777777" w:rsidR="00CC7D3E" w:rsidRPr="00114BC6" w:rsidRDefault="00CC7D3E" w:rsidP="00406E1A">
            <w:pPr>
              <w:suppressAutoHyphens w:val="0"/>
              <w:spacing w:before="40" w:after="40" w:line="220" w:lineRule="exact"/>
              <w:jc w:val="right"/>
              <w:rPr>
                <w:sz w:val="18"/>
              </w:rPr>
            </w:pPr>
            <w:r w:rsidRPr="00114BC6">
              <w:rPr>
                <w:sz w:val="18"/>
              </w:rPr>
              <w:t>7 172</w:t>
            </w:r>
          </w:p>
        </w:tc>
        <w:tc>
          <w:tcPr>
            <w:tcW w:w="972" w:type="dxa"/>
            <w:tcBorders>
              <w:top w:val="single" w:sz="12" w:space="0" w:color="auto"/>
            </w:tcBorders>
            <w:shd w:val="clear" w:color="auto" w:fill="auto"/>
            <w:vAlign w:val="bottom"/>
          </w:tcPr>
          <w:p w14:paraId="1C59706C" w14:textId="77777777" w:rsidR="00CC7D3E" w:rsidRPr="00114BC6" w:rsidRDefault="00CC7D3E" w:rsidP="00406E1A">
            <w:pPr>
              <w:suppressAutoHyphens w:val="0"/>
              <w:spacing w:before="40" w:after="40" w:line="220" w:lineRule="exact"/>
              <w:jc w:val="right"/>
              <w:rPr>
                <w:sz w:val="18"/>
              </w:rPr>
            </w:pPr>
            <w:r w:rsidRPr="00114BC6">
              <w:rPr>
                <w:sz w:val="18"/>
              </w:rPr>
              <w:t>-</w:t>
            </w:r>
          </w:p>
        </w:tc>
        <w:tc>
          <w:tcPr>
            <w:tcW w:w="972" w:type="dxa"/>
            <w:tcBorders>
              <w:top w:val="single" w:sz="12" w:space="0" w:color="auto"/>
            </w:tcBorders>
            <w:shd w:val="clear" w:color="auto" w:fill="auto"/>
            <w:vAlign w:val="bottom"/>
          </w:tcPr>
          <w:p w14:paraId="2E3A9A21" w14:textId="77777777" w:rsidR="00CC7D3E" w:rsidRPr="00114BC6" w:rsidRDefault="00CC7D3E" w:rsidP="00406E1A">
            <w:pPr>
              <w:suppressAutoHyphens w:val="0"/>
              <w:spacing w:before="40" w:after="40" w:line="220" w:lineRule="exact"/>
              <w:jc w:val="right"/>
              <w:rPr>
                <w:sz w:val="18"/>
              </w:rPr>
            </w:pPr>
            <w:r w:rsidRPr="00114BC6">
              <w:rPr>
                <w:sz w:val="18"/>
              </w:rPr>
              <w:t>-</w:t>
            </w:r>
          </w:p>
        </w:tc>
        <w:tc>
          <w:tcPr>
            <w:tcW w:w="972" w:type="dxa"/>
            <w:tcBorders>
              <w:top w:val="single" w:sz="12" w:space="0" w:color="auto"/>
            </w:tcBorders>
            <w:shd w:val="clear" w:color="auto" w:fill="auto"/>
            <w:vAlign w:val="bottom"/>
          </w:tcPr>
          <w:p w14:paraId="1937B4FD" w14:textId="77777777" w:rsidR="00CC7D3E" w:rsidRPr="00114BC6" w:rsidRDefault="00CC7D3E" w:rsidP="00406E1A">
            <w:pPr>
              <w:suppressAutoHyphens w:val="0"/>
              <w:spacing w:before="40" w:after="40" w:line="220" w:lineRule="exact"/>
              <w:jc w:val="right"/>
              <w:rPr>
                <w:sz w:val="18"/>
              </w:rPr>
            </w:pPr>
            <w:r w:rsidRPr="00114BC6">
              <w:rPr>
                <w:sz w:val="18"/>
              </w:rPr>
              <w:t>4 917</w:t>
            </w:r>
          </w:p>
        </w:tc>
        <w:tc>
          <w:tcPr>
            <w:tcW w:w="972" w:type="dxa"/>
            <w:tcBorders>
              <w:top w:val="single" w:sz="12" w:space="0" w:color="auto"/>
            </w:tcBorders>
            <w:shd w:val="clear" w:color="auto" w:fill="auto"/>
            <w:vAlign w:val="bottom"/>
          </w:tcPr>
          <w:p w14:paraId="09270EF4" w14:textId="77777777" w:rsidR="00CC7D3E" w:rsidRPr="00114BC6" w:rsidRDefault="00CC7D3E" w:rsidP="00406E1A">
            <w:pPr>
              <w:suppressAutoHyphens w:val="0"/>
              <w:spacing w:before="40" w:after="40" w:line="220" w:lineRule="exact"/>
              <w:jc w:val="right"/>
              <w:rPr>
                <w:sz w:val="18"/>
              </w:rPr>
            </w:pPr>
            <w:r w:rsidRPr="00114BC6">
              <w:rPr>
                <w:sz w:val="18"/>
              </w:rPr>
              <w:t>61,6</w:t>
            </w:r>
          </w:p>
        </w:tc>
      </w:tr>
      <w:tr w:rsidR="00AB5F74" w:rsidRPr="00114BC6" w14:paraId="7309C38D" w14:textId="77777777" w:rsidTr="00406E1A">
        <w:tc>
          <w:tcPr>
            <w:tcW w:w="567" w:type="dxa"/>
            <w:shd w:val="clear" w:color="auto" w:fill="auto"/>
          </w:tcPr>
          <w:p w14:paraId="412098D1" w14:textId="77777777" w:rsidR="00CC7D3E" w:rsidRPr="00114BC6" w:rsidRDefault="00CC7D3E" w:rsidP="00406E1A">
            <w:pPr>
              <w:suppressAutoHyphens w:val="0"/>
              <w:spacing w:before="40" w:after="40" w:line="220" w:lineRule="exact"/>
              <w:rPr>
                <w:sz w:val="18"/>
              </w:rPr>
            </w:pPr>
            <w:r w:rsidRPr="00114BC6">
              <w:rPr>
                <w:sz w:val="18"/>
              </w:rPr>
              <w:t>2005</w:t>
            </w:r>
          </w:p>
        </w:tc>
        <w:tc>
          <w:tcPr>
            <w:tcW w:w="971" w:type="dxa"/>
            <w:shd w:val="clear" w:color="auto" w:fill="auto"/>
            <w:vAlign w:val="bottom"/>
          </w:tcPr>
          <w:p w14:paraId="1A934F3D" w14:textId="77777777" w:rsidR="00CC7D3E" w:rsidRPr="00114BC6" w:rsidRDefault="00CC7D3E" w:rsidP="00406E1A">
            <w:pPr>
              <w:suppressAutoHyphens w:val="0"/>
              <w:spacing w:before="40" w:after="40" w:line="220" w:lineRule="exact"/>
              <w:jc w:val="right"/>
              <w:rPr>
                <w:sz w:val="18"/>
              </w:rPr>
            </w:pPr>
            <w:r w:rsidRPr="00114BC6">
              <w:rPr>
                <w:sz w:val="18"/>
              </w:rPr>
              <w:t>3 781</w:t>
            </w:r>
          </w:p>
        </w:tc>
        <w:tc>
          <w:tcPr>
            <w:tcW w:w="972" w:type="dxa"/>
            <w:shd w:val="clear" w:color="auto" w:fill="auto"/>
            <w:vAlign w:val="bottom"/>
          </w:tcPr>
          <w:p w14:paraId="20538B50" w14:textId="77777777" w:rsidR="00CC7D3E" w:rsidRPr="00114BC6" w:rsidRDefault="00CC7D3E" w:rsidP="00406E1A">
            <w:pPr>
              <w:suppressAutoHyphens w:val="0"/>
              <w:spacing w:before="40" w:after="40" w:line="220" w:lineRule="exact"/>
              <w:jc w:val="right"/>
              <w:rPr>
                <w:sz w:val="18"/>
              </w:rPr>
            </w:pPr>
            <w:r w:rsidRPr="00114BC6">
              <w:rPr>
                <w:sz w:val="18"/>
              </w:rPr>
              <w:t>7 775</w:t>
            </w:r>
          </w:p>
        </w:tc>
        <w:tc>
          <w:tcPr>
            <w:tcW w:w="972" w:type="dxa"/>
            <w:shd w:val="clear" w:color="auto" w:fill="auto"/>
            <w:vAlign w:val="bottom"/>
          </w:tcPr>
          <w:p w14:paraId="40143FB9" w14:textId="77777777" w:rsidR="00CC7D3E" w:rsidRPr="00114BC6" w:rsidRDefault="00CC7D3E" w:rsidP="00406E1A">
            <w:pPr>
              <w:suppressAutoHyphens w:val="0"/>
              <w:spacing w:before="40" w:after="40" w:line="220" w:lineRule="exact"/>
              <w:jc w:val="right"/>
              <w:rPr>
                <w:sz w:val="18"/>
              </w:rPr>
            </w:pPr>
            <w:r w:rsidRPr="00114BC6">
              <w:rPr>
                <w:sz w:val="18"/>
              </w:rPr>
              <w:t>5 785</w:t>
            </w:r>
          </w:p>
        </w:tc>
        <w:tc>
          <w:tcPr>
            <w:tcW w:w="972" w:type="dxa"/>
            <w:shd w:val="clear" w:color="auto" w:fill="auto"/>
            <w:vAlign w:val="bottom"/>
          </w:tcPr>
          <w:p w14:paraId="63DD76DE" w14:textId="77777777" w:rsidR="00CC7D3E" w:rsidRPr="00114BC6" w:rsidRDefault="00CC7D3E" w:rsidP="00406E1A">
            <w:pPr>
              <w:suppressAutoHyphens w:val="0"/>
              <w:spacing w:before="40" w:after="40" w:line="220" w:lineRule="exact"/>
              <w:jc w:val="right"/>
              <w:rPr>
                <w:sz w:val="18"/>
              </w:rPr>
            </w:pPr>
            <w:r w:rsidRPr="00114BC6">
              <w:rPr>
                <w:sz w:val="18"/>
              </w:rPr>
              <w:t>4 924</w:t>
            </w:r>
          </w:p>
        </w:tc>
        <w:tc>
          <w:tcPr>
            <w:tcW w:w="972" w:type="dxa"/>
            <w:shd w:val="clear" w:color="auto" w:fill="auto"/>
            <w:vAlign w:val="bottom"/>
          </w:tcPr>
          <w:p w14:paraId="42261A9C" w14:textId="77777777" w:rsidR="00CC7D3E" w:rsidRPr="00114BC6" w:rsidRDefault="00CC7D3E" w:rsidP="00406E1A">
            <w:pPr>
              <w:suppressAutoHyphens w:val="0"/>
              <w:spacing w:before="40" w:after="40" w:line="220" w:lineRule="exact"/>
              <w:jc w:val="right"/>
              <w:rPr>
                <w:sz w:val="18"/>
              </w:rPr>
            </w:pPr>
            <w:r w:rsidRPr="00114BC6">
              <w:rPr>
                <w:sz w:val="18"/>
              </w:rPr>
              <w:t>-</w:t>
            </w:r>
          </w:p>
        </w:tc>
        <w:tc>
          <w:tcPr>
            <w:tcW w:w="972" w:type="dxa"/>
            <w:shd w:val="clear" w:color="auto" w:fill="auto"/>
            <w:vAlign w:val="bottom"/>
          </w:tcPr>
          <w:p w14:paraId="4AD7A518" w14:textId="77777777" w:rsidR="00CC7D3E" w:rsidRPr="00114BC6" w:rsidRDefault="00CC7D3E" w:rsidP="00406E1A">
            <w:pPr>
              <w:suppressAutoHyphens w:val="0"/>
              <w:spacing w:before="40" w:after="40" w:line="220" w:lineRule="exact"/>
              <w:jc w:val="right"/>
              <w:rPr>
                <w:sz w:val="18"/>
              </w:rPr>
            </w:pPr>
            <w:r w:rsidRPr="00114BC6">
              <w:rPr>
                <w:sz w:val="18"/>
              </w:rPr>
              <w:t>843</w:t>
            </w:r>
          </w:p>
        </w:tc>
        <w:tc>
          <w:tcPr>
            <w:tcW w:w="972" w:type="dxa"/>
            <w:shd w:val="clear" w:color="auto" w:fill="auto"/>
            <w:vAlign w:val="bottom"/>
          </w:tcPr>
          <w:p w14:paraId="4DE55C10" w14:textId="77777777" w:rsidR="00CC7D3E" w:rsidRPr="00114BC6" w:rsidRDefault="00CC7D3E" w:rsidP="00406E1A">
            <w:pPr>
              <w:suppressAutoHyphens w:val="0"/>
              <w:spacing w:before="40" w:after="40" w:line="220" w:lineRule="exact"/>
              <w:jc w:val="right"/>
              <w:rPr>
                <w:sz w:val="18"/>
              </w:rPr>
            </w:pPr>
            <w:r w:rsidRPr="00114BC6">
              <w:rPr>
                <w:sz w:val="18"/>
              </w:rPr>
              <w:t>59,6</w:t>
            </w:r>
          </w:p>
        </w:tc>
      </w:tr>
      <w:tr w:rsidR="00AB5F74" w:rsidRPr="00114BC6" w14:paraId="5E22C5CC" w14:textId="77777777" w:rsidTr="00406E1A">
        <w:tc>
          <w:tcPr>
            <w:tcW w:w="567" w:type="dxa"/>
            <w:shd w:val="clear" w:color="auto" w:fill="auto"/>
          </w:tcPr>
          <w:p w14:paraId="589FEE15" w14:textId="77777777" w:rsidR="00CC7D3E" w:rsidRPr="00114BC6" w:rsidRDefault="00CC7D3E" w:rsidP="00406E1A">
            <w:pPr>
              <w:suppressAutoHyphens w:val="0"/>
              <w:spacing w:before="40" w:after="40" w:line="220" w:lineRule="exact"/>
              <w:rPr>
                <w:sz w:val="18"/>
              </w:rPr>
            </w:pPr>
            <w:r w:rsidRPr="00114BC6">
              <w:rPr>
                <w:sz w:val="18"/>
              </w:rPr>
              <w:t>2007</w:t>
            </w:r>
          </w:p>
        </w:tc>
        <w:tc>
          <w:tcPr>
            <w:tcW w:w="971" w:type="dxa"/>
            <w:shd w:val="clear" w:color="auto" w:fill="auto"/>
            <w:vAlign w:val="bottom"/>
          </w:tcPr>
          <w:p w14:paraId="0A7D9132" w14:textId="77777777" w:rsidR="00CC7D3E" w:rsidRPr="00114BC6" w:rsidRDefault="00CC7D3E" w:rsidP="00406E1A">
            <w:pPr>
              <w:suppressAutoHyphens w:val="0"/>
              <w:spacing w:before="40" w:after="40" w:line="220" w:lineRule="exact"/>
              <w:jc w:val="right"/>
              <w:rPr>
                <w:sz w:val="18"/>
              </w:rPr>
            </w:pPr>
            <w:r w:rsidRPr="00114BC6">
              <w:rPr>
                <w:sz w:val="18"/>
              </w:rPr>
              <w:t>4 097</w:t>
            </w:r>
          </w:p>
        </w:tc>
        <w:tc>
          <w:tcPr>
            <w:tcW w:w="972" w:type="dxa"/>
            <w:shd w:val="clear" w:color="auto" w:fill="auto"/>
            <w:vAlign w:val="bottom"/>
          </w:tcPr>
          <w:p w14:paraId="0E37DE6B" w14:textId="77777777" w:rsidR="00CC7D3E" w:rsidRPr="00114BC6" w:rsidRDefault="00CC7D3E" w:rsidP="00406E1A">
            <w:pPr>
              <w:suppressAutoHyphens w:val="0"/>
              <w:spacing w:before="40" w:after="40" w:line="220" w:lineRule="exact"/>
              <w:jc w:val="right"/>
              <w:rPr>
                <w:sz w:val="18"/>
              </w:rPr>
            </w:pPr>
            <w:r w:rsidRPr="00114BC6">
              <w:rPr>
                <w:sz w:val="18"/>
              </w:rPr>
              <w:t>8 075</w:t>
            </w:r>
          </w:p>
        </w:tc>
        <w:tc>
          <w:tcPr>
            <w:tcW w:w="972" w:type="dxa"/>
            <w:shd w:val="clear" w:color="auto" w:fill="auto"/>
            <w:vAlign w:val="bottom"/>
          </w:tcPr>
          <w:p w14:paraId="105C6BA4" w14:textId="77777777" w:rsidR="00CC7D3E" w:rsidRPr="00114BC6" w:rsidRDefault="00CC7D3E" w:rsidP="00406E1A">
            <w:pPr>
              <w:suppressAutoHyphens w:val="0"/>
              <w:spacing w:before="40" w:after="40" w:line="220" w:lineRule="exact"/>
              <w:jc w:val="right"/>
              <w:rPr>
                <w:sz w:val="18"/>
              </w:rPr>
            </w:pPr>
            <w:r w:rsidRPr="00114BC6">
              <w:rPr>
                <w:sz w:val="18"/>
              </w:rPr>
              <w:t>8 347</w:t>
            </w:r>
          </w:p>
        </w:tc>
        <w:tc>
          <w:tcPr>
            <w:tcW w:w="972" w:type="dxa"/>
            <w:shd w:val="clear" w:color="auto" w:fill="auto"/>
            <w:vAlign w:val="bottom"/>
          </w:tcPr>
          <w:p w14:paraId="449A31F8" w14:textId="77777777" w:rsidR="00CC7D3E" w:rsidRPr="00114BC6" w:rsidRDefault="00CC7D3E" w:rsidP="00406E1A">
            <w:pPr>
              <w:suppressAutoHyphens w:val="0"/>
              <w:spacing w:before="40" w:after="40" w:line="220" w:lineRule="exact"/>
              <w:jc w:val="right"/>
              <w:rPr>
                <w:sz w:val="18"/>
              </w:rPr>
            </w:pPr>
            <w:r w:rsidRPr="00114BC6">
              <w:rPr>
                <w:sz w:val="18"/>
              </w:rPr>
              <w:t>4 586</w:t>
            </w:r>
          </w:p>
        </w:tc>
        <w:tc>
          <w:tcPr>
            <w:tcW w:w="972" w:type="dxa"/>
            <w:shd w:val="clear" w:color="auto" w:fill="auto"/>
            <w:vAlign w:val="bottom"/>
          </w:tcPr>
          <w:p w14:paraId="6A7BC431" w14:textId="77777777" w:rsidR="00CC7D3E" w:rsidRPr="00114BC6" w:rsidRDefault="00CC7D3E" w:rsidP="00406E1A">
            <w:pPr>
              <w:suppressAutoHyphens w:val="0"/>
              <w:spacing w:before="40" w:after="40" w:line="220" w:lineRule="exact"/>
              <w:jc w:val="right"/>
              <w:rPr>
                <w:sz w:val="18"/>
              </w:rPr>
            </w:pPr>
            <w:r w:rsidRPr="00114BC6">
              <w:rPr>
                <w:sz w:val="18"/>
              </w:rPr>
              <w:t>-</w:t>
            </w:r>
          </w:p>
        </w:tc>
        <w:tc>
          <w:tcPr>
            <w:tcW w:w="972" w:type="dxa"/>
            <w:shd w:val="clear" w:color="auto" w:fill="auto"/>
            <w:vAlign w:val="bottom"/>
          </w:tcPr>
          <w:p w14:paraId="2922887C" w14:textId="77777777" w:rsidR="00CC7D3E" w:rsidRPr="00114BC6" w:rsidRDefault="00CC7D3E" w:rsidP="00406E1A">
            <w:pPr>
              <w:suppressAutoHyphens w:val="0"/>
              <w:spacing w:before="40" w:after="40" w:line="220" w:lineRule="exact"/>
              <w:jc w:val="right"/>
              <w:rPr>
                <w:sz w:val="18"/>
              </w:rPr>
            </w:pPr>
            <w:r w:rsidRPr="00114BC6">
              <w:rPr>
                <w:sz w:val="18"/>
              </w:rPr>
              <w:t>-</w:t>
            </w:r>
          </w:p>
        </w:tc>
        <w:tc>
          <w:tcPr>
            <w:tcW w:w="972" w:type="dxa"/>
            <w:shd w:val="clear" w:color="auto" w:fill="auto"/>
            <w:vAlign w:val="bottom"/>
          </w:tcPr>
          <w:p w14:paraId="2CDABA1D" w14:textId="77777777" w:rsidR="00CC7D3E" w:rsidRPr="00114BC6" w:rsidRDefault="00CC7D3E" w:rsidP="00406E1A">
            <w:pPr>
              <w:suppressAutoHyphens w:val="0"/>
              <w:spacing w:before="40" w:after="40" w:line="220" w:lineRule="exact"/>
              <w:jc w:val="right"/>
              <w:rPr>
                <w:sz w:val="18"/>
              </w:rPr>
            </w:pPr>
            <w:r w:rsidRPr="00114BC6">
              <w:rPr>
                <w:sz w:val="18"/>
              </w:rPr>
              <w:t>64,4</w:t>
            </w:r>
          </w:p>
        </w:tc>
      </w:tr>
      <w:tr w:rsidR="00AB5F74" w:rsidRPr="00114BC6" w14:paraId="5A287EDC" w14:textId="77777777" w:rsidTr="00406E1A">
        <w:tc>
          <w:tcPr>
            <w:tcW w:w="567" w:type="dxa"/>
            <w:shd w:val="clear" w:color="auto" w:fill="auto"/>
          </w:tcPr>
          <w:p w14:paraId="770B0616" w14:textId="77777777" w:rsidR="00CC7D3E" w:rsidRPr="00114BC6" w:rsidRDefault="00CC7D3E" w:rsidP="00406E1A">
            <w:pPr>
              <w:suppressAutoHyphens w:val="0"/>
              <w:spacing w:before="40" w:after="40" w:line="220" w:lineRule="exact"/>
              <w:rPr>
                <w:sz w:val="18"/>
              </w:rPr>
            </w:pPr>
            <w:r w:rsidRPr="00114BC6">
              <w:rPr>
                <w:sz w:val="18"/>
              </w:rPr>
              <w:t>2011</w:t>
            </w:r>
          </w:p>
        </w:tc>
        <w:tc>
          <w:tcPr>
            <w:tcW w:w="971" w:type="dxa"/>
            <w:shd w:val="clear" w:color="auto" w:fill="auto"/>
            <w:vAlign w:val="bottom"/>
          </w:tcPr>
          <w:p w14:paraId="7CF5782B" w14:textId="77777777" w:rsidR="00CC7D3E" w:rsidRPr="00114BC6" w:rsidRDefault="00CC7D3E" w:rsidP="00406E1A">
            <w:pPr>
              <w:suppressAutoHyphens w:val="0"/>
              <w:spacing w:before="40" w:after="40" w:line="220" w:lineRule="exact"/>
              <w:jc w:val="right"/>
              <w:rPr>
                <w:sz w:val="18"/>
              </w:rPr>
            </w:pPr>
            <w:r w:rsidRPr="00114BC6">
              <w:rPr>
                <w:sz w:val="18"/>
              </w:rPr>
              <w:t>1 706</w:t>
            </w:r>
          </w:p>
        </w:tc>
        <w:tc>
          <w:tcPr>
            <w:tcW w:w="972" w:type="dxa"/>
            <w:shd w:val="clear" w:color="auto" w:fill="auto"/>
            <w:vAlign w:val="bottom"/>
          </w:tcPr>
          <w:p w14:paraId="70100553" w14:textId="77777777" w:rsidR="00CC7D3E" w:rsidRPr="00114BC6" w:rsidRDefault="00CC7D3E" w:rsidP="00406E1A">
            <w:pPr>
              <w:suppressAutoHyphens w:val="0"/>
              <w:spacing w:before="40" w:after="40" w:line="220" w:lineRule="exact"/>
              <w:jc w:val="right"/>
              <w:rPr>
                <w:sz w:val="18"/>
              </w:rPr>
            </w:pPr>
            <w:r w:rsidRPr="00114BC6">
              <w:rPr>
                <w:sz w:val="18"/>
              </w:rPr>
              <w:t>8 374</w:t>
            </w:r>
          </w:p>
        </w:tc>
        <w:tc>
          <w:tcPr>
            <w:tcW w:w="972" w:type="dxa"/>
            <w:shd w:val="clear" w:color="auto" w:fill="auto"/>
            <w:vAlign w:val="bottom"/>
          </w:tcPr>
          <w:p w14:paraId="31A93D29" w14:textId="77777777" w:rsidR="00CC7D3E" w:rsidRPr="00114BC6" w:rsidRDefault="00CC7D3E" w:rsidP="00406E1A">
            <w:pPr>
              <w:suppressAutoHyphens w:val="0"/>
              <w:spacing w:before="40" w:after="40" w:line="220" w:lineRule="exact"/>
              <w:jc w:val="right"/>
              <w:rPr>
                <w:sz w:val="18"/>
              </w:rPr>
            </w:pPr>
            <w:r w:rsidRPr="00114BC6">
              <w:rPr>
                <w:sz w:val="18"/>
              </w:rPr>
              <w:t>9 587</w:t>
            </w:r>
          </w:p>
        </w:tc>
        <w:tc>
          <w:tcPr>
            <w:tcW w:w="972" w:type="dxa"/>
            <w:shd w:val="clear" w:color="auto" w:fill="auto"/>
            <w:vAlign w:val="bottom"/>
          </w:tcPr>
          <w:p w14:paraId="449C190C" w14:textId="77777777" w:rsidR="00CC7D3E" w:rsidRPr="00114BC6" w:rsidRDefault="00CC7D3E" w:rsidP="00406E1A">
            <w:pPr>
              <w:suppressAutoHyphens w:val="0"/>
              <w:spacing w:before="40" w:after="40" w:line="220" w:lineRule="exact"/>
              <w:jc w:val="right"/>
              <w:rPr>
                <w:sz w:val="18"/>
              </w:rPr>
            </w:pPr>
            <w:r w:rsidRPr="00114BC6">
              <w:rPr>
                <w:sz w:val="18"/>
              </w:rPr>
              <w:t>2 831</w:t>
            </w:r>
          </w:p>
        </w:tc>
        <w:tc>
          <w:tcPr>
            <w:tcW w:w="972" w:type="dxa"/>
            <w:shd w:val="clear" w:color="auto" w:fill="auto"/>
            <w:vAlign w:val="bottom"/>
          </w:tcPr>
          <w:p w14:paraId="3379C251" w14:textId="77777777" w:rsidR="00CC7D3E" w:rsidRPr="00114BC6" w:rsidRDefault="00CC7D3E" w:rsidP="00406E1A">
            <w:pPr>
              <w:suppressAutoHyphens w:val="0"/>
              <w:spacing w:before="40" w:after="40" w:line="220" w:lineRule="exact"/>
              <w:jc w:val="right"/>
              <w:rPr>
                <w:sz w:val="18"/>
              </w:rPr>
            </w:pPr>
            <w:r w:rsidRPr="00114BC6">
              <w:rPr>
                <w:sz w:val="18"/>
              </w:rPr>
              <w:t>-</w:t>
            </w:r>
          </w:p>
        </w:tc>
        <w:tc>
          <w:tcPr>
            <w:tcW w:w="972" w:type="dxa"/>
            <w:shd w:val="clear" w:color="auto" w:fill="auto"/>
            <w:vAlign w:val="bottom"/>
          </w:tcPr>
          <w:p w14:paraId="612078E9" w14:textId="77777777" w:rsidR="00CC7D3E" w:rsidRPr="00114BC6" w:rsidRDefault="00CC7D3E" w:rsidP="00406E1A">
            <w:pPr>
              <w:suppressAutoHyphens w:val="0"/>
              <w:spacing w:before="40" w:after="40" w:line="220" w:lineRule="exact"/>
              <w:jc w:val="right"/>
              <w:rPr>
                <w:sz w:val="18"/>
              </w:rPr>
            </w:pPr>
            <w:r w:rsidRPr="00114BC6">
              <w:rPr>
                <w:sz w:val="18"/>
              </w:rPr>
              <w:t>-</w:t>
            </w:r>
          </w:p>
        </w:tc>
        <w:tc>
          <w:tcPr>
            <w:tcW w:w="972" w:type="dxa"/>
            <w:shd w:val="clear" w:color="auto" w:fill="auto"/>
            <w:vAlign w:val="bottom"/>
          </w:tcPr>
          <w:p w14:paraId="35CB7A88" w14:textId="77777777" w:rsidR="00CC7D3E" w:rsidRPr="00114BC6" w:rsidRDefault="00CC7D3E" w:rsidP="00406E1A">
            <w:pPr>
              <w:suppressAutoHyphens w:val="0"/>
              <w:spacing w:before="40" w:after="40" w:line="220" w:lineRule="exact"/>
              <w:jc w:val="right"/>
              <w:rPr>
                <w:sz w:val="18"/>
              </w:rPr>
            </w:pPr>
            <w:r w:rsidRPr="00114BC6">
              <w:rPr>
                <w:sz w:val="18"/>
              </w:rPr>
              <w:t>57,5</w:t>
            </w:r>
          </w:p>
        </w:tc>
      </w:tr>
      <w:tr w:rsidR="00AB5F74" w:rsidRPr="00114BC6" w14:paraId="6AE45928" w14:textId="77777777" w:rsidTr="00406E1A">
        <w:tc>
          <w:tcPr>
            <w:tcW w:w="567" w:type="dxa"/>
            <w:tcBorders>
              <w:bottom w:val="single" w:sz="12" w:space="0" w:color="auto"/>
            </w:tcBorders>
            <w:shd w:val="clear" w:color="auto" w:fill="auto"/>
          </w:tcPr>
          <w:p w14:paraId="5E979463" w14:textId="77777777" w:rsidR="00CC7D3E" w:rsidRPr="00114BC6" w:rsidRDefault="00CC7D3E" w:rsidP="00406E1A">
            <w:pPr>
              <w:suppressAutoHyphens w:val="0"/>
              <w:spacing w:before="40" w:after="40" w:line="220" w:lineRule="exact"/>
              <w:rPr>
                <w:sz w:val="18"/>
              </w:rPr>
            </w:pPr>
            <w:r w:rsidRPr="00114BC6">
              <w:rPr>
                <w:sz w:val="18"/>
              </w:rPr>
              <w:t>2015</w:t>
            </w:r>
          </w:p>
        </w:tc>
        <w:tc>
          <w:tcPr>
            <w:tcW w:w="971" w:type="dxa"/>
            <w:tcBorders>
              <w:bottom w:val="single" w:sz="12" w:space="0" w:color="auto"/>
            </w:tcBorders>
            <w:shd w:val="clear" w:color="auto" w:fill="auto"/>
            <w:vAlign w:val="bottom"/>
          </w:tcPr>
          <w:p w14:paraId="78248B54" w14:textId="77777777" w:rsidR="00CC7D3E" w:rsidRPr="00114BC6" w:rsidRDefault="00CC7D3E" w:rsidP="00406E1A">
            <w:pPr>
              <w:suppressAutoHyphens w:val="0"/>
              <w:spacing w:before="40" w:after="40" w:line="220" w:lineRule="exact"/>
              <w:jc w:val="right"/>
              <w:rPr>
                <w:sz w:val="18"/>
              </w:rPr>
            </w:pPr>
            <w:r w:rsidRPr="00114BC6">
              <w:rPr>
                <w:sz w:val="18"/>
              </w:rPr>
              <w:t>1 528</w:t>
            </w:r>
          </w:p>
        </w:tc>
        <w:tc>
          <w:tcPr>
            <w:tcW w:w="972" w:type="dxa"/>
            <w:tcBorders>
              <w:bottom w:val="single" w:sz="12" w:space="0" w:color="auto"/>
            </w:tcBorders>
            <w:shd w:val="clear" w:color="auto" w:fill="auto"/>
            <w:vAlign w:val="bottom"/>
          </w:tcPr>
          <w:p w14:paraId="2D020EE7" w14:textId="77777777" w:rsidR="00CC7D3E" w:rsidRPr="00114BC6" w:rsidRDefault="00CC7D3E" w:rsidP="00406E1A">
            <w:pPr>
              <w:suppressAutoHyphens w:val="0"/>
              <w:spacing w:before="40" w:after="40" w:line="220" w:lineRule="exact"/>
              <w:jc w:val="right"/>
              <w:rPr>
                <w:sz w:val="18"/>
              </w:rPr>
            </w:pPr>
            <w:r w:rsidRPr="00114BC6">
              <w:rPr>
                <w:sz w:val="18"/>
              </w:rPr>
              <w:t>7 854</w:t>
            </w:r>
          </w:p>
        </w:tc>
        <w:tc>
          <w:tcPr>
            <w:tcW w:w="972" w:type="dxa"/>
            <w:tcBorders>
              <w:bottom w:val="single" w:sz="12" w:space="0" w:color="auto"/>
            </w:tcBorders>
            <w:shd w:val="clear" w:color="auto" w:fill="auto"/>
            <w:vAlign w:val="bottom"/>
          </w:tcPr>
          <w:p w14:paraId="43027149" w14:textId="77777777" w:rsidR="00CC7D3E" w:rsidRPr="00114BC6" w:rsidRDefault="00CC7D3E" w:rsidP="00406E1A">
            <w:pPr>
              <w:suppressAutoHyphens w:val="0"/>
              <w:spacing w:before="40" w:after="40" w:line="220" w:lineRule="exact"/>
              <w:jc w:val="right"/>
              <w:rPr>
                <w:sz w:val="18"/>
              </w:rPr>
            </w:pPr>
            <w:r w:rsidRPr="00114BC6">
              <w:rPr>
                <w:sz w:val="18"/>
              </w:rPr>
              <w:t>7 914</w:t>
            </w:r>
          </w:p>
        </w:tc>
        <w:tc>
          <w:tcPr>
            <w:tcW w:w="972" w:type="dxa"/>
            <w:tcBorders>
              <w:bottom w:val="single" w:sz="12" w:space="0" w:color="auto"/>
            </w:tcBorders>
            <w:shd w:val="clear" w:color="auto" w:fill="auto"/>
            <w:vAlign w:val="bottom"/>
          </w:tcPr>
          <w:p w14:paraId="4FC0CE4B" w14:textId="77777777" w:rsidR="00CC7D3E" w:rsidRPr="00114BC6" w:rsidRDefault="00CC7D3E" w:rsidP="00406E1A">
            <w:pPr>
              <w:suppressAutoHyphens w:val="0"/>
              <w:spacing w:before="40" w:after="40" w:line="220" w:lineRule="exact"/>
              <w:jc w:val="right"/>
              <w:rPr>
                <w:sz w:val="18"/>
              </w:rPr>
            </w:pPr>
            <w:r w:rsidRPr="00114BC6">
              <w:rPr>
                <w:sz w:val="18"/>
              </w:rPr>
              <w:t>1 852</w:t>
            </w:r>
          </w:p>
        </w:tc>
        <w:tc>
          <w:tcPr>
            <w:tcW w:w="972" w:type="dxa"/>
            <w:tcBorders>
              <w:bottom w:val="single" w:sz="12" w:space="0" w:color="auto"/>
            </w:tcBorders>
            <w:shd w:val="clear" w:color="auto" w:fill="auto"/>
            <w:vAlign w:val="bottom"/>
          </w:tcPr>
          <w:p w14:paraId="32B6E5BE" w14:textId="77777777" w:rsidR="00CC7D3E" w:rsidRPr="00114BC6" w:rsidRDefault="00CC7D3E" w:rsidP="00406E1A">
            <w:pPr>
              <w:suppressAutoHyphens w:val="0"/>
              <w:spacing w:before="40" w:after="40" w:line="220" w:lineRule="exact"/>
              <w:jc w:val="right"/>
              <w:rPr>
                <w:sz w:val="18"/>
              </w:rPr>
            </w:pPr>
            <w:r w:rsidRPr="00114BC6">
              <w:rPr>
                <w:sz w:val="18"/>
              </w:rPr>
              <w:t>1 058</w:t>
            </w:r>
          </w:p>
        </w:tc>
        <w:tc>
          <w:tcPr>
            <w:tcW w:w="972" w:type="dxa"/>
            <w:tcBorders>
              <w:bottom w:val="single" w:sz="12" w:space="0" w:color="auto"/>
            </w:tcBorders>
            <w:shd w:val="clear" w:color="auto" w:fill="auto"/>
            <w:vAlign w:val="bottom"/>
          </w:tcPr>
          <w:p w14:paraId="2D988357" w14:textId="77777777" w:rsidR="00CC7D3E" w:rsidRPr="00114BC6" w:rsidRDefault="00CC7D3E" w:rsidP="00406E1A">
            <w:pPr>
              <w:suppressAutoHyphens w:val="0"/>
              <w:spacing w:before="40" w:after="40" w:line="220" w:lineRule="exact"/>
              <w:jc w:val="right"/>
              <w:rPr>
                <w:sz w:val="18"/>
              </w:rPr>
            </w:pPr>
            <w:r w:rsidRPr="00114BC6">
              <w:rPr>
                <w:sz w:val="18"/>
              </w:rPr>
              <w:t>-</w:t>
            </w:r>
          </w:p>
        </w:tc>
        <w:tc>
          <w:tcPr>
            <w:tcW w:w="972" w:type="dxa"/>
            <w:tcBorders>
              <w:bottom w:val="single" w:sz="12" w:space="0" w:color="auto"/>
            </w:tcBorders>
            <w:shd w:val="clear" w:color="auto" w:fill="auto"/>
            <w:vAlign w:val="bottom"/>
          </w:tcPr>
          <w:p w14:paraId="4EF367DD" w14:textId="77777777" w:rsidR="00CC7D3E" w:rsidRPr="00114BC6" w:rsidRDefault="00CC7D3E" w:rsidP="00406E1A">
            <w:pPr>
              <w:suppressAutoHyphens w:val="0"/>
              <w:spacing w:before="40" w:after="40" w:line="220" w:lineRule="exact"/>
              <w:jc w:val="right"/>
              <w:rPr>
                <w:sz w:val="18"/>
              </w:rPr>
            </w:pPr>
            <w:r w:rsidRPr="00114BC6">
              <w:rPr>
                <w:sz w:val="18"/>
              </w:rPr>
              <w:t>50,4</w:t>
            </w:r>
          </w:p>
        </w:tc>
      </w:tr>
    </w:tbl>
    <w:p w14:paraId="553D457F" w14:textId="7DE8E3D4" w:rsidR="00CC7D3E" w:rsidRPr="00114BC6" w:rsidRDefault="00CC7D3E" w:rsidP="00CC7D3E">
      <w:pPr>
        <w:spacing w:before="120"/>
        <w:ind w:left="1134" w:right="1134" w:firstLine="170"/>
        <w:rPr>
          <w:sz w:val="18"/>
        </w:rPr>
      </w:pPr>
      <w:r w:rsidRPr="00114BC6">
        <w:rPr>
          <w:i/>
          <w:iCs/>
          <w:sz w:val="18"/>
        </w:rPr>
        <w:t>Source </w:t>
      </w:r>
      <w:r w:rsidRPr="000E6B4B">
        <w:rPr>
          <w:iCs/>
          <w:sz w:val="18"/>
        </w:rPr>
        <w:t>:</w:t>
      </w:r>
      <w:r w:rsidRPr="000E6B4B">
        <w:rPr>
          <w:sz w:val="18"/>
        </w:rPr>
        <w:t xml:space="preserve"> </w:t>
      </w:r>
      <w:hyperlink r:id="rId19" w:history="1">
        <w:r w:rsidRPr="00114BC6">
          <w:rPr>
            <w:rStyle w:val="Lienhypertexte"/>
            <w:color w:val="auto"/>
            <w:sz w:val="18"/>
          </w:rPr>
          <w:t>http://bank.stat.gl/SAEFOLK</w:t>
        </w:r>
      </w:hyperlink>
      <w:r w:rsidRPr="00114BC6">
        <w:rPr>
          <w:sz w:val="18"/>
        </w:rPr>
        <w:t>.</w:t>
      </w:r>
    </w:p>
    <w:p w14:paraId="2A9FFD9E" w14:textId="77777777" w:rsidR="00CC7D3E" w:rsidRPr="00114BC6" w:rsidRDefault="00CC7D3E" w:rsidP="00CC7D3E">
      <w:pPr>
        <w:pStyle w:val="SingleTxtG"/>
        <w:spacing w:before="240"/>
      </w:pPr>
      <w:r w:rsidRPr="00114BC6">
        <w:t>341.</w:t>
      </w:r>
      <w:r w:rsidRPr="00114BC6">
        <w:tab/>
        <w:t xml:space="preserve">L’administration de la justice est un domaine qui n’a pas été pris en charge par le Groenland. Le territoire est par conséquent sous juridiction danoise, moyennant quelques ajustements. Le système judiciaire groenlandais comprend deux tribunaux de première instance : les tribunaux de district et le Tribunal du Groenland, selon le type d’affaire à juger, tandis que la Haute Cour du Groenland connaît les affaires en deuxième instance. Les décisions prises par la Haute Cour du Groenland peuvent faire l’objet d’un appel devant la Cour Suprême, sous réserve de l’autorisation de la Commission d’autorisation des recours. </w:t>
      </w:r>
    </w:p>
    <w:p w14:paraId="56D16020" w14:textId="77777777" w:rsidR="00CC7D3E" w:rsidRPr="00114BC6" w:rsidRDefault="00CC7D3E" w:rsidP="00CC7D3E">
      <w:pPr>
        <w:pStyle w:val="H1G"/>
      </w:pPr>
      <w:bookmarkStart w:id="151" w:name="_Toc509996255"/>
      <w:r w:rsidRPr="00114BC6">
        <w:tab/>
      </w:r>
      <w:r w:rsidRPr="00114BC6">
        <w:tab/>
      </w:r>
      <w:bookmarkEnd w:id="151"/>
      <w:r w:rsidRPr="00114BC6">
        <w:t xml:space="preserve">Cadre général de la protection et de la promotion </w:t>
      </w:r>
      <w:r w:rsidR="00406E1A" w:rsidRPr="00114BC6">
        <w:br/>
      </w:r>
      <w:r w:rsidRPr="00114BC6">
        <w:t>des droits de l’homme</w:t>
      </w:r>
    </w:p>
    <w:p w14:paraId="3961A1A3" w14:textId="77777777" w:rsidR="00CC7D3E" w:rsidRPr="00114BC6" w:rsidRDefault="00CC7D3E" w:rsidP="00CC7D3E">
      <w:pPr>
        <w:pStyle w:val="SingleTxtG"/>
      </w:pPr>
      <w:r w:rsidRPr="00114BC6">
        <w:t>342.</w:t>
      </w:r>
      <w:r w:rsidRPr="00114BC6">
        <w:tab/>
        <w:t>Les dispositions de la Constitution danoise relatives aux droits de l’homme s’appliquent au Groenland (voir sect</w:t>
      </w:r>
      <w:r w:rsidR="00406E1A" w:rsidRPr="00114BC6">
        <w:t>. </w:t>
      </w:r>
      <w:r w:rsidRPr="00114BC6">
        <w:t>D.1 ci-dessus). À quelques exceptions près, les instruments internationaux relatifs aux droits de l’homme ratifiés par le Danemark s’appliquent également au Groenland. Pour de plus amples informations, se reporter à la synthèse des obligations relatives aux droits de l’homme de la section 2.C. Le</w:t>
      </w:r>
      <w:r w:rsidR="009A4C4C" w:rsidRPr="00114BC6">
        <w:t> </w:t>
      </w:r>
      <w:r w:rsidRPr="00114BC6">
        <w:t xml:space="preserve">Gouvernement danois est responsable, du point de vue du droit international, d’assurer la protection des droits de l’homme au Groenland, même dans les domaines qui ont été transférés aux autorités groenlandaises. </w:t>
      </w:r>
    </w:p>
    <w:p w14:paraId="7182C746" w14:textId="77777777" w:rsidR="00CC7D3E" w:rsidRPr="00114BC6" w:rsidRDefault="00CC7D3E" w:rsidP="00CC7D3E">
      <w:pPr>
        <w:pStyle w:val="SingleTxtG"/>
      </w:pPr>
      <w:r w:rsidRPr="00114BC6">
        <w:t>343.</w:t>
      </w:r>
      <w:r w:rsidRPr="00114BC6">
        <w:tab/>
        <w:t>La Convention européenne des droits de l’homme a été incorporée dans le droit groenlandais. Il n’existe aucune interdiction générale de la discrimination fondée sur la race, l’origine ethnique, l’âge, les convictions religieuses, l’orientation sexuelle ou le handicap au Groenland. La loi sur l’interdiction des différences de traitement fondées sur des motifs de race, etc. (voir sect</w:t>
      </w:r>
      <w:r w:rsidR="00406E1A" w:rsidRPr="00114BC6">
        <w:t>. </w:t>
      </w:r>
      <w:r w:rsidRPr="00114BC6">
        <w:t>H.2.6.) s’y applique toutefois. La loi groenlandaise relative à l’égalité entre hommes et femmes interdit la discrimination fondée sur le sexe et porte également création du Conseil de l’égalité hommes-femmes. Celui-ci a pour mission d’examiner, de sa propre initiative ou à la demande d’un tiers, les mesures se rapportant à l’égalité entre les hommes et les femmes. L’article</w:t>
      </w:r>
      <w:r w:rsidR="00406E1A" w:rsidRPr="00114BC6">
        <w:t> </w:t>
      </w:r>
      <w:r w:rsidRPr="00114BC6">
        <w:t xml:space="preserve">100 du Code pénal groenlandais réprime la discrimination sous forme de discours de haine inspirés par des motifs de race, d’origine nationale ou ethnique, de convictions religieuses et d’orientation sexuelle. </w:t>
      </w:r>
    </w:p>
    <w:p w14:paraId="4123B932" w14:textId="77777777" w:rsidR="00CC7D3E" w:rsidRPr="00114BC6" w:rsidRDefault="00CC7D3E" w:rsidP="00CC7D3E">
      <w:pPr>
        <w:pStyle w:val="SingleTxtG"/>
      </w:pPr>
      <w:r w:rsidRPr="00114BC6">
        <w:t>344.</w:t>
      </w:r>
      <w:r w:rsidRPr="00114BC6">
        <w:tab/>
        <w:t>Le Parlement groenlandais dispose d’un médiateur (Médiateur pour l’</w:t>
      </w:r>
      <w:r w:rsidRPr="00114BC6">
        <w:rPr>
          <w:i/>
        </w:rPr>
        <w:t>Inatsisartut</w:t>
      </w:r>
      <w:r w:rsidRPr="00114BC6">
        <w:t>). Celui-ci peut se saisir des plaintes concernant tous les domaines de l’administration publique qui sont du ressort de l’administration autonome et des municipalités. Le</w:t>
      </w:r>
      <w:r w:rsidR="009A4C4C" w:rsidRPr="00114BC6">
        <w:t> </w:t>
      </w:r>
      <w:r w:rsidRPr="00114BC6">
        <w:t xml:space="preserve">Médiateur peut ouvrir des enquêtes de sa propre initiative et diligenter des enquêtes générales. Il peut également se saisir de plaintes pour discrimination dans l’administration publique. Le Médiateur parlementaire danois est compétent dans les domaines qui ne sont pas pris en charge par les autorités du Groenland. </w:t>
      </w:r>
    </w:p>
    <w:p w14:paraId="12849B3E" w14:textId="77777777" w:rsidR="00CC7D3E" w:rsidRPr="00114BC6" w:rsidRDefault="00CC7D3E" w:rsidP="00CC7D3E">
      <w:pPr>
        <w:pStyle w:val="SingleTxtG"/>
      </w:pPr>
      <w:r w:rsidRPr="00114BC6">
        <w:t>345.</w:t>
      </w:r>
      <w:r w:rsidRPr="00114BC6">
        <w:tab/>
        <w:t>Le Conseil des droits de l’homme du Groenland a été créé en 2014. Il est politiquement indépendant, mais le Gouvernement fournit les services de secrétariat. Sa mission est de faire le suivi de l’évolution de la situation des droits de l’homme au Groenland et d’en rendre compte. Le Conseil se compose de 18</w:t>
      </w:r>
      <w:r w:rsidR="00406E1A" w:rsidRPr="00114BC6">
        <w:t> </w:t>
      </w:r>
      <w:r w:rsidRPr="00114BC6">
        <w:t xml:space="preserve">membres nommés par diverses institutions et organisations du Groenland. </w:t>
      </w:r>
    </w:p>
    <w:p w14:paraId="04445878" w14:textId="77777777" w:rsidR="00CC7D3E" w:rsidRPr="00114BC6" w:rsidRDefault="00CC7D3E" w:rsidP="00CC7D3E">
      <w:pPr>
        <w:pStyle w:val="SingleTxtG"/>
      </w:pPr>
      <w:r w:rsidRPr="00114BC6">
        <w:t>346.</w:t>
      </w:r>
      <w:r w:rsidRPr="00114BC6">
        <w:tab/>
        <w:t xml:space="preserve">L’Institut danois des droits de l’homme est l’institution nationale des droits de l’homme du Groenland. Il conseille le Gouvernement et le Parlement groenlandais sur les questions relatives aux droits de l’homme, notamment lors de l’élaboration de nouvelles lois. L’Institut coopère étroitement avec le Conseil des droits de l’homme du Groenland pour promouvoir les droits de l’homme au Groenland. </w:t>
      </w:r>
    </w:p>
    <w:p w14:paraId="4D0296E2" w14:textId="77777777" w:rsidR="00CC7D3E" w:rsidRPr="00114BC6" w:rsidRDefault="00406E1A" w:rsidP="00406E1A">
      <w:pPr>
        <w:pStyle w:val="SingleTxtG"/>
        <w:spacing w:before="240" w:after="0"/>
        <w:jc w:val="center"/>
        <w:rPr>
          <w:u w:val="single"/>
        </w:rPr>
      </w:pPr>
      <w:r w:rsidRPr="00114BC6">
        <w:rPr>
          <w:u w:val="single"/>
        </w:rPr>
        <w:tab/>
      </w:r>
      <w:r w:rsidRPr="00114BC6">
        <w:rPr>
          <w:u w:val="single"/>
        </w:rPr>
        <w:tab/>
      </w:r>
      <w:r w:rsidRPr="00114BC6">
        <w:rPr>
          <w:u w:val="single"/>
        </w:rPr>
        <w:tab/>
      </w:r>
    </w:p>
    <w:sectPr w:rsidR="00CC7D3E" w:rsidRPr="00114BC6" w:rsidSect="00CC7D3E">
      <w:headerReference w:type="even" r:id="rId20"/>
      <w:headerReference w:type="default" r:id="rId21"/>
      <w:footerReference w:type="even" r:id="rId22"/>
      <w:footerReference w:type="default" r:id="rId23"/>
      <w:footerReference w:type="first" r:id="rId2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E424" w14:textId="77777777" w:rsidR="006E5014" w:rsidRDefault="006E5014" w:rsidP="00F95C08">
      <w:pPr>
        <w:spacing w:line="240" w:lineRule="auto"/>
      </w:pPr>
    </w:p>
  </w:endnote>
  <w:endnote w:type="continuationSeparator" w:id="0">
    <w:p w14:paraId="3266B750" w14:textId="77777777" w:rsidR="006E5014" w:rsidRPr="00AC3823" w:rsidRDefault="006E5014" w:rsidP="00AC3823">
      <w:pPr>
        <w:pStyle w:val="Pieddepage"/>
      </w:pPr>
    </w:p>
  </w:endnote>
  <w:endnote w:type="continuationNotice" w:id="1">
    <w:p w14:paraId="110DBB5F" w14:textId="77777777" w:rsidR="006E5014" w:rsidRDefault="006E50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86FA" w14:textId="77777777" w:rsidR="006E5014" w:rsidRPr="00CC7D3E" w:rsidRDefault="006E5014" w:rsidP="00CC7D3E">
    <w:pPr>
      <w:pStyle w:val="Pieddepage"/>
      <w:tabs>
        <w:tab w:val="right" w:pos="9638"/>
      </w:tabs>
    </w:pPr>
    <w:r w:rsidRPr="00CC7D3E">
      <w:rPr>
        <w:b/>
        <w:sz w:val="18"/>
      </w:rPr>
      <w:fldChar w:fldCharType="begin"/>
    </w:r>
    <w:r w:rsidRPr="00CC7D3E">
      <w:rPr>
        <w:b/>
        <w:sz w:val="18"/>
      </w:rPr>
      <w:instrText xml:space="preserve"> PAGE  \* MERGEFORMAT </w:instrText>
    </w:r>
    <w:r w:rsidRPr="00CC7D3E">
      <w:rPr>
        <w:b/>
        <w:sz w:val="18"/>
      </w:rPr>
      <w:fldChar w:fldCharType="separate"/>
    </w:r>
    <w:r w:rsidRPr="00CC7D3E">
      <w:rPr>
        <w:b/>
        <w:noProof/>
        <w:sz w:val="18"/>
      </w:rPr>
      <w:t>2</w:t>
    </w:r>
    <w:r w:rsidRPr="00CC7D3E">
      <w:rPr>
        <w:b/>
        <w:sz w:val="18"/>
      </w:rPr>
      <w:fldChar w:fldCharType="end"/>
    </w:r>
    <w:r>
      <w:rPr>
        <w:b/>
        <w:sz w:val="18"/>
      </w:rPr>
      <w:tab/>
    </w:r>
    <w:r>
      <w:t>GE.18-19957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D2D2" w14:textId="77777777" w:rsidR="006E5014" w:rsidRPr="00CC7D3E" w:rsidRDefault="006E5014" w:rsidP="00CC7D3E">
    <w:pPr>
      <w:pStyle w:val="Pieddepage"/>
      <w:tabs>
        <w:tab w:val="right" w:pos="9638"/>
      </w:tabs>
      <w:rPr>
        <w:b/>
        <w:sz w:val="18"/>
      </w:rPr>
    </w:pPr>
    <w:r>
      <w:t>GE.18-19957</w:t>
    </w:r>
    <w:r>
      <w:tab/>
    </w:r>
    <w:r w:rsidRPr="00CC7D3E">
      <w:rPr>
        <w:b/>
        <w:sz w:val="18"/>
      </w:rPr>
      <w:fldChar w:fldCharType="begin"/>
    </w:r>
    <w:r w:rsidRPr="00CC7D3E">
      <w:rPr>
        <w:b/>
        <w:sz w:val="18"/>
      </w:rPr>
      <w:instrText xml:space="preserve"> PAGE  \* MERGEFORMAT </w:instrText>
    </w:r>
    <w:r w:rsidRPr="00CC7D3E">
      <w:rPr>
        <w:b/>
        <w:sz w:val="18"/>
      </w:rPr>
      <w:fldChar w:fldCharType="separate"/>
    </w:r>
    <w:r w:rsidRPr="00CC7D3E">
      <w:rPr>
        <w:b/>
        <w:noProof/>
        <w:sz w:val="18"/>
      </w:rPr>
      <w:t>3</w:t>
    </w:r>
    <w:r w:rsidRPr="00CC7D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0903" w14:textId="77777777" w:rsidR="006E5014" w:rsidRPr="00CC7D3E" w:rsidRDefault="006E5014" w:rsidP="00CC7D3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7FEFC18" wp14:editId="3C1A224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18-19957  (F)    150419    130519</w:t>
    </w:r>
    <w:r>
      <w:rPr>
        <w:sz w:val="20"/>
      </w:rPr>
      <w:br/>
    </w:r>
    <w:r w:rsidRPr="00CC7D3E">
      <w:rPr>
        <w:rFonts w:ascii="C39T30Lfz" w:hAnsi="C39T30Lfz"/>
        <w:sz w:val="56"/>
      </w:rPr>
      <w:t></w:t>
    </w:r>
    <w:r w:rsidRPr="00CC7D3E">
      <w:rPr>
        <w:rFonts w:ascii="C39T30Lfz" w:hAnsi="C39T30Lfz"/>
        <w:sz w:val="56"/>
      </w:rPr>
      <w:t></w:t>
    </w:r>
    <w:r w:rsidRPr="00CC7D3E">
      <w:rPr>
        <w:rFonts w:ascii="C39T30Lfz" w:hAnsi="C39T30Lfz"/>
        <w:sz w:val="56"/>
      </w:rPr>
      <w:t></w:t>
    </w:r>
    <w:r w:rsidRPr="00CC7D3E">
      <w:rPr>
        <w:rFonts w:ascii="C39T30Lfz" w:hAnsi="C39T30Lfz"/>
        <w:sz w:val="56"/>
      </w:rPr>
      <w:t></w:t>
    </w:r>
    <w:r w:rsidRPr="00CC7D3E">
      <w:rPr>
        <w:rFonts w:ascii="C39T30Lfz" w:hAnsi="C39T30Lfz"/>
        <w:sz w:val="56"/>
      </w:rPr>
      <w:t></w:t>
    </w:r>
    <w:r w:rsidRPr="00CC7D3E">
      <w:rPr>
        <w:rFonts w:ascii="C39T30Lfz" w:hAnsi="C39T30Lfz"/>
        <w:sz w:val="56"/>
      </w:rPr>
      <w:t></w:t>
    </w:r>
    <w:r w:rsidRPr="00CC7D3E">
      <w:rPr>
        <w:rFonts w:ascii="C39T30Lfz" w:hAnsi="C39T30Lfz"/>
        <w:sz w:val="56"/>
      </w:rPr>
      <w:t></w:t>
    </w:r>
    <w:r w:rsidRPr="00CC7D3E">
      <w:rPr>
        <w:rFonts w:ascii="C39T30Lfz" w:hAnsi="C39T30Lfz"/>
        <w:sz w:val="56"/>
      </w:rPr>
      <w:t></w:t>
    </w:r>
    <w:r w:rsidRPr="00CC7D3E">
      <w:rPr>
        <w:rFonts w:ascii="C39T30Lfz" w:hAnsi="C39T30Lfz"/>
        <w:sz w:val="56"/>
      </w:rPr>
      <w:t></w:t>
    </w:r>
    <w:r>
      <w:rPr>
        <w:noProof/>
        <w:sz w:val="20"/>
      </w:rPr>
      <w:drawing>
        <wp:anchor distT="0" distB="0" distL="114300" distR="114300" simplePos="0" relativeHeight="251658240" behindDoc="0" locked="0" layoutInCell="1" allowOverlap="1" wp14:anchorId="51A2A7EF" wp14:editId="68114BFF">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HRI/CORE/DNK/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DNK/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625E" w14:textId="77777777" w:rsidR="006E5014" w:rsidRPr="00AC3823" w:rsidRDefault="006E5014" w:rsidP="00AC3823">
      <w:pPr>
        <w:pStyle w:val="Pieddepage"/>
        <w:tabs>
          <w:tab w:val="right" w:pos="2155"/>
        </w:tabs>
        <w:spacing w:after="80" w:line="240" w:lineRule="atLeast"/>
        <w:ind w:left="680"/>
        <w:rPr>
          <w:u w:val="single"/>
        </w:rPr>
      </w:pPr>
      <w:r>
        <w:rPr>
          <w:u w:val="single"/>
        </w:rPr>
        <w:tab/>
      </w:r>
    </w:p>
  </w:footnote>
  <w:footnote w:type="continuationSeparator" w:id="0">
    <w:p w14:paraId="7B8B3418" w14:textId="77777777" w:rsidR="006E5014" w:rsidRPr="00AC3823" w:rsidRDefault="006E5014" w:rsidP="00AC3823">
      <w:pPr>
        <w:pStyle w:val="Pieddepage"/>
        <w:tabs>
          <w:tab w:val="right" w:pos="2155"/>
        </w:tabs>
        <w:spacing w:after="80" w:line="240" w:lineRule="atLeast"/>
        <w:ind w:left="680"/>
        <w:rPr>
          <w:u w:val="single"/>
        </w:rPr>
      </w:pPr>
      <w:r>
        <w:rPr>
          <w:u w:val="single"/>
        </w:rPr>
        <w:tab/>
      </w:r>
    </w:p>
  </w:footnote>
  <w:footnote w:type="continuationNotice" w:id="1">
    <w:p w14:paraId="7607779E" w14:textId="77777777" w:rsidR="006E5014" w:rsidRPr="00AC3823" w:rsidRDefault="006E5014">
      <w:pPr>
        <w:spacing w:line="240" w:lineRule="auto"/>
        <w:rPr>
          <w:sz w:val="2"/>
          <w:szCs w:val="2"/>
        </w:rPr>
      </w:pPr>
    </w:p>
  </w:footnote>
  <w:footnote w:id="2">
    <w:p w14:paraId="7A9D5D1C" w14:textId="77777777" w:rsidR="006E5014" w:rsidRPr="008036CE" w:rsidRDefault="006E5014" w:rsidP="00CC7D3E">
      <w:pPr>
        <w:pStyle w:val="Notedebasdepage"/>
        <w:rPr>
          <w:lang w:val="fr-FR"/>
        </w:rPr>
      </w:pPr>
      <w:r w:rsidRPr="002449ED">
        <w:rPr>
          <w:rStyle w:val="Appelnotedebasdep"/>
          <w:sz w:val="20"/>
          <w:szCs w:val="22"/>
        </w:rPr>
        <w:tab/>
      </w:r>
      <w:r w:rsidRPr="008036CE">
        <w:rPr>
          <w:rStyle w:val="Appelnotedebasdep"/>
          <w:sz w:val="20"/>
          <w:szCs w:val="22"/>
          <w:lang w:val="fr-FR"/>
        </w:rPr>
        <w:t>*</w:t>
      </w:r>
      <w:r w:rsidRPr="008036CE">
        <w:rPr>
          <w:rStyle w:val="Appelnotedebasdep"/>
          <w:sz w:val="20"/>
          <w:szCs w:val="22"/>
          <w:lang w:val="fr-FR"/>
        </w:rPr>
        <w:tab/>
      </w:r>
      <w:r w:rsidRPr="008036CE">
        <w:rPr>
          <w:lang w:val="fr-FR"/>
        </w:rPr>
        <w:t>La version originale du présent document n</w:t>
      </w:r>
      <w:r>
        <w:rPr>
          <w:lang w:val="fr-FR"/>
        </w:rPr>
        <w:t>’</w:t>
      </w:r>
      <w:r w:rsidRPr="008036CE">
        <w:rPr>
          <w:lang w:val="fr-FR"/>
        </w:rPr>
        <w:t>a pas été revue par les services d</w:t>
      </w:r>
      <w:r>
        <w:rPr>
          <w:lang w:val="fr-FR"/>
        </w:rPr>
        <w:t>’</w:t>
      </w:r>
      <w:r w:rsidRPr="008036CE">
        <w:rPr>
          <w:lang w:val="fr-FR"/>
        </w:rPr>
        <w:t>édition</w:t>
      </w:r>
      <w:r w:rsidRPr="008036CE">
        <w:rPr>
          <w:szCs w:val="18"/>
          <w:lang w:val="fr-FR"/>
        </w:rPr>
        <w:t>.</w:t>
      </w:r>
    </w:p>
  </w:footnote>
  <w:footnote w:id="3">
    <w:p w14:paraId="0209F575" w14:textId="77777777" w:rsidR="006E5014" w:rsidRPr="00FA5CC2" w:rsidRDefault="006E5014" w:rsidP="00CC7D3E">
      <w:pPr>
        <w:pStyle w:val="Notedebasdepage"/>
      </w:pPr>
      <w:r w:rsidRPr="008036CE">
        <w:rPr>
          <w:lang w:val="fr-FR"/>
        </w:rPr>
        <w:tab/>
      </w:r>
      <w:r w:rsidRPr="00FA5CC2">
        <w:rPr>
          <w:rStyle w:val="Appelnotedebasdep"/>
        </w:rPr>
        <w:footnoteRef/>
      </w:r>
      <w:r w:rsidRPr="008036CE">
        <w:rPr>
          <w:lang w:val="fr-FR"/>
        </w:rPr>
        <w:t xml:space="preserve"> </w:t>
      </w:r>
      <w:hyperlink r:id="rId1" w:history="1">
        <w:r w:rsidRPr="00FA5CC2">
          <w:rPr>
            <w:rStyle w:val="Lienhypertexte"/>
            <w:lang w:val="fr-FR"/>
          </w:rPr>
          <w:tab/>
        </w:r>
        <w:hyperlink r:id="rId2" w:history="1">
          <w:r w:rsidRPr="008036CE">
            <w:rPr>
              <w:lang w:val="fr-FR"/>
            </w:rPr>
            <w:t>http://hdr.undp.org/en/countries/profiles/DNK</w:t>
          </w:r>
        </w:hyperlink>
      </w:hyperlink>
      <w:r w:rsidRPr="00FA5CC2">
        <w:t xml:space="preserve">. </w:t>
      </w:r>
    </w:p>
  </w:footnote>
  <w:footnote w:id="4">
    <w:p w14:paraId="531A4DC3" w14:textId="77777777" w:rsidR="006E5014" w:rsidRPr="00FA5CC2" w:rsidRDefault="006E5014" w:rsidP="00CC7D3E">
      <w:pPr>
        <w:pStyle w:val="Notedebasdepage"/>
      </w:pPr>
      <w:r w:rsidRPr="00FA5CC2">
        <w:tab/>
      </w:r>
      <w:r w:rsidRPr="00FA5CC2">
        <w:rPr>
          <w:rStyle w:val="Appelnotedebasdep"/>
        </w:rPr>
        <w:footnoteRef/>
      </w:r>
      <w:r w:rsidRPr="00FA5CC2">
        <w:t xml:space="preserve"> </w:t>
      </w:r>
      <w:r w:rsidRPr="00FA5CC2">
        <w:tab/>
        <w:t>Voir note 1.</w:t>
      </w:r>
    </w:p>
  </w:footnote>
  <w:footnote w:id="5">
    <w:p w14:paraId="33261DE4" w14:textId="6A793373" w:rsidR="006E5014" w:rsidRPr="00FA5CC2" w:rsidRDefault="006E5014" w:rsidP="00CC7D3E">
      <w:pPr>
        <w:pStyle w:val="Notedebasdepage"/>
      </w:pPr>
      <w:r w:rsidRPr="00FA5CC2">
        <w:tab/>
      </w:r>
      <w:r w:rsidRPr="00FA5CC2">
        <w:rPr>
          <w:rStyle w:val="Appelnotedebasdep"/>
        </w:rPr>
        <w:footnoteRef/>
      </w:r>
      <w:r w:rsidRPr="00FA5CC2">
        <w:t xml:space="preserve"> </w:t>
      </w:r>
      <w:r w:rsidRPr="00FA5CC2">
        <w:tab/>
      </w:r>
      <w:hyperlink r:id="rId3" w:history="1">
        <w:r w:rsidRPr="008036CE">
          <w:rPr>
            <w:lang w:val="fr-FR"/>
          </w:rPr>
          <w:t>https://freedomhouse.org/sites/default/files/FH_FIW_2017_Report_Final.pdf</w:t>
        </w:r>
      </w:hyperlink>
      <w:r w:rsidRPr="00FA5CC2">
        <w:t>, p. 18 et 21.</w:t>
      </w:r>
    </w:p>
  </w:footnote>
  <w:footnote w:id="6">
    <w:p w14:paraId="58557B75" w14:textId="46B7B14C" w:rsidR="006E5014" w:rsidRPr="00FA5CC2" w:rsidRDefault="006E5014" w:rsidP="00CC7D3E">
      <w:pPr>
        <w:pStyle w:val="Notedebasdepage"/>
      </w:pPr>
      <w:r w:rsidRPr="00FA5CC2">
        <w:tab/>
      </w:r>
      <w:r w:rsidRPr="00FA5CC2">
        <w:rPr>
          <w:rStyle w:val="Appelnotedebasdep"/>
        </w:rPr>
        <w:footnoteRef/>
      </w:r>
      <w:r w:rsidRPr="00FA5CC2">
        <w:t xml:space="preserve"> </w:t>
      </w:r>
      <w:r w:rsidRPr="00FA5CC2">
        <w:tab/>
      </w:r>
      <w:hyperlink r:id="rId4" w:history="1">
        <w:r w:rsidRPr="008036CE">
          <w:rPr>
            <w:lang w:val="fr-FR"/>
          </w:rPr>
          <w:t>http://www.sgi-network.org/2014/Denmark/Quality_of_Democracy</w:t>
        </w:r>
      </w:hyperlink>
      <w:r w:rsidRPr="00FA5CC2">
        <w:t xml:space="preserve">. </w:t>
      </w:r>
    </w:p>
  </w:footnote>
  <w:footnote w:id="7">
    <w:p w14:paraId="626E2A38" w14:textId="10198761" w:rsidR="006E5014" w:rsidRPr="00FA5CC2" w:rsidRDefault="006E5014" w:rsidP="00CC7D3E">
      <w:pPr>
        <w:pStyle w:val="Notedebasdepage"/>
      </w:pPr>
      <w:r w:rsidRPr="00FA5CC2">
        <w:tab/>
      </w:r>
      <w:r w:rsidRPr="00FA5CC2">
        <w:rPr>
          <w:rStyle w:val="Appelnotedebasdep"/>
        </w:rPr>
        <w:footnoteRef/>
      </w:r>
      <w:r w:rsidRPr="00FA5CC2">
        <w:t xml:space="preserve"> </w:t>
      </w:r>
      <w:r w:rsidRPr="00FA5CC2">
        <w:tab/>
      </w:r>
      <w:hyperlink r:id="rId5" w:history="1">
        <w:r w:rsidRPr="008036CE">
          <w:rPr>
            <w:lang w:val="fr-FR"/>
          </w:rPr>
          <w:t>http://www.prosperity.com/application/files/1614/7809/7434/Legatum_Prosperity_Index_2016.pdf</w:t>
        </w:r>
      </w:hyperlink>
      <w:r w:rsidRPr="00FA5CC2">
        <w:t xml:space="preserve">. </w:t>
      </w:r>
    </w:p>
  </w:footnote>
  <w:footnote w:id="8">
    <w:p w14:paraId="375683B5" w14:textId="3E6B54C1" w:rsidR="006E5014" w:rsidRPr="00FA5CC2" w:rsidRDefault="006E5014" w:rsidP="00CC7D3E">
      <w:pPr>
        <w:pStyle w:val="Notedebasdepage"/>
      </w:pPr>
      <w:r w:rsidRPr="00FA5CC2">
        <w:tab/>
      </w:r>
      <w:r w:rsidRPr="00FA5CC2">
        <w:rPr>
          <w:rStyle w:val="Appelnotedebasdep"/>
        </w:rPr>
        <w:footnoteRef/>
      </w:r>
      <w:r w:rsidRPr="00FA5CC2">
        <w:t xml:space="preserve"> </w:t>
      </w:r>
      <w:r w:rsidRPr="00FA5CC2">
        <w:tab/>
      </w:r>
      <w:hyperlink r:id="rId6" w:history="1">
        <w:r w:rsidRPr="00FA5CC2">
          <w:t>Voir</w:t>
        </w:r>
      </w:hyperlink>
      <w:r w:rsidRPr="00FA5CC2">
        <w:t xml:space="preserve"> note 1. </w:t>
      </w:r>
    </w:p>
  </w:footnote>
  <w:footnote w:id="9">
    <w:p w14:paraId="0D0776AC" w14:textId="77777777" w:rsidR="006E5014" w:rsidRPr="00FA5CC2" w:rsidRDefault="006E5014" w:rsidP="00CC7D3E">
      <w:pPr>
        <w:pStyle w:val="Notedebasdepage"/>
      </w:pPr>
      <w:r w:rsidRPr="00FA5CC2">
        <w:tab/>
      </w:r>
      <w:r w:rsidRPr="00FA5CC2">
        <w:rPr>
          <w:rStyle w:val="Appelnotedebasdep"/>
        </w:rPr>
        <w:footnoteRef/>
      </w:r>
      <w:r w:rsidRPr="00FA5CC2">
        <w:t xml:space="preserve"> </w:t>
      </w:r>
      <w:r w:rsidRPr="00FA5CC2">
        <w:tab/>
        <w:t>Voir note 1.</w:t>
      </w:r>
    </w:p>
  </w:footnote>
  <w:footnote w:id="10">
    <w:p w14:paraId="726055A2" w14:textId="369F32A7" w:rsidR="006E5014" w:rsidRPr="00FA5CC2" w:rsidRDefault="006E5014" w:rsidP="00CC7D3E">
      <w:pPr>
        <w:pStyle w:val="Notedebasdepage"/>
      </w:pPr>
      <w:r w:rsidRPr="00FA5CC2">
        <w:tab/>
      </w:r>
      <w:r w:rsidRPr="00FA5CC2">
        <w:rPr>
          <w:rStyle w:val="Appelnotedebasdep"/>
        </w:rPr>
        <w:footnoteRef/>
      </w:r>
      <w:r w:rsidRPr="00FA5CC2">
        <w:t xml:space="preserve"> </w:t>
      </w:r>
      <w:r w:rsidRPr="00FA5CC2">
        <w:tab/>
      </w:r>
      <w:hyperlink r:id="rId7" w:anchor="table" w:history="1">
        <w:r w:rsidRPr="008036CE">
          <w:rPr>
            <w:lang w:val="fr-FR"/>
          </w:rPr>
          <w:t>https://www.transparency.org/news/feature/corruption_perceptions_index_2016#table</w:t>
        </w:r>
      </w:hyperlink>
      <w:r w:rsidRPr="00FA5CC2">
        <w:t xml:space="preserve">. </w:t>
      </w:r>
    </w:p>
  </w:footnote>
  <w:footnote w:id="11">
    <w:p w14:paraId="74C22E0C" w14:textId="1466EF89" w:rsidR="006E5014" w:rsidRPr="00FA5CC2" w:rsidRDefault="006E5014" w:rsidP="00CC7D3E">
      <w:pPr>
        <w:pStyle w:val="Notedebasdepage"/>
      </w:pPr>
      <w:r w:rsidRPr="00FA5CC2">
        <w:tab/>
      </w:r>
      <w:r w:rsidRPr="00FA5CC2">
        <w:rPr>
          <w:rStyle w:val="Appelnotedebasdep"/>
        </w:rPr>
        <w:footnoteRef/>
      </w:r>
      <w:r w:rsidRPr="00FA5CC2">
        <w:t xml:space="preserve"> </w:t>
      </w:r>
      <w:r w:rsidRPr="00FA5CC2">
        <w:tab/>
      </w:r>
      <w:hyperlink r:id="rId8" w:history="1">
        <w:r w:rsidRPr="008036CE">
          <w:rPr>
            <w:lang w:val="fr-FR"/>
          </w:rPr>
          <w:t>http://www.oecd.org/general/denmarkswedenstillthehighest-taxoecdcountries.htm</w:t>
        </w:r>
      </w:hyperlink>
      <w:r w:rsidRPr="00FA5CC2">
        <w:t xml:space="preserve">. </w:t>
      </w:r>
    </w:p>
  </w:footnote>
  <w:footnote w:id="12">
    <w:p w14:paraId="2D14E892" w14:textId="77777777" w:rsidR="006E5014" w:rsidRPr="008036CE" w:rsidRDefault="006E5014" w:rsidP="00CC7D3E">
      <w:pPr>
        <w:pStyle w:val="Notedebasdepage"/>
        <w:rPr>
          <w:szCs w:val="18"/>
          <w:lang w:val="fr-FR"/>
        </w:rPr>
      </w:pPr>
      <w:r w:rsidRPr="008036CE">
        <w:rPr>
          <w:szCs w:val="18"/>
          <w:lang w:val="fr-FR"/>
        </w:rPr>
        <w:tab/>
      </w:r>
      <w:r w:rsidRPr="00FA5CC2">
        <w:rPr>
          <w:rStyle w:val="Appelnotedebasdep"/>
        </w:rPr>
        <w:footnoteRef/>
      </w:r>
      <w:r w:rsidRPr="008036CE">
        <w:rPr>
          <w:szCs w:val="18"/>
          <w:lang w:val="fr-FR"/>
        </w:rPr>
        <w:t xml:space="preserve"> </w:t>
      </w:r>
      <w:r w:rsidRPr="008036CE">
        <w:rPr>
          <w:szCs w:val="18"/>
          <w:lang w:val="fr-FR"/>
        </w:rPr>
        <w:tab/>
        <w:t xml:space="preserve">Estimations </w:t>
      </w:r>
      <w:r>
        <w:rPr>
          <w:szCs w:val="18"/>
          <w:lang w:val="fr-FR"/>
        </w:rPr>
        <w:t>reposant</w:t>
      </w:r>
      <w:r w:rsidRPr="008036CE">
        <w:rPr>
          <w:szCs w:val="18"/>
          <w:lang w:val="fr-FR"/>
        </w:rPr>
        <w:t xml:space="preserve"> sur des données du Bureau des statistiques du Danemark. </w:t>
      </w:r>
      <w:hyperlink r:id="rId9" w:history="1">
        <w:r w:rsidRPr="008036CE">
          <w:rPr>
            <w:szCs w:val="18"/>
            <w:lang w:val="fr-FR"/>
          </w:rPr>
          <w:t>http://www.dst.dk/en/Statistik/emner/levevilkaar/kriminalitet</w:t>
        </w:r>
      </w:hyperlink>
      <w:r w:rsidRPr="008036CE">
        <w:rPr>
          <w:szCs w:val="18"/>
          <w:lang w:val="fr-FR"/>
        </w:rPr>
        <w:t xml:space="preserve">. </w:t>
      </w:r>
    </w:p>
  </w:footnote>
  <w:footnote w:id="13">
    <w:p w14:paraId="162B04AE" w14:textId="77777777" w:rsidR="006E5014" w:rsidRPr="008036CE" w:rsidRDefault="006E5014" w:rsidP="00CC7D3E">
      <w:pPr>
        <w:pStyle w:val="Notedebasdepage"/>
        <w:rPr>
          <w:szCs w:val="18"/>
          <w:lang w:val="fr-FR"/>
        </w:rPr>
      </w:pPr>
      <w:r w:rsidRPr="008036CE">
        <w:rPr>
          <w:szCs w:val="18"/>
          <w:lang w:val="fr-FR"/>
        </w:rPr>
        <w:tab/>
      </w:r>
      <w:r w:rsidRPr="00FA5CC2">
        <w:rPr>
          <w:rStyle w:val="Appelnotedebasdep"/>
        </w:rPr>
        <w:footnoteRef/>
      </w:r>
      <w:r w:rsidRPr="008036CE">
        <w:rPr>
          <w:szCs w:val="18"/>
          <w:lang w:val="fr-FR"/>
        </w:rPr>
        <w:t xml:space="preserve"> </w:t>
      </w:r>
      <w:r w:rsidRPr="008036CE">
        <w:rPr>
          <w:szCs w:val="18"/>
          <w:lang w:val="fr-FR"/>
        </w:rPr>
        <w:tab/>
        <w:t>Les condamnations s</w:t>
      </w:r>
      <w:r>
        <w:rPr>
          <w:szCs w:val="18"/>
          <w:lang w:val="fr-FR"/>
        </w:rPr>
        <w:t>’</w:t>
      </w:r>
      <w:r w:rsidRPr="008036CE">
        <w:rPr>
          <w:szCs w:val="18"/>
          <w:lang w:val="fr-FR"/>
        </w:rPr>
        <w:t xml:space="preserve">entendent des affaires dans lesquelles les auteurs ont été reconnus coupables. Elles ne tiennent pas compte des affaires </w:t>
      </w:r>
      <w:r>
        <w:rPr>
          <w:szCs w:val="18"/>
          <w:lang w:val="fr-FR"/>
        </w:rPr>
        <w:t>qui ont débouché sur une décision de non-lieu ou d’</w:t>
      </w:r>
      <w:r w:rsidRPr="008036CE">
        <w:rPr>
          <w:szCs w:val="18"/>
          <w:lang w:val="fr-FR"/>
        </w:rPr>
        <w:t>acquittement.</w:t>
      </w:r>
      <w:r>
        <w:rPr>
          <w:szCs w:val="18"/>
          <w:lang w:val="fr-FR"/>
        </w:rPr>
        <w:t xml:space="preserve"> </w:t>
      </w:r>
      <w:r w:rsidRPr="008036CE">
        <w:rPr>
          <w:szCs w:val="18"/>
          <w:lang w:val="fr-FR"/>
        </w:rPr>
        <w:t xml:space="preserve">Les condamnations </w:t>
      </w:r>
      <w:r>
        <w:rPr>
          <w:szCs w:val="18"/>
          <w:lang w:val="fr-FR"/>
        </w:rPr>
        <w:t>sanctionnent</w:t>
      </w:r>
      <w:r w:rsidRPr="008036CE">
        <w:rPr>
          <w:szCs w:val="18"/>
          <w:lang w:val="fr-FR"/>
        </w:rPr>
        <w:t xml:space="preserve"> les aspects les plus graves d</w:t>
      </w:r>
      <w:r>
        <w:rPr>
          <w:szCs w:val="18"/>
          <w:lang w:val="fr-FR"/>
        </w:rPr>
        <w:t>’</w:t>
      </w:r>
      <w:r w:rsidRPr="008036CE">
        <w:rPr>
          <w:szCs w:val="18"/>
          <w:lang w:val="fr-FR"/>
        </w:rPr>
        <w:t>une infraction pénale, une même condamnation pouvant porter sur plusieurs chefs d</w:t>
      </w:r>
      <w:r>
        <w:rPr>
          <w:szCs w:val="18"/>
          <w:lang w:val="fr-FR"/>
        </w:rPr>
        <w:t>’</w:t>
      </w:r>
      <w:r w:rsidRPr="008036CE">
        <w:rPr>
          <w:szCs w:val="18"/>
          <w:lang w:val="fr-FR"/>
        </w:rPr>
        <w:t>inculpation. Une personne peut être condamnée plusieurs fois au cours d</w:t>
      </w:r>
      <w:r>
        <w:rPr>
          <w:szCs w:val="18"/>
          <w:lang w:val="fr-FR"/>
        </w:rPr>
        <w:t>’</w:t>
      </w:r>
      <w:r w:rsidRPr="008036CE">
        <w:rPr>
          <w:szCs w:val="18"/>
          <w:lang w:val="fr-FR"/>
        </w:rPr>
        <w:t>une même année.</w:t>
      </w:r>
      <w:r>
        <w:rPr>
          <w:szCs w:val="18"/>
          <w:lang w:val="fr-FR"/>
        </w:rPr>
        <w:t xml:space="preserve"> </w:t>
      </w:r>
    </w:p>
  </w:footnote>
  <w:footnote w:id="14">
    <w:p w14:paraId="0B5F404F" w14:textId="77777777" w:rsidR="006E5014" w:rsidRPr="008036CE" w:rsidRDefault="006E5014" w:rsidP="00CC7D3E">
      <w:pPr>
        <w:pStyle w:val="Notedebasdepage"/>
        <w:rPr>
          <w:szCs w:val="18"/>
          <w:lang w:val="fr-FR"/>
        </w:rPr>
      </w:pPr>
      <w:r w:rsidRPr="008036CE">
        <w:rPr>
          <w:szCs w:val="18"/>
          <w:lang w:val="fr-FR"/>
        </w:rPr>
        <w:tab/>
      </w:r>
      <w:r w:rsidRPr="00FA5CC2">
        <w:rPr>
          <w:rStyle w:val="Appelnotedebasdep"/>
        </w:rPr>
        <w:footnoteRef/>
      </w:r>
      <w:r w:rsidRPr="008036CE">
        <w:rPr>
          <w:szCs w:val="18"/>
          <w:lang w:val="fr-FR"/>
        </w:rPr>
        <w:t xml:space="preserve"> </w:t>
      </w:r>
      <w:r w:rsidRPr="008036CE">
        <w:rPr>
          <w:szCs w:val="18"/>
          <w:lang w:val="fr-FR"/>
        </w:rPr>
        <w:tab/>
        <w:t xml:space="preserve">Estimations </w:t>
      </w:r>
      <w:r>
        <w:rPr>
          <w:szCs w:val="18"/>
          <w:lang w:val="fr-FR"/>
        </w:rPr>
        <w:t>reposant</w:t>
      </w:r>
      <w:r w:rsidRPr="008036CE">
        <w:rPr>
          <w:szCs w:val="18"/>
          <w:lang w:val="fr-FR"/>
        </w:rPr>
        <w:t xml:space="preserve"> sur des données du Bureau des statistiques du Danemark. </w:t>
      </w:r>
      <w:hyperlink r:id="rId10" w:history="1">
        <w:r w:rsidRPr="008036CE">
          <w:rPr>
            <w:szCs w:val="18"/>
            <w:lang w:val="fr-FR"/>
          </w:rPr>
          <w:t>http://www.dst.dk/en/Statistik/emner/levevilkaar/kriminalitet</w:t>
        </w:r>
      </w:hyperlink>
      <w:r w:rsidRPr="008036CE">
        <w:rPr>
          <w:szCs w:val="18"/>
          <w:lang w:val="fr-FR"/>
        </w:rPr>
        <w:t xml:space="preserve">. </w:t>
      </w:r>
    </w:p>
  </w:footnote>
  <w:footnote w:id="15">
    <w:p w14:paraId="6032D9E9"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L</w:t>
      </w:r>
      <w:r>
        <w:rPr>
          <w:lang w:val="fr-FR"/>
        </w:rPr>
        <w:t>’</w:t>
      </w:r>
      <w:r w:rsidRPr="008036CE">
        <w:rPr>
          <w:lang w:val="fr-FR"/>
        </w:rPr>
        <w:t>augmentation significative des cas signalés d</w:t>
      </w:r>
      <w:r>
        <w:rPr>
          <w:lang w:val="fr-FR"/>
        </w:rPr>
        <w:t>’</w:t>
      </w:r>
      <w:r w:rsidRPr="008036CE">
        <w:rPr>
          <w:lang w:val="fr-FR"/>
        </w:rPr>
        <w:t>agressions sexuelles est entre autre</w:t>
      </w:r>
      <w:r>
        <w:rPr>
          <w:lang w:val="fr-FR"/>
        </w:rPr>
        <w:t>s</w:t>
      </w:r>
      <w:r w:rsidRPr="008036CE">
        <w:rPr>
          <w:lang w:val="fr-FR"/>
        </w:rPr>
        <w:t xml:space="preserve"> due aux modifications apportées aux méthodes d</w:t>
      </w:r>
      <w:r>
        <w:rPr>
          <w:lang w:val="fr-FR"/>
        </w:rPr>
        <w:t>’</w:t>
      </w:r>
      <w:r w:rsidRPr="008036CE">
        <w:rPr>
          <w:lang w:val="fr-FR"/>
        </w:rPr>
        <w:t>enregistrement de ce type d</w:t>
      </w:r>
      <w:r>
        <w:rPr>
          <w:lang w:val="fr-FR"/>
        </w:rPr>
        <w:t>’</w:t>
      </w:r>
      <w:r w:rsidRPr="008036CE">
        <w:rPr>
          <w:lang w:val="fr-FR"/>
        </w:rPr>
        <w:t>infractions par la police, à quelques affaires anormalement</w:t>
      </w:r>
      <w:r>
        <w:rPr>
          <w:lang w:val="fr-FR"/>
        </w:rPr>
        <w:t xml:space="preserve"> </w:t>
      </w:r>
      <w:r w:rsidRPr="008036CE">
        <w:rPr>
          <w:lang w:val="fr-FR"/>
        </w:rPr>
        <w:t xml:space="preserve">importantes et à une nouvelle initiative du Ministère de la justice </w:t>
      </w:r>
      <w:r>
        <w:rPr>
          <w:lang w:val="fr-FR"/>
        </w:rPr>
        <w:t xml:space="preserve">visant </w:t>
      </w:r>
      <w:r w:rsidRPr="008036CE">
        <w:rPr>
          <w:lang w:val="fr-FR"/>
        </w:rPr>
        <w:t xml:space="preserve">notamment à encourager leur signalement. </w:t>
      </w:r>
    </w:p>
  </w:footnote>
  <w:footnote w:id="16">
    <w:p w14:paraId="19DE96DD" w14:textId="77777777" w:rsidR="006E5014" w:rsidRPr="008036CE" w:rsidRDefault="006E5014" w:rsidP="00CC7D3E">
      <w:pPr>
        <w:pStyle w:val="Notedebasdepage"/>
        <w:rPr>
          <w:szCs w:val="18"/>
          <w:lang w:val="fr-FR"/>
        </w:rPr>
      </w:pPr>
      <w:r w:rsidRPr="008036CE">
        <w:rPr>
          <w:szCs w:val="18"/>
          <w:lang w:val="fr-FR"/>
        </w:rPr>
        <w:tab/>
      </w:r>
      <w:r w:rsidRPr="00FA5CC2">
        <w:rPr>
          <w:rStyle w:val="Appelnotedebasdep"/>
        </w:rPr>
        <w:footnoteRef/>
      </w:r>
      <w:r w:rsidRPr="008036CE">
        <w:rPr>
          <w:szCs w:val="18"/>
          <w:lang w:val="fr-FR"/>
        </w:rPr>
        <w:t xml:space="preserve"> </w:t>
      </w:r>
      <w:r w:rsidRPr="008036CE">
        <w:rPr>
          <w:szCs w:val="18"/>
          <w:lang w:val="fr-FR"/>
        </w:rPr>
        <w:tab/>
        <w:t>Le total indiqué pour 2016 repose sur un décompte datant du 21</w:t>
      </w:r>
      <w:r>
        <w:rPr>
          <w:szCs w:val="18"/>
          <w:lang w:val="fr-FR"/>
        </w:rPr>
        <w:t> </w:t>
      </w:r>
      <w:r w:rsidRPr="008036CE">
        <w:rPr>
          <w:szCs w:val="18"/>
          <w:lang w:val="fr-FR"/>
        </w:rPr>
        <w:t>septembre 2016. À cette date, le</w:t>
      </w:r>
      <w:r>
        <w:rPr>
          <w:szCs w:val="18"/>
          <w:lang w:val="fr-FR"/>
        </w:rPr>
        <w:t> </w:t>
      </w:r>
      <w:r w:rsidRPr="008036CE">
        <w:rPr>
          <w:szCs w:val="18"/>
          <w:lang w:val="fr-FR"/>
        </w:rPr>
        <w:t>nombre de demandes d</w:t>
      </w:r>
      <w:r>
        <w:rPr>
          <w:szCs w:val="18"/>
          <w:lang w:val="fr-FR"/>
        </w:rPr>
        <w:t>’</w:t>
      </w:r>
      <w:r w:rsidRPr="008036CE">
        <w:rPr>
          <w:szCs w:val="18"/>
          <w:lang w:val="fr-FR"/>
        </w:rPr>
        <w:t>indemnisation reçues s</w:t>
      </w:r>
      <w:r>
        <w:rPr>
          <w:szCs w:val="18"/>
          <w:lang w:val="fr-FR"/>
        </w:rPr>
        <w:t>’</w:t>
      </w:r>
      <w:r w:rsidRPr="008036CE">
        <w:rPr>
          <w:szCs w:val="18"/>
          <w:lang w:val="fr-FR"/>
        </w:rPr>
        <w:t>établissait à 1 722 et le nombre d</w:t>
      </w:r>
      <w:r>
        <w:rPr>
          <w:szCs w:val="18"/>
          <w:lang w:val="fr-FR"/>
        </w:rPr>
        <w:t>’</w:t>
      </w:r>
      <w:r w:rsidRPr="008036CE">
        <w:rPr>
          <w:szCs w:val="18"/>
          <w:lang w:val="fr-FR"/>
        </w:rPr>
        <w:t>indemnisations accordées à 1 438.</w:t>
      </w:r>
    </w:p>
  </w:footnote>
  <w:footnote w:id="17">
    <w:p w14:paraId="0B4E6040" w14:textId="77777777" w:rsidR="006E5014" w:rsidRPr="008036CE" w:rsidRDefault="006E5014" w:rsidP="00CC7D3E">
      <w:pPr>
        <w:pStyle w:val="Notedebasdepage"/>
        <w:rPr>
          <w:szCs w:val="18"/>
          <w:lang w:val="fr-FR"/>
        </w:rPr>
      </w:pPr>
      <w:r w:rsidRPr="008036CE">
        <w:rPr>
          <w:szCs w:val="18"/>
          <w:lang w:val="fr-FR"/>
        </w:rPr>
        <w:tab/>
      </w:r>
      <w:r w:rsidRPr="00FA5CC2">
        <w:rPr>
          <w:rStyle w:val="Appelnotedebasdep"/>
        </w:rPr>
        <w:footnoteRef/>
      </w:r>
      <w:r w:rsidRPr="008036CE">
        <w:rPr>
          <w:szCs w:val="18"/>
          <w:lang w:val="fr-FR"/>
        </w:rPr>
        <w:t xml:space="preserve"> </w:t>
      </w:r>
      <w:r w:rsidRPr="008036CE">
        <w:rPr>
          <w:szCs w:val="18"/>
          <w:lang w:val="fr-FR"/>
        </w:rPr>
        <w:tab/>
        <w:t xml:space="preserve">Les chiffres relatifs aux indemnisations accordées sont basés sur les demandes reçues au cours des années précédentes. </w:t>
      </w:r>
    </w:p>
  </w:footnote>
  <w:footnote w:id="18">
    <w:p w14:paraId="06EEAC5B" w14:textId="77777777" w:rsidR="006E5014" w:rsidRPr="00C27933"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r>
      <w:r w:rsidRPr="00C27933">
        <w:rPr>
          <w:lang w:val="fr-FR"/>
        </w:rPr>
        <w:t>Les lois sur l</w:t>
      </w:r>
      <w:r>
        <w:rPr>
          <w:lang w:val="fr-FR"/>
        </w:rPr>
        <w:t>’</w:t>
      </w:r>
      <w:r w:rsidRPr="00C27933">
        <w:rPr>
          <w:lang w:val="fr-FR"/>
        </w:rPr>
        <w:t xml:space="preserve">autonomie administrative contiennent des règles et des règlements relatifs à la participation des autorités autonomes </w:t>
      </w:r>
      <w:r>
        <w:rPr>
          <w:lang w:val="fr-FR"/>
        </w:rPr>
        <w:t>dans la conclusion d’</w:t>
      </w:r>
      <w:r w:rsidRPr="00C27933">
        <w:rPr>
          <w:lang w:val="fr-FR"/>
        </w:rPr>
        <w:t>accords qui ne relèvent pas des domaines sur lesquels les autorités groenlandaises et féroïennes exercent un contrôle et qui sont donc conclus par le Gouvernement danois. En conséquence, le Gouvernement danois est tenu d</w:t>
      </w:r>
      <w:r>
        <w:rPr>
          <w:lang w:val="fr-FR"/>
        </w:rPr>
        <w:t>’</w:t>
      </w:r>
      <w:r w:rsidRPr="00C27933">
        <w:rPr>
          <w:lang w:val="fr-FR"/>
        </w:rPr>
        <w:t>aviser les autorités des îles Féroé et du Groenland avant d</w:t>
      </w:r>
      <w:r>
        <w:rPr>
          <w:lang w:val="fr-FR"/>
        </w:rPr>
        <w:t>’</w:t>
      </w:r>
      <w:r w:rsidRPr="00C27933">
        <w:rPr>
          <w:lang w:val="fr-FR"/>
        </w:rPr>
        <w:t>engager des négociations relatives à des accords relevant du droit international qui revêtent une importance particulière pour ces deux territoires. Avant d</w:t>
      </w:r>
      <w:r>
        <w:rPr>
          <w:lang w:val="fr-FR"/>
        </w:rPr>
        <w:t>’</w:t>
      </w:r>
      <w:r w:rsidRPr="00C27933">
        <w:rPr>
          <w:lang w:val="fr-FR"/>
        </w:rPr>
        <w:t>être conclus ou résiliés,</w:t>
      </w:r>
      <w:r w:rsidRPr="002449ED">
        <w:t xml:space="preserve"> </w:t>
      </w:r>
      <w:r w:rsidRPr="00C27933">
        <w:rPr>
          <w:lang w:val="fr-FR"/>
        </w:rPr>
        <w:t>ces accords doivent être soumis aux autorités des îles Féroé et du Groenland pour observations. Normalement, le processus consiste à s</w:t>
      </w:r>
      <w:r>
        <w:rPr>
          <w:lang w:val="fr-FR"/>
        </w:rPr>
        <w:t>’</w:t>
      </w:r>
      <w:r w:rsidRPr="00C27933">
        <w:rPr>
          <w:lang w:val="fr-FR"/>
        </w:rPr>
        <w:t>assurer que les îles Féroé ou le Groenland se conforment à toutes les prescriptions et ensuite, si cela est jugé pertinent, à proposer l</w:t>
      </w:r>
      <w:r>
        <w:rPr>
          <w:lang w:val="fr-FR"/>
        </w:rPr>
        <w:t>’</w:t>
      </w:r>
      <w:r w:rsidRPr="00C27933">
        <w:rPr>
          <w:lang w:val="fr-FR"/>
        </w:rPr>
        <w:t>instrument ou le protocole en question au Parlement des îles Féroé ou du Groenland.</w:t>
      </w:r>
    </w:p>
    <w:p w14:paraId="0D56D3E3" w14:textId="77777777" w:rsidR="006E5014" w:rsidRPr="00C27933" w:rsidRDefault="006E5014" w:rsidP="00CC7D3E">
      <w:pPr>
        <w:pStyle w:val="Notedebasdepage"/>
        <w:rPr>
          <w:lang w:val="fr-FR"/>
        </w:rPr>
      </w:pPr>
      <w:r w:rsidRPr="00C27933">
        <w:rPr>
          <w:lang w:val="fr-FR"/>
        </w:rPr>
        <w:tab/>
      </w:r>
      <w:r w:rsidRPr="00C27933">
        <w:rPr>
          <w:lang w:val="fr-FR"/>
        </w:rPr>
        <w:tab/>
        <w:t>Si le Gouvernement danois juge nécessaire de conclure l</w:t>
      </w:r>
      <w:r>
        <w:rPr>
          <w:lang w:val="fr-FR"/>
        </w:rPr>
        <w:t>’</w:t>
      </w:r>
      <w:r w:rsidRPr="00C27933">
        <w:rPr>
          <w:lang w:val="fr-FR"/>
        </w:rPr>
        <w:t>accord sans le consentement du Groenland ou des îles Féroé, celui-ci ne doit pas avoir de conséquences pour ces territoires dans toute la mesure du possible. Dans la pratique, des déclarations territoriales sont souvent formulées pour le Groenland et les îles Féroé. Les déclarations sont ensuite retirées, dès lors que les autorités autonomes décident qu</w:t>
      </w:r>
      <w:r>
        <w:rPr>
          <w:lang w:val="fr-FR"/>
        </w:rPr>
        <w:t>’</w:t>
      </w:r>
      <w:r w:rsidRPr="00C27933">
        <w:rPr>
          <w:lang w:val="fr-FR"/>
        </w:rPr>
        <w:t>elles souhaitent que le traité en question soit applicable sur leur territoire.</w:t>
      </w:r>
      <w:r w:rsidRPr="00C27933">
        <w:rPr>
          <w:sz w:val="17"/>
          <w:szCs w:val="17"/>
          <w:lang w:val="fr-FR"/>
        </w:rPr>
        <w:t xml:space="preserve"> </w:t>
      </w:r>
    </w:p>
  </w:footnote>
  <w:footnote w:id="19">
    <w:p w14:paraId="570B611D" w14:textId="77777777" w:rsidR="006E5014" w:rsidRPr="00C27933" w:rsidRDefault="006E5014" w:rsidP="00CC7D3E">
      <w:pPr>
        <w:pStyle w:val="Notedebasdepage"/>
        <w:rPr>
          <w:lang w:val="fr-FR"/>
        </w:rPr>
      </w:pPr>
      <w:r w:rsidRPr="00C27933">
        <w:rPr>
          <w:lang w:val="fr-FR"/>
        </w:rPr>
        <w:tab/>
      </w:r>
      <w:r w:rsidRPr="00FA5CC2">
        <w:rPr>
          <w:rStyle w:val="Appelnotedebasdep"/>
        </w:rPr>
        <w:footnoteRef/>
      </w:r>
      <w:r w:rsidRPr="00C27933">
        <w:rPr>
          <w:lang w:val="fr-FR"/>
        </w:rPr>
        <w:t xml:space="preserve"> </w:t>
      </w:r>
      <w:r w:rsidRPr="00C27933">
        <w:rPr>
          <w:lang w:val="fr-FR"/>
        </w:rPr>
        <w:tab/>
        <w:t>Cette colonne indique les procédures facultatives acceptées qui sont énoncées dans l</w:t>
      </w:r>
      <w:r>
        <w:rPr>
          <w:lang w:val="fr-FR"/>
        </w:rPr>
        <w:t>’</w:t>
      </w:r>
      <w:r w:rsidRPr="00C27933">
        <w:rPr>
          <w:lang w:val="fr-FR"/>
        </w:rPr>
        <w:t>instrument lui-même. Les procédures facultatives, qui découlent des protocoles, forment une liste d</w:t>
      </w:r>
      <w:r>
        <w:rPr>
          <w:lang w:val="fr-FR"/>
        </w:rPr>
        <w:t>’</w:t>
      </w:r>
      <w:r w:rsidRPr="00C27933">
        <w:rPr>
          <w:lang w:val="fr-FR"/>
        </w:rPr>
        <w:t xml:space="preserve">instruments distincts. </w:t>
      </w:r>
    </w:p>
  </w:footnote>
  <w:footnote w:id="20">
    <w:p w14:paraId="6A997178" w14:textId="77777777" w:rsidR="006E5014" w:rsidRPr="00C27933" w:rsidRDefault="006E5014" w:rsidP="00CC7D3E">
      <w:pPr>
        <w:pStyle w:val="Notedebasdepage"/>
        <w:rPr>
          <w:lang w:val="fr-FR"/>
        </w:rPr>
      </w:pPr>
      <w:r w:rsidRPr="00C27933">
        <w:rPr>
          <w:lang w:val="fr-FR"/>
        </w:rPr>
        <w:tab/>
      </w:r>
      <w:r w:rsidRPr="00FA5CC2">
        <w:rPr>
          <w:rStyle w:val="Appelnotedebasdep"/>
        </w:rPr>
        <w:footnoteRef/>
      </w:r>
      <w:r w:rsidRPr="00C27933">
        <w:rPr>
          <w:lang w:val="fr-FR"/>
        </w:rPr>
        <w:t xml:space="preserve"> </w:t>
      </w:r>
      <w:r w:rsidRPr="00C27933">
        <w:rPr>
          <w:lang w:val="fr-FR"/>
        </w:rPr>
        <w:tab/>
        <w:t>Le Gouvernement danois ne peut, pour le moment, s</w:t>
      </w:r>
      <w:r>
        <w:rPr>
          <w:lang w:val="fr-FR"/>
        </w:rPr>
        <w:t>’</w:t>
      </w:r>
      <w:r w:rsidRPr="00C27933">
        <w:rPr>
          <w:lang w:val="fr-FR"/>
        </w:rPr>
        <w:t>engager à observer entièrement les dispositions de l</w:t>
      </w:r>
      <w:r>
        <w:rPr>
          <w:lang w:val="fr-FR"/>
        </w:rPr>
        <w:t>’</w:t>
      </w:r>
      <w:r w:rsidRPr="00C27933">
        <w:rPr>
          <w:lang w:val="fr-FR"/>
        </w:rPr>
        <w:t>alinéa</w:t>
      </w:r>
      <w:r>
        <w:rPr>
          <w:lang w:val="fr-FR"/>
        </w:rPr>
        <w:t> </w:t>
      </w:r>
      <w:r w:rsidRPr="00C27933">
        <w:rPr>
          <w:lang w:val="fr-FR"/>
        </w:rPr>
        <w:t>d</w:t>
      </w:r>
      <w:r>
        <w:rPr>
          <w:lang w:val="fr-FR"/>
        </w:rPr>
        <w:t>)</w:t>
      </w:r>
      <w:r w:rsidRPr="00C27933">
        <w:rPr>
          <w:lang w:val="fr-FR"/>
        </w:rPr>
        <w:t xml:space="preserve"> de l</w:t>
      </w:r>
      <w:r>
        <w:rPr>
          <w:lang w:val="fr-FR"/>
        </w:rPr>
        <w:t>’</w:t>
      </w:r>
      <w:r w:rsidRPr="00C27933">
        <w:rPr>
          <w:lang w:val="fr-FR"/>
        </w:rPr>
        <w:t>article</w:t>
      </w:r>
      <w:r>
        <w:rPr>
          <w:lang w:val="fr-FR"/>
        </w:rPr>
        <w:t> </w:t>
      </w:r>
      <w:r w:rsidRPr="00C27933">
        <w:rPr>
          <w:lang w:val="fr-FR"/>
        </w:rPr>
        <w:t>7 concernant la rémunération des jours fériés.</w:t>
      </w:r>
    </w:p>
  </w:footnote>
  <w:footnote w:id="21">
    <w:p w14:paraId="1BA303EE" w14:textId="77777777" w:rsidR="006E5014" w:rsidRPr="008036CE" w:rsidRDefault="006E5014" w:rsidP="00CC7D3E">
      <w:pPr>
        <w:pStyle w:val="Notedebasdepage"/>
        <w:rPr>
          <w:lang w:val="fr-FR"/>
        </w:rPr>
      </w:pPr>
      <w:r w:rsidRPr="00C27933">
        <w:rPr>
          <w:lang w:val="fr-FR"/>
        </w:rPr>
        <w:tab/>
      </w:r>
      <w:r w:rsidRPr="00FA5CC2">
        <w:rPr>
          <w:rStyle w:val="Appelnotedebasdep"/>
        </w:rPr>
        <w:footnoteRef/>
      </w:r>
      <w:r w:rsidRPr="00C27933">
        <w:rPr>
          <w:lang w:val="fr-FR"/>
        </w:rPr>
        <w:t xml:space="preserve"> </w:t>
      </w:r>
      <w:r w:rsidRPr="00C27933">
        <w:rPr>
          <w:lang w:val="fr-FR"/>
        </w:rPr>
        <w:tab/>
        <w:t>Par</w:t>
      </w:r>
      <w:r>
        <w:rPr>
          <w:lang w:val="fr-FR"/>
        </w:rPr>
        <w:t>. </w:t>
      </w:r>
      <w:r w:rsidRPr="00C27933">
        <w:rPr>
          <w:lang w:val="fr-FR"/>
        </w:rPr>
        <w:t>1, al</w:t>
      </w:r>
      <w:r>
        <w:rPr>
          <w:lang w:val="fr-FR"/>
        </w:rPr>
        <w:t>. </w:t>
      </w:r>
      <w:r w:rsidRPr="00C27933">
        <w:rPr>
          <w:lang w:val="fr-FR"/>
        </w:rPr>
        <w:t>a) du paragraphe</w:t>
      </w:r>
      <w:r>
        <w:rPr>
          <w:lang w:val="fr-FR"/>
        </w:rPr>
        <w:t> </w:t>
      </w:r>
      <w:r w:rsidRPr="00C27933">
        <w:rPr>
          <w:lang w:val="fr-FR"/>
        </w:rPr>
        <w:t xml:space="preserve">2 et </w:t>
      </w:r>
      <w:r>
        <w:rPr>
          <w:lang w:val="fr-FR"/>
        </w:rPr>
        <w:t xml:space="preserve">du </w:t>
      </w:r>
      <w:r w:rsidRPr="00C27933">
        <w:rPr>
          <w:lang w:val="fr-FR"/>
        </w:rPr>
        <w:t>paragraphe</w:t>
      </w:r>
      <w:r>
        <w:rPr>
          <w:lang w:val="fr-FR"/>
        </w:rPr>
        <w:t> </w:t>
      </w:r>
      <w:r w:rsidRPr="00C27933">
        <w:rPr>
          <w:lang w:val="fr-FR"/>
        </w:rPr>
        <w:t>3 de la réserve du Danemark formulée lors de la ratification</w:t>
      </w:r>
      <w:r>
        <w:rPr>
          <w:lang w:val="fr-FR"/>
        </w:rPr>
        <w:t> :</w:t>
      </w:r>
    </w:p>
    <w:p w14:paraId="57DA7430" w14:textId="77777777" w:rsidR="006E5014" w:rsidRPr="008036CE" w:rsidRDefault="006E5014" w:rsidP="001D1A5A">
      <w:pPr>
        <w:pStyle w:val="Notedebasdepage"/>
        <w:tabs>
          <w:tab w:val="left" w:pos="1560"/>
        </w:tabs>
        <w:rPr>
          <w:lang w:val="fr-FR"/>
        </w:rPr>
      </w:pPr>
      <w:r w:rsidRPr="008036CE">
        <w:rPr>
          <w:lang w:val="fr-FR"/>
        </w:rPr>
        <w:tab/>
      </w:r>
      <w:r w:rsidRPr="008036CE">
        <w:rPr>
          <w:lang w:val="fr-FR"/>
        </w:rPr>
        <w:tab/>
        <w:t>1.</w:t>
      </w:r>
      <w:r w:rsidRPr="008036CE">
        <w:rPr>
          <w:lang w:val="fr-FR"/>
        </w:rPr>
        <w:tab/>
        <w:t>Le Gouvernement danois fait une réserve en ce qui concerne la deuxième phrase du paragraphe</w:t>
      </w:r>
      <w:r>
        <w:rPr>
          <w:lang w:val="fr-FR"/>
        </w:rPr>
        <w:t> </w:t>
      </w:r>
      <w:r w:rsidRPr="008036CE">
        <w:rPr>
          <w:lang w:val="fr-FR"/>
        </w:rPr>
        <w:t>3 de l</w:t>
      </w:r>
      <w:r>
        <w:rPr>
          <w:lang w:val="fr-FR"/>
        </w:rPr>
        <w:t>’</w:t>
      </w:r>
      <w:r w:rsidRPr="008036CE">
        <w:rPr>
          <w:lang w:val="fr-FR"/>
        </w:rPr>
        <w:t>article 10.</w:t>
      </w:r>
      <w:r>
        <w:rPr>
          <w:lang w:val="fr-FR"/>
        </w:rPr>
        <w:t xml:space="preserve"> </w:t>
      </w:r>
      <w:r w:rsidRPr="008036CE">
        <w:rPr>
          <w:lang w:val="fr-FR"/>
        </w:rPr>
        <w:t>Au Danemark, on ne néglige aucun effort, dans la pratique, pour assurer une répartition appropriée, suivant leur âge, des personnes condamnées à des peines d</w:t>
      </w:r>
      <w:r>
        <w:rPr>
          <w:lang w:val="fr-FR"/>
        </w:rPr>
        <w:t>’</w:t>
      </w:r>
      <w:r w:rsidRPr="008036CE">
        <w:rPr>
          <w:lang w:val="fr-FR"/>
        </w:rPr>
        <w:t>emprisonnement, mais on estime qu</w:t>
      </w:r>
      <w:r>
        <w:rPr>
          <w:lang w:val="fr-FR"/>
        </w:rPr>
        <w:t>’</w:t>
      </w:r>
      <w:r w:rsidRPr="008036CE">
        <w:rPr>
          <w:lang w:val="fr-FR"/>
        </w:rPr>
        <w:t>il convient de se réserver la possibilité d</w:t>
      </w:r>
      <w:r>
        <w:rPr>
          <w:lang w:val="fr-FR"/>
        </w:rPr>
        <w:t>’</w:t>
      </w:r>
      <w:r w:rsidRPr="008036CE">
        <w:rPr>
          <w:lang w:val="fr-FR"/>
        </w:rPr>
        <w:t>adopter des solutions souples.</w:t>
      </w:r>
    </w:p>
    <w:p w14:paraId="72A82E26" w14:textId="77777777" w:rsidR="006E5014" w:rsidRPr="008036CE" w:rsidRDefault="006E5014" w:rsidP="001D1A5A">
      <w:pPr>
        <w:pStyle w:val="Notedebasdepage"/>
        <w:tabs>
          <w:tab w:val="left" w:pos="1560"/>
        </w:tabs>
        <w:rPr>
          <w:lang w:val="fr-FR"/>
        </w:rPr>
      </w:pPr>
      <w:r>
        <w:rPr>
          <w:lang w:val="fr-FR"/>
        </w:rPr>
        <w:tab/>
      </w:r>
      <w:r>
        <w:rPr>
          <w:lang w:val="fr-FR"/>
        </w:rPr>
        <w:tab/>
        <w:t>2. a)</w:t>
      </w:r>
      <w:r>
        <w:rPr>
          <w:lang w:val="fr-FR"/>
        </w:rPr>
        <w:tab/>
      </w:r>
      <w:r w:rsidRPr="008036CE">
        <w:rPr>
          <w:lang w:val="fr-FR"/>
        </w:rPr>
        <w:t>Le Danemark ne sera pas tenu par les dispositions du paragraphe 1 de l</w:t>
      </w:r>
      <w:r>
        <w:rPr>
          <w:lang w:val="fr-FR"/>
        </w:rPr>
        <w:t>’</w:t>
      </w:r>
      <w:r w:rsidRPr="008036CE">
        <w:rPr>
          <w:lang w:val="fr-FR"/>
        </w:rPr>
        <w:t>article 14 concernant la publicité des procédures judiciaires. En droit danois, la faculté de prononcer le huis clos pendant un procès peut être plus large que celle qui est prévue dans le Pacte, et le Gouvernement danois estime que cette faculté ne doit pas être restreinte.</w:t>
      </w:r>
    </w:p>
    <w:p w14:paraId="38FF6A68" w14:textId="77777777" w:rsidR="006E5014" w:rsidRPr="008036CE" w:rsidRDefault="006E5014" w:rsidP="001D1A5A">
      <w:pPr>
        <w:pStyle w:val="Notedebasdepage"/>
        <w:tabs>
          <w:tab w:val="left" w:pos="1560"/>
        </w:tabs>
        <w:rPr>
          <w:lang w:val="fr-FR"/>
        </w:rPr>
      </w:pPr>
      <w:r w:rsidRPr="008036CE">
        <w:rPr>
          <w:lang w:val="fr-FR"/>
        </w:rPr>
        <w:tab/>
      </w:r>
      <w:r w:rsidRPr="008036CE">
        <w:rPr>
          <w:lang w:val="fr-FR"/>
        </w:rPr>
        <w:tab/>
        <w:t xml:space="preserve">3. </w:t>
      </w:r>
      <w:r>
        <w:rPr>
          <w:lang w:val="fr-FR"/>
        </w:rPr>
        <w:tab/>
      </w:r>
      <w:r w:rsidRPr="008036CE">
        <w:rPr>
          <w:lang w:val="fr-FR"/>
        </w:rPr>
        <w:t>Le Gouvernement danois fait également une réserve en ce qui concerne le paragraphe</w:t>
      </w:r>
      <w:r>
        <w:rPr>
          <w:lang w:val="fr-FR"/>
        </w:rPr>
        <w:t> </w:t>
      </w:r>
      <w:r w:rsidRPr="008036CE">
        <w:rPr>
          <w:lang w:val="fr-FR"/>
        </w:rPr>
        <w:t>1 de l</w:t>
      </w:r>
      <w:r>
        <w:rPr>
          <w:lang w:val="fr-FR"/>
        </w:rPr>
        <w:t>’</w:t>
      </w:r>
      <w:r w:rsidRPr="008036CE">
        <w:rPr>
          <w:lang w:val="fr-FR"/>
        </w:rPr>
        <w:t>article</w:t>
      </w:r>
      <w:r>
        <w:rPr>
          <w:lang w:val="fr-FR"/>
        </w:rPr>
        <w:t> </w:t>
      </w:r>
      <w:r w:rsidRPr="008036CE">
        <w:rPr>
          <w:lang w:val="fr-FR"/>
        </w:rPr>
        <w:t>20.</w:t>
      </w:r>
      <w:r>
        <w:rPr>
          <w:lang w:val="fr-FR"/>
        </w:rPr>
        <w:t xml:space="preserve"> </w:t>
      </w:r>
      <w:r w:rsidRPr="008036CE">
        <w:rPr>
          <w:lang w:val="fr-FR"/>
        </w:rPr>
        <w:t>Cette réserve est conforme au vote exprimé par le Danemark à la seizième session de l</w:t>
      </w:r>
      <w:r>
        <w:rPr>
          <w:lang w:val="fr-FR"/>
        </w:rPr>
        <w:t>’</w:t>
      </w:r>
      <w:r w:rsidRPr="008036CE">
        <w:rPr>
          <w:lang w:val="fr-FR"/>
        </w:rPr>
        <w:t>Assemblée générale des</w:t>
      </w:r>
      <w:r>
        <w:rPr>
          <w:lang w:val="fr-FR"/>
        </w:rPr>
        <w:t xml:space="preserve"> </w:t>
      </w:r>
      <w:r w:rsidRPr="008036CE">
        <w:rPr>
          <w:lang w:val="fr-FR"/>
        </w:rPr>
        <w:t>Nations Unies, en 1961, lorsque la délégation danoise, compte tenu de l</w:t>
      </w:r>
      <w:r>
        <w:rPr>
          <w:lang w:val="fr-FR"/>
        </w:rPr>
        <w:t>’</w:t>
      </w:r>
      <w:r w:rsidRPr="008036CE">
        <w:rPr>
          <w:lang w:val="fr-FR"/>
        </w:rPr>
        <w:t>article précédent du Pacte concernant la liberté d</w:t>
      </w:r>
      <w:r>
        <w:rPr>
          <w:lang w:val="fr-FR"/>
        </w:rPr>
        <w:t>’</w:t>
      </w:r>
      <w:r w:rsidRPr="008036CE">
        <w:rPr>
          <w:lang w:val="fr-FR"/>
        </w:rPr>
        <w:t>expression, a voté contre l</w:t>
      </w:r>
      <w:r>
        <w:rPr>
          <w:lang w:val="fr-FR"/>
        </w:rPr>
        <w:t>’</w:t>
      </w:r>
      <w:r w:rsidRPr="008036CE">
        <w:rPr>
          <w:lang w:val="fr-FR"/>
        </w:rPr>
        <w:t>interdiction de la propagande en faveur de la guerre. S</w:t>
      </w:r>
      <w:r>
        <w:rPr>
          <w:lang w:val="fr-FR"/>
        </w:rPr>
        <w:t>’</w:t>
      </w:r>
      <w:r w:rsidRPr="008036CE">
        <w:rPr>
          <w:lang w:val="fr-FR"/>
        </w:rPr>
        <w:t>agissant de l</w:t>
      </w:r>
      <w:r>
        <w:rPr>
          <w:lang w:val="fr-FR"/>
        </w:rPr>
        <w:t>’</w:t>
      </w:r>
      <w:r w:rsidRPr="008036CE">
        <w:rPr>
          <w:lang w:val="fr-FR"/>
        </w:rPr>
        <w:t>alinéa</w:t>
      </w:r>
      <w:r>
        <w:rPr>
          <w:lang w:val="fr-FR"/>
        </w:rPr>
        <w:t> </w:t>
      </w:r>
      <w:r w:rsidRPr="008036CE">
        <w:rPr>
          <w:lang w:val="fr-FR"/>
        </w:rPr>
        <w:t>b</w:t>
      </w:r>
      <w:r>
        <w:rPr>
          <w:lang w:val="fr-FR"/>
        </w:rPr>
        <w:t>)</w:t>
      </w:r>
      <w:r w:rsidRPr="008036CE">
        <w:rPr>
          <w:lang w:val="fr-FR"/>
        </w:rPr>
        <w:t xml:space="preserve"> du paragraphe</w:t>
      </w:r>
      <w:r>
        <w:rPr>
          <w:lang w:val="fr-FR"/>
        </w:rPr>
        <w:t> </w:t>
      </w:r>
      <w:r w:rsidRPr="008036CE">
        <w:rPr>
          <w:lang w:val="fr-FR"/>
        </w:rPr>
        <w:t>2, se reporter à la note</w:t>
      </w:r>
      <w:r>
        <w:rPr>
          <w:lang w:val="fr-FR"/>
        </w:rPr>
        <w:t> </w:t>
      </w:r>
      <w:r w:rsidRPr="008036CE">
        <w:rPr>
          <w:lang w:val="fr-FR"/>
        </w:rPr>
        <w:t>19.</w:t>
      </w:r>
    </w:p>
  </w:footnote>
  <w:footnote w:id="22">
    <w:p w14:paraId="39A1E256"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Modification de la réserve formulée lors de la ratification</w:t>
      </w:r>
      <w:r>
        <w:rPr>
          <w:lang w:val="fr-FR"/>
        </w:rPr>
        <w:t> :</w:t>
      </w:r>
      <w:r w:rsidRPr="008036CE">
        <w:rPr>
          <w:lang w:val="fr-FR"/>
        </w:rPr>
        <w:t xml:space="preserve"> </w:t>
      </w:r>
    </w:p>
    <w:p w14:paraId="1274CCD2" w14:textId="77777777" w:rsidR="006E5014" w:rsidRPr="008036CE" w:rsidRDefault="006E5014" w:rsidP="001D1A5A">
      <w:pPr>
        <w:pStyle w:val="Notedebasdepage"/>
        <w:tabs>
          <w:tab w:val="left" w:pos="1560"/>
        </w:tabs>
        <w:rPr>
          <w:lang w:val="fr-FR"/>
        </w:rPr>
      </w:pPr>
      <w:r w:rsidRPr="008036CE">
        <w:rPr>
          <w:lang w:val="fr-FR"/>
        </w:rPr>
        <w:tab/>
      </w:r>
      <w:r w:rsidRPr="008036CE">
        <w:rPr>
          <w:lang w:val="fr-FR"/>
        </w:rPr>
        <w:tab/>
        <w:t xml:space="preserve">2. b) i) </w:t>
      </w:r>
      <w:r>
        <w:rPr>
          <w:lang w:val="fr-FR"/>
        </w:rPr>
        <w:tab/>
      </w:r>
      <w:r w:rsidRPr="008036CE">
        <w:rPr>
          <w:lang w:val="fr-FR"/>
        </w:rPr>
        <w:t>Le paragraphe</w:t>
      </w:r>
      <w:r>
        <w:rPr>
          <w:lang w:val="fr-FR"/>
        </w:rPr>
        <w:t> </w:t>
      </w:r>
      <w:r w:rsidRPr="008036CE">
        <w:rPr>
          <w:lang w:val="fr-FR"/>
        </w:rPr>
        <w:t>5 de l</w:t>
      </w:r>
      <w:r>
        <w:rPr>
          <w:lang w:val="fr-FR"/>
        </w:rPr>
        <w:t>’</w:t>
      </w:r>
      <w:r w:rsidRPr="008036CE">
        <w:rPr>
          <w:lang w:val="fr-FR"/>
        </w:rPr>
        <w:t>article</w:t>
      </w:r>
      <w:r>
        <w:rPr>
          <w:lang w:val="fr-FR"/>
        </w:rPr>
        <w:t> </w:t>
      </w:r>
      <w:r w:rsidRPr="008036CE">
        <w:rPr>
          <w:lang w:val="fr-FR"/>
        </w:rPr>
        <w:t>14 s</w:t>
      </w:r>
      <w:r>
        <w:rPr>
          <w:lang w:val="fr-FR"/>
        </w:rPr>
        <w:t>’</w:t>
      </w:r>
      <w:r w:rsidRPr="008036CE">
        <w:rPr>
          <w:lang w:val="fr-FR"/>
        </w:rPr>
        <w:t>appliquera de la manière suivante</w:t>
      </w:r>
      <w:r>
        <w:rPr>
          <w:lang w:val="fr-FR"/>
        </w:rPr>
        <w:t xml:space="preserve"> :</w:t>
      </w:r>
    </w:p>
    <w:p w14:paraId="25E24405" w14:textId="77777777" w:rsidR="006E5014" w:rsidRPr="001D1A5A" w:rsidRDefault="006E5014" w:rsidP="001D1A5A">
      <w:pPr>
        <w:pStyle w:val="Bullet1G"/>
        <w:spacing w:after="0" w:line="220" w:lineRule="exact"/>
        <w:ind w:left="1304"/>
        <w:rPr>
          <w:sz w:val="18"/>
          <w:szCs w:val="18"/>
          <w:lang w:val="fr-FR"/>
        </w:rPr>
      </w:pPr>
      <w:r w:rsidRPr="001D1A5A">
        <w:rPr>
          <w:sz w:val="18"/>
          <w:szCs w:val="18"/>
          <w:lang w:val="fr-FR"/>
        </w:rPr>
        <w:t>Un droit illimité de recours n’a pas à être institué dans les cas où la condamnation concerne une infraction mineure et la peine infligée est une amende et/ou la confiscation inférieure à un certain montant fixé par la loi.</w:t>
      </w:r>
    </w:p>
    <w:p w14:paraId="74584257" w14:textId="77777777" w:rsidR="006E5014" w:rsidRPr="001D1A5A" w:rsidRDefault="006E5014" w:rsidP="001D1A5A">
      <w:pPr>
        <w:pStyle w:val="Bullet1G"/>
        <w:spacing w:after="0" w:line="220" w:lineRule="exact"/>
        <w:ind w:left="1304"/>
        <w:rPr>
          <w:sz w:val="18"/>
          <w:szCs w:val="18"/>
          <w:lang w:val="fr-FR"/>
        </w:rPr>
      </w:pPr>
      <w:r w:rsidRPr="001D1A5A">
        <w:rPr>
          <w:sz w:val="18"/>
          <w:szCs w:val="18"/>
          <w:lang w:val="fr-FR"/>
        </w:rPr>
        <w:t>Un droit à un recours supplémentaire n’a pas à être institué dans les cas où l’accusé, ayant été acquitté par une juridiction de première instance, est condamné pour la première fois par une juridiction en appel d’une décision d’acquittement.</w:t>
      </w:r>
    </w:p>
    <w:p w14:paraId="78F5EB3A" w14:textId="77777777" w:rsidR="006E5014" w:rsidRPr="001D1A5A" w:rsidRDefault="006E5014" w:rsidP="001D1A5A">
      <w:pPr>
        <w:pStyle w:val="Bullet1G"/>
        <w:spacing w:after="0" w:line="220" w:lineRule="exact"/>
        <w:ind w:left="1304"/>
        <w:rPr>
          <w:sz w:val="18"/>
          <w:szCs w:val="18"/>
          <w:lang w:val="fr-FR"/>
        </w:rPr>
      </w:pPr>
      <w:r w:rsidRPr="001D1A5A">
        <w:rPr>
          <w:sz w:val="18"/>
          <w:szCs w:val="18"/>
          <w:lang w:val="fr-FR"/>
        </w:rPr>
        <w:t>Un droit de recours n’a pas à être institué dans le cadre d’une procédure pénale contre un membre du gouvernement ou de toute autre personne devant la Haute Cour du Royaume (</w:t>
      </w:r>
      <w:r w:rsidRPr="00D02363">
        <w:rPr>
          <w:i/>
          <w:sz w:val="18"/>
          <w:szCs w:val="18"/>
          <w:lang w:val="fr-FR"/>
        </w:rPr>
        <w:t>Rigsretten</w:t>
      </w:r>
      <w:r w:rsidRPr="001D1A5A">
        <w:rPr>
          <w:sz w:val="18"/>
          <w:szCs w:val="18"/>
          <w:lang w:val="fr-FR"/>
        </w:rPr>
        <w:t>).</w:t>
      </w:r>
    </w:p>
    <w:p w14:paraId="0D4E185E" w14:textId="77777777" w:rsidR="006E5014" w:rsidRPr="008036CE" w:rsidRDefault="006E5014" w:rsidP="00CC7D3E">
      <w:pPr>
        <w:pStyle w:val="Notedebasdepage"/>
        <w:rPr>
          <w:lang w:val="fr-FR"/>
        </w:rPr>
      </w:pPr>
      <w:r w:rsidRPr="008036CE">
        <w:rPr>
          <w:lang w:val="fr-FR"/>
        </w:rPr>
        <w:tab/>
      </w:r>
      <w:r w:rsidRPr="008036CE">
        <w:rPr>
          <w:lang w:val="fr-FR"/>
        </w:rPr>
        <w:tab/>
        <w:t>ii) Le paragraphe</w:t>
      </w:r>
      <w:r>
        <w:rPr>
          <w:lang w:val="fr-FR"/>
        </w:rPr>
        <w:t> </w:t>
      </w:r>
      <w:r w:rsidRPr="008036CE">
        <w:rPr>
          <w:lang w:val="fr-FR"/>
        </w:rPr>
        <w:t>7 de l</w:t>
      </w:r>
      <w:r>
        <w:rPr>
          <w:lang w:val="fr-FR"/>
        </w:rPr>
        <w:t>’</w:t>
      </w:r>
      <w:r w:rsidRPr="008036CE">
        <w:rPr>
          <w:lang w:val="fr-FR"/>
        </w:rPr>
        <w:t>article</w:t>
      </w:r>
      <w:r>
        <w:rPr>
          <w:lang w:val="fr-FR"/>
        </w:rPr>
        <w:t> </w:t>
      </w:r>
      <w:r w:rsidRPr="008036CE">
        <w:rPr>
          <w:lang w:val="fr-FR"/>
        </w:rPr>
        <w:t>14 s</w:t>
      </w:r>
      <w:r>
        <w:rPr>
          <w:lang w:val="fr-FR"/>
        </w:rPr>
        <w:t>’</w:t>
      </w:r>
      <w:r w:rsidRPr="008036CE">
        <w:rPr>
          <w:lang w:val="fr-FR"/>
        </w:rPr>
        <w:t>applique de manière telle que les poursuites pénales qui ont conduit à une déclaration définitive de culpabilité ou d</w:t>
      </w:r>
      <w:r>
        <w:rPr>
          <w:lang w:val="fr-FR"/>
        </w:rPr>
        <w:t>’</w:t>
      </w:r>
      <w:r w:rsidRPr="008036CE">
        <w:rPr>
          <w:lang w:val="fr-FR"/>
        </w:rPr>
        <w:t>acquittement peuvent être rouvertes dans certaines circonstances fixées par la loi.</w:t>
      </w:r>
    </w:p>
    <w:p w14:paraId="08099137" w14:textId="77777777" w:rsidR="006E5014" w:rsidRPr="008036CE" w:rsidRDefault="006E5014" w:rsidP="00CC7D3E">
      <w:pPr>
        <w:pStyle w:val="Notedebasdepage"/>
        <w:rPr>
          <w:lang w:val="fr-FR"/>
        </w:rPr>
      </w:pPr>
      <w:r w:rsidRPr="008036CE">
        <w:rPr>
          <w:lang w:val="fr-FR"/>
        </w:rPr>
        <w:tab/>
      </w:r>
      <w:r w:rsidRPr="008036CE">
        <w:rPr>
          <w:lang w:val="fr-FR"/>
        </w:rPr>
        <w:tab/>
        <w:t>Le Gouvernement danois a confirmé que la réserve au paragraphe</w:t>
      </w:r>
      <w:r>
        <w:rPr>
          <w:lang w:val="fr-FR"/>
        </w:rPr>
        <w:t> </w:t>
      </w:r>
      <w:r w:rsidRPr="008036CE">
        <w:rPr>
          <w:lang w:val="fr-FR"/>
        </w:rPr>
        <w:t>5 de l</w:t>
      </w:r>
      <w:r>
        <w:rPr>
          <w:lang w:val="fr-FR"/>
        </w:rPr>
        <w:t>’</w:t>
      </w:r>
      <w:r w:rsidRPr="008036CE">
        <w:rPr>
          <w:lang w:val="fr-FR"/>
        </w:rPr>
        <w:t>article</w:t>
      </w:r>
      <w:r>
        <w:rPr>
          <w:lang w:val="fr-FR"/>
        </w:rPr>
        <w:t> </w:t>
      </w:r>
      <w:r w:rsidRPr="008036CE">
        <w:rPr>
          <w:lang w:val="fr-FR"/>
        </w:rPr>
        <w:t>14 ci-dessus réduit la portée de la réserve formulée lors de la ratification et que la réserve au paragraphe</w:t>
      </w:r>
      <w:r>
        <w:rPr>
          <w:lang w:val="fr-FR"/>
        </w:rPr>
        <w:t> </w:t>
      </w:r>
      <w:r w:rsidRPr="008036CE">
        <w:rPr>
          <w:lang w:val="fr-FR"/>
        </w:rPr>
        <w:t>7 de l</w:t>
      </w:r>
      <w:r>
        <w:rPr>
          <w:lang w:val="fr-FR"/>
        </w:rPr>
        <w:t>’</w:t>
      </w:r>
      <w:r w:rsidRPr="008036CE">
        <w:rPr>
          <w:lang w:val="fr-FR"/>
        </w:rPr>
        <w:t>article</w:t>
      </w:r>
      <w:r>
        <w:rPr>
          <w:lang w:val="fr-FR"/>
        </w:rPr>
        <w:t> </w:t>
      </w:r>
      <w:r w:rsidRPr="008036CE">
        <w:rPr>
          <w:lang w:val="fr-FR"/>
        </w:rPr>
        <w:t>14 ci</w:t>
      </w:r>
      <w:r>
        <w:rPr>
          <w:lang w:val="fr-FR"/>
        </w:rPr>
        <w:noBreakHyphen/>
      </w:r>
      <w:r w:rsidRPr="008036CE">
        <w:rPr>
          <w:lang w:val="fr-FR"/>
        </w:rPr>
        <w:t>dessus clarifie la réserve formulée lors de la ratification.</w:t>
      </w:r>
    </w:p>
  </w:footnote>
  <w:footnote w:id="23">
    <w:p w14:paraId="72148DE5"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[Le Gouvernement du Danemark reconnaît] par la présente, conformément à l</w:t>
      </w:r>
      <w:r>
        <w:rPr>
          <w:lang w:val="fr-FR"/>
        </w:rPr>
        <w:t>’</w:t>
      </w:r>
      <w:r w:rsidRPr="008036CE">
        <w:rPr>
          <w:lang w:val="fr-FR"/>
        </w:rPr>
        <w:t>article</w:t>
      </w:r>
      <w:r>
        <w:rPr>
          <w:lang w:val="fr-FR"/>
        </w:rPr>
        <w:t> </w:t>
      </w:r>
      <w:r w:rsidRPr="008036CE">
        <w:rPr>
          <w:lang w:val="fr-FR"/>
        </w:rPr>
        <w:t>41 du Pacte international relatif aux droits civils et politiques, ouvert à la signature à New York le 19</w:t>
      </w:r>
      <w:r>
        <w:rPr>
          <w:lang w:val="fr-FR"/>
        </w:rPr>
        <w:t> </w:t>
      </w:r>
      <w:r w:rsidRPr="008036CE">
        <w:rPr>
          <w:lang w:val="fr-FR"/>
        </w:rPr>
        <w:t>décembre 1966, la compétence du Comité dénommé à l</w:t>
      </w:r>
      <w:r>
        <w:rPr>
          <w:lang w:val="fr-FR"/>
        </w:rPr>
        <w:t>’</w:t>
      </w:r>
      <w:r w:rsidRPr="008036CE">
        <w:rPr>
          <w:lang w:val="fr-FR"/>
        </w:rPr>
        <w:t>article 41 pour recevoir et examiner des communications dans lesquelles un État partie prétend qu</w:t>
      </w:r>
      <w:r>
        <w:rPr>
          <w:lang w:val="fr-FR"/>
        </w:rPr>
        <w:t>’</w:t>
      </w:r>
      <w:r w:rsidRPr="008036CE">
        <w:rPr>
          <w:lang w:val="fr-FR"/>
        </w:rPr>
        <w:t>un autre État partie ne s</w:t>
      </w:r>
      <w:r>
        <w:rPr>
          <w:lang w:val="fr-FR"/>
        </w:rPr>
        <w:t>’</w:t>
      </w:r>
      <w:r w:rsidRPr="008036CE">
        <w:rPr>
          <w:lang w:val="fr-FR"/>
        </w:rPr>
        <w:t>acquitte pas de ses obligations au titre du Pacte.</w:t>
      </w:r>
    </w:p>
  </w:footnote>
  <w:footnote w:id="24">
    <w:p w14:paraId="19947CC2"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S</w:t>
      </w:r>
      <w:r>
        <w:rPr>
          <w:lang w:val="fr-FR"/>
        </w:rPr>
        <w:t>’</w:t>
      </w:r>
      <w:r w:rsidRPr="008036CE">
        <w:rPr>
          <w:lang w:val="fr-FR"/>
        </w:rPr>
        <w:t>agissant de l</w:t>
      </w:r>
      <w:r>
        <w:rPr>
          <w:lang w:val="fr-FR"/>
        </w:rPr>
        <w:t>’</w:t>
      </w:r>
      <w:r w:rsidRPr="008036CE">
        <w:rPr>
          <w:lang w:val="fr-FR"/>
        </w:rPr>
        <w:t>alinéa</w:t>
      </w:r>
      <w:r>
        <w:rPr>
          <w:lang w:val="fr-FR"/>
        </w:rPr>
        <w:t> </w:t>
      </w:r>
      <w:r w:rsidRPr="008036CE">
        <w:rPr>
          <w:lang w:val="fr-FR"/>
        </w:rPr>
        <w:t>a</w:t>
      </w:r>
      <w:r>
        <w:rPr>
          <w:lang w:val="fr-FR"/>
        </w:rPr>
        <w:t>)</w:t>
      </w:r>
      <w:r w:rsidRPr="008036CE">
        <w:rPr>
          <w:lang w:val="fr-FR"/>
        </w:rPr>
        <w:t xml:space="preserve"> du paragraphe</w:t>
      </w:r>
      <w:r>
        <w:rPr>
          <w:lang w:val="fr-FR"/>
        </w:rPr>
        <w:t> </w:t>
      </w:r>
      <w:r w:rsidRPr="008036CE">
        <w:rPr>
          <w:lang w:val="fr-FR"/>
        </w:rPr>
        <w:t>2 de l</w:t>
      </w:r>
      <w:r>
        <w:rPr>
          <w:lang w:val="fr-FR"/>
        </w:rPr>
        <w:t>’</w:t>
      </w:r>
      <w:r w:rsidRPr="008036CE">
        <w:rPr>
          <w:lang w:val="fr-FR"/>
        </w:rPr>
        <w:t>article</w:t>
      </w:r>
      <w:r>
        <w:rPr>
          <w:lang w:val="fr-FR"/>
        </w:rPr>
        <w:t> </w:t>
      </w:r>
      <w:r w:rsidRPr="008036CE">
        <w:rPr>
          <w:lang w:val="fr-FR"/>
        </w:rPr>
        <w:t>5, le Gouvernement danois fait une réserve en ce qui concerne la compétence du Comité pour examiner une communication soumise par un particulier si la même question a déjà été examinée dans le cadre d</w:t>
      </w:r>
      <w:r>
        <w:rPr>
          <w:lang w:val="fr-FR"/>
        </w:rPr>
        <w:t>’</w:t>
      </w:r>
      <w:r w:rsidRPr="008036CE">
        <w:rPr>
          <w:lang w:val="fr-FR"/>
        </w:rPr>
        <w:t>autres procédures d</w:t>
      </w:r>
      <w:r>
        <w:rPr>
          <w:lang w:val="fr-FR"/>
        </w:rPr>
        <w:t>’</w:t>
      </w:r>
      <w:r w:rsidRPr="008036CE">
        <w:rPr>
          <w:lang w:val="fr-FR"/>
        </w:rPr>
        <w:t>enquête internationale.</w:t>
      </w:r>
    </w:p>
  </w:footnote>
  <w:footnote w:id="25">
    <w:p w14:paraId="7082EDF9"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[Le Gouvernement du] Danemark reconnaît la compétence du Comité pour l</w:t>
      </w:r>
      <w:r>
        <w:rPr>
          <w:lang w:val="fr-FR"/>
        </w:rPr>
        <w:t>’</w:t>
      </w:r>
      <w:r w:rsidRPr="008036CE">
        <w:rPr>
          <w:lang w:val="fr-FR"/>
        </w:rPr>
        <w:t>élimination de la discrimination raciale pour recevoir et examiner des communications émanant de personnes ou de groupes de personnes relevant de la juridiction du Danemark, qui se plaignent d</w:t>
      </w:r>
      <w:r>
        <w:rPr>
          <w:lang w:val="fr-FR"/>
        </w:rPr>
        <w:t>’</w:t>
      </w:r>
      <w:r w:rsidRPr="008036CE">
        <w:rPr>
          <w:lang w:val="fr-FR"/>
        </w:rPr>
        <w:t>être victimes d</w:t>
      </w:r>
      <w:r>
        <w:rPr>
          <w:lang w:val="fr-FR"/>
        </w:rPr>
        <w:t>’</w:t>
      </w:r>
      <w:r w:rsidRPr="008036CE">
        <w:rPr>
          <w:lang w:val="fr-FR"/>
        </w:rPr>
        <w:t>une violation par le Danemark, de l</w:t>
      </w:r>
      <w:r>
        <w:rPr>
          <w:lang w:val="fr-FR"/>
        </w:rPr>
        <w:t>’</w:t>
      </w:r>
      <w:r w:rsidRPr="008036CE">
        <w:rPr>
          <w:lang w:val="fr-FR"/>
        </w:rPr>
        <w:t>un quelconque des droits énoncés dans la Convention, avec la réserve que le Comité n</w:t>
      </w:r>
      <w:r>
        <w:rPr>
          <w:lang w:val="fr-FR"/>
        </w:rPr>
        <w:t>’</w:t>
      </w:r>
      <w:r w:rsidRPr="008036CE">
        <w:rPr>
          <w:lang w:val="fr-FR"/>
        </w:rPr>
        <w:t>examinera aucune communication à moins de s</w:t>
      </w:r>
      <w:r>
        <w:rPr>
          <w:lang w:val="fr-FR"/>
        </w:rPr>
        <w:t>’</w:t>
      </w:r>
      <w:r w:rsidRPr="008036CE">
        <w:rPr>
          <w:lang w:val="fr-FR"/>
        </w:rPr>
        <w:t>être assuré que la même question n</w:t>
      </w:r>
      <w:r>
        <w:rPr>
          <w:lang w:val="fr-FR"/>
        </w:rPr>
        <w:t>’</w:t>
      </w:r>
      <w:r w:rsidRPr="008036CE">
        <w:rPr>
          <w:lang w:val="fr-FR"/>
        </w:rPr>
        <w:t>est pas ou n</w:t>
      </w:r>
      <w:r>
        <w:rPr>
          <w:lang w:val="fr-FR"/>
        </w:rPr>
        <w:t>’</w:t>
      </w:r>
      <w:r w:rsidRPr="008036CE">
        <w:rPr>
          <w:lang w:val="fr-FR"/>
        </w:rPr>
        <w:t>a pas été examinée dans le cadre d</w:t>
      </w:r>
      <w:r>
        <w:rPr>
          <w:lang w:val="fr-FR"/>
        </w:rPr>
        <w:t>’</w:t>
      </w:r>
      <w:r w:rsidRPr="008036CE">
        <w:rPr>
          <w:lang w:val="fr-FR"/>
        </w:rPr>
        <w:t>une autre procédure d</w:t>
      </w:r>
      <w:r>
        <w:rPr>
          <w:lang w:val="fr-FR"/>
        </w:rPr>
        <w:t>’</w:t>
      </w:r>
      <w:r w:rsidRPr="008036CE">
        <w:rPr>
          <w:lang w:val="fr-FR"/>
        </w:rPr>
        <w:t>enquête ou de règlement international.</w:t>
      </w:r>
    </w:p>
  </w:footnote>
  <w:footnote w:id="26">
    <w:p w14:paraId="69F05EF1"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Le Gouvernement danois reconnaît la compétence du Comité contre la torture pour recevoir et examiner les communications dans lesquelles un État partie prétend qu</w:t>
      </w:r>
      <w:r>
        <w:rPr>
          <w:lang w:val="fr-FR"/>
        </w:rPr>
        <w:t>’</w:t>
      </w:r>
      <w:r w:rsidRPr="008036CE">
        <w:rPr>
          <w:lang w:val="fr-FR"/>
        </w:rPr>
        <w:t>un autre État partie ne s</w:t>
      </w:r>
      <w:r>
        <w:rPr>
          <w:lang w:val="fr-FR"/>
        </w:rPr>
        <w:t>’</w:t>
      </w:r>
      <w:r w:rsidRPr="008036CE">
        <w:rPr>
          <w:lang w:val="fr-FR"/>
        </w:rPr>
        <w:t>acquitte pas de ses obligations au titre de la Convention. De même, le Gouvernement danois reconnaît la compétence du Comité pour recevoir et examiner les communications présentées par ou pour le compte de particuliers relevant de sa juridiction qui prétendent être victimes d</w:t>
      </w:r>
      <w:r>
        <w:rPr>
          <w:lang w:val="fr-FR"/>
        </w:rPr>
        <w:t>’</w:t>
      </w:r>
      <w:r w:rsidRPr="008036CE">
        <w:rPr>
          <w:lang w:val="fr-FR"/>
        </w:rPr>
        <w:t>une violation, par un État partie, des dispositions de la Convention.</w:t>
      </w:r>
    </w:p>
  </w:footnote>
  <w:footnote w:id="27">
    <w:p w14:paraId="45773C8F"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ab/>
        <w:t>Le Danemark ne se considère pas lié par les dispositions de l</w:t>
      </w:r>
      <w:r>
        <w:rPr>
          <w:lang w:val="fr-FR"/>
        </w:rPr>
        <w:t>’</w:t>
      </w:r>
      <w:r w:rsidRPr="008036CE">
        <w:rPr>
          <w:lang w:val="fr-FR"/>
        </w:rPr>
        <w:t>alinéa</w:t>
      </w:r>
      <w:r>
        <w:rPr>
          <w:lang w:val="fr-FR"/>
        </w:rPr>
        <w:t> </w:t>
      </w:r>
      <w:r w:rsidRPr="008036CE">
        <w:rPr>
          <w:lang w:val="fr-FR"/>
        </w:rPr>
        <w:t>b)</w:t>
      </w:r>
      <w:r>
        <w:rPr>
          <w:lang w:val="fr-FR"/>
        </w:rPr>
        <w:t> </w:t>
      </w:r>
      <w:r w:rsidRPr="008036CE">
        <w:rPr>
          <w:lang w:val="fr-FR"/>
        </w:rPr>
        <w:t>v) du paragraphe</w:t>
      </w:r>
      <w:r>
        <w:rPr>
          <w:lang w:val="fr-FR"/>
        </w:rPr>
        <w:t> </w:t>
      </w:r>
      <w:r w:rsidRPr="008036CE">
        <w:rPr>
          <w:lang w:val="fr-FR"/>
        </w:rPr>
        <w:t>2 de l</w:t>
      </w:r>
      <w:r>
        <w:rPr>
          <w:lang w:val="fr-FR"/>
        </w:rPr>
        <w:t>’</w:t>
      </w:r>
      <w:r w:rsidRPr="008036CE">
        <w:rPr>
          <w:lang w:val="fr-FR"/>
        </w:rPr>
        <w:t>article</w:t>
      </w:r>
      <w:r>
        <w:rPr>
          <w:lang w:val="fr-FR"/>
        </w:rPr>
        <w:t> </w:t>
      </w:r>
      <w:r w:rsidRPr="008036CE">
        <w:rPr>
          <w:lang w:val="fr-FR"/>
        </w:rPr>
        <w:t xml:space="preserve">40. </w:t>
      </w:r>
    </w:p>
    <w:p w14:paraId="0A5B2134" w14:textId="77777777" w:rsidR="006E5014" w:rsidRPr="008036CE" w:rsidRDefault="006E5014" w:rsidP="00CC7D3E">
      <w:pPr>
        <w:pStyle w:val="Notedebasdepage"/>
        <w:rPr>
          <w:lang w:val="fr-FR"/>
        </w:rPr>
      </w:pPr>
      <w:r w:rsidRPr="008036CE">
        <w:rPr>
          <w:lang w:val="fr-FR"/>
        </w:rPr>
        <w:tab/>
      </w:r>
      <w:r w:rsidRPr="008036CE">
        <w:rPr>
          <w:lang w:val="fr-FR"/>
        </w:rPr>
        <w:tab/>
        <w:t>«</w:t>
      </w:r>
      <w:r>
        <w:rPr>
          <w:lang w:val="fr-FR"/>
        </w:rPr>
        <w:t> </w:t>
      </w:r>
      <w:r w:rsidRPr="008036CE">
        <w:rPr>
          <w:lang w:val="fr-FR"/>
        </w:rPr>
        <w:t>C</w:t>
      </w:r>
      <w:r>
        <w:rPr>
          <w:lang w:val="fr-FR"/>
        </w:rPr>
        <w:t>’</w:t>
      </w:r>
      <w:r w:rsidRPr="008036CE">
        <w:rPr>
          <w:lang w:val="fr-FR"/>
        </w:rPr>
        <w:t>est un principe fondamental de la loi danoise sur l</w:t>
      </w:r>
      <w:r>
        <w:rPr>
          <w:lang w:val="fr-FR"/>
        </w:rPr>
        <w:t>’</w:t>
      </w:r>
      <w:r w:rsidRPr="008036CE">
        <w:rPr>
          <w:lang w:val="fr-FR"/>
        </w:rPr>
        <w:t>administration de la justice que toute personne peut faire appel d</w:t>
      </w:r>
      <w:r>
        <w:rPr>
          <w:lang w:val="fr-FR"/>
        </w:rPr>
        <w:t>’</w:t>
      </w:r>
      <w:r w:rsidRPr="008036CE">
        <w:rPr>
          <w:lang w:val="fr-FR"/>
        </w:rPr>
        <w:t>une condamnation pénale en première instance auprès d</w:t>
      </w:r>
      <w:r>
        <w:rPr>
          <w:lang w:val="fr-FR"/>
        </w:rPr>
        <w:t>’</w:t>
      </w:r>
      <w:r w:rsidRPr="008036CE">
        <w:rPr>
          <w:lang w:val="fr-FR"/>
        </w:rPr>
        <w:t>une juridiction supérieure. Il existe toutefois certaines dispositions limitant ce droit dans certains cas, par exemple quand le verdict rendu par un jury sur la question de la culpabilité n</w:t>
      </w:r>
      <w:r>
        <w:rPr>
          <w:lang w:val="fr-FR"/>
        </w:rPr>
        <w:t>’</w:t>
      </w:r>
      <w:r w:rsidRPr="008036CE">
        <w:rPr>
          <w:lang w:val="fr-FR"/>
        </w:rPr>
        <w:t>a pas été invalidé par les magistrats professionnels du tribunal saisis de l</w:t>
      </w:r>
      <w:r>
        <w:rPr>
          <w:lang w:val="fr-FR"/>
        </w:rPr>
        <w:t>’</w:t>
      </w:r>
      <w:r w:rsidRPr="008036CE">
        <w:rPr>
          <w:lang w:val="fr-FR"/>
        </w:rPr>
        <w:t>affaire.</w:t>
      </w:r>
      <w:r>
        <w:rPr>
          <w:lang w:val="fr-FR"/>
        </w:rPr>
        <w:t> </w:t>
      </w:r>
      <w:r w:rsidRPr="008036CE">
        <w:rPr>
          <w:lang w:val="fr-FR"/>
        </w:rPr>
        <w:t>»</w:t>
      </w:r>
    </w:p>
  </w:footnote>
  <w:footnote w:id="28">
    <w:p w14:paraId="651586E7"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En ce qui concerne le dépôt par le Danemark de l</w:t>
      </w:r>
      <w:r>
        <w:rPr>
          <w:lang w:val="fr-FR"/>
        </w:rPr>
        <w:t>’</w:t>
      </w:r>
      <w:r w:rsidRPr="008036CE">
        <w:rPr>
          <w:lang w:val="fr-FR"/>
        </w:rPr>
        <w:t>instrument de ratification du Protocole facultatif à la Convention relative aux droits de l</w:t>
      </w:r>
      <w:r>
        <w:rPr>
          <w:lang w:val="fr-FR"/>
        </w:rPr>
        <w:t>’</w:t>
      </w:r>
      <w:r w:rsidRPr="008036CE">
        <w:rPr>
          <w:lang w:val="fr-FR"/>
        </w:rPr>
        <w:t>enfant, concernant l</w:t>
      </w:r>
      <w:r>
        <w:rPr>
          <w:lang w:val="fr-FR"/>
        </w:rPr>
        <w:t>’</w:t>
      </w:r>
      <w:r w:rsidRPr="008036CE">
        <w:rPr>
          <w:lang w:val="fr-FR"/>
        </w:rPr>
        <w:t>implication d</w:t>
      </w:r>
      <w:r>
        <w:rPr>
          <w:lang w:val="fr-FR"/>
        </w:rPr>
        <w:t>’</w:t>
      </w:r>
      <w:r w:rsidRPr="008036CE">
        <w:rPr>
          <w:lang w:val="fr-FR"/>
        </w:rPr>
        <w:t>enfants dans les conflits armés, [le Gouvernement danois déclare que] la législation danoise ne permet pas de recruter dans les forces armées quiconque est âgé de moins de 18</w:t>
      </w:r>
      <w:r>
        <w:rPr>
          <w:lang w:val="fr-FR"/>
        </w:rPr>
        <w:t> </w:t>
      </w:r>
      <w:r w:rsidRPr="008036CE">
        <w:rPr>
          <w:lang w:val="fr-FR"/>
        </w:rPr>
        <w:t>ans.</w:t>
      </w:r>
    </w:p>
  </w:footnote>
  <w:footnote w:id="29">
    <w:p w14:paraId="05E542E8"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À l</w:t>
      </w:r>
      <w:r>
        <w:rPr>
          <w:lang w:val="fr-FR"/>
        </w:rPr>
        <w:t>’</w:t>
      </w:r>
      <w:r w:rsidRPr="008036CE">
        <w:rPr>
          <w:lang w:val="fr-FR"/>
        </w:rPr>
        <w:t>occasion du dépôt de son instrument de ratification du Protocole facultatif à la Convention relative aux droits de l</w:t>
      </w:r>
      <w:r>
        <w:rPr>
          <w:lang w:val="fr-FR"/>
        </w:rPr>
        <w:t>’</w:t>
      </w:r>
      <w:r w:rsidRPr="008036CE">
        <w:rPr>
          <w:lang w:val="fr-FR"/>
        </w:rPr>
        <w:t>enfant, concernant la vente d</w:t>
      </w:r>
      <w:r>
        <w:rPr>
          <w:lang w:val="fr-FR"/>
        </w:rPr>
        <w:t>’</w:t>
      </w:r>
      <w:r w:rsidRPr="008036CE">
        <w:rPr>
          <w:lang w:val="fr-FR"/>
        </w:rPr>
        <w:t>enfants, la prostitution des enfants et la pornographie mettant en scène des enfants, le Danemark déclare qu</w:t>
      </w:r>
      <w:r>
        <w:rPr>
          <w:lang w:val="fr-FR"/>
        </w:rPr>
        <w:t>’</w:t>
      </w:r>
      <w:r w:rsidRPr="008036CE">
        <w:rPr>
          <w:lang w:val="fr-FR"/>
        </w:rPr>
        <w:t>il interprète les termes «</w:t>
      </w:r>
      <w:r>
        <w:rPr>
          <w:lang w:val="fr-FR"/>
        </w:rPr>
        <w:t> </w:t>
      </w:r>
      <w:r w:rsidRPr="008036CE">
        <w:rPr>
          <w:lang w:val="fr-FR"/>
        </w:rPr>
        <w:t>toute représentation</w:t>
      </w:r>
      <w:r>
        <w:rPr>
          <w:lang w:val="fr-FR"/>
        </w:rPr>
        <w:t> </w:t>
      </w:r>
      <w:r w:rsidRPr="008036CE">
        <w:rPr>
          <w:lang w:val="fr-FR"/>
        </w:rPr>
        <w:t>» qui figurent à l</w:t>
      </w:r>
      <w:r>
        <w:rPr>
          <w:lang w:val="fr-FR"/>
        </w:rPr>
        <w:t>’</w:t>
      </w:r>
      <w:r w:rsidRPr="008036CE">
        <w:rPr>
          <w:lang w:val="fr-FR"/>
        </w:rPr>
        <w:t>alinéa</w:t>
      </w:r>
      <w:r>
        <w:rPr>
          <w:lang w:val="fr-FR"/>
        </w:rPr>
        <w:t> </w:t>
      </w:r>
      <w:r w:rsidRPr="008036CE">
        <w:rPr>
          <w:lang w:val="fr-FR"/>
        </w:rPr>
        <w:t>c) de l</w:t>
      </w:r>
      <w:r>
        <w:rPr>
          <w:lang w:val="fr-FR"/>
        </w:rPr>
        <w:t>’</w:t>
      </w:r>
      <w:r w:rsidRPr="008036CE">
        <w:rPr>
          <w:lang w:val="fr-FR"/>
        </w:rPr>
        <w:t>article</w:t>
      </w:r>
      <w:r>
        <w:rPr>
          <w:lang w:val="fr-FR"/>
        </w:rPr>
        <w:t> </w:t>
      </w:r>
      <w:r w:rsidRPr="008036CE">
        <w:rPr>
          <w:lang w:val="fr-FR"/>
        </w:rPr>
        <w:t>2 comme signifiant «</w:t>
      </w:r>
      <w:r>
        <w:rPr>
          <w:lang w:val="fr-FR"/>
        </w:rPr>
        <w:t> </w:t>
      </w:r>
      <w:r w:rsidRPr="008036CE">
        <w:rPr>
          <w:lang w:val="fr-FR"/>
        </w:rPr>
        <w:t>toute représentation visuelle</w:t>
      </w:r>
      <w:r>
        <w:rPr>
          <w:lang w:val="fr-FR"/>
        </w:rPr>
        <w:t> </w:t>
      </w:r>
      <w:r w:rsidRPr="008036CE">
        <w:rPr>
          <w:lang w:val="fr-FR"/>
        </w:rPr>
        <w:t>».</w:t>
      </w:r>
      <w:r>
        <w:rPr>
          <w:lang w:val="fr-FR"/>
        </w:rPr>
        <w:t xml:space="preserve"> </w:t>
      </w:r>
      <w:r w:rsidRPr="008036CE">
        <w:rPr>
          <w:lang w:val="fr-FR"/>
        </w:rPr>
        <w:t>Il déclare en outre que la possession de la représentation visuelle pornographique d</w:t>
      </w:r>
      <w:r>
        <w:rPr>
          <w:lang w:val="fr-FR"/>
        </w:rPr>
        <w:t>’</w:t>
      </w:r>
      <w:r w:rsidRPr="008036CE">
        <w:rPr>
          <w:lang w:val="fr-FR"/>
        </w:rPr>
        <w:t>une personne qui a 15</w:t>
      </w:r>
      <w:r>
        <w:rPr>
          <w:lang w:val="fr-FR"/>
        </w:rPr>
        <w:t> </w:t>
      </w:r>
      <w:r w:rsidRPr="008036CE">
        <w:rPr>
          <w:lang w:val="fr-FR"/>
        </w:rPr>
        <w:t>ans révolus et a consenti à cette possession ne sera pas considérée comme visée par les dispositions obligatoires du Protocole liant les Parties.</w:t>
      </w:r>
    </w:p>
  </w:footnote>
  <w:footnote w:id="30">
    <w:p w14:paraId="474482D7"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31">
    <w:p w14:paraId="2A5C53AA"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w:t>
      </w:r>
    </w:p>
  </w:footnote>
  <w:footnote w:id="32">
    <w:p w14:paraId="33026744"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33">
    <w:p w14:paraId="7E40729E"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34">
    <w:p w14:paraId="097A0C37"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35">
    <w:p w14:paraId="2A33545A"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36">
    <w:p w14:paraId="0E37C748"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37">
    <w:p w14:paraId="0CE4CCAE"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38">
    <w:p w14:paraId="408CF98A"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39">
    <w:p w14:paraId="7B4E0429"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40">
    <w:p w14:paraId="7B02A1B6"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les îles Féroé.</w:t>
      </w:r>
    </w:p>
  </w:footnote>
  <w:footnote w:id="41">
    <w:p w14:paraId="2F02B708"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42">
    <w:p w14:paraId="163487C0"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43">
    <w:p w14:paraId="78487C0E"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44">
    <w:p w14:paraId="0FCC24D8"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45">
    <w:p w14:paraId="25AE1A68"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46">
    <w:p w14:paraId="2337DA81"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w:t>
      </w:r>
    </w:p>
  </w:footnote>
  <w:footnote w:id="47">
    <w:p w14:paraId="30C64EB9"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48">
    <w:p w14:paraId="42C6CA1A"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49">
    <w:p w14:paraId="5F441871"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les îles Féroé.</w:t>
      </w:r>
    </w:p>
  </w:footnote>
  <w:footnote w:id="50">
    <w:p w14:paraId="526A8E73"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les îles Féroé.</w:t>
      </w:r>
    </w:p>
  </w:footnote>
  <w:footnote w:id="51">
    <w:p w14:paraId="5CE7C517"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les îles Féroé.</w:t>
      </w:r>
    </w:p>
  </w:footnote>
  <w:footnote w:id="52">
    <w:p w14:paraId="4280F21A"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53">
    <w:p w14:paraId="67D494C0"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54">
    <w:p w14:paraId="615B8AA0"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Avec une déclaration territoriale en ce qui concerne le Groenland et les îles Féroé.</w:t>
      </w:r>
    </w:p>
  </w:footnote>
  <w:footnote w:id="55">
    <w:p w14:paraId="7BDD15EC"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r>
      <w:r w:rsidRPr="005B52E1">
        <w:rPr>
          <w:lang w:val="fr-FR"/>
        </w:rPr>
        <w:t xml:space="preserve">Les numéros d’enregistrement au registre de l’état civil sont spécifiques au sexe </w:t>
      </w:r>
      <w:r>
        <w:rPr>
          <w:lang w:val="fr-FR"/>
        </w:rPr>
        <w:t>− </w:t>
      </w:r>
      <w:r w:rsidRPr="005B52E1">
        <w:rPr>
          <w:lang w:val="fr-FR"/>
        </w:rPr>
        <w:t>les chiffres impairs sont réservés aux femmes, les chiffres pairs aux hommes.</w:t>
      </w:r>
    </w:p>
  </w:footnote>
  <w:footnote w:id="56">
    <w:p w14:paraId="621EA4C8"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t xml:space="preserve">Les autorités des </w:t>
      </w:r>
      <w:r>
        <w:rPr>
          <w:lang w:val="fr-FR"/>
        </w:rPr>
        <w:t xml:space="preserve">îles Féroé ont pris en charge la responsabilité des affaires de l’Église en </w:t>
      </w:r>
      <w:r w:rsidRPr="008036CE">
        <w:rPr>
          <w:lang w:val="fr-FR"/>
        </w:rPr>
        <w:t>2007.</w:t>
      </w:r>
    </w:p>
  </w:footnote>
  <w:footnote w:id="57">
    <w:p w14:paraId="3B1D2A8A"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r>
      <w:r>
        <w:rPr>
          <w:lang w:val="fr-FR"/>
        </w:rPr>
        <w:t>À l’</w:t>
      </w:r>
      <w:r w:rsidRPr="008036CE">
        <w:rPr>
          <w:lang w:val="fr-FR"/>
        </w:rPr>
        <w:t xml:space="preserve">exception </w:t>
      </w:r>
      <w:r>
        <w:rPr>
          <w:lang w:val="fr-FR"/>
        </w:rPr>
        <w:t xml:space="preserve">du </w:t>
      </w:r>
      <w:r w:rsidRPr="008036CE">
        <w:rPr>
          <w:lang w:val="fr-FR"/>
        </w:rPr>
        <w:t>transport</w:t>
      </w:r>
      <w:r>
        <w:rPr>
          <w:lang w:val="fr-FR"/>
        </w:rPr>
        <w:t xml:space="preserve"> aérien</w:t>
      </w:r>
      <w:r w:rsidRPr="008036CE">
        <w:rPr>
          <w:lang w:val="fr-FR"/>
        </w:rPr>
        <w:t>.</w:t>
      </w:r>
    </w:p>
  </w:footnote>
  <w:footnote w:id="58">
    <w:p w14:paraId="68F5CE9D" w14:textId="77777777" w:rsidR="006E5014" w:rsidRPr="008036CE" w:rsidRDefault="006E5014" w:rsidP="00CC7D3E">
      <w:pPr>
        <w:pStyle w:val="Notedebasdepage"/>
        <w:rPr>
          <w:sz w:val="24"/>
          <w:szCs w:val="24"/>
          <w:lang w:val="fr-FR"/>
        </w:rPr>
      </w:pPr>
      <w:r w:rsidRPr="008036CE">
        <w:rPr>
          <w:lang w:val="fr-FR"/>
        </w:rPr>
        <w:tab/>
      </w:r>
      <w:r w:rsidRPr="00FA5CC2">
        <w:rPr>
          <w:rStyle w:val="Appelnotedebasdep"/>
        </w:rPr>
        <w:footnoteRef/>
      </w:r>
      <w:r w:rsidRPr="008036CE">
        <w:rPr>
          <w:lang w:val="fr-FR"/>
        </w:rPr>
        <w:t xml:space="preserve"> </w:t>
      </w:r>
      <w:r w:rsidRPr="008036CE">
        <w:rPr>
          <w:lang w:val="fr-FR"/>
        </w:rPr>
        <w:tab/>
      </w:r>
      <w:r>
        <w:rPr>
          <w:lang w:val="fr-FR"/>
        </w:rPr>
        <w:t xml:space="preserve">La loi ne s’applique pas aux accords en matière de défense et de sécurité, ni aux accords qui s’appliquent également au Danemark ou à ceux qui doivent être négociés au sein d’une organisation internationale dont le Royaume du Danemark est membre. </w:t>
      </w:r>
    </w:p>
  </w:footnote>
  <w:footnote w:id="59">
    <w:p w14:paraId="39045F1D"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sidRPr="008036CE">
        <w:rPr>
          <w:lang w:val="fr-FR"/>
        </w:rPr>
        <w:t xml:space="preserve"> </w:t>
      </w:r>
      <w:r w:rsidRPr="008036CE">
        <w:rPr>
          <w:lang w:val="fr-FR"/>
        </w:rPr>
        <w:tab/>
      </w:r>
      <w:r>
        <w:rPr>
          <w:lang w:val="fr-FR"/>
        </w:rPr>
        <w:t xml:space="preserve">Les peines d’emprisonnement d’une durée inférieure à dix-huit mois sont généralement purgées dans des cellules de détention provisoire, tandis que les personnes condamnées à des peines plus longues purgent habituellement leur peine au Danemark. </w:t>
      </w:r>
    </w:p>
  </w:footnote>
  <w:footnote w:id="60">
    <w:p w14:paraId="6B2C4B4F" w14:textId="77777777" w:rsidR="006E5014" w:rsidRPr="008036CE" w:rsidRDefault="006E5014" w:rsidP="00CC7D3E">
      <w:pPr>
        <w:pStyle w:val="Notedebasdepage"/>
        <w:rPr>
          <w:lang w:val="fr-FR"/>
        </w:rPr>
      </w:pPr>
      <w:r w:rsidRPr="008036CE">
        <w:rPr>
          <w:lang w:val="fr-FR"/>
        </w:rPr>
        <w:tab/>
      </w:r>
      <w:r w:rsidRPr="00FA5CC2">
        <w:rPr>
          <w:rStyle w:val="Appelnotedebasdep"/>
        </w:rPr>
        <w:footnoteRef/>
      </w:r>
      <w:r>
        <w:rPr>
          <w:lang w:val="fr-FR"/>
        </w:rPr>
        <w:t xml:space="preserve"> </w:t>
      </w:r>
      <w:r>
        <w:rPr>
          <w:lang w:val="fr-FR"/>
        </w:rPr>
        <w:tab/>
        <w:t xml:space="preserve">Les pleins pouvoirs ne s’appliquent pas aux accords touchant à la défense et à la sécurité, ni à ceux qui s’appliquent également au Danemark ou aux accords devant être négociés au sein d’une instance internationale dont le Royaume du Danemark est membre.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BCDC" w14:textId="4CBF3310" w:rsidR="006E5014" w:rsidRPr="00CC7D3E" w:rsidRDefault="006E5014">
    <w:pPr>
      <w:pStyle w:val="En-tte"/>
    </w:pPr>
    <w:fldSimple w:instr=" TITLE  \* MERGEFORMAT ">
      <w:r w:rsidR="00991A5F">
        <w:t>HRI/CORE/DNK/2018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3822" w14:textId="2BB5BBFF" w:rsidR="006E5014" w:rsidRPr="00CC7D3E" w:rsidRDefault="006E5014" w:rsidP="00CC7D3E">
    <w:pPr>
      <w:pStyle w:val="En-tte"/>
      <w:jc w:val="right"/>
    </w:pPr>
    <w:fldSimple w:instr=" TITLE  \* MERGEFORMAT ">
      <w:r w:rsidR="00991A5F">
        <w:t>HRI/CORE/DNK/2018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pStyle w:val="Titre2"/>
      <w:lvlText w:val="%2."/>
      <w:lvlJc w:val="left"/>
      <w:pPr>
        <w:tabs>
          <w:tab w:val="num" w:pos="1440"/>
        </w:tabs>
        <w:ind w:left="1440" w:hanging="360"/>
      </w:pPr>
    </w:lvl>
    <w:lvl w:ilvl="2" w:tplc="0409001B" w:tentative="1">
      <w:start w:val="1"/>
      <w:numFmt w:val="lowerRoman"/>
      <w:pStyle w:val="Titre3"/>
      <w:lvlText w:val="%3."/>
      <w:lvlJc w:val="right"/>
      <w:pPr>
        <w:tabs>
          <w:tab w:val="num" w:pos="2160"/>
        </w:tabs>
        <w:ind w:left="2160" w:hanging="180"/>
      </w:pPr>
    </w:lvl>
    <w:lvl w:ilvl="3" w:tplc="0409000F" w:tentative="1">
      <w:start w:val="1"/>
      <w:numFmt w:val="decimal"/>
      <w:pStyle w:val="Titre4"/>
      <w:lvlText w:val="%4."/>
      <w:lvlJc w:val="left"/>
      <w:pPr>
        <w:tabs>
          <w:tab w:val="num" w:pos="2880"/>
        </w:tabs>
        <w:ind w:left="2880" w:hanging="360"/>
      </w:pPr>
    </w:lvl>
    <w:lvl w:ilvl="4" w:tplc="04090019" w:tentative="1">
      <w:start w:val="1"/>
      <w:numFmt w:val="lowerLetter"/>
      <w:pStyle w:val="Titre5"/>
      <w:lvlText w:val="%5."/>
      <w:lvlJc w:val="left"/>
      <w:pPr>
        <w:tabs>
          <w:tab w:val="num" w:pos="3600"/>
        </w:tabs>
        <w:ind w:left="3600" w:hanging="360"/>
      </w:pPr>
    </w:lvl>
    <w:lvl w:ilvl="5" w:tplc="0409001B" w:tentative="1">
      <w:start w:val="1"/>
      <w:numFmt w:val="lowerRoman"/>
      <w:pStyle w:val="Titre6"/>
      <w:lvlText w:val="%6."/>
      <w:lvlJc w:val="right"/>
      <w:pPr>
        <w:tabs>
          <w:tab w:val="num" w:pos="4320"/>
        </w:tabs>
        <w:ind w:left="4320" w:hanging="180"/>
      </w:pPr>
    </w:lvl>
    <w:lvl w:ilvl="6" w:tplc="0409000F" w:tentative="1">
      <w:start w:val="1"/>
      <w:numFmt w:val="decimal"/>
      <w:pStyle w:val="Titre7"/>
      <w:lvlText w:val="%7."/>
      <w:lvlJc w:val="left"/>
      <w:pPr>
        <w:tabs>
          <w:tab w:val="num" w:pos="5040"/>
        </w:tabs>
        <w:ind w:left="5040" w:hanging="360"/>
      </w:pPr>
    </w:lvl>
    <w:lvl w:ilvl="7" w:tplc="04090019" w:tentative="1">
      <w:start w:val="1"/>
      <w:numFmt w:val="lowerLetter"/>
      <w:pStyle w:val="Titre8"/>
      <w:lvlText w:val="%8."/>
      <w:lvlJc w:val="left"/>
      <w:pPr>
        <w:tabs>
          <w:tab w:val="num" w:pos="5760"/>
        </w:tabs>
        <w:ind w:left="5760" w:hanging="360"/>
      </w:pPr>
    </w:lvl>
    <w:lvl w:ilvl="8" w:tplc="0409001B" w:tentative="1">
      <w:start w:val="1"/>
      <w:numFmt w:val="lowerRoman"/>
      <w:pStyle w:val="Titre9"/>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5FCC99BA"/>
    <w:lvl w:ilvl="0" w:tplc="F4922A30">
      <w:start w:val="1"/>
      <w:numFmt w:val="bullet"/>
      <w:lvlText w:val="•"/>
      <w:lvlJc w:val="left"/>
      <w:pPr>
        <w:tabs>
          <w:tab w:val="num" w:pos="1701"/>
        </w:tabs>
        <w:ind w:left="1701" w:hanging="170"/>
      </w:pPr>
      <w:rPr>
        <w:rFonts w:ascii="Times New Roman" w:hAnsi="Times New Roman" w:cs="Times New Roman" w:hint="default"/>
        <w:b w:val="0"/>
        <w:i w:val="0"/>
        <w:sz w:val="18"/>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8"/>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6"/>
  </w:num>
  <w:num w:numId="16">
    <w:abstractNumId w:val="12"/>
  </w:num>
  <w:num w:numId="17">
    <w:abstractNumId w:val="15"/>
  </w:num>
  <w:num w:numId="18">
    <w:abstractNumId w:val="14"/>
  </w:num>
  <w:num w:numId="19">
    <w:abstractNumId w:val="10"/>
  </w:num>
  <w:num w:numId="20">
    <w:abstractNumId w:val="17"/>
  </w:num>
  <w:num w:numId="21">
    <w:abstractNumId w:val="13"/>
  </w:num>
  <w:num w:numId="22">
    <w:abstractNumId w:val="11"/>
  </w:num>
  <w:num w:numId="23">
    <w:abstractNumId w:val="1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savePreviewPicture/>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0C1B"/>
    <w:rsid w:val="00017F94"/>
    <w:rsid w:val="0002165A"/>
    <w:rsid w:val="00023842"/>
    <w:rsid w:val="000334F9"/>
    <w:rsid w:val="00055AC7"/>
    <w:rsid w:val="00064843"/>
    <w:rsid w:val="0007796D"/>
    <w:rsid w:val="00082DD3"/>
    <w:rsid w:val="000B7790"/>
    <w:rsid w:val="000D35E0"/>
    <w:rsid w:val="000E6B4B"/>
    <w:rsid w:val="000F0374"/>
    <w:rsid w:val="00111F2F"/>
    <w:rsid w:val="00114BC6"/>
    <w:rsid w:val="00141F7F"/>
    <w:rsid w:val="0014365E"/>
    <w:rsid w:val="0017066B"/>
    <w:rsid w:val="00172143"/>
    <w:rsid w:val="00176178"/>
    <w:rsid w:val="00176839"/>
    <w:rsid w:val="00196F1C"/>
    <w:rsid w:val="001D1A5A"/>
    <w:rsid w:val="001E3AAD"/>
    <w:rsid w:val="001F1FCF"/>
    <w:rsid w:val="001F525A"/>
    <w:rsid w:val="00223272"/>
    <w:rsid w:val="0024779E"/>
    <w:rsid w:val="0026275A"/>
    <w:rsid w:val="002832AC"/>
    <w:rsid w:val="00297BB7"/>
    <w:rsid w:val="002D7C93"/>
    <w:rsid w:val="0035234E"/>
    <w:rsid w:val="00362F7B"/>
    <w:rsid w:val="00366ED3"/>
    <w:rsid w:val="003973CD"/>
    <w:rsid w:val="003A0A4E"/>
    <w:rsid w:val="003E6C6F"/>
    <w:rsid w:val="0040198C"/>
    <w:rsid w:val="00406E1A"/>
    <w:rsid w:val="004127DB"/>
    <w:rsid w:val="00441C3B"/>
    <w:rsid w:val="00445287"/>
    <w:rsid w:val="00446FE5"/>
    <w:rsid w:val="00452396"/>
    <w:rsid w:val="00455A98"/>
    <w:rsid w:val="004845A9"/>
    <w:rsid w:val="0049084D"/>
    <w:rsid w:val="004E468C"/>
    <w:rsid w:val="004F6638"/>
    <w:rsid w:val="00511D50"/>
    <w:rsid w:val="00534233"/>
    <w:rsid w:val="005505B7"/>
    <w:rsid w:val="00573BE5"/>
    <w:rsid w:val="00586ED3"/>
    <w:rsid w:val="00596754"/>
    <w:rsid w:val="00596AA9"/>
    <w:rsid w:val="005F5E29"/>
    <w:rsid w:val="00600AC9"/>
    <w:rsid w:val="00614264"/>
    <w:rsid w:val="00646716"/>
    <w:rsid w:val="00665BAA"/>
    <w:rsid w:val="00686434"/>
    <w:rsid w:val="006D1276"/>
    <w:rsid w:val="006E5014"/>
    <w:rsid w:val="00702DC1"/>
    <w:rsid w:val="0071601D"/>
    <w:rsid w:val="00731478"/>
    <w:rsid w:val="00776A3B"/>
    <w:rsid w:val="00780753"/>
    <w:rsid w:val="007A62E6"/>
    <w:rsid w:val="007E2A55"/>
    <w:rsid w:val="007F1B85"/>
    <w:rsid w:val="0080684C"/>
    <w:rsid w:val="0083216A"/>
    <w:rsid w:val="00834CF5"/>
    <w:rsid w:val="00871C75"/>
    <w:rsid w:val="008736CC"/>
    <w:rsid w:val="008776DC"/>
    <w:rsid w:val="008911EA"/>
    <w:rsid w:val="008C55BF"/>
    <w:rsid w:val="008D21A5"/>
    <w:rsid w:val="009025DD"/>
    <w:rsid w:val="009509A2"/>
    <w:rsid w:val="00951B23"/>
    <w:rsid w:val="009705C8"/>
    <w:rsid w:val="009803B4"/>
    <w:rsid w:val="00991A5F"/>
    <w:rsid w:val="009A4C4C"/>
    <w:rsid w:val="009C1CF4"/>
    <w:rsid w:val="009C3792"/>
    <w:rsid w:val="009D1A70"/>
    <w:rsid w:val="00A30353"/>
    <w:rsid w:val="00A676EF"/>
    <w:rsid w:val="00AB1FED"/>
    <w:rsid w:val="00AB542A"/>
    <w:rsid w:val="00AB5F74"/>
    <w:rsid w:val="00AC3823"/>
    <w:rsid w:val="00AE323C"/>
    <w:rsid w:val="00B00181"/>
    <w:rsid w:val="00B00B0D"/>
    <w:rsid w:val="00B22020"/>
    <w:rsid w:val="00B4276E"/>
    <w:rsid w:val="00B765F7"/>
    <w:rsid w:val="00B90682"/>
    <w:rsid w:val="00B9154A"/>
    <w:rsid w:val="00BA0CA9"/>
    <w:rsid w:val="00C02897"/>
    <w:rsid w:val="00C0411B"/>
    <w:rsid w:val="00C3770E"/>
    <w:rsid w:val="00C5252B"/>
    <w:rsid w:val="00C539B0"/>
    <w:rsid w:val="00C6394A"/>
    <w:rsid w:val="00CC7D3E"/>
    <w:rsid w:val="00D02363"/>
    <w:rsid w:val="00D21D88"/>
    <w:rsid w:val="00D225FE"/>
    <w:rsid w:val="00D3439C"/>
    <w:rsid w:val="00D56BA9"/>
    <w:rsid w:val="00D73995"/>
    <w:rsid w:val="00D76FBE"/>
    <w:rsid w:val="00DB0C1B"/>
    <w:rsid w:val="00DB1831"/>
    <w:rsid w:val="00DD3BFD"/>
    <w:rsid w:val="00DF6678"/>
    <w:rsid w:val="00E332A5"/>
    <w:rsid w:val="00E670F5"/>
    <w:rsid w:val="00E826FD"/>
    <w:rsid w:val="00EA6E51"/>
    <w:rsid w:val="00EF2E22"/>
    <w:rsid w:val="00F03EA4"/>
    <w:rsid w:val="00F660DF"/>
    <w:rsid w:val="00F95C08"/>
    <w:rsid w:val="00FA5CC2"/>
    <w:rsid w:val="00FC49F9"/>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408658"/>
  <w15:docId w15:val="{E60E5502-FF76-4B47-8447-63380CC1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9509A2"/>
    <w:pPr>
      <w:keepNext/>
      <w:keepLines/>
      <w:tabs>
        <w:tab w:val="num" w:pos="1494"/>
      </w:tabs>
      <w:spacing w:after="0" w:line="240" w:lineRule="auto"/>
      <w:ind w:right="0"/>
      <w:jc w:val="left"/>
      <w:outlineLvl w:val="0"/>
    </w:pPr>
  </w:style>
  <w:style w:type="paragraph" w:styleId="Titre2">
    <w:name w:val="heading 2"/>
    <w:basedOn w:val="Normal"/>
    <w:next w:val="Normal"/>
    <w:link w:val="Titre2Car"/>
    <w:uiPriority w:val="9"/>
    <w:semiHidden/>
    <w:qFormat/>
    <w:rsid w:val="00023842"/>
    <w:pPr>
      <w:numPr>
        <w:ilvl w:val="1"/>
        <w:numId w:val="19"/>
      </w:numPr>
      <w:outlineLvl w:val="1"/>
    </w:pPr>
  </w:style>
  <w:style w:type="paragraph" w:styleId="Titre3">
    <w:name w:val="heading 3"/>
    <w:basedOn w:val="Normal"/>
    <w:next w:val="Normal"/>
    <w:link w:val="Titre3Car"/>
    <w:uiPriority w:val="9"/>
    <w:semiHidden/>
    <w:qFormat/>
    <w:rsid w:val="00023842"/>
    <w:pPr>
      <w:numPr>
        <w:ilvl w:val="2"/>
        <w:numId w:val="19"/>
      </w:numPr>
      <w:outlineLvl w:val="2"/>
    </w:pPr>
  </w:style>
  <w:style w:type="paragraph" w:styleId="Titre4">
    <w:name w:val="heading 4"/>
    <w:basedOn w:val="Normal"/>
    <w:next w:val="Normal"/>
    <w:link w:val="Titre4Car"/>
    <w:uiPriority w:val="9"/>
    <w:semiHidden/>
    <w:qFormat/>
    <w:rsid w:val="00023842"/>
    <w:pPr>
      <w:numPr>
        <w:ilvl w:val="3"/>
        <w:numId w:val="19"/>
      </w:numPr>
      <w:outlineLvl w:val="3"/>
    </w:pPr>
  </w:style>
  <w:style w:type="paragraph" w:styleId="Titre5">
    <w:name w:val="heading 5"/>
    <w:basedOn w:val="Normal"/>
    <w:next w:val="Normal"/>
    <w:link w:val="Titre5Car"/>
    <w:uiPriority w:val="9"/>
    <w:semiHidden/>
    <w:qFormat/>
    <w:rsid w:val="00023842"/>
    <w:pPr>
      <w:numPr>
        <w:ilvl w:val="4"/>
        <w:numId w:val="19"/>
      </w:numPr>
      <w:outlineLvl w:val="4"/>
    </w:pPr>
  </w:style>
  <w:style w:type="paragraph" w:styleId="Titre6">
    <w:name w:val="heading 6"/>
    <w:basedOn w:val="Normal"/>
    <w:next w:val="Normal"/>
    <w:link w:val="Titre6Car"/>
    <w:uiPriority w:val="9"/>
    <w:semiHidden/>
    <w:qFormat/>
    <w:rsid w:val="00023842"/>
    <w:pPr>
      <w:numPr>
        <w:ilvl w:val="5"/>
        <w:numId w:val="19"/>
      </w:numPr>
      <w:outlineLvl w:val="5"/>
    </w:pPr>
  </w:style>
  <w:style w:type="paragraph" w:styleId="Titre7">
    <w:name w:val="heading 7"/>
    <w:basedOn w:val="Normal"/>
    <w:next w:val="Normal"/>
    <w:link w:val="Titre7Car"/>
    <w:semiHidden/>
    <w:qFormat/>
    <w:rsid w:val="00023842"/>
    <w:pPr>
      <w:numPr>
        <w:ilvl w:val="6"/>
        <w:numId w:val="19"/>
      </w:numPr>
      <w:outlineLvl w:val="6"/>
    </w:pPr>
  </w:style>
  <w:style w:type="paragraph" w:styleId="Titre8">
    <w:name w:val="heading 8"/>
    <w:basedOn w:val="Normal"/>
    <w:next w:val="Normal"/>
    <w:link w:val="Titre8Car"/>
    <w:semiHidden/>
    <w:qFormat/>
    <w:rsid w:val="00023842"/>
    <w:pPr>
      <w:numPr>
        <w:ilvl w:val="7"/>
        <w:numId w:val="19"/>
      </w:numPr>
      <w:outlineLvl w:val="7"/>
    </w:pPr>
  </w:style>
  <w:style w:type="paragraph" w:styleId="Titre9">
    <w:name w:val="heading 9"/>
    <w:basedOn w:val="Normal"/>
    <w:next w:val="Normal"/>
    <w:link w:val="Titre9Car"/>
    <w:semiHidden/>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uiPriority w:val="9"/>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uiPriority w:val="9"/>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9C3792"/>
    <w:rPr>
      <w:rFonts w:ascii="Tahoma" w:hAnsi="Tahoma" w:cs="Tahoma"/>
      <w:sz w:val="16"/>
      <w:szCs w:val="16"/>
      <w:lang w:eastAsia="en-US"/>
    </w:rPr>
  </w:style>
  <w:style w:type="paragraph" w:customStyle="1" w:styleId="ParaNoG">
    <w:name w:val="_ParaNo._G"/>
    <w:basedOn w:val="SingleTxtG"/>
    <w:rsid w:val="00CC7D3E"/>
    <w:pPr>
      <w:numPr>
        <w:numId w:val="19"/>
      </w:numPr>
      <w:tabs>
        <w:tab w:val="clear" w:pos="1494"/>
      </w:tabs>
      <w:kinsoku/>
      <w:overflowPunct/>
      <w:autoSpaceDE/>
      <w:autoSpaceDN/>
      <w:adjustRightInd/>
      <w:snapToGrid/>
    </w:pPr>
    <w:rPr>
      <w:rFonts w:eastAsia="Times New Roman"/>
      <w:lang w:val="en-GB"/>
    </w:rPr>
  </w:style>
  <w:style w:type="paragraph" w:styleId="Textebrut">
    <w:name w:val="Plain Text"/>
    <w:basedOn w:val="Normal"/>
    <w:link w:val="TextebrutCar"/>
    <w:semiHidden/>
    <w:rsid w:val="00CC7D3E"/>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CC7D3E"/>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CC7D3E"/>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CC7D3E"/>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CC7D3E"/>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CC7D3E"/>
    <w:rPr>
      <w:rFonts w:ascii="Times New Roman" w:hAnsi="Times New Roman" w:cs="Times New Roman"/>
      <w:sz w:val="20"/>
      <w:szCs w:val="20"/>
      <w:lang w:val="en-GB" w:eastAsia="en-US"/>
    </w:rPr>
  </w:style>
  <w:style w:type="paragraph" w:styleId="Normalcentr">
    <w:name w:val="Block Text"/>
    <w:basedOn w:val="Normal"/>
    <w:semiHidden/>
    <w:rsid w:val="00CC7D3E"/>
    <w:pPr>
      <w:kinsoku/>
      <w:overflowPunct/>
      <w:autoSpaceDE/>
      <w:autoSpaceDN/>
      <w:adjustRightInd/>
      <w:snapToGrid/>
      <w:ind w:left="1440" w:right="1440"/>
    </w:pPr>
    <w:rPr>
      <w:rFonts w:eastAsia="Times New Roman"/>
      <w:lang w:val="en-GB"/>
    </w:rPr>
  </w:style>
  <w:style w:type="character" w:styleId="Marquedecommentaire">
    <w:name w:val="annotation reference"/>
    <w:basedOn w:val="Policepardfaut"/>
    <w:semiHidden/>
    <w:rsid w:val="00CC7D3E"/>
    <w:rPr>
      <w:sz w:val="6"/>
    </w:rPr>
  </w:style>
  <w:style w:type="paragraph" w:styleId="Commentaire">
    <w:name w:val="annotation text"/>
    <w:basedOn w:val="Normal"/>
    <w:link w:val="CommentaireCar"/>
    <w:semiHidden/>
    <w:rsid w:val="00CC7D3E"/>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semiHidden/>
    <w:rsid w:val="00CC7D3E"/>
    <w:rPr>
      <w:rFonts w:ascii="Times New Roman" w:hAnsi="Times New Roman" w:cs="Times New Roman"/>
      <w:sz w:val="20"/>
      <w:szCs w:val="20"/>
      <w:lang w:val="en-GB" w:eastAsia="en-US"/>
    </w:rPr>
  </w:style>
  <w:style w:type="character" w:styleId="Numrodeligne">
    <w:name w:val="line number"/>
    <w:basedOn w:val="Policepardfaut"/>
    <w:semiHidden/>
    <w:rsid w:val="00CC7D3E"/>
    <w:rPr>
      <w:sz w:val="14"/>
    </w:rPr>
  </w:style>
  <w:style w:type="numbering" w:styleId="111111">
    <w:name w:val="Outline List 2"/>
    <w:basedOn w:val="Aucuneliste"/>
    <w:semiHidden/>
    <w:rsid w:val="00CC7D3E"/>
    <w:pPr>
      <w:numPr>
        <w:numId w:val="20"/>
      </w:numPr>
    </w:pPr>
  </w:style>
  <w:style w:type="numbering" w:styleId="1ai">
    <w:name w:val="Outline List 1"/>
    <w:basedOn w:val="Aucuneliste"/>
    <w:semiHidden/>
    <w:rsid w:val="00CC7D3E"/>
    <w:pPr>
      <w:numPr>
        <w:numId w:val="21"/>
      </w:numPr>
    </w:pPr>
  </w:style>
  <w:style w:type="numbering" w:styleId="ArticleSection">
    <w:name w:val="Outline List 3"/>
    <w:basedOn w:val="Aucuneliste"/>
    <w:semiHidden/>
    <w:rsid w:val="00CC7D3E"/>
    <w:pPr>
      <w:numPr>
        <w:numId w:val="22"/>
      </w:numPr>
    </w:pPr>
  </w:style>
  <w:style w:type="paragraph" w:styleId="Corpsdetexte2">
    <w:name w:val="Body Text 2"/>
    <w:basedOn w:val="Normal"/>
    <w:link w:val="Corpsdetexte2Car"/>
    <w:semiHidden/>
    <w:rsid w:val="00CC7D3E"/>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CC7D3E"/>
    <w:rPr>
      <w:rFonts w:ascii="Times New Roman" w:hAnsi="Times New Roman" w:cs="Times New Roman"/>
      <w:sz w:val="20"/>
      <w:szCs w:val="20"/>
      <w:lang w:val="en-GB" w:eastAsia="en-US"/>
    </w:rPr>
  </w:style>
  <w:style w:type="paragraph" w:styleId="Corpsdetexte3">
    <w:name w:val="Body Text 3"/>
    <w:basedOn w:val="Normal"/>
    <w:link w:val="Corpsdetexte3Car"/>
    <w:semiHidden/>
    <w:rsid w:val="00CC7D3E"/>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CC7D3E"/>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CC7D3E"/>
    <w:pPr>
      <w:spacing w:after="120"/>
      <w:ind w:firstLine="210"/>
    </w:pPr>
  </w:style>
  <w:style w:type="character" w:customStyle="1" w:styleId="Retrait1religneCar">
    <w:name w:val="Retrait 1re ligne Car"/>
    <w:basedOn w:val="CorpsdetexteCar"/>
    <w:link w:val="Retrait1religne"/>
    <w:semiHidden/>
    <w:rsid w:val="00CC7D3E"/>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CC7D3E"/>
    <w:pPr>
      <w:ind w:firstLine="210"/>
    </w:pPr>
  </w:style>
  <w:style w:type="character" w:customStyle="1" w:styleId="Retraitcorpset1religCar">
    <w:name w:val="Retrait corps et 1re lig. Car"/>
    <w:basedOn w:val="RetraitcorpsdetexteCar"/>
    <w:link w:val="Retraitcorpset1relig"/>
    <w:semiHidden/>
    <w:rsid w:val="00CC7D3E"/>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CC7D3E"/>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CC7D3E"/>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CC7D3E"/>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CC7D3E"/>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CC7D3E"/>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CC7D3E"/>
    <w:rPr>
      <w:rFonts w:ascii="Times New Roman" w:hAnsi="Times New Roman" w:cs="Times New Roman"/>
      <w:sz w:val="20"/>
      <w:szCs w:val="20"/>
      <w:lang w:val="en-GB" w:eastAsia="en-US"/>
    </w:rPr>
  </w:style>
  <w:style w:type="paragraph" w:styleId="Date">
    <w:name w:val="Date"/>
    <w:basedOn w:val="Normal"/>
    <w:next w:val="Normal"/>
    <w:link w:val="DateCar"/>
    <w:semiHidden/>
    <w:rsid w:val="00CC7D3E"/>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CC7D3E"/>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CC7D3E"/>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CC7D3E"/>
    <w:rPr>
      <w:rFonts w:ascii="Times New Roman" w:hAnsi="Times New Roman" w:cs="Times New Roman"/>
      <w:sz w:val="20"/>
      <w:szCs w:val="20"/>
      <w:lang w:val="en-GB" w:eastAsia="en-US"/>
    </w:rPr>
  </w:style>
  <w:style w:type="paragraph" w:styleId="Adresseexpditeur">
    <w:name w:val="envelope return"/>
    <w:basedOn w:val="Normal"/>
    <w:semiHidden/>
    <w:rsid w:val="00CC7D3E"/>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CC7D3E"/>
  </w:style>
  <w:style w:type="paragraph" w:styleId="AdresseHTML">
    <w:name w:val="HTML Address"/>
    <w:basedOn w:val="Normal"/>
    <w:link w:val="AdresseHTMLCar"/>
    <w:semiHidden/>
    <w:rsid w:val="00CC7D3E"/>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CC7D3E"/>
    <w:rPr>
      <w:rFonts w:ascii="Times New Roman" w:hAnsi="Times New Roman" w:cs="Times New Roman"/>
      <w:i/>
      <w:iCs/>
      <w:sz w:val="20"/>
      <w:szCs w:val="20"/>
      <w:lang w:val="en-GB" w:eastAsia="en-US"/>
    </w:rPr>
  </w:style>
  <w:style w:type="character" w:styleId="CitationHTML">
    <w:name w:val="HTML Cite"/>
    <w:basedOn w:val="Policepardfaut"/>
    <w:semiHidden/>
    <w:rsid w:val="00CC7D3E"/>
    <w:rPr>
      <w:i/>
      <w:iCs/>
    </w:rPr>
  </w:style>
  <w:style w:type="character" w:styleId="CodeHTML">
    <w:name w:val="HTML Code"/>
    <w:basedOn w:val="Policepardfaut"/>
    <w:semiHidden/>
    <w:rsid w:val="00CC7D3E"/>
    <w:rPr>
      <w:rFonts w:ascii="Courier New" w:hAnsi="Courier New" w:cs="Courier New"/>
      <w:sz w:val="20"/>
      <w:szCs w:val="20"/>
    </w:rPr>
  </w:style>
  <w:style w:type="character" w:styleId="DfinitionHTML">
    <w:name w:val="HTML Definition"/>
    <w:basedOn w:val="Policepardfaut"/>
    <w:semiHidden/>
    <w:rsid w:val="00CC7D3E"/>
    <w:rPr>
      <w:i/>
      <w:iCs/>
    </w:rPr>
  </w:style>
  <w:style w:type="character" w:styleId="ClavierHTML">
    <w:name w:val="HTML Keyboard"/>
    <w:basedOn w:val="Policepardfaut"/>
    <w:semiHidden/>
    <w:rsid w:val="00CC7D3E"/>
    <w:rPr>
      <w:rFonts w:ascii="Courier New" w:hAnsi="Courier New" w:cs="Courier New"/>
      <w:sz w:val="20"/>
      <w:szCs w:val="20"/>
    </w:rPr>
  </w:style>
  <w:style w:type="paragraph" w:styleId="PrformatHTML">
    <w:name w:val="HTML Preformatted"/>
    <w:basedOn w:val="Normal"/>
    <w:link w:val="PrformatHTMLCar"/>
    <w:semiHidden/>
    <w:rsid w:val="00CC7D3E"/>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CC7D3E"/>
    <w:rPr>
      <w:rFonts w:ascii="Courier New" w:hAnsi="Courier New" w:cs="Courier New"/>
      <w:sz w:val="20"/>
      <w:szCs w:val="20"/>
      <w:lang w:val="en-GB" w:eastAsia="en-US"/>
    </w:rPr>
  </w:style>
  <w:style w:type="character" w:styleId="ExempleHTML">
    <w:name w:val="HTML Sample"/>
    <w:basedOn w:val="Policepardfaut"/>
    <w:semiHidden/>
    <w:rsid w:val="00CC7D3E"/>
    <w:rPr>
      <w:rFonts w:ascii="Courier New" w:hAnsi="Courier New" w:cs="Courier New"/>
    </w:rPr>
  </w:style>
  <w:style w:type="character" w:styleId="MachinecrireHTML">
    <w:name w:val="HTML Typewriter"/>
    <w:basedOn w:val="Policepardfaut"/>
    <w:semiHidden/>
    <w:rsid w:val="00CC7D3E"/>
    <w:rPr>
      <w:rFonts w:ascii="Courier New" w:hAnsi="Courier New" w:cs="Courier New"/>
      <w:sz w:val="20"/>
      <w:szCs w:val="20"/>
    </w:rPr>
  </w:style>
  <w:style w:type="character" w:styleId="VariableHTML">
    <w:name w:val="HTML Variable"/>
    <w:basedOn w:val="Policepardfaut"/>
    <w:semiHidden/>
    <w:rsid w:val="00CC7D3E"/>
    <w:rPr>
      <w:i/>
      <w:iCs/>
    </w:rPr>
  </w:style>
  <w:style w:type="paragraph" w:styleId="Liste">
    <w:name w:val="List"/>
    <w:basedOn w:val="Normal"/>
    <w:semiHidden/>
    <w:rsid w:val="00CC7D3E"/>
    <w:pPr>
      <w:kinsoku/>
      <w:overflowPunct/>
      <w:autoSpaceDE/>
      <w:autoSpaceDN/>
      <w:adjustRightInd/>
      <w:snapToGrid/>
      <w:ind w:left="283" w:hanging="283"/>
    </w:pPr>
    <w:rPr>
      <w:rFonts w:eastAsia="Times New Roman"/>
      <w:lang w:val="en-GB"/>
    </w:rPr>
  </w:style>
  <w:style w:type="paragraph" w:styleId="Liste2">
    <w:name w:val="List 2"/>
    <w:basedOn w:val="Normal"/>
    <w:semiHidden/>
    <w:rsid w:val="00CC7D3E"/>
    <w:pPr>
      <w:kinsoku/>
      <w:overflowPunct/>
      <w:autoSpaceDE/>
      <w:autoSpaceDN/>
      <w:adjustRightInd/>
      <w:snapToGrid/>
      <w:ind w:left="566" w:hanging="283"/>
    </w:pPr>
    <w:rPr>
      <w:rFonts w:eastAsia="Times New Roman"/>
      <w:lang w:val="en-GB"/>
    </w:rPr>
  </w:style>
  <w:style w:type="paragraph" w:styleId="Liste3">
    <w:name w:val="List 3"/>
    <w:basedOn w:val="Normal"/>
    <w:semiHidden/>
    <w:rsid w:val="00CC7D3E"/>
    <w:pPr>
      <w:kinsoku/>
      <w:overflowPunct/>
      <w:autoSpaceDE/>
      <w:autoSpaceDN/>
      <w:adjustRightInd/>
      <w:snapToGrid/>
      <w:ind w:left="849" w:hanging="283"/>
    </w:pPr>
    <w:rPr>
      <w:rFonts w:eastAsia="Times New Roman"/>
      <w:lang w:val="en-GB"/>
    </w:rPr>
  </w:style>
  <w:style w:type="paragraph" w:styleId="Liste4">
    <w:name w:val="List 4"/>
    <w:basedOn w:val="Normal"/>
    <w:semiHidden/>
    <w:rsid w:val="00CC7D3E"/>
    <w:pPr>
      <w:kinsoku/>
      <w:overflowPunct/>
      <w:autoSpaceDE/>
      <w:autoSpaceDN/>
      <w:adjustRightInd/>
      <w:snapToGrid/>
      <w:ind w:left="1132" w:hanging="283"/>
    </w:pPr>
    <w:rPr>
      <w:rFonts w:eastAsia="Times New Roman"/>
      <w:lang w:val="en-GB"/>
    </w:rPr>
  </w:style>
  <w:style w:type="paragraph" w:styleId="Liste5">
    <w:name w:val="List 5"/>
    <w:basedOn w:val="Normal"/>
    <w:semiHidden/>
    <w:rsid w:val="00CC7D3E"/>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CC7D3E"/>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CC7D3E"/>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CC7D3E"/>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CC7D3E"/>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CC7D3E"/>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CC7D3E"/>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CC7D3E"/>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CC7D3E"/>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CC7D3E"/>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CC7D3E"/>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CC7D3E"/>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CC7D3E"/>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CC7D3E"/>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CC7D3E"/>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CC7D3E"/>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CC7D3E"/>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CC7D3E"/>
    <w:rPr>
      <w:rFonts w:ascii="Arial" w:hAnsi="Arial" w:cs="Arial"/>
      <w:sz w:val="24"/>
      <w:szCs w:val="24"/>
      <w:shd w:val="pct20" w:color="auto" w:fill="auto"/>
      <w:lang w:val="en-GB" w:eastAsia="en-US"/>
    </w:rPr>
  </w:style>
  <w:style w:type="paragraph" w:styleId="NormalWeb">
    <w:name w:val="Normal (Web)"/>
    <w:basedOn w:val="Normal"/>
    <w:semiHidden/>
    <w:rsid w:val="00CC7D3E"/>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CC7D3E"/>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CC7D3E"/>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CC7D3E"/>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CC7D3E"/>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CC7D3E"/>
    <w:rPr>
      <w:rFonts w:ascii="Times New Roman" w:hAnsi="Times New Roman" w:cs="Times New Roman"/>
      <w:sz w:val="20"/>
      <w:szCs w:val="20"/>
      <w:lang w:val="en-GB" w:eastAsia="en-US"/>
    </w:rPr>
  </w:style>
  <w:style w:type="paragraph" w:styleId="Signature">
    <w:name w:val="Signature"/>
    <w:basedOn w:val="Normal"/>
    <w:link w:val="SignatureCar"/>
    <w:semiHidden/>
    <w:rsid w:val="00CC7D3E"/>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CC7D3E"/>
    <w:rPr>
      <w:rFonts w:ascii="Times New Roman" w:hAnsi="Times New Roman" w:cs="Times New Roman"/>
      <w:sz w:val="20"/>
      <w:szCs w:val="20"/>
      <w:lang w:val="en-GB" w:eastAsia="en-US"/>
    </w:rPr>
  </w:style>
  <w:style w:type="table" w:styleId="Effetsdetableau3D1">
    <w:name w:val="Table 3D effects 1"/>
    <w:basedOn w:val="TableauNormal"/>
    <w:semiHidden/>
    <w:rsid w:val="00CC7D3E"/>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CC7D3E"/>
    <w:pPr>
      <w:suppressAutoHyphens/>
      <w:spacing w:after="0" w:line="240" w:lineRule="atLeast"/>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CC7D3E"/>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CC7D3E"/>
    <w:pPr>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CC7D3E"/>
    <w:pPr>
      <w:suppressAutoHyphens/>
      <w:spacing w:after="0" w:line="240" w:lineRule="atLeast"/>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CC7D3E"/>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CC7D3E"/>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CC7D3E"/>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CC7D3E"/>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CC7D3E"/>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CC7D3E"/>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CC7D3E"/>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CC7D3E"/>
    <w:pPr>
      <w:suppressAutoHyphens/>
      <w:spacing w:after="0" w:line="240" w:lineRule="atLeast"/>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CC7D3E"/>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CC7D3E"/>
    <w:pPr>
      <w:suppressAutoHyphens/>
      <w:spacing w:after="0" w:line="240" w:lineRule="atLeast"/>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CC7D3E"/>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CC7D3E"/>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CC7D3E"/>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CC7D3E"/>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CC7D3E"/>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CC7D3E"/>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CC7D3E"/>
    <w:pPr>
      <w:suppressAutoHyphens/>
      <w:spacing w:after="0" w:line="240" w:lineRule="atLeast"/>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CC7D3E"/>
    <w:pPr>
      <w:suppressAutoHyphens/>
      <w:spacing w:after="0" w:line="240" w:lineRule="atLeast"/>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CC7D3E"/>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CC7D3E"/>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CC7D3E"/>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CC7D3E"/>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edestinataire">
    <w:name w:val="envelope address"/>
    <w:basedOn w:val="Normal"/>
    <w:semiHidden/>
    <w:rsid w:val="00CC7D3E"/>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styleId="Rvision">
    <w:name w:val="Revision"/>
    <w:hidden/>
    <w:uiPriority w:val="99"/>
    <w:semiHidden/>
    <w:rsid w:val="00CC7D3E"/>
    <w:pPr>
      <w:spacing w:after="0" w:line="240" w:lineRule="auto"/>
    </w:pPr>
    <w:rPr>
      <w:rFonts w:eastAsiaTheme="minorEastAsia"/>
      <w:lang w:val="da-DK" w:eastAsia="da-DK"/>
    </w:rPr>
  </w:style>
  <w:style w:type="paragraph" w:styleId="z-Basduformulaire">
    <w:name w:val="HTML Bottom of Form"/>
    <w:basedOn w:val="Normal"/>
    <w:next w:val="Normal"/>
    <w:link w:val="z-BasduformulaireCar"/>
    <w:hidden/>
    <w:uiPriority w:val="99"/>
    <w:unhideWhenUsed/>
    <w:rsid w:val="00CC7D3E"/>
    <w:pPr>
      <w:pBdr>
        <w:top w:val="single" w:sz="6" w:space="1" w:color="auto"/>
      </w:pBdr>
      <w:suppressAutoHyphens w:val="0"/>
      <w:kinsoku/>
      <w:overflowPunct/>
      <w:autoSpaceDE/>
      <w:autoSpaceDN/>
      <w:adjustRightInd/>
      <w:snapToGrid/>
      <w:spacing w:line="240" w:lineRule="auto"/>
      <w:jc w:val="center"/>
    </w:pPr>
    <w:rPr>
      <w:rFonts w:ascii="Arial" w:eastAsia="Times New Roman" w:hAnsi="Arial" w:cs="Arial"/>
      <w:vanish/>
      <w:sz w:val="16"/>
      <w:szCs w:val="16"/>
      <w:lang w:val="da-DK" w:eastAsia="da-DK"/>
    </w:rPr>
  </w:style>
  <w:style w:type="character" w:customStyle="1" w:styleId="z-BasduformulaireCar">
    <w:name w:val="z-Bas du formulaire Car"/>
    <w:basedOn w:val="Policepardfaut"/>
    <w:link w:val="z-Basduformulaire"/>
    <w:uiPriority w:val="99"/>
    <w:rsid w:val="00CC7D3E"/>
    <w:rPr>
      <w:rFonts w:ascii="Arial" w:hAnsi="Arial" w:cs="Arial"/>
      <w:vanish/>
      <w:sz w:val="16"/>
      <w:szCs w:val="16"/>
      <w:lang w:val="da-DK" w:eastAsia="da-DK"/>
    </w:rPr>
  </w:style>
  <w:style w:type="paragraph" w:styleId="z-Hautduformulaire">
    <w:name w:val="HTML Top of Form"/>
    <w:basedOn w:val="Normal"/>
    <w:next w:val="Normal"/>
    <w:link w:val="z-HautduformulaireCar"/>
    <w:hidden/>
    <w:uiPriority w:val="99"/>
    <w:semiHidden/>
    <w:unhideWhenUsed/>
    <w:rsid w:val="00CC7D3E"/>
    <w:pPr>
      <w:pBdr>
        <w:bottom w:val="single" w:sz="6" w:space="1" w:color="auto"/>
      </w:pBdr>
      <w:suppressAutoHyphens w:val="0"/>
      <w:kinsoku/>
      <w:overflowPunct/>
      <w:autoSpaceDE/>
      <w:autoSpaceDN/>
      <w:adjustRightInd/>
      <w:snapToGrid/>
      <w:spacing w:line="240" w:lineRule="auto"/>
      <w:jc w:val="center"/>
    </w:pPr>
    <w:rPr>
      <w:rFonts w:ascii="Arial" w:eastAsia="Times New Roman" w:hAnsi="Arial" w:cs="Arial"/>
      <w:vanish/>
      <w:sz w:val="16"/>
      <w:szCs w:val="16"/>
      <w:lang w:val="da-DK" w:eastAsia="da-DK"/>
    </w:rPr>
  </w:style>
  <w:style w:type="character" w:customStyle="1" w:styleId="z-HautduformulaireCar">
    <w:name w:val="z-Haut du formulaire Car"/>
    <w:basedOn w:val="Policepardfaut"/>
    <w:link w:val="z-Hautduformulaire"/>
    <w:uiPriority w:val="99"/>
    <w:semiHidden/>
    <w:rsid w:val="00CC7D3E"/>
    <w:rPr>
      <w:rFonts w:ascii="Arial" w:hAnsi="Arial" w:cs="Arial"/>
      <w:vanish/>
      <w:sz w:val="16"/>
      <w:szCs w:val="16"/>
      <w:lang w:val="da-DK" w:eastAsia="da-DK"/>
    </w:rPr>
  </w:style>
  <w:style w:type="paragraph" w:styleId="TM1">
    <w:name w:val="toc 1"/>
    <w:basedOn w:val="Normal"/>
    <w:next w:val="Normal"/>
    <w:autoRedefine/>
    <w:uiPriority w:val="39"/>
    <w:unhideWhenUsed/>
    <w:rsid w:val="00CC7D3E"/>
    <w:pPr>
      <w:kinsoku/>
      <w:overflowPunct/>
      <w:autoSpaceDE/>
      <w:autoSpaceDN/>
      <w:adjustRightInd/>
      <w:snapToGrid/>
      <w:spacing w:after="100"/>
    </w:pPr>
    <w:rPr>
      <w:rFonts w:eastAsia="Times New Roman"/>
      <w:lang w:val="en-GB"/>
    </w:rPr>
  </w:style>
  <w:style w:type="paragraph" w:styleId="TM2">
    <w:name w:val="toc 2"/>
    <w:basedOn w:val="Normal"/>
    <w:next w:val="Normal"/>
    <w:autoRedefine/>
    <w:uiPriority w:val="39"/>
    <w:unhideWhenUsed/>
    <w:rsid w:val="00CC7D3E"/>
    <w:pPr>
      <w:kinsoku/>
      <w:overflowPunct/>
      <w:autoSpaceDE/>
      <w:autoSpaceDN/>
      <w:adjustRightInd/>
      <w:snapToGrid/>
      <w:spacing w:after="100"/>
      <w:ind w:left="200"/>
    </w:pPr>
    <w:rPr>
      <w:rFonts w:eastAsia="Times New Roman"/>
      <w:lang w:val="en-GB"/>
    </w:rPr>
  </w:style>
  <w:style w:type="paragraph" w:styleId="Objetducommentaire">
    <w:name w:val="annotation subject"/>
    <w:basedOn w:val="Commentaire"/>
    <w:next w:val="Commentaire"/>
    <w:link w:val="ObjetducommentaireCar"/>
    <w:semiHidden/>
    <w:unhideWhenUsed/>
    <w:rsid w:val="00CC7D3E"/>
    <w:pPr>
      <w:spacing w:line="240" w:lineRule="auto"/>
    </w:pPr>
    <w:rPr>
      <w:b/>
      <w:bCs/>
    </w:rPr>
  </w:style>
  <w:style w:type="character" w:customStyle="1" w:styleId="ObjetducommentaireCar">
    <w:name w:val="Objet du commentaire Car"/>
    <w:basedOn w:val="CommentaireCar"/>
    <w:link w:val="Objetducommentaire"/>
    <w:semiHidden/>
    <w:rsid w:val="00CC7D3E"/>
    <w:rPr>
      <w:rFonts w:ascii="Times New Roman" w:hAnsi="Times New Roman" w:cs="Times New Roman"/>
      <w:b/>
      <w:bCs/>
      <w:sz w:val="20"/>
      <w:szCs w:val="20"/>
      <w:lang w:val="en-GB" w:eastAsia="en-US"/>
    </w:rPr>
  </w:style>
  <w:style w:type="character" w:customStyle="1" w:styleId="lblnewsfulltext">
    <w:name w:val="lblnewsfulltext"/>
    <w:basedOn w:val="Policepardfaut"/>
    <w:rsid w:val="00CC7D3E"/>
  </w:style>
  <w:style w:type="character" w:customStyle="1" w:styleId="fontstyle01">
    <w:name w:val="fontstyle01"/>
    <w:basedOn w:val="Policepardfaut"/>
    <w:rsid w:val="00CC7D3E"/>
    <w:rPr>
      <w:rFonts w:ascii="Courier-Bold" w:hAnsi="Courier-Bold" w:hint="default"/>
      <w:b/>
      <w:bCs/>
      <w:i w:val="0"/>
      <w:iCs w:val="0"/>
      <w:color w:val="000000"/>
      <w:sz w:val="20"/>
      <w:szCs w:val="20"/>
    </w:rPr>
  </w:style>
  <w:style w:type="character" w:styleId="Mentionnonrsolue">
    <w:name w:val="Unresolved Mention"/>
    <w:basedOn w:val="Policepardfaut"/>
    <w:uiPriority w:val="99"/>
    <w:semiHidden/>
    <w:unhideWhenUsed/>
    <w:rsid w:val="00CC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bank.stat.gl/UDEISC11A" TargetMode="External"/><Relationship Id="rId18" Type="http://schemas.openxmlformats.org/officeDocument/2006/relationships/hyperlink" Target="http://bank.stat.gl/SAELAN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ank.stat.gl/BEEST1" TargetMode="External"/><Relationship Id="rId17" Type="http://schemas.openxmlformats.org/officeDocument/2006/relationships/hyperlink" Target="http://bank.stat.gl/AREBFB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nk.stat.glOFEFU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nf-share1\LS\FRA\COMMON\MSWDocs\_3Final\esundhed.d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ank.stat.gl/UDEISC11D" TargetMode="External"/><Relationship Id="rId23" Type="http://schemas.openxmlformats.org/officeDocument/2006/relationships/footer" Target="footer2.xml"/><Relationship Id="rId10" Type="http://schemas.openxmlformats.org/officeDocument/2006/relationships/hyperlink" Target="file:///\\conf-share1\LS\FRA\COMMON\MSWDocs\_3Final\esundhed.dk" TargetMode="External"/><Relationship Id="rId19" Type="http://schemas.openxmlformats.org/officeDocument/2006/relationships/hyperlink" Target="http://bank.stat.gl/SAEFOL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ank.stat.gl/UDEISC11C"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oecd.org/general/denmarkswedenstillthehighest-taxoecdcountries.htm" TargetMode="External"/><Relationship Id="rId3" Type="http://schemas.openxmlformats.org/officeDocument/2006/relationships/hyperlink" Target="https://freedomhouse.org/sites/default/files/FH_FIW_2017_Report_Final.pdf" TargetMode="External"/><Relationship Id="rId7" Type="http://schemas.openxmlformats.org/officeDocument/2006/relationships/hyperlink" Target="https://www.transparency.org/news/feature/corruption_perceptions_index_2016" TargetMode="External"/><Relationship Id="rId2" Type="http://schemas.openxmlformats.org/officeDocument/2006/relationships/hyperlink" Target="http://hdr.undp.org/en/countries/profiles/DNK" TargetMode="External"/><Relationship Id="rId1" Type="http://schemas.openxmlformats.org/officeDocument/2006/relationships/hyperlink" Target="file:///\\conf-share1\LS\FRA\COMMON\MSWDocs\_3Final\http%20:\hdr.undp.org\en\countries\profiles\DNK" TargetMode="External"/><Relationship Id="rId6" Type="http://schemas.openxmlformats.org/officeDocument/2006/relationships/hyperlink" Target="http://hdr.undp.org/en/countries/profiles/DNK" TargetMode="External"/><Relationship Id="rId5" Type="http://schemas.openxmlformats.org/officeDocument/2006/relationships/hyperlink" Target="http://www.prosperity.com/application/files/1614/7809/7434/Legatum_Prosperity_Index_2016.pdf" TargetMode="External"/><Relationship Id="rId10" Type="http://schemas.openxmlformats.org/officeDocument/2006/relationships/hyperlink" Target="http://www.dst.dk/en/Statistik/emner/levevilkaar/kriminalitet" TargetMode="External"/><Relationship Id="rId4" Type="http://schemas.openxmlformats.org/officeDocument/2006/relationships/hyperlink" Target="http://www.sgi-network.org/2014/Denmark/Quality_of_Democracy" TargetMode="External"/><Relationship Id="rId9" Type="http://schemas.openxmlformats.org/officeDocument/2006/relationships/hyperlink" Target="http://www.dst.dk/en/Statistik/emner/levevilkaar/kriminalit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D4E03-89A7-404E-8964-0778AA68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5</TotalTime>
  <Pages>70</Pages>
  <Words>30871</Words>
  <Characters>169794</Characters>
  <Application>Microsoft Office Word</Application>
  <DocSecurity>0</DocSecurity>
  <Lines>1414</Lines>
  <Paragraphs>400</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HRI/CORE/DNK/2018</vt:lpstr>
      <vt:lpstr>Tableau 1  Population et taux de croissance de la population, y compris  le taux</vt:lpstr>
      <vt:lpstr>Tableau 2 Pourcentage de la population vivant en zones urbaines et en zones rura</vt:lpstr>
      <vt:lpstr>Tableau 3  Ascendance (au deuxième semestre de 2017)</vt:lpstr>
      <vt:lpstr>Tableau 4  Population en 2017</vt:lpstr>
      <vt:lpstr>Tableau 5  Naissances vivantes par sexe du nourrisson et âge de la mère</vt:lpstr>
      <vt:lpstr>Tableau 6  Mortalité par sexe et par âge</vt:lpstr>
      <vt:lpstr>Tableau 17  Liste sélective de maladies transmissibles (nouveaux cas)</vt:lpstr>
    </vt:vector>
  </TitlesOfParts>
  <Company>DCM</Company>
  <LinksUpToDate>false</LinksUpToDate>
  <CharactersWithSpaces>200265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HRI/CORE/DNK/2018</dc:title>
  <dc:subject/>
  <dc:creator>Edith BOURION</dc:creator>
  <cp:keywords/>
  <cp:lastModifiedBy>Edith Bourion</cp:lastModifiedBy>
  <cp:revision>3</cp:revision>
  <cp:lastPrinted>2019-05-13T14:25:00Z</cp:lastPrinted>
  <dcterms:created xsi:type="dcterms:W3CDTF">2019-05-13T14:25:00Z</dcterms:created>
  <dcterms:modified xsi:type="dcterms:W3CDTF">2019-05-13T14:30:00Z</dcterms:modified>
</cp:coreProperties>
</file>