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E4AAC" w:rsidRPr="00DB58B5" w:rsidTr="001F3CDD">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1F3CDD" w:rsidP="001F3CDD">
            <w:pPr>
              <w:jc w:val="right"/>
            </w:pPr>
            <w:r w:rsidRPr="001F3CDD">
              <w:rPr>
                <w:sz w:val="40"/>
              </w:rPr>
              <w:t>HRI</w:t>
            </w:r>
            <w:r>
              <w:t>/CORE/PER/2010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611BB7">
              <w:rPr>
                <w:b/>
                <w:sz w:val="34"/>
                <w:szCs w:val="34"/>
              </w:rPr>
              <w:t>’</w:t>
            </w:r>
            <w:r>
              <w:rPr>
                <w:b/>
                <w:sz w:val="34"/>
                <w:szCs w:val="34"/>
              </w:rPr>
              <w:t>homme</w:t>
            </w:r>
          </w:p>
        </w:tc>
        <w:tc>
          <w:tcPr>
            <w:tcW w:w="2835" w:type="dxa"/>
            <w:tcBorders>
              <w:top w:val="single" w:sz="4" w:space="0" w:color="auto"/>
              <w:bottom w:val="single" w:sz="12" w:space="0" w:color="auto"/>
            </w:tcBorders>
          </w:tcPr>
          <w:p w:rsidR="001F3CDD" w:rsidRDefault="001F3CDD" w:rsidP="00D321A4">
            <w:pPr>
              <w:spacing w:before="240"/>
            </w:pPr>
            <w:r>
              <w:t>Distr. générale</w:t>
            </w:r>
          </w:p>
          <w:p w:rsidR="001F3CDD" w:rsidRDefault="001F3CDD" w:rsidP="001F3CDD">
            <w:pPr>
              <w:spacing w:line="240" w:lineRule="exact"/>
            </w:pPr>
            <w:r>
              <w:t>26 juillet 2011</w:t>
            </w:r>
          </w:p>
          <w:p w:rsidR="001F3CDD" w:rsidRDefault="001F3CDD" w:rsidP="001F3CDD">
            <w:pPr>
              <w:spacing w:line="240" w:lineRule="exact"/>
            </w:pPr>
            <w:r>
              <w:t>Français</w:t>
            </w:r>
          </w:p>
          <w:p w:rsidR="008E4AAC" w:rsidRPr="00DB58B5" w:rsidRDefault="001F3CDD" w:rsidP="001F3CDD">
            <w:pPr>
              <w:spacing w:line="240" w:lineRule="exact"/>
            </w:pPr>
            <w:r>
              <w:t>Original: espagnol</w:t>
            </w:r>
          </w:p>
        </w:tc>
      </w:tr>
    </w:tbl>
    <w:p w:rsidR="001F3CDD" w:rsidRDefault="001F3CDD" w:rsidP="001F3CDD">
      <w:pPr>
        <w:pStyle w:val="HMG"/>
      </w:pPr>
      <w:r>
        <w:tab/>
      </w:r>
      <w:r>
        <w:tab/>
        <w:t>Document de base faisant partie intégrante</w:t>
      </w:r>
      <w:r>
        <w:br/>
        <w:t>des rapports présentés par les États parties</w:t>
      </w:r>
    </w:p>
    <w:p w:rsidR="001F3CDD" w:rsidRDefault="001F3CDD" w:rsidP="001F3CDD">
      <w:pPr>
        <w:pStyle w:val="HMG"/>
      </w:pPr>
      <w:r>
        <w:tab/>
      </w:r>
      <w:r>
        <w:tab/>
        <w:t>Pérou</w:t>
      </w:r>
      <w:r w:rsidRPr="001F3CDD">
        <w:rPr>
          <w:rStyle w:val="FootnoteReference"/>
          <w:b w:val="0"/>
          <w:sz w:val="20"/>
          <w:vertAlign w:val="baseline"/>
        </w:rPr>
        <w:footnoteReference w:customMarkFollows="1" w:id="2"/>
        <w:t>*</w:t>
      </w:r>
    </w:p>
    <w:p w:rsidR="001F3CDD" w:rsidRDefault="001F3CDD" w:rsidP="001F3CDD">
      <w:pPr>
        <w:pStyle w:val="SingleTxtG"/>
        <w:jc w:val="right"/>
      </w:pPr>
      <w:r>
        <w:t>[8 juillet 2010]</w:t>
      </w:r>
    </w:p>
    <w:p w:rsidR="001F3CDD" w:rsidRPr="001F3CDD" w:rsidRDefault="001F3CDD" w:rsidP="001F3CDD">
      <w:pPr>
        <w:spacing w:after="120"/>
        <w:rPr>
          <w:sz w:val="28"/>
        </w:rPr>
      </w:pPr>
      <w:r>
        <w:t xml:space="preserve"> </w:t>
      </w:r>
      <w:r>
        <w:br w:type="page"/>
      </w:r>
      <w:r w:rsidRPr="001F3CDD">
        <w:rPr>
          <w:sz w:val="28"/>
        </w:rPr>
        <w:t>Table des matières</w:t>
      </w:r>
    </w:p>
    <w:p w:rsidR="001F3CDD" w:rsidRPr="001F3CDD" w:rsidRDefault="001F3CDD" w:rsidP="001F3CDD">
      <w:pPr>
        <w:tabs>
          <w:tab w:val="right" w:pos="8929"/>
          <w:tab w:val="right" w:pos="9638"/>
        </w:tabs>
        <w:spacing w:after="120"/>
        <w:ind w:left="283"/>
        <w:rPr>
          <w:i/>
          <w:sz w:val="18"/>
        </w:rPr>
      </w:pPr>
      <w:r w:rsidRPr="001F3CDD">
        <w:rPr>
          <w:i/>
          <w:sz w:val="18"/>
        </w:rPr>
        <w:t>Chapitre</w:t>
      </w:r>
      <w:r w:rsidRPr="001F3CDD">
        <w:rPr>
          <w:i/>
          <w:sz w:val="18"/>
        </w:rPr>
        <w:tab/>
        <w:t>Paragraphes</w:t>
      </w:r>
      <w:r w:rsidRPr="001F3CDD">
        <w:rPr>
          <w:i/>
          <w:sz w:val="18"/>
        </w:rPr>
        <w:tab/>
        <w:t>Page</w:t>
      </w:r>
    </w:p>
    <w:p w:rsidR="001F3CDD" w:rsidRDefault="001F3CDD" w:rsidP="001F3CDD">
      <w:pPr>
        <w:tabs>
          <w:tab w:val="right" w:pos="850"/>
          <w:tab w:val="right" w:leader="dot" w:pos="7654"/>
          <w:tab w:val="right" w:pos="8929"/>
          <w:tab w:val="right" w:pos="9638"/>
        </w:tabs>
        <w:spacing w:after="120"/>
        <w:ind w:left="1134" w:hanging="1134"/>
      </w:pPr>
      <w:r>
        <w:tab/>
        <w:t>I.</w:t>
      </w:r>
      <w:r>
        <w:tab/>
        <w:t>Introduction</w:t>
      </w:r>
      <w:r>
        <w:tab/>
      </w:r>
      <w:r>
        <w:tab/>
      </w:r>
      <w:r w:rsidR="002752C3">
        <w:t>1−4</w:t>
      </w:r>
      <w:r>
        <w:tab/>
      </w:r>
      <w:r w:rsidR="00DA23C1">
        <w:t>3</w:t>
      </w:r>
    </w:p>
    <w:p w:rsidR="001F3CDD" w:rsidRDefault="001F3CDD" w:rsidP="001F3CDD">
      <w:pPr>
        <w:tabs>
          <w:tab w:val="right" w:pos="850"/>
          <w:tab w:val="right" w:leader="dot" w:pos="7654"/>
          <w:tab w:val="right" w:pos="8929"/>
          <w:tab w:val="right" w:pos="9638"/>
        </w:tabs>
        <w:spacing w:after="120"/>
        <w:ind w:left="1134" w:hanging="1134"/>
      </w:pPr>
      <w:r>
        <w:tab/>
        <w:t>II.</w:t>
      </w:r>
      <w:r>
        <w:tab/>
        <w:t>Informations générales</w:t>
      </w:r>
      <w:r>
        <w:tab/>
      </w:r>
      <w:r>
        <w:tab/>
      </w:r>
      <w:r w:rsidR="002752C3">
        <w:t>5−36</w:t>
      </w:r>
      <w:r>
        <w:tab/>
      </w:r>
      <w:r w:rsidR="00DA23C1">
        <w:t>3</w:t>
      </w:r>
    </w:p>
    <w:p w:rsidR="001F3CDD" w:rsidRDefault="001F3CDD" w:rsidP="001F3CDD">
      <w:pPr>
        <w:tabs>
          <w:tab w:val="right" w:leader="dot" w:pos="7654"/>
          <w:tab w:val="right" w:pos="8929"/>
          <w:tab w:val="right" w:pos="9638"/>
        </w:tabs>
        <w:spacing w:after="120"/>
        <w:ind w:left="1559" w:hanging="425"/>
      </w:pPr>
      <w:r>
        <w:t>A.</w:t>
      </w:r>
      <w:r>
        <w:tab/>
        <w:t>Données démographiques, économiques, sociales et culturelles</w:t>
      </w:r>
      <w:r>
        <w:tab/>
      </w:r>
      <w:r>
        <w:tab/>
      </w:r>
      <w:r w:rsidR="002752C3">
        <w:t>5−11</w:t>
      </w:r>
      <w:r>
        <w:tab/>
      </w:r>
      <w:r w:rsidR="00DA23C1">
        <w:t>3</w:t>
      </w:r>
    </w:p>
    <w:p w:rsidR="001F3CDD" w:rsidRDefault="001F3CDD" w:rsidP="001F3CDD">
      <w:pPr>
        <w:tabs>
          <w:tab w:val="right" w:leader="dot" w:pos="7654"/>
          <w:tab w:val="right" w:pos="8929"/>
          <w:tab w:val="right" w:pos="9638"/>
        </w:tabs>
        <w:spacing w:after="120"/>
        <w:ind w:left="1559" w:hanging="425"/>
      </w:pPr>
      <w:r>
        <w:t>B.</w:t>
      </w:r>
      <w:r>
        <w:tab/>
      </w:r>
      <w:r w:rsidR="007C6DF4">
        <w:t>Structure constitutionnelle, politique et juridique</w:t>
      </w:r>
      <w:r w:rsidR="007C6DF4">
        <w:tab/>
      </w:r>
      <w:r w:rsidR="007C6DF4">
        <w:tab/>
      </w:r>
      <w:r w:rsidR="002752C3">
        <w:t>12−36</w:t>
      </w:r>
      <w:r w:rsidR="007C6DF4">
        <w:tab/>
      </w:r>
      <w:r w:rsidR="00DA23C1">
        <w:t>19</w:t>
      </w:r>
    </w:p>
    <w:p w:rsidR="007C6DF4" w:rsidRDefault="007C6DF4" w:rsidP="007C6DF4">
      <w:pPr>
        <w:tabs>
          <w:tab w:val="right" w:pos="850"/>
          <w:tab w:val="right" w:leader="dot" w:pos="7654"/>
          <w:tab w:val="right" w:pos="8929"/>
          <w:tab w:val="right" w:pos="9638"/>
        </w:tabs>
        <w:spacing w:after="120"/>
        <w:ind w:left="1134" w:hanging="1134"/>
      </w:pPr>
      <w:r>
        <w:tab/>
        <w:t>III.</w:t>
      </w:r>
      <w:r>
        <w:tab/>
        <w:t>Cadre général de la protection et de la promotion des droits de l</w:t>
      </w:r>
      <w:r w:rsidR="00611BB7">
        <w:t>’</w:t>
      </w:r>
      <w:r>
        <w:t>homme</w:t>
      </w:r>
      <w:r>
        <w:tab/>
      </w:r>
      <w:r>
        <w:tab/>
      </w:r>
      <w:r w:rsidR="002752C3">
        <w:t>37−72</w:t>
      </w:r>
      <w:r>
        <w:tab/>
      </w:r>
      <w:r w:rsidR="00DA23C1">
        <w:t>24</w:t>
      </w:r>
    </w:p>
    <w:p w:rsidR="007C6DF4" w:rsidRDefault="007C6DF4" w:rsidP="007C6DF4">
      <w:pPr>
        <w:tabs>
          <w:tab w:val="right" w:leader="dot" w:pos="7654"/>
          <w:tab w:val="right" w:pos="8929"/>
          <w:tab w:val="right" w:pos="9638"/>
        </w:tabs>
        <w:spacing w:after="120"/>
        <w:ind w:left="1559" w:hanging="425"/>
      </w:pPr>
      <w:r>
        <w:t>A.</w:t>
      </w:r>
      <w:r>
        <w:tab/>
        <w:t>Acceptation des normes internationales relatives aux droits de l</w:t>
      </w:r>
      <w:r w:rsidR="00611BB7">
        <w:t>’</w:t>
      </w:r>
      <w:r>
        <w:t>homme</w:t>
      </w:r>
      <w:r>
        <w:tab/>
      </w:r>
      <w:r>
        <w:tab/>
      </w:r>
      <w:r w:rsidR="002752C3">
        <w:t>37−41</w:t>
      </w:r>
      <w:r>
        <w:tab/>
      </w:r>
      <w:r w:rsidR="00DA23C1">
        <w:t>24</w:t>
      </w:r>
    </w:p>
    <w:p w:rsidR="007C6DF4" w:rsidRDefault="007C6DF4" w:rsidP="007C6DF4">
      <w:pPr>
        <w:tabs>
          <w:tab w:val="right" w:leader="dot" w:pos="7654"/>
          <w:tab w:val="right" w:pos="8929"/>
          <w:tab w:val="right" w:pos="9638"/>
        </w:tabs>
        <w:spacing w:after="120"/>
        <w:ind w:left="1559" w:hanging="425"/>
      </w:pPr>
      <w:r>
        <w:t>B.</w:t>
      </w:r>
      <w:r>
        <w:tab/>
        <w:t>Cadre juridique de la protection des droits de l</w:t>
      </w:r>
      <w:r w:rsidR="00611BB7">
        <w:t>’</w:t>
      </w:r>
      <w:r>
        <w:t>homme à l</w:t>
      </w:r>
      <w:r w:rsidR="00611BB7">
        <w:t>’</w:t>
      </w:r>
      <w:r>
        <w:t>échelon national</w:t>
      </w:r>
      <w:r>
        <w:tab/>
      </w:r>
      <w:r>
        <w:tab/>
      </w:r>
      <w:r w:rsidR="002752C3">
        <w:t>42−57</w:t>
      </w:r>
      <w:r>
        <w:tab/>
      </w:r>
      <w:r w:rsidR="00DA23C1">
        <w:t>28</w:t>
      </w:r>
    </w:p>
    <w:p w:rsidR="007C6DF4" w:rsidRDefault="007C6DF4" w:rsidP="007C6DF4">
      <w:pPr>
        <w:tabs>
          <w:tab w:val="right" w:leader="dot" w:pos="7654"/>
          <w:tab w:val="right" w:pos="8929"/>
          <w:tab w:val="right" w:pos="9638"/>
        </w:tabs>
        <w:spacing w:after="120"/>
        <w:ind w:left="1559" w:hanging="425"/>
      </w:pPr>
      <w:r>
        <w:t>C.</w:t>
      </w:r>
      <w:r>
        <w:tab/>
        <w:t>Cadre de la promotion des droits de l</w:t>
      </w:r>
      <w:r w:rsidR="00611BB7">
        <w:t>’</w:t>
      </w:r>
      <w:r>
        <w:t>homme à l</w:t>
      </w:r>
      <w:r w:rsidR="00611BB7">
        <w:t>’</w:t>
      </w:r>
      <w:r>
        <w:t>échelon national</w:t>
      </w:r>
      <w:r>
        <w:tab/>
      </w:r>
      <w:r>
        <w:tab/>
      </w:r>
      <w:r w:rsidR="002752C3">
        <w:t>58−65</w:t>
      </w:r>
      <w:r>
        <w:tab/>
      </w:r>
      <w:r w:rsidR="00DA23C1">
        <w:t>30</w:t>
      </w:r>
    </w:p>
    <w:p w:rsidR="007C6DF4" w:rsidRDefault="007C6DF4" w:rsidP="007C6DF4">
      <w:pPr>
        <w:tabs>
          <w:tab w:val="right" w:leader="dot" w:pos="7654"/>
          <w:tab w:val="right" w:pos="8929"/>
          <w:tab w:val="right" w:pos="9638"/>
        </w:tabs>
        <w:spacing w:after="120"/>
        <w:ind w:left="1559" w:hanging="425"/>
      </w:pPr>
      <w:r>
        <w:t>D.</w:t>
      </w:r>
      <w:r>
        <w:tab/>
        <w:t>Processus d</w:t>
      </w:r>
      <w:r w:rsidR="00611BB7">
        <w:t>’</w:t>
      </w:r>
      <w:r>
        <w:t>établissement de rapports à l</w:t>
      </w:r>
      <w:r w:rsidR="00611BB7">
        <w:t>’</w:t>
      </w:r>
      <w:r>
        <w:t>échelon national</w:t>
      </w:r>
      <w:r>
        <w:tab/>
      </w:r>
      <w:r>
        <w:tab/>
      </w:r>
      <w:r w:rsidR="002752C3">
        <w:t>66−72</w:t>
      </w:r>
      <w:r>
        <w:tab/>
      </w:r>
      <w:r w:rsidR="00DA23C1">
        <w:t>31</w:t>
      </w:r>
    </w:p>
    <w:p w:rsidR="007C6DF4" w:rsidRDefault="001F3CDD" w:rsidP="007C6DF4">
      <w:pPr>
        <w:pStyle w:val="HChG"/>
      </w:pPr>
      <w:r>
        <w:br w:type="page"/>
      </w:r>
      <w:r w:rsidR="007C6DF4">
        <w:tab/>
      </w:r>
      <w:r w:rsidRPr="00F914E6">
        <w:t>I.</w:t>
      </w:r>
      <w:r w:rsidRPr="00F914E6">
        <w:tab/>
        <w:t>Introduction</w:t>
      </w:r>
    </w:p>
    <w:p w:rsidR="007C6DF4" w:rsidRDefault="001F3CDD" w:rsidP="007C6DF4">
      <w:pPr>
        <w:pStyle w:val="SingleTxtG"/>
      </w:pPr>
      <w:r>
        <w:t>1.</w:t>
      </w:r>
      <w:r>
        <w:tab/>
        <w:t xml:space="preserve">Le présent document se fonde en grande partie sur le «Plan Pérou 2021 </w:t>
      </w:r>
      <w:r w:rsidR="007C6DF4">
        <w:t>−</w:t>
      </w:r>
      <w:r>
        <w:t xml:space="preserve"> Plan stratégique pour le développement national»</w:t>
      </w:r>
      <w:r>
        <w:rPr>
          <w:rStyle w:val="FootnoteReference"/>
        </w:rPr>
        <w:footnoteReference w:id="3"/>
      </w:r>
      <w:r>
        <w:t>, présenté cette année par le Centre national de planification stratégique (CEPLAN) et actuellement examiné par les différentes parties prenantes de l</w:t>
      </w:r>
      <w:r w:rsidR="00611BB7">
        <w:t>’</w:t>
      </w:r>
      <w:r>
        <w:t>administration publique et de la société civile.</w:t>
      </w:r>
    </w:p>
    <w:p w:rsidR="007C6DF4" w:rsidRDefault="001F3CDD" w:rsidP="007C6DF4">
      <w:pPr>
        <w:pStyle w:val="SingleTxtG"/>
      </w:pPr>
      <w:r>
        <w:t>2.</w:t>
      </w:r>
      <w:r>
        <w:tab/>
        <w:t>Le Plan Pérou 2021 s</w:t>
      </w:r>
      <w:r w:rsidR="00611BB7">
        <w:t>’</w:t>
      </w:r>
      <w:r>
        <w:t>appuie sur les principes de la Déclaration universelle des droits de l</w:t>
      </w:r>
      <w:r w:rsidR="00611BB7">
        <w:t>’</w:t>
      </w:r>
      <w:r>
        <w:t>homme, sur une vision du développement conçu comme étant synonyme de liberté, et sur les politiques publiques contenues dans l</w:t>
      </w:r>
      <w:r w:rsidR="00611BB7">
        <w:t>’</w:t>
      </w:r>
      <w:r>
        <w:t>Accord national. Il est important que cet outil de planification unique et indispensable recueille un consensus. Tout système démocratique doit être soutenu par des institutions solides, capables de protéger les droits de l</w:t>
      </w:r>
      <w:r w:rsidR="00611BB7">
        <w:t>’</w:t>
      </w:r>
      <w:r>
        <w:t>homme mais aussi de les promouvoir et de les renforcer.</w:t>
      </w:r>
    </w:p>
    <w:p w:rsidR="007C6DF4" w:rsidRDefault="001F3CDD" w:rsidP="007C6DF4">
      <w:pPr>
        <w:pStyle w:val="SingleTxtG"/>
      </w:pPr>
      <w:r>
        <w:t>3.</w:t>
      </w:r>
      <w:r>
        <w:tab/>
        <w:t>Depuis 2007, par exemple, le Gouvernement péruvien applique à la gestion des finances publiques l</w:t>
      </w:r>
      <w:r w:rsidR="00611BB7">
        <w:t>’</w:t>
      </w:r>
      <w:r>
        <w:t>approche de la «budgétisation basée sur les résultats», qui consiste à élaborer des programmes stratégiques pour répondre en priorité aux besoins fondamentaux de la population. Cela suppose, notamment, d</w:t>
      </w:r>
      <w:r w:rsidR="00611BB7">
        <w:t>’</w:t>
      </w:r>
      <w:r>
        <w:t>améliorer la qualité des dépenses, de réformer les structures administratives, d</w:t>
      </w:r>
      <w:r w:rsidR="00611BB7">
        <w:t>’</w:t>
      </w:r>
      <w:r>
        <w:t>accélérer l</w:t>
      </w:r>
      <w:r w:rsidR="00611BB7">
        <w:t>’</w:t>
      </w:r>
      <w:r>
        <w:t>adaptation technologique, de dépolitiser la gouvernance, et de décentraliser le pouvoir politique et les domaines de compétence; au-delà des résultats attendus, l</w:t>
      </w:r>
      <w:r w:rsidR="00611BB7">
        <w:t>’</w:t>
      </w:r>
      <w:r>
        <w:t>objectif est de mieux faire connaître les droits de l</w:t>
      </w:r>
      <w:r w:rsidR="00611BB7">
        <w:t>’</w:t>
      </w:r>
      <w:r>
        <w:t>homme et de garantir leur respect absolu dans tout le pays.</w:t>
      </w:r>
    </w:p>
    <w:p w:rsidR="001F3CDD" w:rsidRDefault="001F3CDD" w:rsidP="007C6DF4">
      <w:pPr>
        <w:pStyle w:val="SingleTxtG"/>
      </w:pPr>
      <w:r>
        <w:t>4.</w:t>
      </w:r>
      <w:r>
        <w:tab/>
        <w:t>Le respect des droits de l</w:t>
      </w:r>
      <w:r w:rsidR="00611BB7">
        <w:t>’</w:t>
      </w:r>
      <w:r>
        <w:t>homme favorisera à son tour le développement humain préconisé par les Nations Unies, concept global qui est synonyme de liberté politique, de droits civils, de perspectives économiques et sociales, de protection de la personne et de gouvernance transparente. Tel est l</w:t>
      </w:r>
      <w:r w:rsidR="00611BB7">
        <w:t>’</w:t>
      </w:r>
      <w:r>
        <w:t>objectif du Plan Pérou 2021.</w:t>
      </w:r>
    </w:p>
    <w:p w:rsidR="001F3CDD" w:rsidRPr="00113B54" w:rsidRDefault="007C6DF4" w:rsidP="007C6DF4">
      <w:pPr>
        <w:pStyle w:val="HChG"/>
      </w:pPr>
      <w:r>
        <w:tab/>
      </w:r>
      <w:r w:rsidR="001F3CDD" w:rsidRPr="00113B54">
        <w:t>II.</w:t>
      </w:r>
      <w:r w:rsidR="001F3CDD" w:rsidRPr="00113B54">
        <w:tab/>
        <w:t xml:space="preserve">Informations générales </w:t>
      </w:r>
    </w:p>
    <w:p w:rsidR="007C6DF4" w:rsidRDefault="007C6DF4" w:rsidP="007C6DF4">
      <w:pPr>
        <w:pStyle w:val="H1G"/>
      </w:pPr>
      <w:r>
        <w:tab/>
      </w:r>
      <w:r w:rsidR="001F3CDD" w:rsidRPr="00025341">
        <w:t>A.</w:t>
      </w:r>
      <w:r w:rsidR="001F3CDD" w:rsidRPr="00025341">
        <w:tab/>
        <w:t>Données démographiques, économiques, sociales et culturelles</w:t>
      </w:r>
    </w:p>
    <w:p w:rsidR="007C6DF4" w:rsidRDefault="001F3CDD" w:rsidP="007C6DF4">
      <w:pPr>
        <w:pStyle w:val="SingleTxtG"/>
      </w:pPr>
      <w:r>
        <w:t>5.</w:t>
      </w:r>
      <w:r>
        <w:tab/>
        <w:t>L</w:t>
      </w:r>
      <w:r w:rsidR="00611BB7">
        <w:t>’</w:t>
      </w:r>
      <w:r>
        <w:t>évolution des principaux indicateurs macroéconomiques au Pérou montre que le pays jouit d</w:t>
      </w:r>
      <w:r w:rsidR="00611BB7">
        <w:t>’</w:t>
      </w:r>
      <w:r>
        <w:t>une stabilité économique qui lui permet d</w:t>
      </w:r>
      <w:r w:rsidR="00611BB7">
        <w:t>’</w:t>
      </w:r>
      <w:r>
        <w:t>étendre la portée de ses politiques publiques de façon à améliorer la qualité de vie des populations vulnérables, y compris les handicapés.</w:t>
      </w:r>
    </w:p>
    <w:p w:rsidR="007C6DF4" w:rsidRDefault="001F3CDD" w:rsidP="007C6DF4">
      <w:pPr>
        <w:pStyle w:val="SingleTxtG"/>
      </w:pPr>
      <w:r>
        <w:t>6.</w:t>
      </w:r>
      <w:r>
        <w:tab/>
        <w:t>Dans ce nouveau contexte, on a entrepris de réformer en profondeur l</w:t>
      </w:r>
      <w:r w:rsidR="00611BB7">
        <w:t>’</w:t>
      </w:r>
      <w:r>
        <w:t xml:space="preserve">administration publique, principalement pour améliorer les services à la population. En 2007, la </w:t>
      </w:r>
      <w:r w:rsidR="00305B48">
        <w:t>p</w:t>
      </w:r>
      <w:r>
        <w:t>résidence du Conseil des ministres a approuvé un décret suprême instaurant un certain nombre de politiques d</w:t>
      </w:r>
      <w:r w:rsidR="00611BB7">
        <w:t>’</w:t>
      </w:r>
      <w:r>
        <w:t>application obligatoire par les organismes publics, et c</w:t>
      </w:r>
      <w:r w:rsidR="00611BB7">
        <w:t>’</w:t>
      </w:r>
      <w:r>
        <w:t>est au cours de cette même année qu</w:t>
      </w:r>
      <w:r w:rsidR="00611BB7">
        <w:t>’</w:t>
      </w:r>
      <w:r>
        <w:t xml:space="preserve">a été introduite la «budgétisation basée sur les résultats», qui vise à favoriser la réalisation des </w:t>
      </w:r>
      <w:r w:rsidR="00305B48">
        <w:t>o</w:t>
      </w:r>
      <w:r>
        <w:t>bjectifs du Millénaire pour le développement en améliorant la qualité des dépenses publiques.</w:t>
      </w:r>
    </w:p>
    <w:p w:rsidR="007C6DF4" w:rsidRDefault="001F3CDD" w:rsidP="007C6DF4">
      <w:pPr>
        <w:pStyle w:val="SingleTxtG"/>
      </w:pPr>
      <w:r>
        <w:t>7.</w:t>
      </w:r>
      <w:r>
        <w:tab/>
        <w:t>La politique sociale n</w:t>
      </w:r>
      <w:r w:rsidR="00611BB7">
        <w:t>’</w:t>
      </w:r>
      <w:r>
        <w:t>est plus fondée sur une approche assistan</w:t>
      </w:r>
      <w:r w:rsidR="000777EC">
        <w:t>c</w:t>
      </w:r>
      <w:r>
        <w:t>ielle et vise désormais à appuyer le développement du capital humain, en finançant en priorité les projets qui sont viables et qui font appel à la société civile; la participation de celle-ci est en effet essentielle pour renforcer la surveillance citoyenne, qui facilite la transparence et l</w:t>
      </w:r>
      <w:r w:rsidR="00611BB7">
        <w:t>’</w:t>
      </w:r>
      <w:r>
        <w:t>accès à l</w:t>
      </w:r>
      <w:r w:rsidR="00611BB7">
        <w:t>’</w:t>
      </w:r>
      <w:r>
        <w:t>information publique tout en limitant la corruption dans le secteur public – une pratique que la communauté internationale et le Gouvernement péruvien s</w:t>
      </w:r>
      <w:r w:rsidR="00611BB7">
        <w:t>’</w:t>
      </w:r>
      <w:r>
        <w:t>attachent à combattre tout particulièrement, considérant que la lutte contre la corruption est essentielle pour encourager un comportement éthique de la part des fonctionnaires et pour favoriser le climat de stabilité juridique nécessaire aux investissements privés et étrangers, lesquels ont à leur tour une incidence capitale sur le taux d</w:t>
      </w:r>
      <w:r w:rsidR="00611BB7">
        <w:t>’</w:t>
      </w:r>
      <w:r>
        <w:t>emploi.</w:t>
      </w:r>
    </w:p>
    <w:p w:rsidR="001F3CDD" w:rsidRDefault="001F3CDD" w:rsidP="007C6DF4">
      <w:pPr>
        <w:pStyle w:val="SingleTxtG"/>
      </w:pPr>
      <w:r>
        <w:t>8.</w:t>
      </w:r>
      <w:r>
        <w:tab/>
        <w:t>Le pays jouit également d</w:t>
      </w:r>
      <w:r w:rsidR="00611BB7">
        <w:t>’</w:t>
      </w:r>
      <w:r>
        <w:t>une grande stabilité politique, fruit du libre exercice de la volonté populaire qui s</w:t>
      </w:r>
      <w:r w:rsidR="00611BB7">
        <w:t>’</w:t>
      </w:r>
      <w:r>
        <w:t>exprime au cours d</w:t>
      </w:r>
      <w:r w:rsidR="00611BB7">
        <w:t>’</w:t>
      </w:r>
      <w:r>
        <w:t>élections générales convoquées tous les cinq ans, et d</w:t>
      </w:r>
      <w:r w:rsidR="00611BB7">
        <w:t>’</w:t>
      </w:r>
      <w:r>
        <w:t>élections régionales et municipales qui contribuent à renforcer le processus de décentralisation, lequel s</w:t>
      </w:r>
      <w:r w:rsidR="00611BB7">
        <w:t>’</w:t>
      </w:r>
      <w:r>
        <w:t xml:space="preserve">est traduit ces dernières années par une véritable délégation des fonctions, des domaines </w:t>
      </w:r>
      <w:r w:rsidRPr="00F40681">
        <w:t>de compétence</w:t>
      </w:r>
      <w:r>
        <w:t xml:space="preserve"> et des budgets.</w:t>
      </w:r>
    </w:p>
    <w:p w:rsidR="007C6DF4" w:rsidRDefault="007C6DF4" w:rsidP="007C6DF4">
      <w:pPr>
        <w:pStyle w:val="H23G"/>
      </w:pPr>
      <w:r>
        <w:tab/>
      </w:r>
      <w:r w:rsidR="001F3CDD" w:rsidRPr="004D300B">
        <w:t>1.</w:t>
      </w:r>
      <w:r w:rsidR="001F3CDD" w:rsidRPr="004D300B">
        <w:tab/>
        <w:t>Indicateurs démographiques</w:t>
      </w:r>
      <w:r w:rsidR="001F3CDD">
        <w:t xml:space="preserve"> </w:t>
      </w:r>
    </w:p>
    <w:p w:rsidR="00AE6DDA" w:rsidRDefault="001F3CDD" w:rsidP="00AE6DDA">
      <w:pPr>
        <w:pStyle w:val="SingleTxtG"/>
      </w:pPr>
      <w:r>
        <w:t>9.</w:t>
      </w:r>
      <w:r>
        <w:tab/>
        <w:t>Voir les figures ci-après.</w:t>
      </w:r>
    </w:p>
    <w:p w:rsidR="000E62C7" w:rsidRPr="000B4CD8" w:rsidRDefault="000E62C7" w:rsidP="00AE6DDA">
      <w:pPr>
        <w:pStyle w:val="SingleTxtG"/>
        <w:spacing w:after="0"/>
        <w:rPr>
          <w:b/>
          <w:lang w:val="fr-FR"/>
        </w:rPr>
      </w:pPr>
      <w:r w:rsidRPr="000B4CD8">
        <w:rPr>
          <w:b/>
          <w:lang w:val="fr-FR"/>
        </w:rPr>
        <w:t xml:space="preserve">Population et taux de croissance démographique </w:t>
      </w:r>
      <w:r>
        <w:rPr>
          <w:b/>
          <w:lang w:val="fr-FR"/>
        </w:rPr>
        <w:t>(</w:t>
      </w:r>
      <w:r w:rsidRPr="000B4CD8">
        <w:rPr>
          <w:b/>
          <w:lang w:val="fr-FR"/>
        </w:rPr>
        <w:t>historique et projetée</w:t>
      </w:r>
      <w:r>
        <w:rPr>
          <w:b/>
          <w:lang w:val="fr-FR"/>
        </w:rPr>
        <w:t>)</w:t>
      </w:r>
    </w:p>
    <w:p w:rsidR="000E62C7" w:rsidRPr="00B227B8" w:rsidRDefault="000E62C7" w:rsidP="000E62C7">
      <w:pPr>
        <w:pStyle w:val="SingleTxtG"/>
        <w:rPr>
          <w:sz w:val="16"/>
          <w:szCs w:val="16"/>
          <w:lang w:val="fr-FR"/>
        </w:rPr>
      </w:pPr>
      <w:r w:rsidRPr="00B227B8">
        <w:rPr>
          <w:sz w:val="16"/>
          <w:szCs w:val="16"/>
          <w:lang w:val="fr-FR"/>
        </w:rPr>
        <w:t>(</w:t>
      </w:r>
      <w:r w:rsidR="00305B48" w:rsidRPr="00B227B8">
        <w:rPr>
          <w:sz w:val="16"/>
          <w:szCs w:val="16"/>
          <w:lang w:val="fr-FR"/>
        </w:rPr>
        <w:t>E</w:t>
      </w:r>
      <w:r w:rsidRPr="00B227B8">
        <w:rPr>
          <w:sz w:val="16"/>
          <w:szCs w:val="16"/>
          <w:lang w:val="fr-FR"/>
        </w:rPr>
        <w:t>n milliers d</w:t>
      </w:r>
      <w:r w:rsidR="00611BB7" w:rsidRPr="00B227B8">
        <w:rPr>
          <w:sz w:val="16"/>
          <w:szCs w:val="16"/>
          <w:lang w:val="fr-FR"/>
        </w:rPr>
        <w:t>’</w:t>
      </w:r>
      <w:r w:rsidRPr="00B227B8">
        <w:rPr>
          <w:sz w:val="16"/>
          <w:szCs w:val="16"/>
          <w:lang w:val="fr-FR"/>
        </w:rPr>
        <w:t>habitants)</w:t>
      </w:r>
    </w:p>
    <w:tbl>
      <w:tblPr>
        <w:tblW w:w="8497" w:type="dxa"/>
        <w:tblInd w:w="1134" w:type="dxa"/>
        <w:tblLayout w:type="fixed"/>
        <w:tblCellMar>
          <w:left w:w="0" w:type="dxa"/>
          <w:right w:w="0" w:type="dxa"/>
        </w:tblCellMar>
        <w:tblLook w:val="01E0" w:firstRow="1" w:lastRow="1" w:firstColumn="1" w:lastColumn="1" w:noHBand="0" w:noVBand="0"/>
      </w:tblPr>
      <w:tblGrid>
        <w:gridCol w:w="1344"/>
        <w:gridCol w:w="794"/>
        <w:gridCol w:w="794"/>
        <w:gridCol w:w="795"/>
        <w:gridCol w:w="795"/>
        <w:gridCol w:w="795"/>
        <w:gridCol w:w="795"/>
        <w:gridCol w:w="795"/>
        <w:gridCol w:w="795"/>
        <w:gridCol w:w="795"/>
      </w:tblGrid>
      <w:tr w:rsidR="000E62C7" w:rsidRPr="000B4CD8" w:rsidTr="00E46E31">
        <w:tc>
          <w:tcPr>
            <w:tcW w:w="1344"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Pr>
                <w:i/>
                <w:sz w:val="16"/>
                <w:lang w:val="fr-FR"/>
              </w:rPr>
              <w:t>Année</w:t>
            </w:r>
          </w:p>
        </w:tc>
        <w:tc>
          <w:tcPr>
            <w:tcW w:w="794"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1940</w:t>
            </w:r>
          </w:p>
        </w:tc>
        <w:tc>
          <w:tcPr>
            <w:tcW w:w="794"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1961</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1972</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1981</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1993</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2007</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2011</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2021</w:t>
            </w:r>
          </w:p>
        </w:tc>
        <w:tc>
          <w:tcPr>
            <w:tcW w:w="79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2050</w:t>
            </w:r>
          </w:p>
        </w:tc>
      </w:tr>
      <w:tr w:rsidR="000E62C7" w:rsidRPr="000B4CD8" w:rsidTr="00E46E31">
        <w:tc>
          <w:tcPr>
            <w:tcW w:w="1344"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Population</w:t>
            </w:r>
          </w:p>
        </w:tc>
        <w:tc>
          <w:tcPr>
            <w:tcW w:w="794"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7 023</w:t>
            </w:r>
          </w:p>
        </w:tc>
        <w:tc>
          <w:tcPr>
            <w:tcW w:w="794"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10 217</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13 953</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17 760</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23 073</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28 482</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29 798</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33 149</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40 111</w:t>
            </w:r>
          </w:p>
        </w:tc>
      </w:tr>
    </w:tbl>
    <w:p w:rsidR="000E62C7" w:rsidRDefault="000E62C7" w:rsidP="000E62C7"/>
    <w:tbl>
      <w:tblPr>
        <w:tblW w:w="8497" w:type="dxa"/>
        <w:tblInd w:w="1134" w:type="dxa"/>
        <w:tblLayout w:type="fixed"/>
        <w:tblCellMar>
          <w:left w:w="0" w:type="dxa"/>
          <w:right w:w="0" w:type="dxa"/>
        </w:tblCellMar>
        <w:tblLook w:val="01E0" w:firstRow="1" w:lastRow="1" w:firstColumn="1" w:lastColumn="1" w:noHBand="0" w:noVBand="0"/>
      </w:tblPr>
      <w:tblGrid>
        <w:gridCol w:w="1344"/>
        <w:gridCol w:w="794"/>
        <w:gridCol w:w="794"/>
        <w:gridCol w:w="795"/>
        <w:gridCol w:w="795"/>
        <w:gridCol w:w="795"/>
        <w:gridCol w:w="795"/>
        <w:gridCol w:w="795"/>
        <w:gridCol w:w="795"/>
        <w:gridCol w:w="795"/>
      </w:tblGrid>
      <w:tr w:rsidR="000E62C7" w:rsidRPr="00556CCC" w:rsidTr="00E46E31">
        <w:tc>
          <w:tcPr>
            <w:tcW w:w="1344"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left"/>
              <w:rPr>
                <w:i/>
                <w:sz w:val="16"/>
                <w:szCs w:val="16"/>
                <w:lang w:val="fr-FR"/>
              </w:rPr>
            </w:pPr>
            <w:r>
              <w:rPr>
                <w:i/>
                <w:sz w:val="16"/>
                <w:szCs w:val="16"/>
                <w:lang w:val="fr-FR"/>
              </w:rPr>
              <w:t>Période</w:t>
            </w:r>
          </w:p>
        </w:tc>
        <w:tc>
          <w:tcPr>
            <w:tcW w:w="794"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p>
        </w:tc>
        <w:tc>
          <w:tcPr>
            <w:tcW w:w="794"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1940-1961</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1961-1972</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1972-1981</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1981-1993</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1993-2007</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2007-2011</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2011-2021</w:t>
            </w:r>
          </w:p>
        </w:tc>
        <w:tc>
          <w:tcPr>
            <w:tcW w:w="795" w:type="dxa"/>
            <w:tcBorders>
              <w:top w:val="single" w:sz="4" w:space="0" w:color="auto"/>
              <w:bottom w:val="single" w:sz="12" w:space="0" w:color="auto"/>
            </w:tcBorders>
            <w:shd w:val="clear" w:color="auto" w:fill="auto"/>
            <w:vAlign w:val="bottom"/>
          </w:tcPr>
          <w:p w:rsidR="000E62C7" w:rsidRPr="00556CCC" w:rsidRDefault="000E62C7" w:rsidP="00E46E31">
            <w:pPr>
              <w:pStyle w:val="SingleTxtG"/>
              <w:spacing w:before="80" w:after="80" w:line="200" w:lineRule="exact"/>
              <w:ind w:left="0" w:right="0"/>
              <w:jc w:val="right"/>
              <w:rPr>
                <w:i/>
                <w:sz w:val="16"/>
                <w:szCs w:val="16"/>
                <w:lang w:val="fr-FR"/>
              </w:rPr>
            </w:pPr>
            <w:r w:rsidRPr="00556CCC">
              <w:rPr>
                <w:i/>
                <w:sz w:val="16"/>
                <w:szCs w:val="16"/>
                <w:lang w:val="fr-FR"/>
              </w:rPr>
              <w:t>2021-2050</w:t>
            </w:r>
          </w:p>
        </w:tc>
      </w:tr>
      <w:tr w:rsidR="000E62C7" w:rsidRPr="000B4CD8" w:rsidTr="00E46E31">
        <w:tc>
          <w:tcPr>
            <w:tcW w:w="1344"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T</w:t>
            </w:r>
            <w:r>
              <w:rPr>
                <w:sz w:val="16"/>
                <w:szCs w:val="16"/>
                <w:lang w:val="fr-FR"/>
              </w:rPr>
              <w:t>aux de croissance démographique</w:t>
            </w:r>
          </w:p>
        </w:tc>
        <w:tc>
          <w:tcPr>
            <w:tcW w:w="794"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794"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1,8</w:t>
            </w:r>
            <w:r>
              <w:rPr>
                <w:sz w:val="16"/>
                <w:szCs w:val="16"/>
                <w:lang w:val="fr-FR"/>
              </w:rPr>
              <w:t>0</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2,8</w:t>
            </w:r>
            <w:r>
              <w:rPr>
                <w:sz w:val="16"/>
                <w:szCs w:val="16"/>
                <w:lang w:val="fr-FR"/>
              </w:rPr>
              <w:t>7</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2,7</w:t>
            </w:r>
            <w:r>
              <w:rPr>
                <w:sz w:val="16"/>
                <w:szCs w:val="16"/>
                <w:lang w:val="fr-FR"/>
              </w:rPr>
              <w:t>2</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2,2</w:t>
            </w:r>
            <w:r>
              <w:rPr>
                <w:sz w:val="16"/>
                <w:szCs w:val="16"/>
                <w:lang w:val="fr-FR"/>
              </w:rPr>
              <w:t>0</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1,5</w:t>
            </w:r>
            <w:r>
              <w:rPr>
                <w:sz w:val="16"/>
                <w:szCs w:val="16"/>
                <w:lang w:val="fr-FR"/>
              </w:rPr>
              <w:t>2</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1,1</w:t>
            </w:r>
            <w:r>
              <w:rPr>
                <w:sz w:val="16"/>
                <w:szCs w:val="16"/>
                <w:lang w:val="fr-FR"/>
              </w:rPr>
              <w:t>4</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1,0</w:t>
            </w:r>
            <w:r>
              <w:rPr>
                <w:sz w:val="16"/>
                <w:szCs w:val="16"/>
                <w:lang w:val="fr-FR"/>
              </w:rPr>
              <w:t>7</w:t>
            </w:r>
          </w:p>
        </w:tc>
        <w:tc>
          <w:tcPr>
            <w:tcW w:w="795" w:type="dxa"/>
            <w:tcBorders>
              <w:top w:val="single" w:sz="12" w:space="0" w:color="auto"/>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0,6</w:t>
            </w:r>
            <w:r>
              <w:rPr>
                <w:sz w:val="16"/>
                <w:szCs w:val="16"/>
                <w:lang w:val="fr-FR"/>
              </w:rPr>
              <w:t>6</w:t>
            </w:r>
            <w:r w:rsidRPr="000B4CD8">
              <w:rPr>
                <w:sz w:val="16"/>
                <w:szCs w:val="16"/>
                <w:lang w:val="fr-FR"/>
              </w:rPr>
              <w:br/>
              <w:t>2050: 0,3</w:t>
            </w:r>
            <w:r>
              <w:rPr>
                <w:sz w:val="16"/>
                <w:szCs w:val="16"/>
                <w:lang w:val="fr-FR"/>
              </w:rPr>
              <w:t>3</w:t>
            </w:r>
          </w:p>
        </w:tc>
      </w:tr>
    </w:tbl>
    <w:p w:rsidR="000E62C7" w:rsidRPr="000B4CD8" w:rsidRDefault="000E62C7" w:rsidP="000E62C7">
      <w:pPr>
        <w:pStyle w:val="SingleTxtG"/>
        <w:spacing w:before="240"/>
        <w:rPr>
          <w:b/>
          <w:lang w:val="fr-FR"/>
        </w:rPr>
      </w:pPr>
      <w:r>
        <w:rPr>
          <w:b/>
          <w:lang w:val="fr-FR"/>
        </w:rPr>
        <w:t>Pyramide des âges en juillet</w:t>
      </w:r>
      <w:r w:rsidRPr="000B4CD8">
        <w:rPr>
          <w:b/>
          <w:lang w:val="fr-FR"/>
        </w:rPr>
        <w:t xml:space="preserve"> 1950 </w:t>
      </w:r>
      <w:r>
        <w:rPr>
          <w:b/>
          <w:lang w:val="fr-FR"/>
        </w:rPr>
        <w:t xml:space="preserve">et en juillet </w:t>
      </w:r>
      <w:r w:rsidRPr="000B4CD8">
        <w:rPr>
          <w:b/>
          <w:lang w:val="fr-FR"/>
        </w:rPr>
        <w:t>2005</w:t>
      </w:r>
      <w:r>
        <w:rPr>
          <w:b/>
          <w:lang w:val="fr-FR"/>
        </w:rPr>
        <w:t xml:space="preserve"> </w:t>
      </w:r>
    </w:p>
    <w:bookmarkStart w:id="0" w:name="_MON_1387615722"/>
    <w:bookmarkEnd w:id="0"/>
    <w:p w:rsidR="000E62C7" w:rsidRDefault="000E62C7" w:rsidP="000E62C7">
      <w:pPr>
        <w:ind w:left="1134"/>
        <w:rPr>
          <w:lang w:val="fr-FR"/>
        </w:rPr>
      </w:pPr>
      <w:r w:rsidRPr="000B4CD8">
        <w:rPr>
          <w:lang w:val="fr-FR"/>
        </w:rPr>
        <w:object w:dxaOrig="5039" w:dyaOrig="4124">
          <v:shape id="_x0000_i1026" type="#_x0000_t75" style="width:222pt;height:187.5pt" o:ole="">
            <v:imagedata r:id="rId8" o:title=""/>
          </v:shape>
          <o:OLEObject Type="Embed" ProgID="Word.Picture.8" ShapeID="_x0000_i1026" DrawAspect="Content" ObjectID="_1395889981" r:id="rId9"/>
        </w:object>
      </w:r>
      <w:bookmarkStart w:id="1" w:name="_MON_1387615689"/>
      <w:bookmarkStart w:id="2" w:name="_MON_1387615709"/>
      <w:bookmarkStart w:id="3" w:name="_MON_1387615746"/>
      <w:bookmarkEnd w:id="1"/>
      <w:bookmarkEnd w:id="2"/>
      <w:bookmarkEnd w:id="3"/>
      <w:r w:rsidR="00305B48" w:rsidRPr="000B4CD8">
        <w:rPr>
          <w:lang w:val="fr-FR"/>
        </w:rPr>
        <w:object w:dxaOrig="4860" w:dyaOrig="3780">
          <v:shape id="_x0000_i1027" type="#_x0000_t75" style="width:200.25pt;height:177.75pt" o:ole="">
            <v:imagedata r:id="rId10" o:title=""/>
          </v:shape>
          <o:OLEObject Type="Embed" ProgID="Word.Picture.8" ShapeID="_x0000_i1027" DrawAspect="Content" ObjectID="_1395889982" r:id="rId11"/>
        </w:object>
      </w:r>
    </w:p>
    <w:p w:rsidR="000E62C7" w:rsidRPr="004E1688" w:rsidRDefault="000E62C7" w:rsidP="000E62C7">
      <w:pPr>
        <w:ind w:left="1134"/>
        <w:rPr>
          <w:lang w:val="fr-FR"/>
        </w:rPr>
      </w:pPr>
      <w:r>
        <w:rPr>
          <w:lang w:val="fr-FR"/>
        </w:rPr>
        <w:br w:type="page"/>
      </w:r>
      <w:r w:rsidRPr="000B4CD8">
        <w:rPr>
          <w:b/>
          <w:lang w:val="fr-FR"/>
        </w:rPr>
        <w:t>Ra</w:t>
      </w:r>
      <w:r>
        <w:rPr>
          <w:b/>
          <w:lang w:val="fr-FR"/>
        </w:rPr>
        <w:t>tio de dépendance</w:t>
      </w:r>
    </w:p>
    <w:p w:rsidR="000E62C7" w:rsidRDefault="000E62C7" w:rsidP="000E62C7">
      <w:pPr>
        <w:pStyle w:val="SingleTxtG"/>
        <w:spacing w:before="120"/>
        <w:rPr>
          <w:b/>
          <w:lang w:val="fr-FR"/>
        </w:rPr>
      </w:pPr>
      <w:r>
        <w:rPr>
          <w:b/>
          <w:lang w:val="fr-FR"/>
        </w:rPr>
        <w:t>Au niveau national de</w:t>
      </w:r>
      <w:r w:rsidRPr="000B4CD8">
        <w:rPr>
          <w:b/>
          <w:lang w:val="fr-FR"/>
        </w:rPr>
        <w:t xml:space="preserve"> 1950</w:t>
      </w:r>
      <w:r>
        <w:rPr>
          <w:b/>
          <w:lang w:val="fr-FR"/>
        </w:rPr>
        <w:t xml:space="preserve"> à </w:t>
      </w:r>
      <w:r w:rsidRPr="000B4CD8">
        <w:rPr>
          <w:b/>
          <w:lang w:val="fr-FR"/>
        </w:rPr>
        <w:t>2050</w:t>
      </w:r>
      <w:r>
        <w:rPr>
          <w:b/>
          <w:lang w:val="fr-FR"/>
        </w:rPr>
        <w:t xml:space="preserve">, et par départements en </w:t>
      </w:r>
      <w:r w:rsidRPr="000B4CD8">
        <w:rPr>
          <w:b/>
          <w:lang w:val="fr-FR"/>
        </w:rPr>
        <w:t>2007</w:t>
      </w:r>
    </w:p>
    <w:bookmarkStart w:id="4" w:name="_MON_1387611925"/>
    <w:bookmarkEnd w:id="4"/>
    <w:p w:rsidR="00037078" w:rsidRDefault="00037078" w:rsidP="000E62C7">
      <w:pPr>
        <w:pStyle w:val="SingleTxtG"/>
        <w:spacing w:before="120"/>
        <w:rPr>
          <w:b/>
          <w:lang w:val="fr-FR"/>
        </w:rPr>
      </w:pPr>
      <w:r>
        <w:object w:dxaOrig="7951" w:dyaOrig="4716">
          <v:shape id="_x0000_i1028" type="#_x0000_t75" style="width:366pt;height:216.75pt" o:ole="">
            <v:imagedata r:id="rId12" o:title=""/>
          </v:shape>
          <o:OLEObject Type="Embed" ProgID="Word.Picture.8" ShapeID="_x0000_i1028" DrawAspect="Content" ObjectID="_1395889983" r:id="rId13"/>
        </w:object>
      </w:r>
    </w:p>
    <w:p w:rsidR="000E62C7" w:rsidRDefault="000E62C7" w:rsidP="000E62C7">
      <w:pPr>
        <w:pStyle w:val="SingleTxtG"/>
        <w:spacing w:after="0" w:line="240" w:lineRule="auto"/>
        <w:ind w:left="964"/>
        <w:rPr>
          <w:b/>
          <w:sz w:val="2"/>
          <w:szCs w:val="2"/>
          <w:lang w:val="fr-FR"/>
        </w:rPr>
      </w:pPr>
    </w:p>
    <w:p w:rsidR="000E62C7" w:rsidRPr="000B4CD8" w:rsidRDefault="000E62C7" w:rsidP="000E62C7">
      <w:pPr>
        <w:pStyle w:val="SingleTxtG"/>
        <w:spacing w:before="120"/>
        <w:rPr>
          <w:b/>
          <w:lang w:val="fr-FR"/>
        </w:rPr>
      </w:pPr>
      <w:r w:rsidRPr="000B4CD8">
        <w:rPr>
          <w:b/>
          <w:lang w:val="fr-FR"/>
        </w:rPr>
        <w:t xml:space="preserve">Population </w:t>
      </w:r>
      <w:r>
        <w:rPr>
          <w:b/>
          <w:lang w:val="fr-FR"/>
        </w:rPr>
        <w:t xml:space="preserve">du Pérou par région </w:t>
      </w:r>
    </w:p>
    <w:tbl>
      <w:tblPr>
        <w:tblW w:w="7370" w:type="dxa"/>
        <w:tblInd w:w="1134" w:type="dxa"/>
        <w:tblLayout w:type="fixed"/>
        <w:tblCellMar>
          <w:left w:w="0" w:type="dxa"/>
          <w:right w:w="0" w:type="dxa"/>
        </w:tblCellMar>
        <w:tblLook w:val="01E0" w:firstRow="1" w:lastRow="1" w:firstColumn="1" w:lastColumn="1" w:noHBand="0" w:noVBand="0"/>
      </w:tblPr>
      <w:tblGrid>
        <w:gridCol w:w="2457"/>
        <w:gridCol w:w="2456"/>
        <w:gridCol w:w="2457"/>
      </w:tblGrid>
      <w:tr w:rsidR="000E62C7" w:rsidRPr="000B4CD8" w:rsidTr="00E46E31">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sidRPr="000B4CD8">
              <w:rPr>
                <w:i/>
                <w:sz w:val="16"/>
                <w:lang w:val="fr-FR"/>
              </w:rPr>
              <w:t>R</w:t>
            </w:r>
            <w:r>
              <w:rPr>
                <w:i/>
                <w:sz w:val="16"/>
                <w:lang w:val="fr-FR"/>
              </w:rPr>
              <w:t xml:space="preserve">égion </w:t>
            </w:r>
          </w:p>
        </w:tc>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Population</w:t>
            </w:r>
          </w:p>
        </w:tc>
        <w:tc>
          <w:tcPr>
            <w:tcW w:w="3260"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Distribu</w:t>
            </w:r>
            <w:r>
              <w:rPr>
                <w:i/>
                <w:sz w:val="16"/>
                <w:lang w:val="fr-FR"/>
              </w:rPr>
              <w:t>tion</w:t>
            </w:r>
            <w:r w:rsidRPr="000B4CD8">
              <w:rPr>
                <w:i/>
                <w:sz w:val="16"/>
                <w:lang w:val="fr-FR"/>
              </w:rPr>
              <w:t xml:space="preserve"> (</w:t>
            </w:r>
            <w:r w:rsidR="00305B48">
              <w:rPr>
                <w:i/>
                <w:sz w:val="16"/>
                <w:lang w:val="fr-FR"/>
              </w:rPr>
              <w:t>%</w:t>
            </w:r>
            <w:r w:rsidRPr="000B4CD8">
              <w:rPr>
                <w:i/>
                <w:sz w:val="16"/>
                <w:lang w:val="fr-FR"/>
              </w:rPr>
              <w:t>)</w:t>
            </w:r>
          </w:p>
        </w:tc>
      </w:tr>
      <w:tr w:rsidR="000E62C7" w:rsidRPr="000B4CD8" w:rsidTr="00E46E31">
        <w:tc>
          <w:tcPr>
            <w:tcW w:w="3259"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No</w:t>
            </w:r>
            <w:r>
              <w:rPr>
                <w:sz w:val="18"/>
                <w:lang w:val="fr-FR"/>
              </w:rPr>
              <w:t>rd</w:t>
            </w:r>
          </w:p>
        </w:tc>
        <w:tc>
          <w:tcPr>
            <w:tcW w:w="3259"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7 057 807</w:t>
            </w:r>
          </w:p>
        </w:tc>
        <w:tc>
          <w:tcPr>
            <w:tcW w:w="3260"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25,7</w:t>
            </w:r>
          </w:p>
        </w:tc>
      </w:tr>
      <w:tr w:rsidR="000E62C7" w:rsidRPr="000B4CD8" w:rsidTr="00E46E31">
        <w:tc>
          <w:tcPr>
            <w:tcW w:w="3259"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Su</w:t>
            </w:r>
            <w:r>
              <w:rPr>
                <w:sz w:val="18"/>
                <w:lang w:val="fr-FR"/>
              </w:rPr>
              <w:t>d</w:t>
            </w:r>
          </w:p>
        </w:tc>
        <w:tc>
          <w:tcPr>
            <w:tcW w:w="3259"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4 446 651</w:t>
            </w:r>
          </w:p>
        </w:tc>
        <w:tc>
          <w:tcPr>
            <w:tcW w:w="3260"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16,2</w:t>
            </w:r>
          </w:p>
        </w:tc>
      </w:tr>
      <w:tr w:rsidR="000E62C7" w:rsidRPr="000B4CD8" w:rsidTr="00E46E31">
        <w:tc>
          <w:tcPr>
            <w:tcW w:w="3259"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Centr</w:t>
            </w:r>
            <w:r>
              <w:rPr>
                <w:sz w:val="18"/>
                <w:lang w:val="fr-FR"/>
              </w:rPr>
              <w:t>e</w:t>
            </w:r>
          </w:p>
        </w:tc>
        <w:tc>
          <w:tcPr>
            <w:tcW w:w="3259"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4 047 364</w:t>
            </w:r>
          </w:p>
        </w:tc>
        <w:tc>
          <w:tcPr>
            <w:tcW w:w="3260"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14,8</w:t>
            </w:r>
          </w:p>
        </w:tc>
      </w:tr>
      <w:tr w:rsidR="000E62C7" w:rsidRPr="000B4CD8" w:rsidTr="00E46E31">
        <w:tc>
          <w:tcPr>
            <w:tcW w:w="3259"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Est</w:t>
            </w:r>
          </w:p>
        </w:tc>
        <w:tc>
          <w:tcPr>
            <w:tcW w:w="3259"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2 538 247</w:t>
            </w:r>
          </w:p>
        </w:tc>
        <w:tc>
          <w:tcPr>
            <w:tcW w:w="3260"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9,3</w:t>
            </w:r>
          </w:p>
        </w:tc>
      </w:tr>
      <w:tr w:rsidR="000E62C7" w:rsidRPr="000B4CD8" w:rsidTr="00E46E31">
        <w:tc>
          <w:tcPr>
            <w:tcW w:w="3259"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 xml:space="preserve">Province de </w:t>
            </w:r>
            <w:r w:rsidRPr="000B4CD8">
              <w:rPr>
                <w:sz w:val="18"/>
                <w:lang w:val="fr-FR"/>
              </w:rPr>
              <w:t>Lima</w:t>
            </w:r>
          </w:p>
        </w:tc>
        <w:tc>
          <w:tcPr>
            <w:tcW w:w="3259"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8 482 619</w:t>
            </w:r>
          </w:p>
        </w:tc>
        <w:tc>
          <w:tcPr>
            <w:tcW w:w="3260"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30,9</w:t>
            </w:r>
          </w:p>
        </w:tc>
      </w:tr>
      <w:tr w:rsidR="000E62C7" w:rsidRPr="000B4CD8" w:rsidTr="00E46E31">
        <w:tc>
          <w:tcPr>
            <w:tcW w:w="3259"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 xml:space="preserve">Département de </w:t>
            </w:r>
            <w:r w:rsidRPr="000B4CD8">
              <w:rPr>
                <w:sz w:val="18"/>
                <w:lang w:val="fr-FR"/>
              </w:rPr>
              <w:t>Lima</w:t>
            </w:r>
          </w:p>
        </w:tc>
        <w:tc>
          <w:tcPr>
            <w:tcW w:w="3259"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839 469</w:t>
            </w:r>
          </w:p>
        </w:tc>
        <w:tc>
          <w:tcPr>
            <w:tcW w:w="3260"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3,1</w:t>
            </w:r>
          </w:p>
        </w:tc>
      </w:tr>
      <w:tr w:rsidR="000E62C7" w:rsidRPr="000B4CD8" w:rsidTr="00E46E31">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tabs>
                <w:tab w:val="left" w:pos="284"/>
              </w:tabs>
              <w:spacing w:before="80" w:after="80" w:line="220" w:lineRule="exact"/>
              <w:ind w:left="0" w:right="0"/>
              <w:jc w:val="left"/>
              <w:rPr>
                <w:b/>
                <w:sz w:val="18"/>
                <w:lang w:val="fr-FR"/>
              </w:rPr>
            </w:pPr>
            <w:r w:rsidRPr="000B4CD8">
              <w:rPr>
                <w:b/>
                <w:sz w:val="18"/>
                <w:lang w:val="fr-FR"/>
              </w:rPr>
              <w:tab/>
              <w:t>Total</w:t>
            </w:r>
          </w:p>
        </w:tc>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27 412 157</w:t>
            </w:r>
          </w:p>
        </w:tc>
        <w:tc>
          <w:tcPr>
            <w:tcW w:w="3260"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100</w:t>
            </w:r>
          </w:p>
        </w:tc>
      </w:tr>
    </w:tbl>
    <w:p w:rsidR="000E62C7" w:rsidRPr="000B4CD8" w:rsidRDefault="000E62C7" w:rsidP="000E62C7">
      <w:pPr>
        <w:pStyle w:val="SingleTxtG"/>
        <w:spacing w:before="240" w:after="0"/>
        <w:rPr>
          <w:b/>
          <w:lang w:val="fr-FR"/>
        </w:rPr>
      </w:pPr>
      <w:r w:rsidRPr="000B4CD8">
        <w:rPr>
          <w:b/>
          <w:lang w:val="fr-FR"/>
        </w:rPr>
        <w:t>Principa</w:t>
      </w:r>
      <w:r>
        <w:rPr>
          <w:b/>
          <w:lang w:val="fr-FR"/>
        </w:rPr>
        <w:t>ux indicateurs démographiques en</w:t>
      </w:r>
      <w:r w:rsidRPr="000B4CD8">
        <w:rPr>
          <w:b/>
          <w:lang w:val="fr-FR"/>
        </w:rPr>
        <w:t xml:space="preserve"> 2007</w:t>
      </w:r>
    </w:p>
    <w:p w:rsidR="000E62C7" w:rsidRPr="00B227B8" w:rsidRDefault="000E62C7" w:rsidP="000E62C7">
      <w:pPr>
        <w:pStyle w:val="SingleTxtG"/>
        <w:rPr>
          <w:sz w:val="16"/>
          <w:szCs w:val="16"/>
          <w:lang w:val="fr-FR"/>
        </w:rPr>
      </w:pPr>
      <w:r w:rsidRPr="00B227B8">
        <w:rPr>
          <w:sz w:val="16"/>
          <w:szCs w:val="16"/>
          <w:lang w:val="fr-FR"/>
        </w:rPr>
        <w:t>(</w:t>
      </w:r>
      <w:r w:rsidR="00245918" w:rsidRPr="00B227B8">
        <w:rPr>
          <w:sz w:val="16"/>
          <w:szCs w:val="16"/>
          <w:lang w:val="fr-FR"/>
        </w:rPr>
        <w:t>E</w:t>
      </w:r>
      <w:r w:rsidRPr="00B227B8">
        <w:rPr>
          <w:sz w:val="16"/>
          <w:szCs w:val="16"/>
          <w:lang w:val="fr-FR"/>
        </w:rPr>
        <w:t>n pourcentage)</w:t>
      </w:r>
    </w:p>
    <w:tbl>
      <w:tblPr>
        <w:tblW w:w="8483" w:type="dxa"/>
        <w:tblInd w:w="1148" w:type="dxa"/>
        <w:tblLayout w:type="fixed"/>
        <w:tblCellMar>
          <w:left w:w="0" w:type="dxa"/>
          <w:right w:w="0" w:type="dxa"/>
        </w:tblCellMar>
        <w:tblLook w:val="01E0" w:firstRow="1" w:lastRow="1" w:firstColumn="1" w:lastColumn="1" w:noHBand="0" w:noVBand="0"/>
      </w:tblPr>
      <w:tblGrid>
        <w:gridCol w:w="2093"/>
        <w:gridCol w:w="880"/>
        <w:gridCol w:w="12"/>
        <w:gridCol w:w="660"/>
        <w:gridCol w:w="1203"/>
        <w:gridCol w:w="8"/>
        <w:gridCol w:w="713"/>
        <w:gridCol w:w="723"/>
        <w:gridCol w:w="723"/>
        <w:gridCol w:w="718"/>
        <w:gridCol w:w="750"/>
      </w:tblGrid>
      <w:tr w:rsidR="000E62C7" w:rsidRPr="000B4CD8" w:rsidTr="00A676C7">
        <w:trPr>
          <w:trHeight w:val="274"/>
        </w:trPr>
        <w:tc>
          <w:tcPr>
            <w:tcW w:w="2041" w:type="dxa"/>
            <w:vMerge w:val="restart"/>
            <w:tcBorders>
              <w:top w:val="single" w:sz="4"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sidRPr="000B4CD8">
              <w:rPr>
                <w:i/>
                <w:sz w:val="16"/>
                <w:lang w:val="fr-FR"/>
              </w:rPr>
              <w:t xml:space="preserve">Variables </w:t>
            </w:r>
            <w:r>
              <w:rPr>
                <w:i/>
                <w:sz w:val="16"/>
                <w:lang w:val="fr-FR"/>
              </w:rPr>
              <w:t>clefs</w:t>
            </w:r>
          </w:p>
        </w:tc>
        <w:tc>
          <w:tcPr>
            <w:tcW w:w="1514" w:type="dxa"/>
            <w:gridSpan w:val="3"/>
            <w:tcBorders>
              <w:top w:val="single" w:sz="4" w:space="0" w:color="auto"/>
              <w:bottom w:val="single" w:sz="4" w:space="0" w:color="auto"/>
              <w:right w:val="single" w:sz="24" w:space="0" w:color="FFFFFF"/>
            </w:tcBorders>
            <w:shd w:val="clear" w:color="auto" w:fill="auto"/>
            <w:vAlign w:val="bottom"/>
          </w:tcPr>
          <w:p w:rsidR="000E62C7" w:rsidRPr="000B4CD8" w:rsidRDefault="000E62C7" w:rsidP="00E46E31">
            <w:pPr>
              <w:pStyle w:val="SingleTxtG"/>
              <w:spacing w:before="80" w:after="80" w:line="200" w:lineRule="exact"/>
              <w:ind w:left="0" w:right="0"/>
              <w:jc w:val="center"/>
              <w:rPr>
                <w:i/>
                <w:sz w:val="16"/>
                <w:lang w:val="fr-FR"/>
              </w:rPr>
            </w:pPr>
            <w:r w:rsidRPr="000B4CD8">
              <w:rPr>
                <w:i/>
                <w:sz w:val="16"/>
                <w:lang w:val="fr-FR"/>
              </w:rPr>
              <w:t>Val</w:t>
            </w:r>
            <w:r>
              <w:rPr>
                <w:i/>
                <w:sz w:val="16"/>
                <w:lang w:val="fr-FR"/>
              </w:rPr>
              <w:t>eurs</w:t>
            </w:r>
          </w:p>
        </w:tc>
        <w:tc>
          <w:tcPr>
            <w:tcW w:w="1173" w:type="dxa"/>
            <w:vMerge w:val="restart"/>
            <w:tcBorders>
              <w:top w:val="single" w:sz="4" w:space="0" w:color="auto"/>
              <w:left w:val="single" w:sz="24" w:space="0" w:color="FFFFFF"/>
              <w:bottom w:val="single" w:sz="12" w:space="0" w:color="auto"/>
              <w:right w:val="single" w:sz="24" w:space="0" w:color="FFFFFF"/>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 xml:space="preserve">Lima </w:t>
            </w:r>
            <w:r>
              <w:rPr>
                <w:i/>
                <w:sz w:val="16"/>
                <w:lang w:val="fr-FR"/>
              </w:rPr>
              <w:t>et</w:t>
            </w:r>
            <w:r w:rsidRPr="000B4CD8">
              <w:rPr>
                <w:i/>
                <w:sz w:val="16"/>
                <w:lang w:val="fr-FR"/>
              </w:rPr>
              <w:t xml:space="preserve"> Callao</w:t>
            </w:r>
          </w:p>
        </w:tc>
        <w:tc>
          <w:tcPr>
            <w:tcW w:w="2813" w:type="dxa"/>
            <w:gridSpan w:val="5"/>
            <w:tcBorders>
              <w:top w:val="single" w:sz="4" w:space="0" w:color="auto"/>
              <w:left w:val="single" w:sz="24" w:space="0" w:color="FFFFFF"/>
              <w:bottom w:val="single" w:sz="4" w:space="0" w:color="auto"/>
              <w:right w:val="single" w:sz="24" w:space="0" w:color="FFFFFF"/>
            </w:tcBorders>
            <w:shd w:val="clear" w:color="auto" w:fill="auto"/>
            <w:vAlign w:val="bottom"/>
          </w:tcPr>
          <w:p w:rsidR="000E62C7" w:rsidRPr="000B4CD8" w:rsidRDefault="000E62C7" w:rsidP="00E46E31">
            <w:pPr>
              <w:pStyle w:val="SingleTxtG"/>
              <w:spacing w:before="80" w:after="80" w:line="200" w:lineRule="exact"/>
              <w:ind w:left="0" w:right="0"/>
              <w:jc w:val="center"/>
              <w:rPr>
                <w:i/>
                <w:sz w:val="16"/>
                <w:lang w:val="fr-FR"/>
              </w:rPr>
            </w:pPr>
            <w:r>
              <w:rPr>
                <w:i/>
                <w:sz w:val="16"/>
                <w:lang w:val="fr-FR"/>
              </w:rPr>
              <w:t>Régions</w:t>
            </w:r>
          </w:p>
        </w:tc>
        <w:tc>
          <w:tcPr>
            <w:tcW w:w="731" w:type="dxa"/>
            <w:vMerge w:val="restart"/>
            <w:tcBorders>
              <w:top w:val="single" w:sz="4" w:space="0" w:color="auto"/>
              <w:left w:val="single" w:sz="24" w:space="0" w:color="FFFFFF"/>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Total</w:t>
            </w:r>
            <w:r w:rsidRPr="000B4CD8">
              <w:rPr>
                <w:i/>
                <w:sz w:val="16"/>
                <w:lang w:val="fr-FR"/>
              </w:rPr>
              <w:br/>
            </w:r>
            <w:r>
              <w:rPr>
                <w:i/>
                <w:sz w:val="16"/>
                <w:lang w:val="fr-FR"/>
              </w:rPr>
              <w:t>pays</w:t>
            </w:r>
          </w:p>
        </w:tc>
      </w:tr>
      <w:tr w:rsidR="000E62C7" w:rsidRPr="000B4CD8" w:rsidTr="00A676C7">
        <w:trPr>
          <w:trHeight w:val="252"/>
        </w:trPr>
        <w:tc>
          <w:tcPr>
            <w:tcW w:w="2041" w:type="dxa"/>
            <w:vMerge/>
            <w:tcBorders>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p>
        </w:tc>
        <w:tc>
          <w:tcPr>
            <w:tcW w:w="858" w:type="dxa"/>
            <w:tcBorders>
              <w:top w:val="single" w:sz="4" w:space="0" w:color="auto"/>
              <w:bottom w:val="single" w:sz="12" w:space="0" w:color="auto"/>
            </w:tcBorders>
            <w:shd w:val="clear" w:color="auto" w:fill="auto"/>
            <w:vAlign w:val="bottom"/>
          </w:tcPr>
          <w:p w:rsidR="000E62C7" w:rsidRPr="000B4CD8" w:rsidRDefault="000E62C7" w:rsidP="00A676C7">
            <w:pPr>
              <w:pStyle w:val="SingleTxtG"/>
              <w:spacing w:before="80" w:after="80" w:line="200" w:lineRule="exact"/>
              <w:ind w:left="0" w:right="142"/>
              <w:jc w:val="right"/>
              <w:rPr>
                <w:i/>
                <w:sz w:val="16"/>
                <w:lang w:val="fr-FR"/>
              </w:rPr>
            </w:pPr>
            <w:r w:rsidRPr="000B4CD8">
              <w:rPr>
                <w:i/>
                <w:sz w:val="16"/>
                <w:lang w:val="fr-FR"/>
              </w:rPr>
              <w:t>M</w:t>
            </w:r>
            <w:r>
              <w:rPr>
                <w:i/>
                <w:sz w:val="16"/>
                <w:lang w:val="fr-FR"/>
              </w:rPr>
              <w:t>aximale</w:t>
            </w:r>
          </w:p>
        </w:tc>
        <w:tc>
          <w:tcPr>
            <w:tcW w:w="656" w:type="dxa"/>
            <w:gridSpan w:val="2"/>
            <w:tcBorders>
              <w:top w:val="single" w:sz="4" w:space="0" w:color="auto"/>
              <w:bottom w:val="single" w:sz="12" w:space="0" w:color="auto"/>
              <w:right w:val="single" w:sz="24" w:space="0" w:color="FFFFFF"/>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M</w:t>
            </w:r>
            <w:r w:rsidR="00F33484">
              <w:rPr>
                <w:i/>
                <w:sz w:val="16"/>
                <w:lang w:val="fr-FR"/>
              </w:rPr>
              <w:t>i</w:t>
            </w:r>
            <w:r w:rsidRPr="000B4CD8">
              <w:rPr>
                <w:i/>
                <w:sz w:val="16"/>
                <w:lang w:val="fr-FR"/>
              </w:rPr>
              <w:t>nim</w:t>
            </w:r>
            <w:r>
              <w:rPr>
                <w:i/>
                <w:sz w:val="16"/>
                <w:lang w:val="fr-FR"/>
              </w:rPr>
              <w:t>ale</w:t>
            </w:r>
          </w:p>
        </w:tc>
        <w:tc>
          <w:tcPr>
            <w:tcW w:w="1173" w:type="dxa"/>
            <w:vMerge/>
            <w:tcBorders>
              <w:left w:val="single" w:sz="24" w:space="0" w:color="FFFFFF"/>
              <w:bottom w:val="single" w:sz="12" w:space="0" w:color="auto"/>
              <w:right w:val="single" w:sz="24" w:space="0" w:color="FFFFFF"/>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p>
        </w:tc>
        <w:tc>
          <w:tcPr>
            <w:tcW w:w="703" w:type="dxa"/>
            <w:gridSpan w:val="2"/>
            <w:tcBorders>
              <w:top w:val="single" w:sz="4" w:space="0" w:color="auto"/>
              <w:left w:val="single" w:sz="24" w:space="0" w:color="FFFFFF"/>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Nor</w:t>
            </w:r>
            <w:r>
              <w:rPr>
                <w:i/>
                <w:sz w:val="16"/>
                <w:lang w:val="fr-FR"/>
              </w:rPr>
              <w:t>d</w:t>
            </w:r>
          </w:p>
        </w:tc>
        <w:tc>
          <w:tcPr>
            <w:tcW w:w="70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Centr</w:t>
            </w:r>
            <w:r>
              <w:rPr>
                <w:i/>
                <w:sz w:val="16"/>
                <w:lang w:val="fr-FR"/>
              </w:rPr>
              <w:t>e</w:t>
            </w:r>
          </w:p>
        </w:tc>
        <w:tc>
          <w:tcPr>
            <w:tcW w:w="705"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Su</w:t>
            </w:r>
            <w:r>
              <w:rPr>
                <w:i/>
                <w:sz w:val="16"/>
                <w:lang w:val="fr-FR"/>
              </w:rPr>
              <w:t>d</w:t>
            </w:r>
          </w:p>
        </w:tc>
        <w:tc>
          <w:tcPr>
            <w:tcW w:w="700" w:type="dxa"/>
            <w:tcBorders>
              <w:top w:val="single" w:sz="4" w:space="0" w:color="auto"/>
              <w:bottom w:val="single" w:sz="12" w:space="0" w:color="auto"/>
              <w:right w:val="single" w:sz="24" w:space="0" w:color="FFFFFF"/>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Pr>
                <w:i/>
                <w:sz w:val="16"/>
                <w:lang w:val="fr-FR"/>
              </w:rPr>
              <w:t>Est</w:t>
            </w:r>
          </w:p>
        </w:tc>
        <w:tc>
          <w:tcPr>
            <w:tcW w:w="731" w:type="dxa"/>
            <w:vMerge/>
            <w:tcBorders>
              <w:left w:val="single" w:sz="24" w:space="0" w:color="FFFFFF"/>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p>
        </w:tc>
      </w:tr>
      <w:tr w:rsidR="000E62C7" w:rsidRPr="000B4CD8" w:rsidTr="00A676C7">
        <w:tc>
          <w:tcPr>
            <w:tcW w:w="2041"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left"/>
              <w:rPr>
                <w:sz w:val="18"/>
                <w:lang w:val="fr-FR"/>
              </w:rPr>
            </w:pPr>
            <w:r w:rsidRPr="000B4CD8">
              <w:rPr>
                <w:sz w:val="18"/>
                <w:lang w:val="fr-FR"/>
              </w:rPr>
              <w:t xml:space="preserve">Taux de </w:t>
            </w:r>
            <w:r>
              <w:rPr>
                <w:sz w:val="18"/>
                <w:lang w:val="fr-FR"/>
              </w:rPr>
              <w:t>croissance démographique</w:t>
            </w:r>
            <w:r w:rsidRPr="000B4CD8">
              <w:rPr>
                <w:sz w:val="18"/>
                <w:lang w:val="fr-FR"/>
              </w:rPr>
              <w:t xml:space="preserve"> 1993-2007</w:t>
            </w:r>
          </w:p>
        </w:tc>
        <w:tc>
          <w:tcPr>
            <w:tcW w:w="858"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142"/>
              <w:jc w:val="right"/>
              <w:rPr>
                <w:sz w:val="18"/>
                <w:lang w:val="fr-FR"/>
              </w:rPr>
            </w:pPr>
            <w:r w:rsidRPr="000B4CD8">
              <w:rPr>
                <w:sz w:val="18"/>
                <w:lang w:val="fr-FR"/>
              </w:rPr>
              <w:t>3,5</w:t>
            </w:r>
          </w:p>
        </w:tc>
        <w:tc>
          <w:tcPr>
            <w:tcW w:w="656" w:type="dxa"/>
            <w:gridSpan w:val="2"/>
            <w:tcBorders>
              <w:top w:val="single" w:sz="12" w:space="0" w:color="auto"/>
            </w:tcBorders>
            <w:shd w:val="clear" w:color="auto" w:fill="auto"/>
            <w:vAlign w:val="bottom"/>
          </w:tcPr>
          <w:p w:rsidR="000E62C7" w:rsidRPr="000B4CD8" w:rsidRDefault="000E62C7" w:rsidP="00A676C7">
            <w:pPr>
              <w:pStyle w:val="SingleTxtG"/>
              <w:spacing w:before="40" w:after="40"/>
              <w:ind w:left="0" w:right="57"/>
              <w:jc w:val="right"/>
              <w:rPr>
                <w:sz w:val="18"/>
                <w:lang w:val="fr-FR"/>
              </w:rPr>
            </w:pPr>
            <w:r w:rsidRPr="000B4CD8">
              <w:rPr>
                <w:sz w:val="18"/>
                <w:lang w:val="fr-FR"/>
              </w:rPr>
              <w:t>0,4</w:t>
            </w:r>
          </w:p>
        </w:tc>
        <w:tc>
          <w:tcPr>
            <w:tcW w:w="1173"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2,1</w:t>
            </w:r>
          </w:p>
        </w:tc>
        <w:tc>
          <w:tcPr>
            <w:tcW w:w="703" w:type="dxa"/>
            <w:gridSpan w:val="2"/>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1,3</w:t>
            </w:r>
          </w:p>
        </w:tc>
        <w:tc>
          <w:tcPr>
            <w:tcW w:w="705"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1,4</w:t>
            </w:r>
          </w:p>
        </w:tc>
        <w:tc>
          <w:tcPr>
            <w:tcW w:w="705"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1,3</w:t>
            </w:r>
          </w:p>
        </w:tc>
        <w:tc>
          <w:tcPr>
            <w:tcW w:w="700"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2,1</w:t>
            </w:r>
          </w:p>
        </w:tc>
        <w:tc>
          <w:tcPr>
            <w:tcW w:w="731" w:type="dxa"/>
            <w:tcBorders>
              <w:top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1,6</w:t>
            </w:r>
          </w:p>
        </w:tc>
      </w:tr>
      <w:tr w:rsidR="000E62C7" w:rsidRPr="000B4CD8" w:rsidTr="00A676C7">
        <w:tc>
          <w:tcPr>
            <w:tcW w:w="2041" w:type="dxa"/>
            <w:shd w:val="clear" w:color="auto" w:fill="auto"/>
            <w:vAlign w:val="bottom"/>
          </w:tcPr>
          <w:p w:rsidR="000E62C7" w:rsidRPr="000B4CD8" w:rsidRDefault="000E62C7" w:rsidP="00A676C7">
            <w:pPr>
              <w:pStyle w:val="SingleTxtG"/>
              <w:spacing w:before="40" w:after="40"/>
              <w:ind w:left="0" w:right="0"/>
              <w:jc w:val="left"/>
              <w:rPr>
                <w:sz w:val="18"/>
                <w:lang w:val="fr-FR"/>
              </w:rPr>
            </w:pPr>
            <w:r w:rsidRPr="000B4CD8">
              <w:rPr>
                <w:sz w:val="18"/>
                <w:lang w:val="fr-FR"/>
              </w:rPr>
              <w:t xml:space="preserve">Taux de </w:t>
            </w:r>
            <w:r>
              <w:rPr>
                <w:sz w:val="18"/>
                <w:lang w:val="fr-FR"/>
              </w:rPr>
              <w:t>croissance démographique</w:t>
            </w:r>
            <w:r w:rsidRPr="000B4CD8">
              <w:rPr>
                <w:sz w:val="18"/>
                <w:lang w:val="fr-FR"/>
              </w:rPr>
              <w:t xml:space="preserve"> 1981-1993</w:t>
            </w:r>
          </w:p>
        </w:tc>
        <w:tc>
          <w:tcPr>
            <w:tcW w:w="858" w:type="dxa"/>
            <w:shd w:val="clear" w:color="auto" w:fill="auto"/>
            <w:vAlign w:val="bottom"/>
          </w:tcPr>
          <w:p w:rsidR="000E62C7" w:rsidRPr="000B4CD8" w:rsidRDefault="000E62C7" w:rsidP="00A676C7">
            <w:pPr>
              <w:pStyle w:val="SingleTxtG"/>
              <w:spacing w:before="40" w:after="40"/>
              <w:ind w:left="0" w:right="142"/>
              <w:jc w:val="right"/>
              <w:rPr>
                <w:sz w:val="18"/>
                <w:lang w:val="fr-FR"/>
              </w:rPr>
            </w:pPr>
            <w:r w:rsidRPr="000B4CD8">
              <w:rPr>
                <w:sz w:val="18"/>
                <w:lang w:val="fr-FR"/>
              </w:rPr>
              <w:t>6,1</w:t>
            </w:r>
          </w:p>
        </w:tc>
        <w:tc>
          <w:tcPr>
            <w:tcW w:w="656" w:type="dxa"/>
            <w:gridSpan w:val="2"/>
            <w:shd w:val="clear" w:color="auto" w:fill="auto"/>
            <w:vAlign w:val="bottom"/>
          </w:tcPr>
          <w:p w:rsidR="000E62C7" w:rsidRPr="000B4CD8" w:rsidRDefault="000E62C7" w:rsidP="00A676C7">
            <w:pPr>
              <w:pStyle w:val="SingleTxtG"/>
              <w:spacing w:before="40" w:after="40"/>
              <w:ind w:left="0" w:right="57"/>
              <w:jc w:val="right"/>
              <w:rPr>
                <w:sz w:val="18"/>
                <w:lang w:val="fr-FR"/>
              </w:rPr>
            </w:pPr>
            <w:r w:rsidRPr="000B4CD8">
              <w:rPr>
                <w:sz w:val="18"/>
                <w:lang w:val="fr-FR"/>
              </w:rPr>
              <w:t>-0,2</w:t>
            </w:r>
          </w:p>
        </w:tc>
        <w:tc>
          <w:tcPr>
            <w:tcW w:w="1173" w:type="dxa"/>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2,7</w:t>
            </w:r>
          </w:p>
        </w:tc>
        <w:tc>
          <w:tcPr>
            <w:tcW w:w="703" w:type="dxa"/>
            <w:gridSpan w:val="2"/>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2,2</w:t>
            </w:r>
          </w:p>
        </w:tc>
        <w:tc>
          <w:tcPr>
            <w:tcW w:w="705" w:type="dxa"/>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1,3</w:t>
            </w:r>
          </w:p>
        </w:tc>
        <w:tc>
          <w:tcPr>
            <w:tcW w:w="705" w:type="dxa"/>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2,1</w:t>
            </w:r>
          </w:p>
        </w:tc>
        <w:tc>
          <w:tcPr>
            <w:tcW w:w="700" w:type="dxa"/>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4,4</w:t>
            </w:r>
          </w:p>
        </w:tc>
        <w:tc>
          <w:tcPr>
            <w:tcW w:w="731" w:type="dxa"/>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2,2</w:t>
            </w:r>
          </w:p>
        </w:tc>
      </w:tr>
      <w:tr w:rsidR="000E62C7" w:rsidRPr="000B4CD8" w:rsidTr="00A676C7">
        <w:trPr>
          <w:trHeight w:val="263"/>
        </w:trPr>
        <w:tc>
          <w:tcPr>
            <w:tcW w:w="2041" w:type="dxa"/>
            <w:vMerge w:val="restart"/>
            <w:tcBorders>
              <w:bottom w:val="single" w:sz="12" w:space="0" w:color="auto"/>
            </w:tcBorders>
            <w:shd w:val="clear" w:color="auto" w:fill="auto"/>
          </w:tcPr>
          <w:p w:rsidR="000E62C7" w:rsidRPr="000B4CD8" w:rsidRDefault="000E62C7" w:rsidP="00A676C7">
            <w:pPr>
              <w:pStyle w:val="SingleTxtG"/>
              <w:spacing w:before="40" w:after="40"/>
              <w:ind w:left="0" w:right="0"/>
              <w:jc w:val="left"/>
              <w:rPr>
                <w:sz w:val="18"/>
                <w:lang w:val="fr-FR"/>
              </w:rPr>
            </w:pPr>
            <w:r w:rsidRPr="000B4CD8">
              <w:rPr>
                <w:sz w:val="18"/>
                <w:lang w:val="fr-FR"/>
              </w:rPr>
              <w:t>Densi</w:t>
            </w:r>
            <w:r>
              <w:rPr>
                <w:sz w:val="18"/>
                <w:lang w:val="fr-FR"/>
              </w:rPr>
              <w:t>té</w:t>
            </w:r>
            <w:r w:rsidRPr="000B4CD8">
              <w:rPr>
                <w:sz w:val="18"/>
                <w:lang w:val="fr-FR"/>
              </w:rPr>
              <w:t xml:space="preserve"> </w:t>
            </w:r>
            <w:r w:rsidRPr="000B4CD8">
              <w:rPr>
                <w:sz w:val="18"/>
                <w:lang w:val="fr-FR"/>
              </w:rPr>
              <w:br/>
              <w:t>(habitants p</w:t>
            </w:r>
            <w:r>
              <w:rPr>
                <w:sz w:val="18"/>
                <w:lang w:val="fr-FR"/>
              </w:rPr>
              <w:t>ar</w:t>
            </w:r>
            <w:r w:rsidRPr="000B4CD8">
              <w:rPr>
                <w:sz w:val="18"/>
                <w:lang w:val="fr-FR"/>
              </w:rPr>
              <w:t xml:space="preserve"> km</w:t>
            </w:r>
            <w:r w:rsidRPr="000B4CD8">
              <w:rPr>
                <w:sz w:val="18"/>
                <w:vertAlign w:val="superscript"/>
                <w:lang w:val="fr-FR"/>
              </w:rPr>
              <w:t>2</w:t>
            </w:r>
            <w:r w:rsidRPr="000B4CD8">
              <w:rPr>
                <w:sz w:val="18"/>
                <w:lang w:val="fr-FR"/>
              </w:rPr>
              <w:t>)</w:t>
            </w:r>
          </w:p>
        </w:tc>
        <w:tc>
          <w:tcPr>
            <w:tcW w:w="870" w:type="dxa"/>
            <w:gridSpan w:val="2"/>
            <w:shd w:val="clear" w:color="auto" w:fill="auto"/>
            <w:vAlign w:val="bottom"/>
          </w:tcPr>
          <w:p w:rsidR="000E62C7" w:rsidRPr="000B4CD8" w:rsidRDefault="000E62C7" w:rsidP="00A676C7">
            <w:pPr>
              <w:pStyle w:val="SingleTxtG"/>
              <w:spacing w:before="40" w:after="0"/>
              <w:ind w:left="0" w:right="142"/>
              <w:jc w:val="right"/>
              <w:rPr>
                <w:sz w:val="18"/>
                <w:lang w:val="fr-FR"/>
              </w:rPr>
            </w:pPr>
            <w:r w:rsidRPr="000B4CD8">
              <w:rPr>
                <w:sz w:val="18"/>
                <w:lang w:val="fr-FR"/>
              </w:rPr>
              <w:t>5 966</w:t>
            </w:r>
          </w:p>
        </w:tc>
        <w:tc>
          <w:tcPr>
            <w:tcW w:w="644" w:type="dxa"/>
            <w:shd w:val="clear" w:color="auto" w:fill="auto"/>
            <w:vAlign w:val="bottom"/>
          </w:tcPr>
          <w:p w:rsidR="000E62C7" w:rsidRPr="000B4CD8" w:rsidRDefault="000E62C7" w:rsidP="00A676C7">
            <w:pPr>
              <w:pStyle w:val="SingleTxtG"/>
              <w:spacing w:before="40" w:after="40"/>
              <w:ind w:left="0" w:right="57"/>
              <w:jc w:val="right"/>
              <w:rPr>
                <w:sz w:val="18"/>
                <w:lang w:val="fr-FR"/>
              </w:rPr>
            </w:pPr>
            <w:r w:rsidRPr="000B4CD8">
              <w:rPr>
                <w:sz w:val="18"/>
                <w:lang w:val="fr-FR"/>
              </w:rPr>
              <w:t>1,3</w:t>
            </w:r>
          </w:p>
        </w:tc>
        <w:tc>
          <w:tcPr>
            <w:tcW w:w="1181" w:type="dxa"/>
            <w:gridSpan w:val="2"/>
            <w:shd w:val="clear" w:color="auto" w:fill="auto"/>
            <w:vAlign w:val="bottom"/>
          </w:tcPr>
          <w:p w:rsidR="000E62C7" w:rsidRPr="000B4CD8" w:rsidRDefault="000E62C7" w:rsidP="00A676C7">
            <w:pPr>
              <w:pStyle w:val="SingleTxtG"/>
              <w:spacing w:before="40" w:after="0"/>
              <w:ind w:left="0" w:right="0"/>
              <w:jc w:val="right"/>
              <w:rPr>
                <w:sz w:val="18"/>
                <w:lang w:val="fr-FR"/>
              </w:rPr>
            </w:pPr>
            <w:r w:rsidRPr="000B4CD8">
              <w:rPr>
                <w:sz w:val="18"/>
                <w:lang w:val="fr-FR"/>
              </w:rPr>
              <w:t>Lima: 242,7</w:t>
            </w:r>
          </w:p>
        </w:tc>
        <w:tc>
          <w:tcPr>
            <w:tcW w:w="695" w:type="dxa"/>
            <w:shd w:val="clear" w:color="auto" w:fill="auto"/>
            <w:vAlign w:val="bottom"/>
          </w:tcPr>
          <w:p w:rsidR="000E62C7" w:rsidRPr="000B4CD8" w:rsidRDefault="000E62C7" w:rsidP="00A676C7">
            <w:pPr>
              <w:pStyle w:val="SingleTxtG"/>
              <w:spacing w:before="40" w:after="0"/>
              <w:ind w:left="0" w:right="0"/>
              <w:jc w:val="right"/>
              <w:rPr>
                <w:sz w:val="18"/>
                <w:lang w:val="fr-FR"/>
              </w:rPr>
            </w:pPr>
            <w:r w:rsidRPr="000B4CD8">
              <w:rPr>
                <w:sz w:val="18"/>
                <w:lang w:val="fr-FR"/>
              </w:rPr>
              <w:t>50,4</w:t>
            </w:r>
          </w:p>
        </w:tc>
        <w:tc>
          <w:tcPr>
            <w:tcW w:w="705" w:type="dxa"/>
            <w:shd w:val="clear" w:color="auto" w:fill="auto"/>
            <w:vAlign w:val="bottom"/>
          </w:tcPr>
          <w:p w:rsidR="000E62C7" w:rsidRPr="000B4CD8" w:rsidRDefault="000E62C7" w:rsidP="00A676C7">
            <w:pPr>
              <w:pStyle w:val="SingleTxtG"/>
              <w:spacing w:before="40" w:after="0"/>
              <w:ind w:left="0" w:right="0"/>
              <w:jc w:val="right"/>
              <w:rPr>
                <w:sz w:val="18"/>
                <w:lang w:val="fr-FR"/>
              </w:rPr>
            </w:pPr>
            <w:r w:rsidRPr="000B4CD8">
              <w:rPr>
                <w:sz w:val="18"/>
                <w:lang w:val="fr-FR"/>
              </w:rPr>
              <w:t>21,2</w:t>
            </w:r>
          </w:p>
        </w:tc>
        <w:tc>
          <w:tcPr>
            <w:tcW w:w="705" w:type="dxa"/>
            <w:shd w:val="clear" w:color="auto" w:fill="auto"/>
            <w:vAlign w:val="bottom"/>
          </w:tcPr>
          <w:p w:rsidR="000E62C7" w:rsidRPr="000B4CD8" w:rsidRDefault="000E62C7" w:rsidP="00A676C7">
            <w:pPr>
              <w:pStyle w:val="SingleTxtG"/>
              <w:spacing w:before="40" w:after="0"/>
              <w:ind w:left="0" w:right="0"/>
              <w:jc w:val="right"/>
              <w:rPr>
                <w:sz w:val="18"/>
                <w:lang w:val="fr-FR"/>
              </w:rPr>
            </w:pPr>
            <w:r w:rsidRPr="000B4CD8">
              <w:rPr>
                <w:sz w:val="18"/>
                <w:lang w:val="fr-FR"/>
              </w:rPr>
              <w:t>16,6</w:t>
            </w:r>
          </w:p>
        </w:tc>
        <w:tc>
          <w:tcPr>
            <w:tcW w:w="700" w:type="dxa"/>
            <w:shd w:val="clear" w:color="auto" w:fill="auto"/>
            <w:vAlign w:val="bottom"/>
          </w:tcPr>
          <w:p w:rsidR="000E62C7" w:rsidRPr="000B4CD8" w:rsidRDefault="000E62C7" w:rsidP="00A676C7">
            <w:pPr>
              <w:pStyle w:val="SingleTxtG"/>
              <w:spacing w:before="40" w:after="0"/>
              <w:ind w:left="0" w:right="0"/>
              <w:jc w:val="right"/>
              <w:rPr>
                <w:sz w:val="18"/>
                <w:lang w:val="fr-FR"/>
              </w:rPr>
            </w:pPr>
            <w:r w:rsidRPr="000B4CD8">
              <w:rPr>
                <w:sz w:val="18"/>
                <w:lang w:val="fr-FR"/>
              </w:rPr>
              <w:t>6,3</w:t>
            </w:r>
          </w:p>
        </w:tc>
        <w:tc>
          <w:tcPr>
            <w:tcW w:w="731" w:type="dxa"/>
            <w:shd w:val="clear" w:color="auto" w:fill="auto"/>
            <w:vAlign w:val="bottom"/>
          </w:tcPr>
          <w:p w:rsidR="000E62C7" w:rsidRPr="000B4CD8" w:rsidRDefault="000E62C7" w:rsidP="00A676C7">
            <w:pPr>
              <w:pStyle w:val="SingleTxtG"/>
              <w:spacing w:before="40" w:after="0"/>
              <w:ind w:left="0" w:right="0"/>
              <w:jc w:val="right"/>
              <w:rPr>
                <w:sz w:val="18"/>
                <w:lang w:val="fr-FR"/>
              </w:rPr>
            </w:pPr>
            <w:r w:rsidRPr="000B4CD8">
              <w:rPr>
                <w:sz w:val="18"/>
                <w:lang w:val="fr-FR"/>
              </w:rPr>
              <w:t>22,0</w:t>
            </w:r>
          </w:p>
        </w:tc>
      </w:tr>
      <w:tr w:rsidR="000E62C7" w:rsidRPr="000B4CD8" w:rsidTr="00F33484">
        <w:trPr>
          <w:trHeight w:val="263"/>
        </w:trPr>
        <w:tc>
          <w:tcPr>
            <w:tcW w:w="2252" w:type="dxa"/>
            <w:vMerge/>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left"/>
              <w:rPr>
                <w:sz w:val="18"/>
                <w:lang w:val="fr-FR"/>
              </w:rPr>
            </w:pPr>
          </w:p>
        </w:tc>
        <w:tc>
          <w:tcPr>
            <w:tcW w:w="870" w:type="dxa"/>
            <w:gridSpan w:val="2"/>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p>
        </w:tc>
        <w:tc>
          <w:tcPr>
            <w:tcW w:w="644" w:type="dxa"/>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p>
        </w:tc>
        <w:tc>
          <w:tcPr>
            <w:tcW w:w="1181" w:type="dxa"/>
            <w:gridSpan w:val="2"/>
            <w:tcBorders>
              <w:bottom w:val="single" w:sz="12" w:space="0" w:color="auto"/>
            </w:tcBorders>
            <w:shd w:val="clear" w:color="auto" w:fill="auto"/>
          </w:tcPr>
          <w:p w:rsidR="000E62C7" w:rsidRPr="000B4CD8" w:rsidRDefault="000E62C7" w:rsidP="00A676C7">
            <w:pPr>
              <w:pStyle w:val="SingleTxtG"/>
              <w:spacing w:after="40" w:line="220" w:lineRule="exact"/>
              <w:ind w:left="0" w:right="0"/>
              <w:jc w:val="right"/>
              <w:rPr>
                <w:sz w:val="18"/>
                <w:lang w:val="fr-FR"/>
              </w:rPr>
            </w:pPr>
            <w:r w:rsidRPr="000B4CD8">
              <w:rPr>
                <w:sz w:val="18"/>
                <w:lang w:val="fr-FR"/>
              </w:rPr>
              <w:t>Callao: 5 966,0</w:t>
            </w:r>
          </w:p>
        </w:tc>
        <w:tc>
          <w:tcPr>
            <w:tcW w:w="695" w:type="dxa"/>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p>
        </w:tc>
        <w:tc>
          <w:tcPr>
            <w:tcW w:w="705" w:type="dxa"/>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r w:rsidRPr="000B4CD8">
              <w:rPr>
                <w:sz w:val="18"/>
                <w:lang w:val="fr-FR"/>
              </w:rPr>
              <w:t xml:space="preserve">         </w:t>
            </w:r>
          </w:p>
        </w:tc>
        <w:tc>
          <w:tcPr>
            <w:tcW w:w="705" w:type="dxa"/>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p>
        </w:tc>
        <w:tc>
          <w:tcPr>
            <w:tcW w:w="700" w:type="dxa"/>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p>
        </w:tc>
        <w:tc>
          <w:tcPr>
            <w:tcW w:w="731" w:type="dxa"/>
            <w:tcBorders>
              <w:bottom w:val="single" w:sz="12" w:space="0" w:color="auto"/>
            </w:tcBorders>
            <w:shd w:val="clear" w:color="auto" w:fill="auto"/>
            <w:vAlign w:val="bottom"/>
          </w:tcPr>
          <w:p w:rsidR="000E62C7" w:rsidRPr="000B4CD8" w:rsidRDefault="000E62C7" w:rsidP="00A676C7">
            <w:pPr>
              <w:pStyle w:val="SingleTxtG"/>
              <w:spacing w:before="40" w:after="40"/>
              <w:ind w:left="0" w:right="0"/>
              <w:jc w:val="right"/>
              <w:rPr>
                <w:sz w:val="18"/>
                <w:lang w:val="fr-FR"/>
              </w:rPr>
            </w:pPr>
          </w:p>
        </w:tc>
      </w:tr>
    </w:tbl>
    <w:p w:rsidR="000E62C7" w:rsidRPr="000B4CD8" w:rsidRDefault="000E62C7" w:rsidP="000E62C7">
      <w:pPr>
        <w:pStyle w:val="SingleTxtG"/>
        <w:keepNext/>
        <w:keepLines/>
        <w:spacing w:before="240"/>
        <w:rPr>
          <w:b/>
          <w:lang w:val="fr-FR"/>
        </w:rPr>
      </w:pPr>
      <w:r w:rsidRPr="000B4CD8">
        <w:rPr>
          <w:b/>
          <w:lang w:val="fr-FR"/>
        </w:rPr>
        <w:t>Situa</w:t>
      </w:r>
      <w:r>
        <w:rPr>
          <w:b/>
          <w:lang w:val="fr-FR"/>
        </w:rPr>
        <w:t>t</w:t>
      </w:r>
      <w:r w:rsidRPr="000B4CD8">
        <w:rPr>
          <w:b/>
          <w:lang w:val="fr-FR"/>
        </w:rPr>
        <w:t>i</w:t>
      </w:r>
      <w:r>
        <w:rPr>
          <w:b/>
          <w:lang w:val="fr-FR"/>
        </w:rPr>
        <w:t>o</w:t>
      </w:r>
      <w:r w:rsidRPr="000B4CD8">
        <w:rPr>
          <w:b/>
          <w:lang w:val="fr-FR"/>
        </w:rPr>
        <w:t xml:space="preserve">n </w:t>
      </w:r>
      <w:r>
        <w:rPr>
          <w:b/>
          <w:lang w:val="fr-FR"/>
        </w:rPr>
        <w:t>démographique</w:t>
      </w:r>
      <w:r w:rsidRPr="000B4CD8">
        <w:rPr>
          <w:b/>
          <w:lang w:val="fr-FR"/>
        </w:rPr>
        <w:t xml:space="preserve"> </w:t>
      </w:r>
      <w:r>
        <w:rPr>
          <w:b/>
          <w:lang w:val="fr-FR"/>
        </w:rPr>
        <w:t>au Pérou</w:t>
      </w:r>
      <w:r w:rsidRPr="000B4CD8">
        <w:rPr>
          <w:b/>
          <w:lang w:val="fr-FR"/>
        </w:rPr>
        <w:t xml:space="preserve"> </w:t>
      </w:r>
      <w:r>
        <w:rPr>
          <w:b/>
          <w:lang w:val="fr-FR"/>
        </w:rPr>
        <w:t>et dans le monde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177"/>
        <w:gridCol w:w="762"/>
        <w:gridCol w:w="826"/>
        <w:gridCol w:w="1080"/>
        <w:gridCol w:w="699"/>
        <w:gridCol w:w="826"/>
      </w:tblGrid>
      <w:tr w:rsidR="000E62C7" w:rsidRPr="000B4CD8" w:rsidTr="00F33484">
        <w:trPr>
          <w:trHeight w:val="240"/>
          <w:tblHeader/>
        </w:trPr>
        <w:tc>
          <w:tcPr>
            <w:tcW w:w="2835" w:type="dxa"/>
            <w:tcBorders>
              <w:top w:val="single" w:sz="4" w:space="0" w:color="auto"/>
              <w:bottom w:val="single" w:sz="12" w:space="0" w:color="auto"/>
            </w:tcBorders>
            <w:shd w:val="clear" w:color="auto" w:fill="auto"/>
            <w:vAlign w:val="bottom"/>
          </w:tcPr>
          <w:p w:rsidR="000E62C7" w:rsidRPr="000B4CD8" w:rsidRDefault="000E62C7" w:rsidP="00F33484">
            <w:pPr>
              <w:pStyle w:val="SingleTxtG"/>
              <w:keepNext/>
              <w:keepLines/>
              <w:spacing w:before="80" w:after="80" w:line="200" w:lineRule="exact"/>
              <w:ind w:left="0" w:right="113"/>
              <w:jc w:val="left"/>
              <w:rPr>
                <w:i/>
                <w:sz w:val="16"/>
                <w:lang w:val="fr-FR"/>
              </w:rPr>
            </w:pPr>
            <w:r w:rsidRPr="000B4CD8">
              <w:rPr>
                <w:i/>
                <w:sz w:val="16"/>
                <w:lang w:val="fr-FR"/>
              </w:rPr>
              <w:t>Variables</w:t>
            </w:r>
          </w:p>
        </w:tc>
        <w:tc>
          <w:tcPr>
            <w:tcW w:w="680" w:type="dxa"/>
            <w:tcBorders>
              <w:top w:val="single" w:sz="4" w:space="0" w:color="auto"/>
              <w:bottom w:val="single" w:sz="12" w:space="0" w:color="auto"/>
            </w:tcBorders>
            <w:shd w:val="clear" w:color="auto" w:fill="auto"/>
            <w:vAlign w:val="bottom"/>
          </w:tcPr>
          <w:p w:rsidR="000E62C7" w:rsidRPr="000B4CD8" w:rsidRDefault="000E62C7" w:rsidP="00E46E31">
            <w:pPr>
              <w:pStyle w:val="SingleTxtG"/>
              <w:keepNext/>
              <w:keepLines/>
              <w:spacing w:before="80" w:after="80" w:line="200" w:lineRule="exact"/>
              <w:ind w:left="113" w:right="0"/>
              <w:jc w:val="right"/>
              <w:rPr>
                <w:i/>
                <w:sz w:val="16"/>
                <w:lang w:val="fr-FR"/>
              </w:rPr>
            </w:pPr>
            <w:r>
              <w:rPr>
                <w:i/>
                <w:sz w:val="16"/>
                <w:lang w:val="fr-FR"/>
              </w:rPr>
              <w:t>Pérou</w:t>
            </w:r>
          </w:p>
        </w:tc>
        <w:tc>
          <w:tcPr>
            <w:tcW w:w="737" w:type="dxa"/>
            <w:tcBorders>
              <w:top w:val="single" w:sz="4" w:space="0" w:color="auto"/>
              <w:bottom w:val="single" w:sz="12" w:space="0" w:color="auto"/>
            </w:tcBorders>
            <w:shd w:val="clear" w:color="auto" w:fill="auto"/>
            <w:vAlign w:val="bottom"/>
          </w:tcPr>
          <w:p w:rsidR="000E62C7" w:rsidRPr="000B4CD8" w:rsidRDefault="000E62C7" w:rsidP="00E46E31">
            <w:pPr>
              <w:pStyle w:val="SingleTxtG"/>
              <w:keepNext/>
              <w:keepLines/>
              <w:spacing w:before="80" w:after="80" w:line="200" w:lineRule="exact"/>
              <w:ind w:left="113" w:right="0"/>
              <w:jc w:val="right"/>
              <w:rPr>
                <w:i/>
                <w:sz w:val="16"/>
                <w:lang w:val="fr-FR"/>
              </w:rPr>
            </w:pPr>
            <w:r w:rsidRPr="000B4CD8">
              <w:rPr>
                <w:i/>
                <w:sz w:val="16"/>
                <w:lang w:val="fr-FR"/>
              </w:rPr>
              <w:t>Améri</w:t>
            </w:r>
            <w:r>
              <w:rPr>
                <w:i/>
                <w:sz w:val="16"/>
                <w:lang w:val="fr-FR"/>
              </w:rPr>
              <w:t>que latine</w:t>
            </w:r>
          </w:p>
        </w:tc>
        <w:tc>
          <w:tcPr>
            <w:tcW w:w="964" w:type="dxa"/>
            <w:tcBorders>
              <w:top w:val="single" w:sz="4" w:space="0" w:color="auto"/>
              <w:bottom w:val="single" w:sz="12" w:space="0" w:color="auto"/>
            </w:tcBorders>
            <w:shd w:val="clear" w:color="auto" w:fill="auto"/>
            <w:vAlign w:val="bottom"/>
          </w:tcPr>
          <w:p w:rsidR="000E62C7" w:rsidRPr="000B4CD8" w:rsidRDefault="000E62C7" w:rsidP="00F33484">
            <w:pPr>
              <w:pStyle w:val="SingleTxtG"/>
              <w:keepNext/>
              <w:keepLines/>
              <w:spacing w:before="80" w:after="80" w:line="200" w:lineRule="exact"/>
              <w:ind w:left="57" w:right="0"/>
              <w:jc w:val="right"/>
              <w:rPr>
                <w:i/>
                <w:sz w:val="16"/>
                <w:lang w:val="fr-FR"/>
              </w:rPr>
            </w:pPr>
            <w:r w:rsidRPr="000B4CD8">
              <w:rPr>
                <w:i/>
                <w:sz w:val="16"/>
                <w:lang w:val="fr-FR"/>
              </w:rPr>
              <w:t>P</w:t>
            </w:r>
            <w:r>
              <w:rPr>
                <w:i/>
                <w:sz w:val="16"/>
                <w:lang w:val="fr-FR"/>
              </w:rPr>
              <w:t>ays en développement</w:t>
            </w:r>
          </w:p>
        </w:tc>
        <w:tc>
          <w:tcPr>
            <w:tcW w:w="624" w:type="dxa"/>
            <w:tcBorders>
              <w:top w:val="single" w:sz="4" w:space="0" w:color="auto"/>
              <w:bottom w:val="single" w:sz="12" w:space="0" w:color="auto"/>
            </w:tcBorders>
            <w:shd w:val="clear" w:color="auto" w:fill="auto"/>
            <w:vAlign w:val="bottom"/>
          </w:tcPr>
          <w:p w:rsidR="000E62C7" w:rsidRPr="000B4CD8" w:rsidRDefault="000E62C7" w:rsidP="00E46E31">
            <w:pPr>
              <w:pStyle w:val="SingleTxtG"/>
              <w:keepNext/>
              <w:keepLines/>
              <w:spacing w:before="80" w:after="80" w:line="200" w:lineRule="exact"/>
              <w:ind w:left="113" w:right="0"/>
              <w:jc w:val="right"/>
              <w:rPr>
                <w:i/>
                <w:sz w:val="16"/>
                <w:lang w:val="fr-FR"/>
              </w:rPr>
            </w:pPr>
            <w:r w:rsidRPr="000B4CD8">
              <w:rPr>
                <w:i/>
                <w:sz w:val="16"/>
                <w:lang w:val="fr-FR"/>
              </w:rPr>
              <w:t>OCDE</w:t>
            </w:r>
          </w:p>
        </w:tc>
        <w:tc>
          <w:tcPr>
            <w:tcW w:w="737" w:type="dxa"/>
            <w:tcBorders>
              <w:top w:val="single" w:sz="4" w:space="0" w:color="auto"/>
              <w:bottom w:val="single" w:sz="12" w:space="0" w:color="auto"/>
            </w:tcBorders>
            <w:shd w:val="clear" w:color="auto" w:fill="auto"/>
            <w:vAlign w:val="bottom"/>
          </w:tcPr>
          <w:p w:rsidR="000E62C7" w:rsidRPr="000B4CD8" w:rsidRDefault="000E62C7" w:rsidP="00E46E31">
            <w:pPr>
              <w:pStyle w:val="SingleTxtG"/>
              <w:keepNext/>
              <w:keepLines/>
              <w:spacing w:before="80" w:after="80" w:line="200" w:lineRule="exact"/>
              <w:ind w:left="113" w:right="0"/>
              <w:jc w:val="right"/>
              <w:rPr>
                <w:i/>
                <w:sz w:val="16"/>
                <w:lang w:val="fr-FR"/>
              </w:rPr>
            </w:pPr>
            <w:r w:rsidRPr="000B4CD8">
              <w:rPr>
                <w:i/>
                <w:sz w:val="16"/>
                <w:lang w:val="fr-FR"/>
              </w:rPr>
              <w:t>Total m</w:t>
            </w:r>
            <w:r>
              <w:rPr>
                <w:i/>
                <w:sz w:val="16"/>
                <w:lang w:val="fr-FR"/>
              </w:rPr>
              <w:t>ondia</w:t>
            </w:r>
            <w:r w:rsidRPr="000B4CD8">
              <w:rPr>
                <w:i/>
                <w:sz w:val="16"/>
                <w:lang w:val="fr-FR"/>
              </w:rPr>
              <w:t>l</w:t>
            </w:r>
          </w:p>
        </w:tc>
      </w:tr>
      <w:tr w:rsidR="000E62C7" w:rsidRPr="000B4CD8" w:rsidTr="00F33484">
        <w:trPr>
          <w:trHeight w:val="240"/>
        </w:trPr>
        <w:tc>
          <w:tcPr>
            <w:tcW w:w="2835" w:type="dxa"/>
            <w:tcBorders>
              <w:top w:val="single" w:sz="12" w:space="0" w:color="auto"/>
            </w:tcBorders>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Esp</w:t>
            </w:r>
            <w:r>
              <w:rPr>
                <w:sz w:val="16"/>
                <w:szCs w:val="16"/>
                <w:lang w:val="fr-FR"/>
              </w:rPr>
              <w:t>érance de vie à la naissance</w:t>
            </w:r>
            <w:r w:rsidRPr="000B4CD8">
              <w:rPr>
                <w:sz w:val="16"/>
                <w:szCs w:val="16"/>
                <w:lang w:val="fr-FR"/>
              </w:rPr>
              <w:t xml:space="preserve"> (</w:t>
            </w:r>
            <w:r>
              <w:rPr>
                <w:sz w:val="16"/>
                <w:szCs w:val="16"/>
                <w:lang w:val="fr-FR"/>
              </w:rPr>
              <w:t>nombre d</w:t>
            </w:r>
            <w:r w:rsidR="00611BB7">
              <w:rPr>
                <w:sz w:val="16"/>
                <w:szCs w:val="16"/>
                <w:lang w:val="fr-FR"/>
              </w:rPr>
              <w:t>’</w:t>
            </w:r>
            <w:r>
              <w:rPr>
                <w:sz w:val="16"/>
                <w:szCs w:val="16"/>
                <w:lang w:val="fr-FR"/>
              </w:rPr>
              <w:t>années</w:t>
            </w:r>
            <w:r w:rsidRPr="000B4CD8">
              <w:rPr>
                <w:sz w:val="16"/>
                <w:szCs w:val="16"/>
                <w:lang w:val="fr-FR"/>
              </w:rPr>
              <w:t>) 2005</w:t>
            </w:r>
          </w:p>
        </w:tc>
        <w:tc>
          <w:tcPr>
            <w:tcW w:w="680" w:type="dxa"/>
            <w:tcBorders>
              <w:top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70,7</w:t>
            </w:r>
          </w:p>
        </w:tc>
        <w:tc>
          <w:tcPr>
            <w:tcW w:w="737" w:type="dxa"/>
            <w:tcBorders>
              <w:top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72,8</w:t>
            </w:r>
          </w:p>
        </w:tc>
        <w:tc>
          <w:tcPr>
            <w:tcW w:w="964" w:type="dxa"/>
            <w:tcBorders>
              <w:top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66,1</w:t>
            </w:r>
          </w:p>
        </w:tc>
        <w:tc>
          <w:tcPr>
            <w:tcW w:w="624" w:type="dxa"/>
            <w:tcBorders>
              <w:top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78,3</w:t>
            </w:r>
          </w:p>
        </w:tc>
        <w:tc>
          <w:tcPr>
            <w:tcW w:w="737" w:type="dxa"/>
            <w:tcBorders>
              <w:top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68,1</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T</w:t>
            </w:r>
            <w:r>
              <w:rPr>
                <w:sz w:val="16"/>
                <w:szCs w:val="16"/>
                <w:lang w:val="fr-FR"/>
              </w:rPr>
              <w:t>aux d</w:t>
            </w:r>
            <w:r w:rsidR="00611BB7">
              <w:rPr>
                <w:sz w:val="16"/>
                <w:szCs w:val="16"/>
                <w:lang w:val="fr-FR"/>
              </w:rPr>
              <w:t>’</w:t>
            </w:r>
            <w:r>
              <w:rPr>
                <w:sz w:val="16"/>
                <w:szCs w:val="16"/>
                <w:lang w:val="fr-FR"/>
              </w:rPr>
              <w:t>alphabétisation</w:t>
            </w:r>
            <w:r w:rsidRPr="000B4CD8">
              <w:rPr>
                <w:sz w:val="16"/>
                <w:szCs w:val="16"/>
                <w:lang w:val="fr-FR"/>
              </w:rPr>
              <w:t xml:space="preserve"> (</w:t>
            </w:r>
            <w:r>
              <w:rPr>
                <w:sz w:val="16"/>
                <w:szCs w:val="16"/>
                <w:lang w:val="fr-FR"/>
              </w:rPr>
              <w:t>pourcentage</w:t>
            </w:r>
            <w:r w:rsidRPr="000B4CD8">
              <w:rPr>
                <w:sz w:val="16"/>
                <w:szCs w:val="16"/>
                <w:lang w:val="fr-FR"/>
              </w:rPr>
              <w:t xml:space="preserve"> de</w:t>
            </w:r>
            <w:r>
              <w:rPr>
                <w:sz w:val="16"/>
                <w:szCs w:val="16"/>
                <w:lang w:val="fr-FR"/>
              </w:rPr>
              <w:t>s</w:t>
            </w:r>
            <w:r w:rsidRPr="000B4CD8">
              <w:rPr>
                <w:sz w:val="16"/>
                <w:szCs w:val="16"/>
                <w:lang w:val="fr-FR"/>
              </w:rPr>
              <w:t xml:space="preserve"> perso</w:t>
            </w:r>
            <w:r>
              <w:rPr>
                <w:sz w:val="16"/>
                <w:szCs w:val="16"/>
                <w:lang w:val="fr-FR"/>
              </w:rPr>
              <w:t>nnes majeures</w:t>
            </w:r>
            <w:r w:rsidRPr="000B4CD8">
              <w:rPr>
                <w:sz w:val="16"/>
                <w:szCs w:val="16"/>
                <w:lang w:val="fr-FR"/>
              </w:rPr>
              <w:t xml:space="preserve"> de 15 </w:t>
            </w:r>
            <w:r>
              <w:rPr>
                <w:sz w:val="16"/>
                <w:szCs w:val="16"/>
                <w:lang w:val="fr-FR"/>
              </w:rPr>
              <w:t>ans</w:t>
            </w:r>
            <w:r w:rsidRPr="000B4CD8">
              <w:rPr>
                <w:sz w:val="16"/>
                <w:szCs w:val="16"/>
                <w:lang w:val="fr-FR"/>
              </w:rPr>
              <w:t>) 1995-2005</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87,9</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90,3</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76,7</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78,6</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5250B3">
              <w:rPr>
                <w:sz w:val="16"/>
                <w:szCs w:val="16"/>
                <w:lang w:val="fr-FR"/>
              </w:rPr>
              <w:t>Taux de croissance démographique</w:t>
            </w:r>
            <w:r w:rsidRPr="000B4CD8">
              <w:rPr>
                <w:sz w:val="18"/>
                <w:lang w:val="fr-FR"/>
              </w:rPr>
              <w:t xml:space="preserve"> </w:t>
            </w:r>
            <w:r w:rsidRPr="000B4CD8">
              <w:rPr>
                <w:sz w:val="16"/>
                <w:szCs w:val="16"/>
                <w:lang w:val="fr-FR"/>
              </w:rPr>
              <w:t xml:space="preserve">1975-2005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1,8</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1,9</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0,8</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1,6</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5250B3">
              <w:rPr>
                <w:sz w:val="16"/>
                <w:szCs w:val="16"/>
                <w:lang w:val="fr-FR"/>
              </w:rPr>
              <w:t>Taux de croissance démographique</w:t>
            </w:r>
            <w:r w:rsidRPr="000B4CD8">
              <w:rPr>
                <w:sz w:val="18"/>
                <w:lang w:val="fr-FR"/>
              </w:rPr>
              <w:t xml:space="preserve"> </w:t>
            </w:r>
            <w:r w:rsidRPr="000B4CD8">
              <w:rPr>
                <w:sz w:val="16"/>
                <w:szCs w:val="16"/>
                <w:lang w:val="fr-FR"/>
              </w:rPr>
              <w:t>2005-2015</w:t>
            </w:r>
            <w:r w:rsidRPr="000B4CD8">
              <w:rPr>
                <w:sz w:val="16"/>
                <w:szCs w:val="16"/>
                <w:lang w:val="fr-FR"/>
              </w:rPr>
              <w:br/>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1,2</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1,2</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1,3</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0,5</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1,1</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 xml:space="preserve">Population </w:t>
            </w:r>
            <w:r>
              <w:rPr>
                <w:sz w:val="16"/>
                <w:szCs w:val="16"/>
                <w:lang w:val="fr-FR"/>
              </w:rPr>
              <w:t>mineure</w:t>
            </w:r>
            <w:r w:rsidRPr="000B4CD8">
              <w:rPr>
                <w:sz w:val="16"/>
                <w:szCs w:val="16"/>
                <w:lang w:val="fr-FR"/>
              </w:rPr>
              <w:t xml:space="preserve"> de 15 </w:t>
            </w:r>
            <w:r>
              <w:rPr>
                <w:sz w:val="16"/>
                <w:szCs w:val="16"/>
                <w:lang w:val="fr-FR"/>
              </w:rPr>
              <w:t>ans</w:t>
            </w:r>
            <w:r w:rsidRPr="000B4CD8">
              <w:rPr>
                <w:sz w:val="16"/>
                <w:szCs w:val="16"/>
                <w:lang w:val="fr-FR"/>
              </w:rPr>
              <w:t xml:space="preserve"> 2005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31,8</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29,8</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30,9</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19,4</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28,3</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 xml:space="preserve">Population </w:t>
            </w:r>
            <w:r>
              <w:rPr>
                <w:sz w:val="16"/>
                <w:szCs w:val="16"/>
                <w:lang w:val="fr-FR"/>
              </w:rPr>
              <w:t>mineure</w:t>
            </w:r>
            <w:r w:rsidRPr="000B4CD8">
              <w:rPr>
                <w:sz w:val="16"/>
                <w:szCs w:val="16"/>
                <w:lang w:val="fr-FR"/>
              </w:rPr>
              <w:t xml:space="preserve"> de 15 </w:t>
            </w:r>
            <w:r>
              <w:rPr>
                <w:sz w:val="16"/>
                <w:szCs w:val="16"/>
                <w:lang w:val="fr-FR"/>
              </w:rPr>
              <w:t>ans</w:t>
            </w:r>
            <w:r w:rsidRPr="000B4CD8">
              <w:rPr>
                <w:sz w:val="16"/>
                <w:szCs w:val="16"/>
                <w:lang w:val="fr-FR"/>
              </w:rPr>
              <w:t xml:space="preserve"> 2015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27,4</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26,3</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28</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17,8</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26</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 xml:space="preserve">Population </w:t>
            </w:r>
            <w:r>
              <w:rPr>
                <w:sz w:val="16"/>
                <w:szCs w:val="16"/>
                <w:lang w:val="fr-FR"/>
              </w:rPr>
              <w:t>de plus</w:t>
            </w:r>
            <w:r w:rsidRPr="000B4CD8">
              <w:rPr>
                <w:sz w:val="16"/>
                <w:szCs w:val="16"/>
                <w:lang w:val="fr-FR"/>
              </w:rPr>
              <w:t xml:space="preserve"> de 65 </w:t>
            </w:r>
            <w:r>
              <w:rPr>
                <w:sz w:val="16"/>
                <w:szCs w:val="16"/>
                <w:lang w:val="fr-FR"/>
              </w:rPr>
              <w:t>ans</w:t>
            </w:r>
            <w:r w:rsidRPr="000B4CD8">
              <w:rPr>
                <w:sz w:val="16"/>
                <w:szCs w:val="16"/>
                <w:lang w:val="fr-FR"/>
              </w:rPr>
              <w:t xml:space="preserve"> 2005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5,6</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6,3</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5,5</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13,8</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7,3</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 xml:space="preserve">Population de </w:t>
            </w:r>
            <w:r>
              <w:rPr>
                <w:sz w:val="16"/>
                <w:szCs w:val="16"/>
                <w:lang w:val="fr-FR"/>
              </w:rPr>
              <w:t>plus</w:t>
            </w:r>
            <w:r w:rsidRPr="000B4CD8">
              <w:rPr>
                <w:sz w:val="16"/>
                <w:szCs w:val="16"/>
                <w:lang w:val="fr-FR"/>
              </w:rPr>
              <w:t xml:space="preserve"> de 65 </w:t>
            </w:r>
            <w:r>
              <w:rPr>
                <w:sz w:val="16"/>
                <w:szCs w:val="16"/>
                <w:lang w:val="fr-FR"/>
              </w:rPr>
              <w:t>ans</w:t>
            </w:r>
            <w:r w:rsidRPr="000B4CD8">
              <w:rPr>
                <w:sz w:val="16"/>
                <w:szCs w:val="16"/>
                <w:lang w:val="fr-FR"/>
              </w:rPr>
              <w:t xml:space="preserve"> 2015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6,7</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7,7</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6,4</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16,1</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8,3</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Pr>
                <w:sz w:val="16"/>
                <w:szCs w:val="16"/>
                <w:lang w:val="fr-FR"/>
              </w:rPr>
              <w:t>Taux</w:t>
            </w:r>
            <w:r w:rsidRPr="000B4CD8">
              <w:rPr>
                <w:sz w:val="16"/>
                <w:szCs w:val="16"/>
                <w:lang w:val="fr-FR"/>
              </w:rPr>
              <w:t xml:space="preserve"> de f</w:t>
            </w:r>
            <w:r>
              <w:rPr>
                <w:sz w:val="16"/>
                <w:szCs w:val="16"/>
                <w:lang w:val="fr-FR"/>
              </w:rPr>
              <w:t>écondité</w:t>
            </w:r>
            <w:r w:rsidRPr="000B4CD8">
              <w:rPr>
                <w:sz w:val="16"/>
                <w:szCs w:val="16"/>
                <w:lang w:val="fr-FR"/>
              </w:rPr>
              <w:t xml:space="preserve"> 1970-1975 (</w:t>
            </w:r>
            <w:r>
              <w:rPr>
                <w:sz w:val="16"/>
                <w:szCs w:val="16"/>
                <w:lang w:val="fr-FR"/>
              </w:rPr>
              <w:t>enfants nés pour chaque femme</w:t>
            </w:r>
            <w:r w:rsidRPr="000B4CD8">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5</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5,4</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2,6</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4,5</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Pr>
                <w:sz w:val="16"/>
                <w:szCs w:val="16"/>
                <w:lang w:val="fr-FR"/>
              </w:rPr>
              <w:t>Taux</w:t>
            </w:r>
            <w:r w:rsidRPr="000B4CD8">
              <w:rPr>
                <w:sz w:val="16"/>
                <w:szCs w:val="16"/>
                <w:lang w:val="fr-FR"/>
              </w:rPr>
              <w:t xml:space="preserve"> de f</w:t>
            </w:r>
            <w:r>
              <w:rPr>
                <w:sz w:val="16"/>
                <w:szCs w:val="16"/>
                <w:lang w:val="fr-FR"/>
              </w:rPr>
              <w:t>écondité</w:t>
            </w:r>
            <w:r w:rsidRPr="000B4CD8">
              <w:rPr>
                <w:sz w:val="16"/>
                <w:szCs w:val="16"/>
                <w:lang w:val="fr-FR"/>
              </w:rPr>
              <w:t xml:space="preserve"> 2000-2005 (</w:t>
            </w:r>
            <w:r>
              <w:rPr>
                <w:sz w:val="16"/>
                <w:szCs w:val="16"/>
                <w:lang w:val="fr-FR"/>
              </w:rPr>
              <w:t>enfants nés pour chaque femme</w:t>
            </w:r>
            <w:r w:rsidRPr="000B4CD8">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2,7</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2,5</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2,9</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1,7</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2,6</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 xml:space="preserve">Population </w:t>
            </w:r>
            <w:r>
              <w:rPr>
                <w:sz w:val="16"/>
                <w:szCs w:val="16"/>
                <w:lang w:val="fr-FR"/>
              </w:rPr>
              <w:t>avec accès à l</w:t>
            </w:r>
            <w:r w:rsidR="00611BB7">
              <w:rPr>
                <w:sz w:val="16"/>
                <w:szCs w:val="16"/>
                <w:lang w:val="fr-FR"/>
              </w:rPr>
              <w:t>’</w:t>
            </w:r>
            <w:r>
              <w:rPr>
                <w:sz w:val="16"/>
                <w:szCs w:val="16"/>
                <w:lang w:val="fr-FR"/>
              </w:rPr>
              <w:t xml:space="preserve">assainissement par un système amélioré </w:t>
            </w:r>
            <w:r w:rsidRPr="000B4CD8">
              <w:rPr>
                <w:sz w:val="16"/>
                <w:szCs w:val="16"/>
                <w:lang w:val="fr-FR"/>
              </w:rPr>
              <w:t>2004</w:t>
            </w:r>
            <w:r>
              <w:rPr>
                <w:sz w:val="16"/>
                <w:szCs w:val="16"/>
                <w:lang w:val="fr-FR"/>
              </w:rPr>
              <w:t xml:space="preserve">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63</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77</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49</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96</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59</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 xml:space="preserve">Population </w:t>
            </w:r>
            <w:r>
              <w:rPr>
                <w:sz w:val="16"/>
                <w:szCs w:val="16"/>
                <w:lang w:val="fr-FR"/>
              </w:rPr>
              <w:t>avec accès à l</w:t>
            </w:r>
            <w:r w:rsidR="00611BB7">
              <w:rPr>
                <w:sz w:val="16"/>
                <w:szCs w:val="16"/>
                <w:lang w:val="fr-FR"/>
              </w:rPr>
              <w:t>’</w:t>
            </w:r>
            <w:r>
              <w:rPr>
                <w:sz w:val="16"/>
                <w:szCs w:val="16"/>
                <w:lang w:val="fr-FR"/>
              </w:rPr>
              <w:t>eau par une source améliorée</w:t>
            </w:r>
            <w:r w:rsidRPr="000B4CD8">
              <w:rPr>
                <w:sz w:val="16"/>
                <w:szCs w:val="16"/>
                <w:lang w:val="fr-FR"/>
              </w:rPr>
              <w:t xml:space="preserve"> 2004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83</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91</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79</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99</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83</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Perso</w:t>
            </w:r>
            <w:r>
              <w:rPr>
                <w:sz w:val="16"/>
                <w:szCs w:val="16"/>
                <w:lang w:val="fr-FR"/>
              </w:rPr>
              <w:t>nnes sous-alimentées</w:t>
            </w:r>
            <w:r w:rsidRPr="000B4CD8">
              <w:rPr>
                <w:sz w:val="16"/>
                <w:szCs w:val="16"/>
                <w:lang w:val="fr-FR"/>
              </w:rPr>
              <w:t xml:space="preserve"> 2002-2004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12</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10</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17</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17</w:t>
            </w:r>
          </w:p>
        </w:tc>
      </w:tr>
      <w:tr w:rsidR="000E62C7" w:rsidRPr="000B4CD8" w:rsidTr="00F33484">
        <w:trPr>
          <w:trHeight w:val="240"/>
        </w:trPr>
        <w:tc>
          <w:tcPr>
            <w:tcW w:w="2835" w:type="dxa"/>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Population urba</w:t>
            </w:r>
            <w:r>
              <w:rPr>
                <w:sz w:val="16"/>
                <w:szCs w:val="16"/>
                <w:lang w:val="fr-FR"/>
              </w:rPr>
              <w:t>ine</w:t>
            </w:r>
            <w:r w:rsidRPr="000B4CD8">
              <w:rPr>
                <w:sz w:val="16"/>
                <w:szCs w:val="16"/>
                <w:lang w:val="fr-FR"/>
              </w:rPr>
              <w:t xml:space="preserve"> 2005 </w:t>
            </w:r>
            <w:r w:rsidRPr="00AE0AA7">
              <w:rPr>
                <w:sz w:val="16"/>
                <w:szCs w:val="16"/>
                <w:lang w:val="fr-FR"/>
              </w:rPr>
              <w:t>(</w:t>
            </w:r>
            <w:r>
              <w:rPr>
                <w:sz w:val="16"/>
                <w:szCs w:val="16"/>
                <w:lang w:val="fr-FR"/>
              </w:rPr>
              <w:t>%</w:t>
            </w:r>
            <w:r w:rsidRPr="00AE0AA7">
              <w:rPr>
                <w:sz w:val="16"/>
                <w:szCs w:val="16"/>
                <w:lang w:val="fr-FR"/>
              </w:rPr>
              <w:t>)</w:t>
            </w:r>
          </w:p>
        </w:tc>
        <w:tc>
          <w:tcPr>
            <w:tcW w:w="680"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72,6</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77,3</w:t>
            </w:r>
          </w:p>
        </w:tc>
        <w:tc>
          <w:tcPr>
            <w:tcW w:w="96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42,7</w:t>
            </w:r>
          </w:p>
        </w:tc>
        <w:tc>
          <w:tcPr>
            <w:tcW w:w="624"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75,6</w:t>
            </w:r>
          </w:p>
        </w:tc>
        <w:tc>
          <w:tcPr>
            <w:tcW w:w="737" w:type="dxa"/>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48,6</w:t>
            </w:r>
          </w:p>
        </w:tc>
      </w:tr>
      <w:tr w:rsidR="000E62C7" w:rsidRPr="000B4CD8" w:rsidTr="00F33484">
        <w:trPr>
          <w:trHeight w:val="240"/>
        </w:trPr>
        <w:tc>
          <w:tcPr>
            <w:tcW w:w="2835" w:type="dxa"/>
            <w:tcBorders>
              <w:bottom w:val="single" w:sz="12" w:space="0" w:color="auto"/>
            </w:tcBorders>
            <w:shd w:val="clear" w:color="auto" w:fill="auto"/>
          </w:tcPr>
          <w:p w:rsidR="000E62C7" w:rsidRPr="000B4CD8" w:rsidRDefault="000E62C7" w:rsidP="00F33484">
            <w:pPr>
              <w:pStyle w:val="SingleTxtG"/>
              <w:keepNext/>
              <w:keepLines/>
              <w:spacing w:before="40" w:after="40" w:line="220" w:lineRule="exact"/>
              <w:ind w:left="0" w:right="113"/>
              <w:jc w:val="left"/>
              <w:rPr>
                <w:sz w:val="16"/>
                <w:szCs w:val="16"/>
                <w:lang w:val="fr-FR"/>
              </w:rPr>
            </w:pPr>
            <w:r w:rsidRPr="000B4CD8">
              <w:rPr>
                <w:sz w:val="16"/>
                <w:szCs w:val="16"/>
                <w:lang w:val="fr-FR"/>
              </w:rPr>
              <w:t>Population urba</w:t>
            </w:r>
            <w:r>
              <w:rPr>
                <w:sz w:val="16"/>
                <w:szCs w:val="16"/>
                <w:lang w:val="fr-FR"/>
              </w:rPr>
              <w:t>ine</w:t>
            </w:r>
            <w:r w:rsidRPr="000B4CD8">
              <w:rPr>
                <w:sz w:val="16"/>
                <w:szCs w:val="16"/>
                <w:lang w:val="fr-FR"/>
              </w:rPr>
              <w:t xml:space="preserve"> 2015 </w:t>
            </w:r>
            <w:r w:rsidRPr="00AE0AA7">
              <w:rPr>
                <w:sz w:val="16"/>
                <w:szCs w:val="16"/>
                <w:lang w:val="fr-FR"/>
              </w:rPr>
              <w:t>(</w:t>
            </w:r>
            <w:r>
              <w:rPr>
                <w:sz w:val="16"/>
                <w:szCs w:val="16"/>
                <w:lang w:val="fr-FR"/>
              </w:rPr>
              <w:t>%</w:t>
            </w:r>
            <w:r w:rsidRPr="00AE0AA7">
              <w:rPr>
                <w:sz w:val="16"/>
                <w:szCs w:val="16"/>
                <w:lang w:val="fr-FR"/>
              </w:rPr>
              <w:t>)</w:t>
            </w:r>
          </w:p>
        </w:tc>
        <w:tc>
          <w:tcPr>
            <w:tcW w:w="680" w:type="dxa"/>
            <w:tcBorders>
              <w:bottom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74,9</w:t>
            </w:r>
          </w:p>
        </w:tc>
        <w:tc>
          <w:tcPr>
            <w:tcW w:w="737" w:type="dxa"/>
            <w:tcBorders>
              <w:bottom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80,6</w:t>
            </w:r>
          </w:p>
        </w:tc>
        <w:tc>
          <w:tcPr>
            <w:tcW w:w="964" w:type="dxa"/>
            <w:tcBorders>
              <w:bottom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47,9</w:t>
            </w:r>
          </w:p>
        </w:tc>
        <w:tc>
          <w:tcPr>
            <w:tcW w:w="624" w:type="dxa"/>
            <w:tcBorders>
              <w:bottom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78,2</w:t>
            </w:r>
          </w:p>
        </w:tc>
        <w:tc>
          <w:tcPr>
            <w:tcW w:w="737" w:type="dxa"/>
            <w:tcBorders>
              <w:bottom w:val="single" w:sz="12" w:space="0" w:color="auto"/>
            </w:tcBorders>
            <w:shd w:val="clear" w:color="auto" w:fill="auto"/>
            <w:vAlign w:val="bottom"/>
          </w:tcPr>
          <w:p w:rsidR="000E62C7" w:rsidRPr="000B4CD8" w:rsidRDefault="000E62C7" w:rsidP="00E46E31">
            <w:pPr>
              <w:pStyle w:val="SingleTxtG"/>
              <w:keepNext/>
              <w:keepLines/>
              <w:spacing w:before="40" w:after="40" w:line="220" w:lineRule="exact"/>
              <w:ind w:left="113" w:right="0"/>
              <w:jc w:val="right"/>
              <w:rPr>
                <w:sz w:val="16"/>
                <w:szCs w:val="16"/>
                <w:lang w:val="fr-FR"/>
              </w:rPr>
            </w:pPr>
            <w:r w:rsidRPr="000B4CD8">
              <w:rPr>
                <w:sz w:val="16"/>
                <w:szCs w:val="16"/>
                <w:lang w:val="fr-FR"/>
              </w:rPr>
              <w:t>52,8</w:t>
            </w:r>
          </w:p>
        </w:tc>
      </w:tr>
    </w:tbl>
    <w:p w:rsidR="000E62C7" w:rsidRPr="000B4CD8" w:rsidRDefault="000E62C7" w:rsidP="000E62C7">
      <w:pPr>
        <w:pStyle w:val="SingleTxtG"/>
        <w:keepNext/>
        <w:keepLines/>
        <w:spacing w:before="240"/>
        <w:rPr>
          <w:b/>
          <w:lang w:val="fr-FR"/>
        </w:rPr>
      </w:pPr>
      <w:r w:rsidRPr="000B4CD8">
        <w:rPr>
          <w:b/>
          <w:lang w:val="fr-FR"/>
        </w:rPr>
        <w:t>Servic</w:t>
      </w:r>
      <w:r>
        <w:rPr>
          <w:b/>
          <w:lang w:val="fr-FR"/>
        </w:rPr>
        <w:t>es publics</w:t>
      </w:r>
    </w:p>
    <w:p w:rsidR="000E62C7" w:rsidRPr="000B4CD8" w:rsidRDefault="000E62C7" w:rsidP="00A676C7">
      <w:pPr>
        <w:pStyle w:val="SingleTxtG"/>
        <w:keepNext/>
        <w:keepLines/>
        <w:spacing w:before="120"/>
        <w:jc w:val="left"/>
        <w:rPr>
          <w:b/>
          <w:lang w:val="fr-FR"/>
        </w:rPr>
      </w:pPr>
      <w:r w:rsidRPr="000B4CD8">
        <w:rPr>
          <w:b/>
          <w:lang w:val="fr-FR"/>
        </w:rPr>
        <w:t>Co</w:t>
      </w:r>
      <w:r>
        <w:rPr>
          <w:b/>
          <w:lang w:val="fr-FR"/>
        </w:rPr>
        <w:t>uverture de l</w:t>
      </w:r>
      <w:r w:rsidR="00611BB7">
        <w:rPr>
          <w:b/>
          <w:lang w:val="fr-FR"/>
        </w:rPr>
        <w:t>’</w:t>
      </w:r>
      <w:r>
        <w:rPr>
          <w:b/>
          <w:lang w:val="fr-FR"/>
        </w:rPr>
        <w:t>approvisionnement en eau</w:t>
      </w:r>
      <w:r w:rsidRPr="000B4CD8">
        <w:rPr>
          <w:b/>
          <w:lang w:val="fr-FR"/>
        </w:rPr>
        <w:t xml:space="preserve"> potable </w:t>
      </w:r>
      <w:r>
        <w:rPr>
          <w:b/>
          <w:lang w:val="fr-FR"/>
        </w:rPr>
        <w:t>et de l</w:t>
      </w:r>
      <w:r w:rsidR="00611BB7">
        <w:rPr>
          <w:b/>
          <w:lang w:val="fr-FR"/>
        </w:rPr>
        <w:t>’</w:t>
      </w:r>
      <w:r>
        <w:rPr>
          <w:b/>
          <w:lang w:val="fr-FR"/>
        </w:rPr>
        <w:t>assainissement</w:t>
      </w:r>
      <w:r w:rsidRPr="000B4CD8">
        <w:rPr>
          <w:b/>
          <w:lang w:val="fr-FR"/>
        </w:rPr>
        <w:t xml:space="preserve"> </w:t>
      </w:r>
      <w:r>
        <w:rPr>
          <w:b/>
          <w:lang w:val="fr-FR"/>
        </w:rPr>
        <w:t>au Pérou</w:t>
      </w:r>
      <w:r w:rsidRPr="000B4CD8">
        <w:rPr>
          <w:b/>
          <w:lang w:val="fr-FR"/>
        </w:rPr>
        <w:t>, 2003-2007</w:t>
      </w:r>
    </w:p>
    <w:tbl>
      <w:tblPr>
        <w:tblW w:w="7370" w:type="dxa"/>
        <w:tblInd w:w="1134" w:type="dxa"/>
        <w:tblLayout w:type="fixed"/>
        <w:tblCellMar>
          <w:left w:w="0" w:type="dxa"/>
          <w:right w:w="0" w:type="dxa"/>
        </w:tblCellMar>
        <w:tblLook w:val="01E0" w:firstRow="1" w:lastRow="1" w:firstColumn="1" w:lastColumn="1" w:noHBand="0" w:noVBand="0"/>
      </w:tblPr>
      <w:tblGrid>
        <w:gridCol w:w="1266"/>
        <w:gridCol w:w="1220"/>
        <w:gridCol w:w="1221"/>
        <w:gridCol w:w="1221"/>
        <w:gridCol w:w="1221"/>
        <w:gridCol w:w="1221"/>
      </w:tblGrid>
      <w:tr w:rsidR="000E62C7" w:rsidRPr="000B4CD8" w:rsidTr="00E46E31">
        <w:tc>
          <w:tcPr>
            <w:tcW w:w="126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sidRPr="000B4CD8">
              <w:rPr>
                <w:i/>
                <w:sz w:val="16"/>
                <w:lang w:val="fr-FR"/>
              </w:rPr>
              <w:t>Servic</w:t>
            </w:r>
            <w:r>
              <w:rPr>
                <w:i/>
                <w:sz w:val="16"/>
                <w:lang w:val="fr-FR"/>
              </w:rPr>
              <w:t>e</w:t>
            </w:r>
          </w:p>
        </w:tc>
        <w:tc>
          <w:tcPr>
            <w:tcW w:w="1220"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2003</w:t>
            </w:r>
          </w:p>
        </w:tc>
        <w:tc>
          <w:tcPr>
            <w:tcW w:w="1221"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2004</w:t>
            </w:r>
          </w:p>
        </w:tc>
        <w:tc>
          <w:tcPr>
            <w:tcW w:w="1221"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2005</w:t>
            </w:r>
          </w:p>
        </w:tc>
        <w:tc>
          <w:tcPr>
            <w:tcW w:w="1221"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2006</w:t>
            </w:r>
          </w:p>
        </w:tc>
        <w:tc>
          <w:tcPr>
            <w:tcW w:w="1221"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2007</w:t>
            </w:r>
          </w:p>
        </w:tc>
      </w:tr>
      <w:tr w:rsidR="000E62C7" w:rsidRPr="000B4CD8" w:rsidTr="00E46E31">
        <w:tc>
          <w:tcPr>
            <w:tcW w:w="7370" w:type="dxa"/>
            <w:gridSpan w:val="6"/>
            <w:tcBorders>
              <w:top w:val="single" w:sz="12" w:space="0" w:color="auto"/>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Eau potable</w:t>
            </w:r>
          </w:p>
        </w:tc>
      </w:tr>
      <w:tr w:rsidR="000E62C7" w:rsidRPr="000B4CD8" w:rsidTr="00E46E31">
        <w:tc>
          <w:tcPr>
            <w:tcW w:w="1266"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firstLine="284"/>
              <w:jc w:val="left"/>
              <w:rPr>
                <w:b/>
                <w:sz w:val="18"/>
                <w:lang w:val="fr-FR"/>
              </w:rPr>
            </w:pPr>
            <w:r w:rsidRPr="000B4CD8">
              <w:rPr>
                <w:b/>
                <w:sz w:val="18"/>
                <w:lang w:val="fr-FR"/>
              </w:rPr>
              <w:t>Total</w:t>
            </w:r>
          </w:p>
        </w:tc>
        <w:tc>
          <w:tcPr>
            <w:tcW w:w="1220"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68,6</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68,0</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67,2</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68,6</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68,6</w:t>
            </w:r>
          </w:p>
        </w:tc>
      </w:tr>
      <w:tr w:rsidR="000E62C7" w:rsidRPr="000B4CD8" w:rsidTr="00E46E31">
        <w:tc>
          <w:tcPr>
            <w:tcW w:w="1266"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Zone urbaine</w:t>
            </w:r>
          </w:p>
        </w:tc>
        <w:tc>
          <w:tcPr>
            <w:tcW w:w="1220"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84,7</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85,1</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85,6</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86,3</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86,8</w:t>
            </w:r>
          </w:p>
        </w:tc>
      </w:tr>
      <w:tr w:rsidR="000E62C7" w:rsidRPr="000B4CD8" w:rsidTr="00F33484">
        <w:tc>
          <w:tcPr>
            <w:tcW w:w="1266"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Zone rurale</w:t>
            </w:r>
          </w:p>
        </w:tc>
        <w:tc>
          <w:tcPr>
            <w:tcW w:w="1220"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38,7</w:t>
            </w:r>
          </w:p>
        </w:tc>
        <w:tc>
          <w:tcPr>
            <w:tcW w:w="1221"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36,3</w:t>
            </w:r>
          </w:p>
        </w:tc>
        <w:tc>
          <w:tcPr>
            <w:tcW w:w="1221"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33,0</w:t>
            </w:r>
          </w:p>
        </w:tc>
        <w:tc>
          <w:tcPr>
            <w:tcW w:w="1221"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35,7</w:t>
            </w:r>
          </w:p>
        </w:tc>
        <w:tc>
          <w:tcPr>
            <w:tcW w:w="1221"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34,6</w:t>
            </w:r>
          </w:p>
        </w:tc>
      </w:tr>
      <w:tr w:rsidR="000E62C7" w:rsidRPr="000B4CD8" w:rsidTr="00F33484">
        <w:tc>
          <w:tcPr>
            <w:tcW w:w="7370" w:type="dxa"/>
            <w:gridSpan w:val="6"/>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Évacuation des eaux usées</w:t>
            </w:r>
          </w:p>
        </w:tc>
      </w:tr>
      <w:tr w:rsidR="000E62C7" w:rsidRPr="000B4CD8" w:rsidTr="00E46E31">
        <w:tc>
          <w:tcPr>
            <w:tcW w:w="1266"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firstLine="284"/>
              <w:jc w:val="left"/>
              <w:rPr>
                <w:b/>
                <w:sz w:val="18"/>
                <w:lang w:val="fr-FR"/>
              </w:rPr>
            </w:pPr>
            <w:r w:rsidRPr="000B4CD8">
              <w:rPr>
                <w:b/>
                <w:sz w:val="18"/>
                <w:lang w:val="fr-FR"/>
              </w:rPr>
              <w:t>Total</w:t>
            </w:r>
          </w:p>
        </w:tc>
        <w:tc>
          <w:tcPr>
            <w:tcW w:w="1220"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49,4</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50,9</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51,3</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52,2</w:t>
            </w:r>
          </w:p>
        </w:tc>
        <w:tc>
          <w:tcPr>
            <w:tcW w:w="1221" w:type="dxa"/>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53,3</w:t>
            </w:r>
          </w:p>
        </w:tc>
      </w:tr>
      <w:tr w:rsidR="000E62C7" w:rsidRPr="000B4CD8" w:rsidTr="00E46E31">
        <w:tc>
          <w:tcPr>
            <w:tcW w:w="1266"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Zone urbaine</w:t>
            </w:r>
          </w:p>
        </w:tc>
        <w:tc>
          <w:tcPr>
            <w:tcW w:w="1220"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73,5</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75,4</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75,6</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77,2</w:t>
            </w:r>
          </w:p>
        </w:tc>
        <w:tc>
          <w:tcPr>
            <w:tcW w:w="1221" w:type="dxa"/>
            <w:tcBorders>
              <w:top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77,8</w:t>
            </w:r>
          </w:p>
        </w:tc>
      </w:tr>
      <w:tr w:rsidR="000E62C7" w:rsidRPr="000B4CD8" w:rsidTr="00E46E31">
        <w:tc>
          <w:tcPr>
            <w:tcW w:w="1266"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Pr>
                <w:sz w:val="18"/>
                <w:lang w:val="fr-FR"/>
              </w:rPr>
              <w:t>Zone rurale</w:t>
            </w:r>
          </w:p>
        </w:tc>
        <w:tc>
          <w:tcPr>
            <w:tcW w:w="1220"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4,7</w:t>
            </w:r>
          </w:p>
        </w:tc>
        <w:tc>
          <w:tcPr>
            <w:tcW w:w="1221"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5,5</w:t>
            </w:r>
          </w:p>
        </w:tc>
        <w:tc>
          <w:tcPr>
            <w:tcW w:w="1221"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w:t>
            </w:r>
          </w:p>
        </w:tc>
        <w:tc>
          <w:tcPr>
            <w:tcW w:w="1221"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5,8</w:t>
            </w:r>
          </w:p>
        </w:tc>
        <w:tc>
          <w:tcPr>
            <w:tcW w:w="1221"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7,7</w:t>
            </w:r>
          </w:p>
        </w:tc>
      </w:tr>
    </w:tbl>
    <w:p w:rsidR="000E62C7" w:rsidRPr="000B4CD8" w:rsidRDefault="000E62C7" w:rsidP="000E62C7">
      <w:pPr>
        <w:pStyle w:val="SingleTxtG"/>
        <w:spacing w:before="240"/>
        <w:rPr>
          <w:b/>
          <w:lang w:val="fr-FR"/>
        </w:rPr>
      </w:pPr>
    </w:p>
    <w:p w:rsidR="00037078" w:rsidRPr="00A676C7" w:rsidRDefault="00037078" w:rsidP="00A676C7">
      <w:pPr>
        <w:pStyle w:val="SingleTxtG"/>
        <w:keepNext/>
        <w:keepLines/>
        <w:jc w:val="left"/>
        <w:rPr>
          <w:sz w:val="16"/>
          <w:szCs w:val="16"/>
          <w:lang w:val="fr-FR"/>
        </w:rPr>
      </w:pPr>
      <w:r w:rsidRPr="000B4CD8">
        <w:rPr>
          <w:b/>
          <w:lang w:val="fr-FR"/>
        </w:rPr>
        <w:t>Co</w:t>
      </w:r>
      <w:r>
        <w:rPr>
          <w:b/>
          <w:lang w:val="fr-FR"/>
        </w:rPr>
        <w:t>uverture des services d’électricité dans une sélection de pays</w:t>
      </w:r>
      <w:r w:rsidRPr="000B4CD8">
        <w:rPr>
          <w:b/>
          <w:lang w:val="fr-FR"/>
        </w:rPr>
        <w:t>, 2005</w:t>
      </w:r>
      <w:r>
        <w:rPr>
          <w:b/>
          <w:lang w:val="fr-FR"/>
        </w:rPr>
        <w:br/>
      </w:r>
      <w:r w:rsidRPr="00A676C7">
        <w:rPr>
          <w:sz w:val="16"/>
          <w:szCs w:val="16"/>
          <w:lang w:val="fr-FR"/>
        </w:rPr>
        <w:t>(En pourcentage)</w:t>
      </w:r>
    </w:p>
    <w:bookmarkStart w:id="5" w:name="_MON_1387612272"/>
    <w:bookmarkStart w:id="6" w:name="_MON_1387624348"/>
    <w:bookmarkEnd w:id="5"/>
    <w:bookmarkEnd w:id="6"/>
    <w:p w:rsidR="00037078" w:rsidRPr="00D4528D" w:rsidRDefault="00037078" w:rsidP="000E62C7">
      <w:pPr>
        <w:pStyle w:val="SingleTxtG"/>
        <w:keepNext/>
        <w:keepLines/>
        <w:spacing w:before="240" w:after="0"/>
        <w:jc w:val="left"/>
        <w:rPr>
          <w:sz w:val="18"/>
          <w:szCs w:val="18"/>
          <w:lang w:val="fr-FR"/>
        </w:rPr>
      </w:pPr>
      <w:r>
        <w:object w:dxaOrig="7244" w:dyaOrig="3580">
          <v:shape id="_x0000_i1029" type="#_x0000_t75" style="width:362.25pt;height:179.25pt" o:ole="">
            <v:imagedata r:id="rId14" o:title=""/>
          </v:shape>
          <o:OLEObject Type="Embed" ProgID="Word.Picture.8" ShapeID="_x0000_i1029" DrawAspect="Content" ObjectID="_1395889984" r:id="rId15"/>
        </w:object>
      </w:r>
    </w:p>
    <w:p w:rsidR="000E62C7" w:rsidRDefault="000E62C7" w:rsidP="000E62C7">
      <w:pPr>
        <w:pStyle w:val="SingleTxtG"/>
        <w:spacing w:after="0" w:line="240" w:lineRule="auto"/>
        <w:rPr>
          <w:sz w:val="2"/>
          <w:szCs w:val="2"/>
          <w:lang w:val="fr-FR"/>
        </w:rPr>
      </w:pPr>
    </w:p>
    <w:p w:rsidR="000E62C7" w:rsidRDefault="000E62C7" w:rsidP="00037078">
      <w:pPr>
        <w:pStyle w:val="SingleTxtG"/>
        <w:keepNext/>
        <w:keepLines/>
        <w:spacing w:before="240" w:line="240" w:lineRule="exact"/>
        <w:jc w:val="left"/>
        <w:rPr>
          <w:sz w:val="18"/>
          <w:szCs w:val="18"/>
          <w:lang w:val="fr-FR"/>
        </w:rPr>
      </w:pPr>
      <w:r w:rsidRPr="000B4CD8">
        <w:rPr>
          <w:b/>
          <w:lang w:val="fr-FR"/>
        </w:rPr>
        <w:t>Co</w:t>
      </w:r>
      <w:r>
        <w:rPr>
          <w:b/>
          <w:lang w:val="fr-FR"/>
        </w:rPr>
        <w:t xml:space="preserve">uverture des services </w:t>
      </w:r>
      <w:r w:rsidRPr="000B4CD8">
        <w:rPr>
          <w:b/>
          <w:lang w:val="fr-FR"/>
        </w:rPr>
        <w:t xml:space="preserve">de </w:t>
      </w:r>
      <w:r>
        <w:rPr>
          <w:b/>
          <w:lang w:val="fr-FR"/>
        </w:rPr>
        <w:t>télécommunications</w:t>
      </w:r>
      <w:r>
        <w:rPr>
          <w:b/>
          <w:lang w:val="fr-FR"/>
        </w:rPr>
        <w:br/>
      </w:r>
      <w:r w:rsidRPr="00A676C7">
        <w:rPr>
          <w:sz w:val="16"/>
          <w:szCs w:val="16"/>
          <w:lang w:val="fr-FR"/>
        </w:rPr>
        <w:t>(En pourcentage)</w:t>
      </w:r>
    </w:p>
    <w:bookmarkStart w:id="7" w:name="_MON_1387612790"/>
    <w:bookmarkStart w:id="8" w:name="_MON_1387612826"/>
    <w:bookmarkStart w:id="9" w:name="_MON_1387613184"/>
    <w:bookmarkEnd w:id="7"/>
    <w:bookmarkEnd w:id="8"/>
    <w:bookmarkEnd w:id="9"/>
    <w:p w:rsidR="000E62C7" w:rsidRPr="00AA2177" w:rsidRDefault="00037078" w:rsidP="00AA2177">
      <w:pPr>
        <w:pStyle w:val="SingleTxtG"/>
        <w:spacing w:after="0"/>
      </w:pPr>
      <w:r>
        <w:object w:dxaOrig="7298" w:dyaOrig="3467">
          <v:shape id="_x0000_i1030" type="#_x0000_t75" style="width:366pt;height:174pt" o:ole="">
            <v:imagedata r:id="rId16" o:title=""/>
          </v:shape>
          <o:OLEObject Type="Embed" ProgID="Word.Picture.8" ShapeID="_x0000_i1030" DrawAspect="Content" ObjectID="_1395889985" r:id="rId17"/>
        </w:object>
      </w:r>
    </w:p>
    <w:p w:rsidR="000E62C7" w:rsidRPr="000B4CD8" w:rsidRDefault="000E62C7" w:rsidP="000E62C7">
      <w:pPr>
        <w:pStyle w:val="SingleTxtG"/>
        <w:spacing w:before="240"/>
        <w:rPr>
          <w:b/>
          <w:lang w:val="fr-FR"/>
        </w:rPr>
      </w:pPr>
      <w:r w:rsidRPr="000B4CD8">
        <w:rPr>
          <w:b/>
          <w:lang w:val="fr-FR"/>
        </w:rPr>
        <w:t>Indica</w:t>
      </w:r>
      <w:r>
        <w:rPr>
          <w:b/>
          <w:lang w:val="fr-FR"/>
        </w:rPr>
        <w:t>teurs de couverture des télécommunications au Pérou</w:t>
      </w:r>
    </w:p>
    <w:tbl>
      <w:tblPr>
        <w:tblW w:w="8483" w:type="dxa"/>
        <w:tblInd w:w="1134" w:type="dxa"/>
        <w:tblLayout w:type="fixed"/>
        <w:tblCellMar>
          <w:left w:w="0" w:type="dxa"/>
          <w:right w:w="0" w:type="dxa"/>
        </w:tblCellMar>
        <w:tblLook w:val="01E0" w:firstRow="1" w:lastRow="1" w:firstColumn="1" w:lastColumn="1" w:noHBand="0" w:noVBand="0"/>
      </w:tblPr>
      <w:tblGrid>
        <w:gridCol w:w="3752"/>
        <w:gridCol w:w="473"/>
        <w:gridCol w:w="473"/>
        <w:gridCol w:w="473"/>
        <w:gridCol w:w="473"/>
        <w:gridCol w:w="473"/>
        <w:gridCol w:w="473"/>
        <w:gridCol w:w="473"/>
        <w:gridCol w:w="473"/>
        <w:gridCol w:w="473"/>
        <w:gridCol w:w="474"/>
      </w:tblGrid>
      <w:tr w:rsidR="000E62C7" w:rsidRPr="000B4CD8" w:rsidTr="00E46E31">
        <w:tc>
          <w:tcPr>
            <w:tcW w:w="3752"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sidRPr="000B4CD8">
              <w:rPr>
                <w:i/>
                <w:sz w:val="16"/>
                <w:lang w:val="fr-FR"/>
              </w:rPr>
              <w:t>Indica</w:t>
            </w:r>
            <w:r>
              <w:rPr>
                <w:i/>
                <w:sz w:val="16"/>
                <w:lang w:val="fr-FR"/>
              </w:rPr>
              <w:t>teurs</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1999</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2000</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2001</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2002</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2003</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2004</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2005</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2006</w:t>
            </w:r>
          </w:p>
        </w:tc>
        <w:tc>
          <w:tcPr>
            <w:tcW w:w="473"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2007</w:t>
            </w:r>
          </w:p>
        </w:tc>
        <w:tc>
          <w:tcPr>
            <w:tcW w:w="474"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2008</w:t>
            </w:r>
          </w:p>
        </w:tc>
      </w:tr>
      <w:tr w:rsidR="000E62C7" w:rsidRPr="000B4CD8" w:rsidTr="00E46E31">
        <w:tc>
          <w:tcPr>
            <w:tcW w:w="3752"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Densi</w:t>
            </w:r>
            <w:r>
              <w:rPr>
                <w:sz w:val="16"/>
                <w:szCs w:val="16"/>
                <w:lang w:val="fr-FR"/>
              </w:rPr>
              <w:t>té</w:t>
            </w:r>
            <w:r w:rsidRPr="000B4CD8">
              <w:rPr>
                <w:sz w:val="16"/>
                <w:szCs w:val="16"/>
                <w:lang w:val="fr-FR"/>
              </w:rPr>
              <w:t xml:space="preserve"> </w:t>
            </w:r>
            <w:r>
              <w:rPr>
                <w:sz w:val="16"/>
                <w:szCs w:val="16"/>
                <w:lang w:val="fr-FR"/>
              </w:rPr>
              <w:t>téléphonie fixe</w:t>
            </w:r>
            <w:r w:rsidRPr="000B4CD8">
              <w:rPr>
                <w:sz w:val="16"/>
                <w:szCs w:val="16"/>
                <w:lang w:val="fr-FR"/>
              </w:rPr>
              <w:t xml:space="preserve"> (p</w:t>
            </w:r>
            <w:r>
              <w:rPr>
                <w:sz w:val="16"/>
                <w:szCs w:val="16"/>
                <w:lang w:val="fr-FR"/>
              </w:rPr>
              <w:t xml:space="preserve">ar tranche de </w:t>
            </w:r>
            <w:r w:rsidRPr="000B4CD8">
              <w:rPr>
                <w:sz w:val="16"/>
                <w:szCs w:val="16"/>
                <w:lang w:val="fr-FR"/>
              </w:rPr>
              <w:t>100 habitants)</w:t>
            </w:r>
            <w:r w:rsidRPr="000B4CD8">
              <w:rPr>
                <w:sz w:val="16"/>
                <w:szCs w:val="16"/>
                <w:vertAlign w:val="superscript"/>
                <w:lang w:val="fr-FR"/>
              </w:rPr>
              <w:t>1</w:t>
            </w:r>
            <w:r w:rsidR="007613DB">
              <w:rPr>
                <w:sz w:val="16"/>
                <w:szCs w:val="16"/>
                <w:vertAlign w:val="superscript"/>
                <w:lang w:val="fr-FR"/>
              </w:rPr>
              <w:t>,</w:t>
            </w:r>
            <w:r w:rsidRPr="000B4CD8">
              <w:rPr>
                <w:sz w:val="16"/>
                <w:szCs w:val="16"/>
                <w:vertAlign w:val="superscript"/>
                <w:lang w:val="fr-FR"/>
              </w:rPr>
              <w:t xml:space="preserve"> 2</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6,3</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6,2</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6,0</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6,2</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6,8</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7,4</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8,1</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8,5</w:t>
            </w:r>
          </w:p>
        </w:tc>
        <w:tc>
          <w:tcPr>
            <w:tcW w:w="473"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9,3</w:t>
            </w:r>
          </w:p>
        </w:tc>
        <w:tc>
          <w:tcPr>
            <w:tcW w:w="474"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10,3</w:t>
            </w:r>
          </w:p>
        </w:tc>
      </w:tr>
      <w:tr w:rsidR="000E62C7" w:rsidRPr="000B4CD8" w:rsidTr="00E46E31">
        <w:tc>
          <w:tcPr>
            <w:tcW w:w="3752" w:type="dxa"/>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Po</w:t>
            </w:r>
            <w:r>
              <w:rPr>
                <w:sz w:val="16"/>
                <w:szCs w:val="16"/>
                <w:lang w:val="fr-FR"/>
              </w:rPr>
              <w:t>urcentage de logements avec téléphonie fixe</w:t>
            </w:r>
            <w:r w:rsidRPr="000B4CD8">
              <w:rPr>
                <w:sz w:val="16"/>
                <w:szCs w:val="16"/>
                <w:vertAlign w:val="superscript"/>
                <w:lang w:val="fr-FR"/>
              </w:rPr>
              <w:t>3</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27,</w:t>
            </w:r>
            <w:r>
              <w:rPr>
                <w:sz w:val="16"/>
                <w:szCs w:val="16"/>
                <w:lang w:val="fr-FR"/>
              </w:rPr>
              <w:t>7 %</w:t>
            </w:r>
          </w:p>
        </w:tc>
        <w:tc>
          <w:tcPr>
            <w:tcW w:w="474"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r>
      <w:tr w:rsidR="000E62C7" w:rsidRPr="000B4CD8" w:rsidTr="00E46E31">
        <w:tc>
          <w:tcPr>
            <w:tcW w:w="3752" w:type="dxa"/>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Densi</w:t>
            </w:r>
            <w:r>
              <w:rPr>
                <w:sz w:val="16"/>
                <w:szCs w:val="16"/>
                <w:lang w:val="fr-FR"/>
              </w:rPr>
              <w:t>té téléphonie</w:t>
            </w:r>
            <w:r w:rsidRPr="000B4CD8">
              <w:rPr>
                <w:sz w:val="16"/>
                <w:szCs w:val="16"/>
                <w:lang w:val="fr-FR"/>
              </w:rPr>
              <w:t xml:space="preserve"> p</w:t>
            </w:r>
            <w:r>
              <w:rPr>
                <w:sz w:val="16"/>
                <w:szCs w:val="16"/>
                <w:lang w:val="fr-FR"/>
              </w:rPr>
              <w:t xml:space="preserve">ublique </w:t>
            </w:r>
            <w:r w:rsidRPr="000B4CD8">
              <w:rPr>
                <w:sz w:val="16"/>
                <w:szCs w:val="16"/>
                <w:lang w:val="fr-FR"/>
              </w:rPr>
              <w:t>(p</w:t>
            </w:r>
            <w:r>
              <w:rPr>
                <w:sz w:val="16"/>
                <w:szCs w:val="16"/>
                <w:lang w:val="fr-FR"/>
              </w:rPr>
              <w:t xml:space="preserve">ar tranche de </w:t>
            </w:r>
            <w:r w:rsidR="007613DB">
              <w:rPr>
                <w:sz w:val="16"/>
                <w:szCs w:val="16"/>
                <w:lang w:val="fr-FR"/>
              </w:rPr>
              <w:t>100 </w:t>
            </w:r>
            <w:r w:rsidRPr="000B4CD8">
              <w:rPr>
                <w:sz w:val="16"/>
                <w:szCs w:val="16"/>
                <w:lang w:val="fr-FR"/>
              </w:rPr>
              <w:t>habitants)</w:t>
            </w:r>
            <w:r w:rsidRPr="000B4CD8">
              <w:rPr>
                <w:sz w:val="16"/>
                <w:szCs w:val="16"/>
                <w:vertAlign w:val="superscript"/>
                <w:lang w:val="fr-FR"/>
              </w:rPr>
              <w:t>2</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2,5</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3,2</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3,6</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4,1</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4,7</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5,1</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5,3</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5,6</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5,9</w:t>
            </w:r>
          </w:p>
        </w:tc>
        <w:tc>
          <w:tcPr>
            <w:tcW w:w="474"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7,0</w:t>
            </w:r>
          </w:p>
        </w:tc>
      </w:tr>
      <w:tr w:rsidR="000E62C7" w:rsidRPr="000B4CD8" w:rsidTr="00E46E31">
        <w:tc>
          <w:tcPr>
            <w:tcW w:w="3752" w:type="dxa"/>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Densi</w:t>
            </w:r>
            <w:r>
              <w:rPr>
                <w:sz w:val="16"/>
                <w:szCs w:val="16"/>
                <w:lang w:val="fr-FR"/>
              </w:rPr>
              <w:t>té téléphonie</w:t>
            </w:r>
            <w:r w:rsidRPr="000B4CD8">
              <w:rPr>
                <w:sz w:val="16"/>
                <w:szCs w:val="16"/>
                <w:lang w:val="fr-FR"/>
              </w:rPr>
              <w:t xml:space="preserve"> </w:t>
            </w:r>
            <w:r>
              <w:rPr>
                <w:sz w:val="16"/>
                <w:szCs w:val="16"/>
                <w:lang w:val="fr-FR"/>
              </w:rPr>
              <w:t>mobile</w:t>
            </w:r>
            <w:r w:rsidRPr="000B4CD8">
              <w:rPr>
                <w:sz w:val="16"/>
                <w:szCs w:val="16"/>
                <w:lang w:val="fr-FR"/>
              </w:rPr>
              <w:t xml:space="preserve"> (p</w:t>
            </w:r>
            <w:r>
              <w:rPr>
                <w:sz w:val="16"/>
                <w:szCs w:val="16"/>
                <w:lang w:val="fr-FR"/>
              </w:rPr>
              <w:t xml:space="preserve">ar tranche de </w:t>
            </w:r>
            <w:r w:rsidRPr="000B4CD8">
              <w:rPr>
                <w:sz w:val="16"/>
                <w:szCs w:val="16"/>
                <w:lang w:val="fr-FR"/>
              </w:rPr>
              <w:t>100 habitants)</w:t>
            </w:r>
            <w:r w:rsidRPr="000B4CD8">
              <w:rPr>
                <w:sz w:val="16"/>
                <w:szCs w:val="16"/>
                <w:vertAlign w:val="superscript"/>
                <w:lang w:val="fr-FR"/>
              </w:rPr>
              <w:t>4</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4,1</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5,1</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6,8</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8,6</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10,7</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14,7</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20,5</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31,9</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55,6</w:t>
            </w:r>
          </w:p>
        </w:tc>
        <w:tc>
          <w:tcPr>
            <w:tcW w:w="474"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74,9</w:t>
            </w:r>
          </w:p>
        </w:tc>
      </w:tr>
      <w:tr w:rsidR="000E62C7" w:rsidRPr="000B4CD8" w:rsidTr="00E46E31">
        <w:tc>
          <w:tcPr>
            <w:tcW w:w="3752" w:type="dxa"/>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Po</w:t>
            </w:r>
            <w:r>
              <w:rPr>
                <w:sz w:val="16"/>
                <w:szCs w:val="16"/>
                <w:lang w:val="fr-FR"/>
              </w:rPr>
              <w:t>urcentage de logements avec téléphonie mobile</w:t>
            </w:r>
            <w:r w:rsidRPr="000B4CD8">
              <w:rPr>
                <w:sz w:val="16"/>
                <w:szCs w:val="16"/>
                <w:vertAlign w:val="superscript"/>
                <w:lang w:val="fr-FR"/>
              </w:rPr>
              <w:t>3</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42,</w:t>
            </w:r>
            <w:r>
              <w:rPr>
                <w:sz w:val="16"/>
                <w:szCs w:val="16"/>
                <w:lang w:val="fr-FR"/>
              </w:rPr>
              <w:t>9 %</w:t>
            </w:r>
          </w:p>
        </w:tc>
        <w:tc>
          <w:tcPr>
            <w:tcW w:w="474"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r>
      <w:tr w:rsidR="000E62C7" w:rsidRPr="000B4CD8" w:rsidTr="00E46E31">
        <w:tc>
          <w:tcPr>
            <w:tcW w:w="3752" w:type="dxa"/>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Pr>
                <w:sz w:val="16"/>
                <w:szCs w:val="16"/>
                <w:lang w:val="fr-FR"/>
              </w:rPr>
              <w:t>Abonnés à la télévision par câble</w:t>
            </w:r>
            <w:r w:rsidRPr="000B4CD8">
              <w:rPr>
                <w:sz w:val="16"/>
                <w:szCs w:val="16"/>
                <w:lang w:val="fr-FR"/>
              </w:rPr>
              <w:t xml:space="preserve"> (</w:t>
            </w:r>
            <w:r>
              <w:rPr>
                <w:sz w:val="16"/>
                <w:szCs w:val="16"/>
                <w:lang w:val="fr-FR"/>
              </w:rPr>
              <w:t>milliers</w:t>
            </w:r>
            <w:r w:rsidRPr="000B4CD8">
              <w:rPr>
                <w:sz w:val="16"/>
                <w:szCs w:val="16"/>
                <w:lang w:val="fr-FR"/>
              </w:rPr>
              <w:t>)</w:t>
            </w:r>
            <w:r w:rsidRPr="000B4CD8">
              <w:rPr>
                <w:sz w:val="16"/>
                <w:szCs w:val="16"/>
                <w:vertAlign w:val="superscript"/>
                <w:lang w:val="fr-FR"/>
              </w:rPr>
              <w:t>5</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327</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349</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352</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359</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434</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511</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583</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631</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769</w:t>
            </w:r>
          </w:p>
        </w:tc>
        <w:tc>
          <w:tcPr>
            <w:tcW w:w="474"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Pr>
                <w:sz w:val="16"/>
                <w:szCs w:val="16"/>
                <w:lang w:val="fr-FR"/>
              </w:rPr>
              <w:t>n/c</w:t>
            </w:r>
          </w:p>
        </w:tc>
      </w:tr>
      <w:tr w:rsidR="000E62C7" w:rsidRPr="000B4CD8" w:rsidTr="00E46E31">
        <w:tc>
          <w:tcPr>
            <w:tcW w:w="3752" w:type="dxa"/>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sidRPr="000B4CD8">
              <w:rPr>
                <w:sz w:val="16"/>
                <w:szCs w:val="16"/>
                <w:lang w:val="fr-FR"/>
              </w:rPr>
              <w:t>Po</w:t>
            </w:r>
            <w:r>
              <w:rPr>
                <w:sz w:val="16"/>
                <w:szCs w:val="16"/>
                <w:lang w:val="fr-FR"/>
              </w:rPr>
              <w:t>urcentage de logements avec télévision par câble</w:t>
            </w:r>
            <w:r w:rsidRPr="000B4CD8">
              <w:rPr>
                <w:sz w:val="16"/>
                <w:szCs w:val="16"/>
                <w:vertAlign w:val="superscript"/>
                <w:lang w:val="fr-FR"/>
              </w:rPr>
              <w:t>3</w:t>
            </w: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c>
          <w:tcPr>
            <w:tcW w:w="473"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15,</w:t>
            </w:r>
            <w:r>
              <w:rPr>
                <w:sz w:val="16"/>
                <w:szCs w:val="16"/>
                <w:lang w:val="fr-FR"/>
              </w:rPr>
              <w:t>5 %</w:t>
            </w:r>
          </w:p>
        </w:tc>
        <w:tc>
          <w:tcPr>
            <w:tcW w:w="474" w:type="dxa"/>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p>
        </w:tc>
      </w:tr>
      <w:tr w:rsidR="000E62C7" w:rsidRPr="000B4CD8" w:rsidTr="00E46E31">
        <w:tc>
          <w:tcPr>
            <w:tcW w:w="3752"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6"/>
                <w:szCs w:val="16"/>
                <w:lang w:val="fr-FR"/>
              </w:rPr>
            </w:pPr>
            <w:r>
              <w:rPr>
                <w:sz w:val="16"/>
                <w:szCs w:val="16"/>
                <w:lang w:val="fr-FR"/>
              </w:rPr>
              <w:t xml:space="preserve">Abonnés à </w:t>
            </w:r>
            <w:r w:rsidRPr="000B4CD8">
              <w:rPr>
                <w:sz w:val="16"/>
                <w:szCs w:val="16"/>
                <w:lang w:val="fr-FR"/>
              </w:rPr>
              <w:t>Internet (mi</w:t>
            </w:r>
            <w:r>
              <w:rPr>
                <w:sz w:val="16"/>
                <w:szCs w:val="16"/>
                <w:lang w:val="fr-FR"/>
              </w:rPr>
              <w:t>lliers</w:t>
            </w:r>
            <w:r w:rsidRPr="000B4CD8">
              <w:rPr>
                <w:sz w:val="16"/>
                <w:szCs w:val="16"/>
                <w:lang w:val="fr-FR"/>
              </w:rPr>
              <w:t>)</w:t>
            </w:r>
            <w:r w:rsidRPr="000B4CD8">
              <w:rPr>
                <w:sz w:val="16"/>
                <w:szCs w:val="16"/>
                <w:vertAlign w:val="superscript"/>
                <w:lang w:val="fr-FR"/>
              </w:rPr>
              <w:t>6</w:t>
            </w:r>
            <w:r w:rsidR="00A676C7">
              <w:rPr>
                <w:sz w:val="16"/>
                <w:szCs w:val="16"/>
                <w:vertAlign w:val="superscript"/>
                <w:lang w:val="fr-FR"/>
              </w:rPr>
              <w:t>,</w:t>
            </w:r>
            <w:r w:rsidRPr="000B4CD8">
              <w:rPr>
                <w:sz w:val="16"/>
                <w:szCs w:val="16"/>
                <w:vertAlign w:val="superscript"/>
                <w:lang w:val="fr-FR"/>
              </w:rPr>
              <w:t xml:space="preserve"> 7</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121</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135</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157</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385</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556</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673</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833</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934</w:t>
            </w:r>
          </w:p>
        </w:tc>
        <w:tc>
          <w:tcPr>
            <w:tcW w:w="473"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sidRPr="000B4CD8">
              <w:rPr>
                <w:sz w:val="16"/>
                <w:szCs w:val="16"/>
                <w:lang w:val="fr-FR"/>
              </w:rPr>
              <w:t>733</w:t>
            </w:r>
          </w:p>
        </w:tc>
        <w:tc>
          <w:tcPr>
            <w:tcW w:w="474" w:type="dxa"/>
            <w:tcBorders>
              <w:bottom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6"/>
                <w:szCs w:val="16"/>
                <w:lang w:val="fr-FR"/>
              </w:rPr>
            </w:pPr>
            <w:r>
              <w:rPr>
                <w:sz w:val="16"/>
                <w:szCs w:val="16"/>
                <w:lang w:val="fr-FR"/>
              </w:rPr>
              <w:t>n/c</w:t>
            </w:r>
          </w:p>
        </w:tc>
      </w:tr>
    </w:tbl>
    <w:p w:rsidR="000E62C7" w:rsidRPr="000B4CD8" w:rsidRDefault="000E62C7" w:rsidP="000E62C7">
      <w:pPr>
        <w:pStyle w:val="SingleTxtG"/>
        <w:keepNext/>
        <w:keepLines/>
        <w:spacing w:before="240"/>
        <w:rPr>
          <w:b/>
          <w:lang w:val="fr-FR"/>
        </w:rPr>
      </w:pPr>
      <w:r w:rsidRPr="000B4CD8">
        <w:rPr>
          <w:b/>
          <w:lang w:val="fr-FR"/>
        </w:rPr>
        <w:t xml:space="preserve">Déficit global de </w:t>
      </w:r>
      <w:r>
        <w:rPr>
          <w:b/>
          <w:lang w:val="fr-FR"/>
        </w:rPr>
        <w:t>logements par département</w:t>
      </w:r>
      <w:r w:rsidRPr="000B4CD8">
        <w:rPr>
          <w:b/>
          <w:lang w:val="fr-FR"/>
        </w:rPr>
        <w:t>, 2005</w:t>
      </w:r>
    </w:p>
    <w:tbl>
      <w:tblPr>
        <w:tblW w:w="7370" w:type="dxa"/>
        <w:tblInd w:w="1134" w:type="dxa"/>
        <w:tblLayout w:type="fixed"/>
        <w:tblCellMar>
          <w:left w:w="0" w:type="dxa"/>
          <w:right w:w="0" w:type="dxa"/>
        </w:tblCellMar>
        <w:tblLook w:val="01E0" w:firstRow="1" w:lastRow="1" w:firstColumn="1" w:lastColumn="1" w:noHBand="0" w:noVBand="0"/>
      </w:tblPr>
      <w:tblGrid>
        <w:gridCol w:w="1466"/>
        <w:gridCol w:w="1476"/>
        <w:gridCol w:w="1476"/>
        <w:gridCol w:w="1476"/>
        <w:gridCol w:w="1476"/>
      </w:tblGrid>
      <w:tr w:rsidR="000E62C7" w:rsidRPr="000B4CD8" w:rsidTr="00E46E31">
        <w:trPr>
          <w:trHeight w:val="182"/>
        </w:trPr>
        <w:tc>
          <w:tcPr>
            <w:tcW w:w="1466" w:type="dxa"/>
            <w:vMerge w:val="restart"/>
            <w:tcBorders>
              <w:top w:val="single" w:sz="4"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sidRPr="000B4CD8">
              <w:rPr>
                <w:i/>
                <w:sz w:val="16"/>
                <w:lang w:val="fr-FR"/>
              </w:rPr>
              <w:t>D</w:t>
            </w:r>
            <w:r>
              <w:rPr>
                <w:i/>
                <w:sz w:val="16"/>
                <w:lang w:val="fr-FR"/>
              </w:rPr>
              <w:t>épartement</w:t>
            </w:r>
          </w:p>
        </w:tc>
        <w:tc>
          <w:tcPr>
            <w:tcW w:w="5904" w:type="dxa"/>
            <w:gridSpan w:val="4"/>
            <w:tcBorders>
              <w:top w:val="single" w:sz="4" w:space="0" w:color="auto"/>
              <w:bottom w:val="single" w:sz="4" w:space="0" w:color="auto"/>
            </w:tcBorders>
            <w:shd w:val="clear" w:color="auto" w:fill="auto"/>
            <w:vAlign w:val="bottom"/>
          </w:tcPr>
          <w:p w:rsidR="000E62C7" w:rsidRPr="000B4CD8" w:rsidRDefault="000E62C7" w:rsidP="00E46E31">
            <w:pPr>
              <w:pStyle w:val="SingleTxtG"/>
              <w:spacing w:before="80" w:after="80" w:line="200" w:lineRule="exact"/>
              <w:ind w:left="0" w:right="0"/>
              <w:jc w:val="center"/>
              <w:rPr>
                <w:i/>
                <w:sz w:val="16"/>
                <w:lang w:val="fr-FR"/>
              </w:rPr>
            </w:pPr>
            <w:r w:rsidRPr="000B4CD8">
              <w:rPr>
                <w:i/>
                <w:sz w:val="16"/>
                <w:lang w:val="fr-FR"/>
              </w:rPr>
              <w:t>Déficit</w:t>
            </w:r>
          </w:p>
        </w:tc>
      </w:tr>
      <w:tr w:rsidR="000E62C7" w:rsidRPr="000B4CD8" w:rsidTr="00E46E31">
        <w:trPr>
          <w:trHeight w:val="181"/>
        </w:trPr>
        <w:tc>
          <w:tcPr>
            <w:tcW w:w="1466" w:type="dxa"/>
            <w:vMerge/>
            <w:tcBorders>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Pr>
                <w:i/>
                <w:sz w:val="16"/>
                <w:lang w:val="fr-FR"/>
              </w:rPr>
              <w:t>Quantitatif</w:t>
            </w: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Pr>
                <w:i/>
                <w:sz w:val="16"/>
                <w:lang w:val="fr-FR"/>
              </w:rPr>
              <w:t>Qualitatif</w:t>
            </w: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Total</w:t>
            </w:r>
          </w:p>
        </w:tc>
        <w:tc>
          <w:tcPr>
            <w:tcW w:w="1476" w:type="dxa"/>
            <w:tcBorders>
              <w:top w:val="single" w:sz="4" w:space="0" w:color="auto"/>
              <w:bottom w:val="single" w:sz="12" w:space="0" w:color="auto"/>
            </w:tcBorders>
            <w:shd w:val="clear" w:color="auto" w:fill="auto"/>
            <w:vAlign w:val="bottom"/>
          </w:tcPr>
          <w:p w:rsidR="000E62C7" w:rsidRPr="000B4CD8" w:rsidRDefault="007613DB" w:rsidP="00E46E31">
            <w:pPr>
              <w:pStyle w:val="SingleTxtG"/>
              <w:spacing w:before="80" w:after="80" w:line="200" w:lineRule="exact"/>
              <w:ind w:left="0" w:right="0"/>
              <w:jc w:val="right"/>
              <w:rPr>
                <w:i/>
                <w:sz w:val="16"/>
                <w:lang w:val="fr-FR"/>
              </w:rPr>
            </w:pPr>
            <w:r>
              <w:rPr>
                <w:i/>
                <w:sz w:val="16"/>
                <w:lang w:val="fr-FR"/>
              </w:rPr>
              <w:t>%</w:t>
            </w:r>
          </w:p>
        </w:tc>
      </w:tr>
      <w:tr w:rsidR="000E62C7" w:rsidRPr="000B4CD8" w:rsidTr="00E46E31">
        <w:tc>
          <w:tcPr>
            <w:tcW w:w="1466"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Amazonas</w:t>
            </w:r>
          </w:p>
        </w:tc>
        <w:tc>
          <w:tcPr>
            <w:tcW w:w="1476"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1 495</w:t>
            </w:r>
          </w:p>
        </w:tc>
        <w:tc>
          <w:tcPr>
            <w:tcW w:w="1476"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26 218</w:t>
            </w:r>
          </w:p>
        </w:tc>
        <w:tc>
          <w:tcPr>
            <w:tcW w:w="1476"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27 713</w:t>
            </w:r>
          </w:p>
        </w:tc>
        <w:tc>
          <w:tcPr>
            <w:tcW w:w="1476"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1,84</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Áncash</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13 926</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41 123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55 049</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3,66</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Apurímac</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604</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30 473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31 077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2,07</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Arequipa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11 728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53 787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65 515</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4,36</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Ayacucho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1 930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49 428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51 358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3,42</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Cajamarca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3 352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101 618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104 970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6,98</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Callao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11 787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16 419</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28 206</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1,88</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Cusco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2 909</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80 921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83 830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5,58</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Huancavelica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1 060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34 173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35 233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2,34</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Huánuco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3 321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65 417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68 738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4,57</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Ica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8 395</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21 612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30 007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2,00</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Junín</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6 024</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57 177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63 201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4,20</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La Libertad</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12 383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59 144</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71 527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4,76</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Lambayeque</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11 031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42 680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53 711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3,57</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Lima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124 803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198 067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322 870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21,48</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Loreto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6 328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64 781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71 109</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4,73</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Madre De Dios</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313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7 109</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7 422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0,49</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Moquegua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2 932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8 822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11 754</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0,78</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Pasco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1 115</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20 538</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21 653</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1,44</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Piura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16 186</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91 166</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107 352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7,14</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Puno</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3 790</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75 337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79 127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5,26</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San Martín</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6 471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46 771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53 242</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3,54</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Tacna</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5 405</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10 221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15 626</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1,04</w:t>
            </w:r>
          </w:p>
        </w:tc>
      </w:tr>
      <w:tr w:rsidR="000E62C7" w:rsidRPr="000B4CD8" w:rsidTr="00E46E31">
        <w:tc>
          <w:tcPr>
            <w:tcW w:w="1466" w:type="dxa"/>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Tumbes</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1 466</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8 171</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9 637</w:t>
            </w:r>
          </w:p>
        </w:tc>
        <w:tc>
          <w:tcPr>
            <w:tcW w:w="1476" w:type="dxa"/>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0,64</w:t>
            </w:r>
          </w:p>
        </w:tc>
      </w:tr>
      <w:tr w:rsidR="000E62C7" w:rsidRPr="000B4CD8" w:rsidTr="00E46E31">
        <w:tc>
          <w:tcPr>
            <w:tcW w:w="1466"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Ucayali</w:t>
            </w:r>
          </w:p>
        </w:tc>
        <w:tc>
          <w:tcPr>
            <w:tcW w:w="1476"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2 173</w:t>
            </w:r>
          </w:p>
        </w:tc>
        <w:tc>
          <w:tcPr>
            <w:tcW w:w="1476"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31 148</w:t>
            </w:r>
          </w:p>
        </w:tc>
        <w:tc>
          <w:tcPr>
            <w:tcW w:w="1476"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33 321</w:t>
            </w:r>
          </w:p>
        </w:tc>
        <w:tc>
          <w:tcPr>
            <w:tcW w:w="1476"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2,22</w:t>
            </w:r>
          </w:p>
        </w:tc>
      </w:tr>
      <w:tr w:rsidR="000E62C7" w:rsidRPr="000B4CD8" w:rsidTr="00E46E31">
        <w:tc>
          <w:tcPr>
            <w:tcW w:w="1466" w:type="dxa"/>
            <w:tcBorders>
              <w:top w:val="single" w:sz="4" w:space="0" w:color="auto"/>
              <w:bottom w:val="single" w:sz="12" w:space="0" w:color="auto"/>
            </w:tcBorders>
            <w:shd w:val="clear" w:color="auto" w:fill="auto"/>
            <w:vAlign w:val="bottom"/>
          </w:tcPr>
          <w:p w:rsidR="000E62C7" w:rsidRPr="000B4CD8" w:rsidRDefault="000E62C7" w:rsidP="00E46E31">
            <w:pPr>
              <w:pStyle w:val="SingleTxtG"/>
              <w:tabs>
                <w:tab w:val="left" w:pos="284"/>
              </w:tabs>
              <w:spacing w:before="80" w:after="80" w:line="220" w:lineRule="exact"/>
              <w:ind w:left="0" w:right="0"/>
              <w:jc w:val="left"/>
              <w:rPr>
                <w:b/>
                <w:sz w:val="18"/>
                <w:lang w:val="fr-FR"/>
              </w:rPr>
            </w:pPr>
            <w:r w:rsidRPr="000B4CD8">
              <w:rPr>
                <w:b/>
                <w:sz w:val="18"/>
                <w:lang w:val="fr-FR"/>
              </w:rPr>
              <w:tab/>
              <w:t>Total</w:t>
            </w: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260 927</w:t>
            </w: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1 242 321</w:t>
            </w: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1 503 248</w:t>
            </w:r>
          </w:p>
        </w:tc>
        <w:tc>
          <w:tcPr>
            <w:tcW w:w="1476"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Pr>
                <w:b/>
                <w:sz w:val="18"/>
                <w:lang w:val="fr-FR"/>
              </w:rPr>
              <w:t>100</w:t>
            </w:r>
          </w:p>
        </w:tc>
      </w:tr>
    </w:tbl>
    <w:p w:rsidR="000E62C7" w:rsidRPr="000B4CD8" w:rsidRDefault="000E62C7" w:rsidP="000E62C7">
      <w:pPr>
        <w:pStyle w:val="SingleTxtG"/>
        <w:spacing w:before="240"/>
        <w:rPr>
          <w:b/>
          <w:lang w:val="fr-FR"/>
        </w:rPr>
      </w:pPr>
      <w:r w:rsidRPr="000B4CD8">
        <w:rPr>
          <w:b/>
          <w:lang w:val="fr-FR"/>
        </w:rPr>
        <w:t>Déficit de</w:t>
      </w:r>
      <w:r>
        <w:rPr>
          <w:b/>
          <w:lang w:val="fr-FR"/>
        </w:rPr>
        <w:t xml:space="preserve"> logement en milieu urbain et en milieu rural</w:t>
      </w:r>
      <w:r w:rsidRPr="000B4CD8">
        <w:rPr>
          <w:b/>
          <w:lang w:val="fr-FR"/>
        </w:rPr>
        <w:t>, 2005</w:t>
      </w:r>
    </w:p>
    <w:tbl>
      <w:tblPr>
        <w:tblW w:w="7370" w:type="dxa"/>
        <w:tblInd w:w="1134" w:type="dxa"/>
        <w:tblLayout w:type="fixed"/>
        <w:tblCellMar>
          <w:left w:w="0" w:type="dxa"/>
          <w:right w:w="0" w:type="dxa"/>
        </w:tblCellMar>
        <w:tblLook w:val="01E0" w:firstRow="1" w:lastRow="1" w:firstColumn="1" w:lastColumn="1" w:noHBand="0" w:noVBand="0"/>
      </w:tblPr>
      <w:tblGrid>
        <w:gridCol w:w="2457"/>
        <w:gridCol w:w="2456"/>
        <w:gridCol w:w="2457"/>
      </w:tblGrid>
      <w:tr w:rsidR="000E62C7" w:rsidRPr="000B4CD8" w:rsidTr="00E46E31">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left"/>
              <w:rPr>
                <w:i/>
                <w:sz w:val="16"/>
                <w:lang w:val="fr-FR"/>
              </w:rPr>
            </w:pPr>
            <w:r>
              <w:rPr>
                <w:i/>
                <w:sz w:val="16"/>
                <w:lang w:val="fr-FR"/>
              </w:rPr>
              <w:t>Milieu</w:t>
            </w:r>
          </w:p>
        </w:tc>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00" w:lineRule="exact"/>
              <w:ind w:left="0" w:right="0"/>
              <w:jc w:val="right"/>
              <w:rPr>
                <w:i/>
                <w:sz w:val="16"/>
                <w:lang w:val="fr-FR"/>
              </w:rPr>
            </w:pPr>
            <w:r w:rsidRPr="000B4CD8">
              <w:rPr>
                <w:i/>
                <w:sz w:val="16"/>
                <w:lang w:val="fr-FR"/>
              </w:rPr>
              <w:t>Uni</w:t>
            </w:r>
            <w:r>
              <w:rPr>
                <w:i/>
                <w:sz w:val="16"/>
                <w:lang w:val="fr-FR"/>
              </w:rPr>
              <w:t>té</w:t>
            </w:r>
            <w:r w:rsidRPr="000B4CD8">
              <w:rPr>
                <w:i/>
                <w:sz w:val="16"/>
                <w:lang w:val="fr-FR"/>
              </w:rPr>
              <w:t>s</w:t>
            </w:r>
          </w:p>
        </w:tc>
        <w:tc>
          <w:tcPr>
            <w:tcW w:w="3260" w:type="dxa"/>
            <w:tcBorders>
              <w:top w:val="single" w:sz="4" w:space="0" w:color="auto"/>
              <w:bottom w:val="single" w:sz="12" w:space="0" w:color="auto"/>
            </w:tcBorders>
            <w:shd w:val="clear" w:color="auto" w:fill="auto"/>
            <w:vAlign w:val="bottom"/>
          </w:tcPr>
          <w:p w:rsidR="000E62C7" w:rsidRPr="000B4CD8" w:rsidRDefault="007613DB" w:rsidP="00E46E31">
            <w:pPr>
              <w:pStyle w:val="SingleTxtG"/>
              <w:spacing w:before="80" w:after="80" w:line="200" w:lineRule="exact"/>
              <w:ind w:left="0" w:right="0"/>
              <w:jc w:val="right"/>
              <w:rPr>
                <w:i/>
                <w:sz w:val="16"/>
                <w:lang w:val="fr-FR"/>
              </w:rPr>
            </w:pPr>
            <w:r>
              <w:rPr>
                <w:i/>
                <w:sz w:val="16"/>
                <w:lang w:val="fr-FR"/>
              </w:rPr>
              <w:t>%</w:t>
            </w:r>
          </w:p>
        </w:tc>
      </w:tr>
      <w:tr w:rsidR="000E62C7" w:rsidRPr="000B4CD8" w:rsidTr="00E46E31">
        <w:tc>
          <w:tcPr>
            <w:tcW w:w="3259"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Urb</w:t>
            </w:r>
            <w:r>
              <w:rPr>
                <w:sz w:val="18"/>
                <w:lang w:val="fr-FR"/>
              </w:rPr>
              <w:t>ain</w:t>
            </w:r>
          </w:p>
        </w:tc>
        <w:tc>
          <w:tcPr>
            <w:tcW w:w="3259"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897 635</w:t>
            </w:r>
          </w:p>
        </w:tc>
        <w:tc>
          <w:tcPr>
            <w:tcW w:w="3260" w:type="dxa"/>
            <w:tcBorders>
              <w:top w:val="single" w:sz="12"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59,7</w:t>
            </w:r>
          </w:p>
        </w:tc>
      </w:tr>
      <w:tr w:rsidR="000E62C7" w:rsidRPr="000B4CD8" w:rsidTr="00E46E31">
        <w:tc>
          <w:tcPr>
            <w:tcW w:w="3259"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left"/>
              <w:rPr>
                <w:sz w:val="18"/>
                <w:lang w:val="fr-FR"/>
              </w:rPr>
            </w:pPr>
            <w:r w:rsidRPr="000B4CD8">
              <w:rPr>
                <w:sz w:val="18"/>
                <w:lang w:val="fr-FR"/>
              </w:rPr>
              <w:t>Rural</w:t>
            </w:r>
          </w:p>
        </w:tc>
        <w:tc>
          <w:tcPr>
            <w:tcW w:w="3259"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605 613</w:t>
            </w:r>
          </w:p>
        </w:tc>
        <w:tc>
          <w:tcPr>
            <w:tcW w:w="3260" w:type="dxa"/>
            <w:tcBorders>
              <w:bottom w:val="single" w:sz="4" w:space="0" w:color="auto"/>
            </w:tcBorders>
            <w:shd w:val="clear" w:color="auto" w:fill="auto"/>
            <w:vAlign w:val="bottom"/>
          </w:tcPr>
          <w:p w:rsidR="000E62C7" w:rsidRPr="000B4CD8" w:rsidRDefault="000E62C7" w:rsidP="00E46E31">
            <w:pPr>
              <w:pStyle w:val="SingleTxtG"/>
              <w:spacing w:before="40" w:after="40" w:line="220" w:lineRule="exact"/>
              <w:ind w:left="0" w:right="0"/>
              <w:jc w:val="right"/>
              <w:rPr>
                <w:sz w:val="18"/>
                <w:lang w:val="fr-FR"/>
              </w:rPr>
            </w:pPr>
            <w:r w:rsidRPr="000B4CD8">
              <w:rPr>
                <w:sz w:val="18"/>
                <w:lang w:val="fr-FR"/>
              </w:rPr>
              <w:t>40,3</w:t>
            </w:r>
          </w:p>
        </w:tc>
      </w:tr>
      <w:tr w:rsidR="000E62C7" w:rsidRPr="000B4CD8" w:rsidTr="00E46E31">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tabs>
                <w:tab w:val="left" w:pos="284"/>
              </w:tabs>
              <w:spacing w:before="80" w:after="80" w:line="220" w:lineRule="exact"/>
              <w:ind w:left="0" w:right="0"/>
              <w:jc w:val="left"/>
              <w:rPr>
                <w:b/>
                <w:sz w:val="18"/>
                <w:lang w:val="fr-FR"/>
              </w:rPr>
            </w:pPr>
            <w:r w:rsidRPr="000B4CD8">
              <w:rPr>
                <w:b/>
                <w:sz w:val="18"/>
                <w:lang w:val="fr-FR"/>
              </w:rPr>
              <w:tab/>
              <w:t>Total</w:t>
            </w:r>
          </w:p>
        </w:tc>
        <w:tc>
          <w:tcPr>
            <w:tcW w:w="3259"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1 503 248</w:t>
            </w:r>
          </w:p>
        </w:tc>
        <w:tc>
          <w:tcPr>
            <w:tcW w:w="3260" w:type="dxa"/>
            <w:tcBorders>
              <w:top w:val="single" w:sz="4" w:space="0" w:color="auto"/>
              <w:bottom w:val="single" w:sz="12" w:space="0" w:color="auto"/>
            </w:tcBorders>
            <w:shd w:val="clear" w:color="auto" w:fill="auto"/>
            <w:vAlign w:val="bottom"/>
          </w:tcPr>
          <w:p w:rsidR="000E62C7" w:rsidRPr="000B4CD8" w:rsidRDefault="000E62C7" w:rsidP="00E46E31">
            <w:pPr>
              <w:pStyle w:val="SingleTxtG"/>
              <w:spacing w:before="80" w:after="80" w:line="220" w:lineRule="exact"/>
              <w:ind w:left="0" w:right="0"/>
              <w:jc w:val="right"/>
              <w:rPr>
                <w:b/>
                <w:sz w:val="18"/>
                <w:lang w:val="fr-FR"/>
              </w:rPr>
            </w:pPr>
            <w:r w:rsidRPr="000B4CD8">
              <w:rPr>
                <w:b/>
                <w:sz w:val="18"/>
                <w:lang w:val="fr-FR"/>
              </w:rPr>
              <w:t>100</w:t>
            </w:r>
          </w:p>
        </w:tc>
      </w:tr>
    </w:tbl>
    <w:p w:rsidR="000969F8" w:rsidRDefault="000969F8" w:rsidP="000969F8">
      <w:pPr>
        <w:pStyle w:val="H23G"/>
      </w:pPr>
      <w:r>
        <w:tab/>
      </w:r>
      <w:r w:rsidR="001F3CDD" w:rsidRPr="004D300B">
        <w:t>2.</w:t>
      </w:r>
      <w:r w:rsidR="001F3CDD" w:rsidRPr="004D300B">
        <w:tab/>
        <w:t>Indicateurs sociaux, économiques et culturels</w:t>
      </w:r>
    </w:p>
    <w:p w:rsidR="001F3CDD" w:rsidRDefault="001F3CDD" w:rsidP="000969F8">
      <w:pPr>
        <w:pStyle w:val="SingleTxtG"/>
      </w:pPr>
      <w:r>
        <w:t>10.</w:t>
      </w:r>
      <w:r>
        <w:tab/>
        <w:t>L</w:t>
      </w:r>
      <w:r w:rsidR="00611BB7">
        <w:t>’</w:t>
      </w:r>
      <w:r>
        <w:t>indicateur international de la qualité de vie est l</w:t>
      </w:r>
      <w:r w:rsidR="00611BB7">
        <w:t>’</w:t>
      </w:r>
      <w:r>
        <w:t>indice de développement humain (IDH) des Nations Unies, qui tient compte de l</w:t>
      </w:r>
      <w:r w:rsidR="00611BB7">
        <w:t>’</w:t>
      </w:r>
      <w:r>
        <w:t>espérance de vie à la naissance, des taux de scolarisation et d</w:t>
      </w:r>
      <w:r w:rsidR="00611BB7">
        <w:t>’</w:t>
      </w:r>
      <w:r>
        <w:t xml:space="preserve">alphabétisation et du revenu par habitant. Selon cette échelle, qui va de </w:t>
      </w:r>
      <w:r w:rsidR="007613DB">
        <w:t>0 </w:t>
      </w:r>
      <w:r>
        <w:t xml:space="preserve">(indice le plus bas) à </w:t>
      </w:r>
      <w:r w:rsidR="007613DB">
        <w:t xml:space="preserve">1 </w:t>
      </w:r>
      <w:r>
        <w:t>(indice le plus élevé), l</w:t>
      </w:r>
      <w:r w:rsidR="00611BB7">
        <w:t>’</w:t>
      </w:r>
      <w:r>
        <w:t>IDH du Pérou en 2007 était de 0,806, ce qui place le pays au 78</w:t>
      </w:r>
      <w:r w:rsidRPr="00D85E5D">
        <w:rPr>
          <w:vertAlign w:val="superscript"/>
        </w:rPr>
        <w:t>e</w:t>
      </w:r>
      <w:r>
        <w:t xml:space="preserve"> rang sur 182. En comparaison des autres pays d</w:t>
      </w:r>
      <w:r w:rsidR="00611BB7">
        <w:t>’</w:t>
      </w:r>
      <w:r>
        <w:t>Amérique du Sud (voir le tableau ci-après), le Pérou a un indice inférieur à ceux du Chili, de l</w:t>
      </w:r>
      <w:r w:rsidR="00611BB7">
        <w:t>’</w:t>
      </w:r>
      <w:r>
        <w:t>Argentine, du Mexique, du Brésil et de la Colombie, mais supérieur à ceux du Paraguay, de l</w:t>
      </w:r>
      <w:r w:rsidR="00611BB7">
        <w:t>’</w:t>
      </w:r>
      <w:r>
        <w:t>État plurinational de Bolivie et de certains pays d</w:t>
      </w:r>
      <w:r w:rsidR="00611BB7">
        <w:t>’</w:t>
      </w:r>
      <w:r>
        <w:t>Amérique centrale.</w:t>
      </w:r>
    </w:p>
    <w:p w:rsidR="000E62C7" w:rsidRPr="00AE0AA7" w:rsidRDefault="000E62C7" w:rsidP="000E62C7">
      <w:pPr>
        <w:pStyle w:val="SingleTxtG"/>
        <w:rPr>
          <w:b/>
          <w:lang w:val="fr-FR"/>
        </w:rPr>
      </w:pPr>
      <w:r w:rsidRPr="00AE0AA7">
        <w:rPr>
          <w:b/>
          <w:lang w:val="fr-FR"/>
        </w:rPr>
        <w:t>Indice de développement humain 1975-2007</w:t>
      </w:r>
    </w:p>
    <w:bookmarkStart w:id="10" w:name="_MON_1387613426"/>
    <w:bookmarkEnd w:id="10"/>
    <w:p w:rsidR="000E62C7" w:rsidRPr="00AE0AA7" w:rsidRDefault="00037078" w:rsidP="00037078">
      <w:pPr>
        <w:pStyle w:val="SingleTxtG"/>
        <w:spacing w:after="0"/>
        <w:rPr>
          <w:lang w:val="fr-FR"/>
        </w:rPr>
      </w:pPr>
      <w:r>
        <w:object w:dxaOrig="7371" w:dyaOrig="4482">
          <v:shape id="_x0000_i1031" type="#_x0000_t75" style="width:365.25pt;height:222.75pt" o:ole="">
            <v:imagedata r:id="rId18" o:title=""/>
          </v:shape>
          <o:OLEObject Type="Embed" ProgID="Word.Picture.8" ShapeID="_x0000_i1031" DrawAspect="Content" ObjectID="_1395889986" r:id="rId19"/>
        </w:object>
      </w:r>
    </w:p>
    <w:p w:rsidR="00037078" w:rsidRDefault="00037078" w:rsidP="00037078">
      <w:pPr>
        <w:pStyle w:val="SingleTxtG"/>
        <w:spacing w:after="0"/>
        <w:jc w:val="left"/>
        <w:rPr>
          <w:b/>
          <w:lang w:val="fr-FR"/>
        </w:rPr>
      </w:pPr>
    </w:p>
    <w:p w:rsidR="000E62C7" w:rsidRPr="0075209D" w:rsidRDefault="000E62C7" w:rsidP="000E62C7">
      <w:pPr>
        <w:pStyle w:val="SingleTxtG"/>
        <w:jc w:val="left"/>
        <w:rPr>
          <w:b/>
          <w:sz w:val="18"/>
          <w:szCs w:val="18"/>
          <w:lang w:val="fr-FR"/>
        </w:rPr>
      </w:pPr>
      <w:r w:rsidRPr="00AE0AA7">
        <w:rPr>
          <w:b/>
          <w:lang w:val="fr-FR"/>
        </w:rPr>
        <w:t>Évolution de la pauvreté au Pérou</w:t>
      </w:r>
      <w:r>
        <w:rPr>
          <w:b/>
          <w:lang w:val="fr-FR"/>
        </w:rPr>
        <w:t xml:space="preserve"> entre</w:t>
      </w:r>
      <w:r w:rsidRPr="00AE0AA7">
        <w:rPr>
          <w:b/>
          <w:lang w:val="fr-FR"/>
        </w:rPr>
        <w:t xml:space="preserve"> 1997</w:t>
      </w:r>
      <w:r>
        <w:rPr>
          <w:b/>
          <w:lang w:val="fr-FR"/>
        </w:rPr>
        <w:t xml:space="preserve"> et </w:t>
      </w:r>
      <w:r w:rsidRPr="00AE0AA7">
        <w:rPr>
          <w:b/>
          <w:lang w:val="fr-FR"/>
        </w:rPr>
        <w:t>2008</w:t>
      </w:r>
      <w:r>
        <w:rPr>
          <w:b/>
          <w:lang w:val="fr-FR"/>
        </w:rPr>
        <w:br/>
      </w:r>
      <w:r w:rsidRPr="00A676C7">
        <w:rPr>
          <w:sz w:val="16"/>
          <w:szCs w:val="16"/>
          <w:lang w:val="fr-FR"/>
        </w:rPr>
        <w:t>(En pourcentage)</w:t>
      </w:r>
    </w:p>
    <w:p w:rsidR="000E62C7" w:rsidRPr="00AE0AA7" w:rsidRDefault="002330AB" w:rsidP="000E62C7">
      <w:pPr>
        <w:pStyle w:val="SingleTxtG"/>
        <w:ind w:left="1077"/>
        <w:rPr>
          <w:b/>
          <w:lang w:val="fr-FR"/>
        </w:rPr>
      </w:pPr>
      <w:r>
        <w:rPr>
          <w:noProof/>
        </w:rPr>
        <w:pict>
          <v:shape id="_x0000_s1026" type="#_x0000_t75" style="position:absolute;left:0;text-align:left;margin-left:0;margin-top:.25pt;width:365.5pt;height:216.5pt;z-index:1;mso-position-horizontal:left">
            <v:imagedata r:id="rId20" o:title=""/>
            <w10:wrap type="square" side="right"/>
          </v:shape>
          <o:OLEObject Type="Embed" ProgID="Word.Picture.8" ShapeID="_x0000_s1026" DrawAspect="Content" ObjectID="_1395889991" r:id="rId21"/>
        </w:pict>
      </w:r>
      <w:r>
        <w:rPr>
          <w:b/>
          <w:lang w:val="fr-FR"/>
        </w:rPr>
        <w:br w:type="textWrapping" w:clear="all"/>
      </w:r>
    </w:p>
    <w:p w:rsidR="000E62C7" w:rsidRPr="00AE0AA7" w:rsidRDefault="000E62C7" w:rsidP="000E62C7">
      <w:pPr>
        <w:pStyle w:val="SingleTxtG"/>
        <w:keepNext/>
        <w:keepLines/>
        <w:spacing w:before="240" w:after="0"/>
        <w:rPr>
          <w:b/>
          <w:lang w:val="fr-FR"/>
        </w:rPr>
      </w:pPr>
      <w:r w:rsidRPr="00AE0AA7">
        <w:rPr>
          <w:b/>
          <w:lang w:val="fr-FR"/>
        </w:rPr>
        <w:t>Évolution de l</w:t>
      </w:r>
      <w:r w:rsidR="00611BB7">
        <w:rPr>
          <w:b/>
          <w:lang w:val="fr-FR"/>
        </w:rPr>
        <w:t>’</w:t>
      </w:r>
      <w:r w:rsidRPr="00AE0AA7">
        <w:rPr>
          <w:b/>
          <w:lang w:val="fr-FR"/>
        </w:rPr>
        <w:t>inégalité de revenu au Pérou, 2004-2008</w:t>
      </w:r>
    </w:p>
    <w:p w:rsidR="000E62C7" w:rsidRPr="00A676C7" w:rsidRDefault="000E62C7" w:rsidP="000E62C7">
      <w:pPr>
        <w:pStyle w:val="SingleTxtG"/>
        <w:keepNext/>
        <w:keepLines/>
        <w:rPr>
          <w:sz w:val="16"/>
          <w:szCs w:val="16"/>
          <w:lang w:val="fr-FR"/>
        </w:rPr>
      </w:pPr>
      <w:r w:rsidRPr="00A676C7">
        <w:rPr>
          <w:sz w:val="16"/>
          <w:szCs w:val="16"/>
          <w:lang w:val="fr-FR"/>
        </w:rPr>
        <w:t>(C</w:t>
      </w:r>
      <w:r w:rsidR="0016415E" w:rsidRPr="00A676C7">
        <w:rPr>
          <w:sz w:val="16"/>
          <w:szCs w:val="16"/>
          <w:lang w:val="fr-FR"/>
        </w:rPr>
        <w:t xml:space="preserve">oefficient </w:t>
      </w:r>
      <w:r w:rsidRPr="00A676C7">
        <w:rPr>
          <w:sz w:val="16"/>
          <w:szCs w:val="16"/>
          <w:lang w:val="fr-FR"/>
        </w:rPr>
        <w:t>de Gini)</w:t>
      </w:r>
    </w:p>
    <w:tbl>
      <w:tblPr>
        <w:tblW w:w="7370" w:type="dxa"/>
        <w:tblInd w:w="1134" w:type="dxa"/>
        <w:tblLayout w:type="fixed"/>
        <w:tblCellMar>
          <w:left w:w="0" w:type="dxa"/>
          <w:right w:w="0" w:type="dxa"/>
        </w:tblCellMar>
        <w:tblLook w:val="01E0" w:firstRow="1" w:lastRow="1" w:firstColumn="1" w:lastColumn="1" w:noHBand="0" w:noVBand="0"/>
      </w:tblPr>
      <w:tblGrid>
        <w:gridCol w:w="1966"/>
        <w:gridCol w:w="1080"/>
        <w:gridCol w:w="1081"/>
        <w:gridCol w:w="1081"/>
        <w:gridCol w:w="1081"/>
        <w:gridCol w:w="1081"/>
      </w:tblGrid>
      <w:tr w:rsidR="000E62C7" w:rsidRPr="00AE0AA7" w:rsidTr="00E46E31">
        <w:tc>
          <w:tcPr>
            <w:tcW w:w="1966"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left"/>
              <w:rPr>
                <w:i/>
                <w:sz w:val="16"/>
                <w:lang w:val="fr-FR"/>
              </w:rPr>
            </w:pPr>
            <w:r w:rsidRPr="00AE0AA7">
              <w:rPr>
                <w:i/>
                <w:sz w:val="16"/>
                <w:lang w:val="fr-FR"/>
              </w:rPr>
              <w:t>Zones géographiques</w:t>
            </w:r>
          </w:p>
        </w:tc>
        <w:tc>
          <w:tcPr>
            <w:tcW w:w="1080"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2004</w:t>
            </w:r>
          </w:p>
        </w:tc>
        <w:tc>
          <w:tcPr>
            <w:tcW w:w="1081"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2005</w:t>
            </w:r>
          </w:p>
        </w:tc>
        <w:tc>
          <w:tcPr>
            <w:tcW w:w="1081"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2006</w:t>
            </w:r>
          </w:p>
        </w:tc>
        <w:tc>
          <w:tcPr>
            <w:tcW w:w="1081"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2007</w:t>
            </w:r>
          </w:p>
        </w:tc>
        <w:tc>
          <w:tcPr>
            <w:tcW w:w="1081"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2008</w:t>
            </w:r>
          </w:p>
        </w:tc>
      </w:tr>
      <w:tr w:rsidR="000E62C7" w:rsidRPr="00AE0AA7" w:rsidTr="00E46E31">
        <w:tc>
          <w:tcPr>
            <w:tcW w:w="1966" w:type="dxa"/>
            <w:tcBorders>
              <w:top w:val="single" w:sz="12" w:space="0" w:color="auto"/>
              <w:bottom w:val="single" w:sz="4" w:space="0" w:color="auto"/>
            </w:tcBorders>
            <w:shd w:val="clear" w:color="auto" w:fill="auto"/>
            <w:vAlign w:val="bottom"/>
          </w:tcPr>
          <w:p w:rsidR="000E62C7" w:rsidRPr="00AE0AA7" w:rsidRDefault="000E62C7" w:rsidP="00E46E31">
            <w:pPr>
              <w:pStyle w:val="SingleTxtG"/>
              <w:keepNext/>
              <w:keepLines/>
              <w:spacing w:before="80" w:after="80" w:line="220" w:lineRule="exact"/>
              <w:ind w:left="0" w:right="0" w:firstLine="284"/>
              <w:jc w:val="left"/>
              <w:rPr>
                <w:b/>
                <w:sz w:val="18"/>
                <w:lang w:val="fr-FR"/>
              </w:rPr>
            </w:pPr>
            <w:r w:rsidRPr="00AE0AA7">
              <w:rPr>
                <w:b/>
                <w:sz w:val="18"/>
                <w:lang w:val="fr-FR"/>
              </w:rPr>
              <w:t>Total</w:t>
            </w:r>
          </w:p>
        </w:tc>
        <w:tc>
          <w:tcPr>
            <w:tcW w:w="1080" w:type="dxa"/>
            <w:tcBorders>
              <w:top w:val="single" w:sz="12" w:space="0" w:color="auto"/>
              <w:bottom w:val="single" w:sz="4" w:space="0" w:color="auto"/>
            </w:tcBorders>
            <w:shd w:val="clear" w:color="auto" w:fill="auto"/>
            <w:vAlign w:val="bottom"/>
          </w:tcPr>
          <w:p w:rsidR="000E62C7" w:rsidRPr="00AE0AA7" w:rsidRDefault="000E62C7" w:rsidP="00E46E31">
            <w:pPr>
              <w:pStyle w:val="SingleTxtG"/>
              <w:keepNext/>
              <w:keepLines/>
              <w:spacing w:before="80" w:after="80" w:line="220" w:lineRule="exact"/>
              <w:ind w:left="0" w:right="0"/>
              <w:jc w:val="right"/>
              <w:rPr>
                <w:b/>
                <w:sz w:val="18"/>
                <w:lang w:val="fr-FR"/>
              </w:rPr>
            </w:pPr>
            <w:r w:rsidRPr="00AE0AA7">
              <w:rPr>
                <w:b/>
                <w:sz w:val="18"/>
                <w:lang w:val="fr-FR"/>
              </w:rPr>
              <w:t>0,492</w:t>
            </w:r>
          </w:p>
        </w:tc>
        <w:tc>
          <w:tcPr>
            <w:tcW w:w="1081" w:type="dxa"/>
            <w:tcBorders>
              <w:top w:val="single" w:sz="12" w:space="0" w:color="auto"/>
              <w:bottom w:val="single" w:sz="4" w:space="0" w:color="auto"/>
            </w:tcBorders>
            <w:shd w:val="clear" w:color="auto" w:fill="auto"/>
            <w:vAlign w:val="bottom"/>
          </w:tcPr>
          <w:p w:rsidR="000E62C7" w:rsidRPr="00AE0AA7" w:rsidRDefault="000E62C7" w:rsidP="00E46E31">
            <w:pPr>
              <w:pStyle w:val="SingleTxtG"/>
              <w:keepNext/>
              <w:keepLines/>
              <w:spacing w:before="80" w:after="80" w:line="220" w:lineRule="exact"/>
              <w:ind w:left="0" w:right="0"/>
              <w:jc w:val="right"/>
              <w:rPr>
                <w:b/>
                <w:sz w:val="18"/>
                <w:lang w:val="fr-FR"/>
              </w:rPr>
            </w:pPr>
            <w:r w:rsidRPr="00AE0AA7">
              <w:rPr>
                <w:b/>
                <w:sz w:val="18"/>
                <w:lang w:val="fr-FR"/>
              </w:rPr>
              <w:t>0,508</w:t>
            </w:r>
          </w:p>
        </w:tc>
        <w:tc>
          <w:tcPr>
            <w:tcW w:w="1081" w:type="dxa"/>
            <w:tcBorders>
              <w:top w:val="single" w:sz="12" w:space="0" w:color="auto"/>
              <w:bottom w:val="single" w:sz="4" w:space="0" w:color="auto"/>
            </w:tcBorders>
            <w:shd w:val="clear" w:color="auto" w:fill="auto"/>
            <w:vAlign w:val="bottom"/>
          </w:tcPr>
          <w:p w:rsidR="000E62C7" w:rsidRPr="00AE0AA7" w:rsidRDefault="000E62C7" w:rsidP="00E46E31">
            <w:pPr>
              <w:pStyle w:val="SingleTxtG"/>
              <w:keepNext/>
              <w:keepLines/>
              <w:spacing w:before="80" w:after="80" w:line="220" w:lineRule="exact"/>
              <w:ind w:left="0" w:right="0"/>
              <w:jc w:val="right"/>
              <w:rPr>
                <w:b/>
                <w:sz w:val="18"/>
                <w:lang w:val="fr-FR"/>
              </w:rPr>
            </w:pPr>
            <w:r w:rsidRPr="00AE0AA7">
              <w:rPr>
                <w:b/>
                <w:sz w:val="18"/>
                <w:lang w:val="fr-FR"/>
              </w:rPr>
              <w:t>0,499</w:t>
            </w:r>
          </w:p>
        </w:tc>
        <w:tc>
          <w:tcPr>
            <w:tcW w:w="1081" w:type="dxa"/>
            <w:tcBorders>
              <w:top w:val="single" w:sz="12" w:space="0" w:color="auto"/>
              <w:bottom w:val="single" w:sz="4" w:space="0" w:color="auto"/>
            </w:tcBorders>
            <w:shd w:val="clear" w:color="auto" w:fill="auto"/>
            <w:vAlign w:val="bottom"/>
          </w:tcPr>
          <w:p w:rsidR="000E62C7" w:rsidRPr="00AE0AA7" w:rsidRDefault="000E62C7" w:rsidP="00E46E31">
            <w:pPr>
              <w:pStyle w:val="SingleTxtG"/>
              <w:keepNext/>
              <w:keepLines/>
              <w:spacing w:before="80" w:after="80" w:line="220" w:lineRule="exact"/>
              <w:ind w:left="0" w:right="0"/>
              <w:jc w:val="right"/>
              <w:rPr>
                <w:b/>
                <w:sz w:val="18"/>
                <w:lang w:val="fr-FR"/>
              </w:rPr>
            </w:pPr>
            <w:r w:rsidRPr="00AE0AA7">
              <w:rPr>
                <w:b/>
                <w:sz w:val="18"/>
                <w:lang w:val="fr-FR"/>
              </w:rPr>
              <w:t>0,507</w:t>
            </w:r>
          </w:p>
        </w:tc>
        <w:tc>
          <w:tcPr>
            <w:tcW w:w="1081" w:type="dxa"/>
            <w:tcBorders>
              <w:top w:val="single" w:sz="12" w:space="0" w:color="auto"/>
              <w:bottom w:val="single" w:sz="4" w:space="0" w:color="auto"/>
            </w:tcBorders>
            <w:shd w:val="clear" w:color="auto" w:fill="auto"/>
            <w:vAlign w:val="bottom"/>
          </w:tcPr>
          <w:p w:rsidR="000E62C7" w:rsidRPr="00AE0AA7" w:rsidRDefault="000E62C7" w:rsidP="00E46E31">
            <w:pPr>
              <w:pStyle w:val="SingleTxtG"/>
              <w:keepNext/>
              <w:keepLines/>
              <w:spacing w:before="80" w:after="80" w:line="220" w:lineRule="exact"/>
              <w:ind w:left="0" w:right="0"/>
              <w:jc w:val="right"/>
              <w:rPr>
                <w:b/>
                <w:sz w:val="18"/>
                <w:lang w:val="fr-FR"/>
              </w:rPr>
            </w:pPr>
            <w:r w:rsidRPr="00AE0AA7">
              <w:rPr>
                <w:b/>
                <w:sz w:val="18"/>
                <w:lang w:val="fr-FR"/>
              </w:rPr>
              <w:t>0,479</w:t>
            </w:r>
          </w:p>
        </w:tc>
      </w:tr>
      <w:tr w:rsidR="000E62C7" w:rsidRPr="00AE0AA7" w:rsidTr="00E46E31">
        <w:tc>
          <w:tcPr>
            <w:tcW w:w="1966" w:type="dxa"/>
            <w:tcBorders>
              <w:top w:val="single" w:sz="4"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left"/>
              <w:rPr>
                <w:sz w:val="18"/>
                <w:lang w:val="fr-FR"/>
              </w:rPr>
            </w:pPr>
            <w:r w:rsidRPr="00AE0AA7">
              <w:rPr>
                <w:sz w:val="18"/>
                <w:lang w:val="fr-FR"/>
              </w:rPr>
              <w:t>Zone urbaine</w:t>
            </w:r>
          </w:p>
        </w:tc>
        <w:tc>
          <w:tcPr>
            <w:tcW w:w="1080" w:type="dxa"/>
            <w:tcBorders>
              <w:top w:val="single" w:sz="4"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0,448</w:t>
            </w:r>
          </w:p>
        </w:tc>
        <w:tc>
          <w:tcPr>
            <w:tcW w:w="1081" w:type="dxa"/>
            <w:tcBorders>
              <w:top w:val="single" w:sz="4"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0,473</w:t>
            </w:r>
          </w:p>
        </w:tc>
        <w:tc>
          <w:tcPr>
            <w:tcW w:w="1081" w:type="dxa"/>
            <w:tcBorders>
              <w:top w:val="single" w:sz="4"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0,454</w:t>
            </w:r>
          </w:p>
        </w:tc>
        <w:tc>
          <w:tcPr>
            <w:tcW w:w="1081" w:type="dxa"/>
            <w:tcBorders>
              <w:top w:val="single" w:sz="4"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0,455</w:t>
            </w:r>
          </w:p>
        </w:tc>
        <w:tc>
          <w:tcPr>
            <w:tcW w:w="1081" w:type="dxa"/>
            <w:tcBorders>
              <w:top w:val="single" w:sz="4"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0,431</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jc w:val="left"/>
              <w:rPr>
                <w:sz w:val="18"/>
                <w:lang w:val="fr-FR"/>
              </w:rPr>
            </w:pPr>
            <w:r w:rsidRPr="00AE0AA7">
              <w:rPr>
                <w:sz w:val="18"/>
                <w:lang w:val="fr-FR"/>
              </w:rPr>
              <w:t>Zone rurale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0,404</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0,410</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0,411</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0,432</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0,425</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jc w:val="left"/>
              <w:rPr>
                <w:sz w:val="18"/>
                <w:lang w:val="fr-FR"/>
              </w:rPr>
            </w:pPr>
            <w:r>
              <w:rPr>
                <w:sz w:val="18"/>
                <w:lang w:val="fr-FR"/>
              </w:rPr>
              <w:t>Zones</w:t>
            </w:r>
            <w:r w:rsidRPr="00AE0AA7">
              <w:rPr>
                <w:sz w:val="18"/>
                <w:lang w:val="fr-FR"/>
              </w:rPr>
              <w:t>:</w:t>
            </w:r>
          </w:p>
        </w:tc>
        <w:tc>
          <w:tcPr>
            <w:tcW w:w="5404" w:type="dxa"/>
            <w:gridSpan w:val="5"/>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 xml:space="preserve">Province de Lima </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0,442</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0,497</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0,460</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0,452</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0,426</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 xml:space="preserve">Reste </w:t>
            </w:r>
            <w:r>
              <w:rPr>
                <w:sz w:val="18"/>
                <w:lang w:val="fr-FR"/>
              </w:rPr>
              <w:t>milieu</w:t>
            </w:r>
            <w:r w:rsidRPr="00AE0AA7">
              <w:rPr>
                <w:sz w:val="18"/>
                <w:lang w:val="fr-FR"/>
              </w:rPr>
              <w:t xml:space="preserve"> urbain</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0,423</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0,428</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0,421</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0,439</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0,419</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Pr>
                <w:sz w:val="18"/>
                <w:lang w:val="fr-FR"/>
              </w:rPr>
              <w:t>Milieu rural</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0,404</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0,410</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0,411</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0,432</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0,425</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jc w:val="left"/>
              <w:rPr>
                <w:sz w:val="18"/>
                <w:lang w:val="fr-FR"/>
              </w:rPr>
            </w:pPr>
            <w:r>
              <w:rPr>
                <w:sz w:val="18"/>
                <w:lang w:val="fr-FR"/>
              </w:rPr>
              <w:t>R</w:t>
            </w:r>
            <w:r w:rsidRPr="00AE0AA7">
              <w:rPr>
                <w:sz w:val="18"/>
                <w:lang w:val="fr-FR"/>
              </w:rPr>
              <w:t>égion</w:t>
            </w:r>
            <w:r>
              <w:rPr>
                <w:sz w:val="18"/>
                <w:lang w:val="fr-FR"/>
              </w:rPr>
              <w:t>s</w:t>
            </w:r>
            <w:r w:rsidRPr="00AE0AA7">
              <w:rPr>
                <w:sz w:val="18"/>
                <w:lang w:val="fr-FR"/>
              </w:rPr>
              <w:t>:</w:t>
            </w:r>
          </w:p>
        </w:tc>
        <w:tc>
          <w:tcPr>
            <w:tcW w:w="5404" w:type="dxa"/>
            <w:gridSpan w:val="5"/>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Côtière urbaine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0,405</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0,396</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0,393</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0,422</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0,384</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Côtière rurale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0,395</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0,357</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0,370</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0,388</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0,376</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Montagnarde urbaine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0,444</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0,465</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0,444</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0,452</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0,458</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Montagnarde rurale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0,394</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0,416</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0,401</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0,421</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0,415</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Forestière urbaine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0,401</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0,414</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0,428</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0,447</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0,425</w:t>
            </w:r>
          </w:p>
        </w:tc>
      </w:tr>
      <w:tr w:rsidR="000E62C7" w:rsidRPr="00AE0AA7" w:rsidTr="00E46E31">
        <w:tc>
          <w:tcPr>
            <w:tcW w:w="1966" w:type="dxa"/>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Forestière rurale</w:t>
            </w:r>
          </w:p>
        </w:tc>
        <w:tc>
          <w:tcPr>
            <w:tcW w:w="1080"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0,365</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0,365</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0,400</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0,423</w:t>
            </w:r>
          </w:p>
        </w:tc>
        <w:tc>
          <w:tcPr>
            <w:tcW w:w="1081" w:type="dxa"/>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0,418</w:t>
            </w:r>
          </w:p>
        </w:tc>
      </w:tr>
      <w:tr w:rsidR="000E62C7" w:rsidRPr="00AE0AA7" w:rsidTr="00E46E31">
        <w:tc>
          <w:tcPr>
            <w:tcW w:w="1966"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firstLine="284"/>
              <w:jc w:val="left"/>
              <w:rPr>
                <w:sz w:val="18"/>
                <w:lang w:val="fr-FR"/>
              </w:rPr>
            </w:pPr>
            <w:r w:rsidRPr="00AE0AA7">
              <w:rPr>
                <w:sz w:val="18"/>
                <w:lang w:val="fr-FR"/>
              </w:rPr>
              <w:t>Province de Lima</w:t>
            </w:r>
          </w:p>
        </w:tc>
        <w:tc>
          <w:tcPr>
            <w:tcW w:w="1080"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0,442</w:t>
            </w:r>
          </w:p>
        </w:tc>
        <w:tc>
          <w:tcPr>
            <w:tcW w:w="1081"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0,497</w:t>
            </w:r>
          </w:p>
        </w:tc>
        <w:tc>
          <w:tcPr>
            <w:tcW w:w="1081"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0,460</w:t>
            </w:r>
          </w:p>
        </w:tc>
        <w:tc>
          <w:tcPr>
            <w:tcW w:w="1081"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0,452</w:t>
            </w:r>
          </w:p>
        </w:tc>
        <w:tc>
          <w:tcPr>
            <w:tcW w:w="1081"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exact"/>
              <w:ind w:left="0" w:right="0"/>
              <w:jc w:val="right"/>
              <w:rPr>
                <w:sz w:val="18"/>
                <w:lang w:val="fr-FR"/>
              </w:rPr>
            </w:pPr>
            <w:r w:rsidRPr="00AE0AA7">
              <w:rPr>
                <w:sz w:val="18"/>
                <w:lang w:val="fr-FR"/>
              </w:rPr>
              <w:t>0,426</w:t>
            </w:r>
          </w:p>
        </w:tc>
      </w:tr>
    </w:tbl>
    <w:p w:rsidR="000E62C7" w:rsidRPr="00AE0AA7" w:rsidRDefault="000E62C7" w:rsidP="000E62C7">
      <w:pPr>
        <w:pStyle w:val="SingleTxtG"/>
        <w:spacing w:before="240" w:after="0"/>
        <w:rPr>
          <w:b/>
          <w:lang w:val="fr-FR"/>
        </w:rPr>
      </w:pPr>
      <w:r w:rsidRPr="00AE0AA7">
        <w:rPr>
          <w:b/>
          <w:lang w:val="fr-FR"/>
        </w:rPr>
        <w:t>Évolution de la mortalité au Pérou</w:t>
      </w:r>
    </w:p>
    <w:p w:rsidR="000E62C7" w:rsidRPr="00A676C7" w:rsidRDefault="000E62C7" w:rsidP="000E62C7">
      <w:pPr>
        <w:pStyle w:val="SingleTxtG"/>
        <w:rPr>
          <w:sz w:val="16"/>
          <w:szCs w:val="16"/>
          <w:lang w:val="fr-FR"/>
        </w:rPr>
      </w:pPr>
      <w:r w:rsidRPr="00A676C7">
        <w:rPr>
          <w:sz w:val="16"/>
          <w:szCs w:val="16"/>
          <w:lang w:val="fr-FR"/>
        </w:rPr>
        <w:t>(</w:t>
      </w:r>
      <w:r w:rsidR="0016415E" w:rsidRPr="00A676C7">
        <w:rPr>
          <w:sz w:val="16"/>
          <w:szCs w:val="16"/>
          <w:lang w:val="fr-FR"/>
        </w:rPr>
        <w:t>N</w:t>
      </w:r>
      <w:r w:rsidRPr="00A676C7">
        <w:rPr>
          <w:sz w:val="16"/>
          <w:szCs w:val="16"/>
          <w:lang w:val="fr-FR"/>
        </w:rPr>
        <w:t>ombre pour 1 000 enfants nés vivants)</w:t>
      </w:r>
    </w:p>
    <w:p w:rsidR="000E62C7" w:rsidRDefault="00AA2177" w:rsidP="000E62C7">
      <w:pPr>
        <w:pStyle w:val="SingleTxtG"/>
        <w:spacing w:after="0" w:line="240" w:lineRule="auto"/>
        <w:ind w:left="1077"/>
        <w:rPr>
          <w:lang w:val="fr-FR"/>
        </w:rPr>
      </w:pPr>
      <w:r>
        <w:pict>
          <v:shape id="_x0000_i1032" type="#_x0000_t75" style="width:366pt;height:247.5pt">
            <v:imagedata r:id="rId22" o:title=""/>
          </v:shape>
        </w:pict>
      </w:r>
    </w:p>
    <w:p w:rsidR="00AA2177" w:rsidRPr="00AE0AA7" w:rsidRDefault="00AA2177" w:rsidP="000E62C7">
      <w:pPr>
        <w:pStyle w:val="SingleTxtG"/>
        <w:spacing w:after="0" w:line="240" w:lineRule="auto"/>
        <w:ind w:left="1077"/>
        <w:rPr>
          <w:sz w:val="2"/>
          <w:szCs w:val="2"/>
          <w:lang w:val="fr-FR"/>
        </w:rPr>
      </w:pPr>
    </w:p>
    <w:p w:rsidR="000E62C7" w:rsidRPr="00AE0AA7" w:rsidRDefault="000E62C7" w:rsidP="000E62C7">
      <w:pPr>
        <w:pStyle w:val="SingleTxtG"/>
        <w:keepNext/>
        <w:keepLines/>
        <w:spacing w:before="240"/>
        <w:jc w:val="left"/>
        <w:rPr>
          <w:b/>
          <w:lang w:val="fr-FR"/>
        </w:rPr>
      </w:pPr>
      <w:r w:rsidRPr="00AE0AA7">
        <w:rPr>
          <w:b/>
          <w:lang w:val="fr-FR"/>
        </w:rPr>
        <w:t>Taux de mortalité infantile (&lt;1 an)</w:t>
      </w:r>
    </w:p>
    <w:p w:rsidR="000E62C7" w:rsidRPr="00A676C7" w:rsidRDefault="000E62C7" w:rsidP="0016415E">
      <w:pPr>
        <w:pStyle w:val="SingleTxtG"/>
        <w:keepNext/>
        <w:keepLines/>
        <w:jc w:val="left"/>
        <w:rPr>
          <w:sz w:val="16"/>
          <w:szCs w:val="16"/>
          <w:lang w:val="fr-FR"/>
        </w:rPr>
      </w:pPr>
      <w:r w:rsidRPr="00AE0AA7">
        <w:rPr>
          <w:b/>
          <w:lang w:val="fr-FR"/>
        </w:rPr>
        <w:t>Probabilité de décès entre la naissance et l</w:t>
      </w:r>
      <w:r w:rsidR="00611BB7">
        <w:rPr>
          <w:b/>
          <w:lang w:val="fr-FR"/>
        </w:rPr>
        <w:t>’</w:t>
      </w:r>
      <w:r w:rsidRPr="00AE0AA7">
        <w:rPr>
          <w:b/>
          <w:lang w:val="fr-FR"/>
        </w:rPr>
        <w:t>âge d</w:t>
      </w:r>
      <w:r>
        <w:rPr>
          <w:b/>
          <w:lang w:val="fr-FR"/>
        </w:rPr>
        <w:t xml:space="preserve">e </w:t>
      </w:r>
      <w:r w:rsidRPr="00AE0AA7">
        <w:rPr>
          <w:b/>
          <w:lang w:val="fr-FR"/>
        </w:rPr>
        <w:t>1 an</w:t>
      </w:r>
      <w:r>
        <w:rPr>
          <w:b/>
          <w:lang w:val="fr-FR"/>
        </w:rPr>
        <w:br/>
      </w:r>
      <w:r w:rsidRPr="00A676C7">
        <w:rPr>
          <w:sz w:val="16"/>
          <w:szCs w:val="16"/>
          <w:lang w:val="fr-FR"/>
        </w:rPr>
        <w:t>(Nombre d</w:t>
      </w:r>
      <w:r w:rsidR="00611BB7" w:rsidRPr="00A676C7">
        <w:rPr>
          <w:sz w:val="16"/>
          <w:szCs w:val="16"/>
          <w:lang w:val="fr-FR"/>
        </w:rPr>
        <w:t>’</w:t>
      </w:r>
      <w:r w:rsidRPr="00A676C7">
        <w:rPr>
          <w:sz w:val="16"/>
          <w:szCs w:val="16"/>
          <w:lang w:val="fr-FR"/>
        </w:rPr>
        <w:t>enfants morts avant l</w:t>
      </w:r>
      <w:r w:rsidR="00611BB7" w:rsidRPr="00A676C7">
        <w:rPr>
          <w:sz w:val="16"/>
          <w:szCs w:val="16"/>
          <w:lang w:val="fr-FR"/>
        </w:rPr>
        <w:t>’</w:t>
      </w:r>
      <w:r w:rsidRPr="00A676C7">
        <w:rPr>
          <w:sz w:val="16"/>
          <w:szCs w:val="16"/>
          <w:lang w:val="fr-FR"/>
        </w:rPr>
        <w:t>âge de 1 an pour 1 000 enfants nés vivants)</w:t>
      </w:r>
    </w:p>
    <w:bookmarkStart w:id="11" w:name="_MON_1387614018"/>
    <w:bookmarkStart w:id="12" w:name="_MON_1387614265"/>
    <w:bookmarkEnd w:id="11"/>
    <w:bookmarkEnd w:id="12"/>
    <w:p w:rsidR="00AA2177" w:rsidRPr="002354DE" w:rsidRDefault="00AA2177" w:rsidP="00AA2177">
      <w:pPr>
        <w:pStyle w:val="SingleTxtG"/>
        <w:keepNext/>
        <w:keepLines/>
        <w:spacing w:after="0"/>
        <w:jc w:val="left"/>
        <w:rPr>
          <w:b/>
          <w:sz w:val="18"/>
          <w:szCs w:val="18"/>
          <w:lang w:val="fr-FR"/>
        </w:rPr>
      </w:pPr>
      <w:r>
        <w:object w:dxaOrig="7298" w:dyaOrig="4906">
          <v:shape id="_x0000_i1033" type="#_x0000_t75" style="width:365.25pt;height:245.25pt" o:ole="">
            <v:imagedata r:id="rId23" o:title=""/>
          </v:shape>
          <o:OLEObject Type="Embed" ProgID="Word.Picture.8" ShapeID="_x0000_i1033" DrawAspect="Content" ObjectID="_1395889987" r:id="rId24"/>
        </w:object>
      </w:r>
    </w:p>
    <w:p w:rsidR="000E62C7" w:rsidRPr="00AE0AA7" w:rsidRDefault="000E62C7" w:rsidP="000E62C7">
      <w:pPr>
        <w:pStyle w:val="SingleTxtG"/>
        <w:spacing w:after="0" w:line="240" w:lineRule="auto"/>
        <w:ind w:left="1077"/>
        <w:rPr>
          <w:sz w:val="2"/>
          <w:szCs w:val="2"/>
          <w:lang w:val="fr-FR"/>
        </w:rPr>
      </w:pPr>
    </w:p>
    <w:p w:rsidR="000E62C7" w:rsidRPr="00AE0AA7" w:rsidRDefault="000E62C7" w:rsidP="000E62C7">
      <w:pPr>
        <w:pStyle w:val="SingleTxtG"/>
        <w:spacing w:before="240" w:after="0"/>
        <w:rPr>
          <w:b/>
          <w:lang w:val="fr-FR"/>
        </w:rPr>
      </w:pPr>
      <w:r w:rsidRPr="00AE0AA7">
        <w:rPr>
          <w:b/>
          <w:lang w:val="fr-FR"/>
        </w:rPr>
        <w:t xml:space="preserve">Ratio de mortalité maternelle </w:t>
      </w:r>
    </w:p>
    <w:p w:rsidR="000E62C7" w:rsidRPr="00A676C7" w:rsidRDefault="000E62C7" w:rsidP="000E62C7">
      <w:pPr>
        <w:pStyle w:val="SingleTxtG"/>
        <w:rPr>
          <w:sz w:val="16"/>
          <w:szCs w:val="16"/>
          <w:lang w:val="fr-FR"/>
        </w:rPr>
      </w:pPr>
      <w:r w:rsidRPr="00A676C7">
        <w:rPr>
          <w:sz w:val="16"/>
          <w:szCs w:val="16"/>
          <w:lang w:val="fr-FR"/>
        </w:rPr>
        <w:t>(Pour 100 000 naissances)</w:t>
      </w:r>
    </w:p>
    <w:p w:rsidR="00AA2177" w:rsidRPr="002354DE" w:rsidRDefault="00AA2177" w:rsidP="000E62C7">
      <w:pPr>
        <w:pStyle w:val="SingleTxtG"/>
        <w:rPr>
          <w:sz w:val="18"/>
          <w:szCs w:val="18"/>
          <w:lang w:val="fr-FR"/>
        </w:rPr>
      </w:pPr>
      <w:r>
        <w:pict>
          <v:shape id="_x0000_i1034" type="#_x0000_t75" style="width:366pt;height:229.5pt">
            <v:imagedata r:id="rId25" o:title=""/>
          </v:shape>
        </w:pict>
      </w:r>
    </w:p>
    <w:p w:rsidR="000E62C7" w:rsidRPr="00AE0AA7" w:rsidRDefault="000E62C7" w:rsidP="000E62C7">
      <w:pPr>
        <w:pStyle w:val="SingleTxtG"/>
        <w:spacing w:after="0" w:line="240" w:lineRule="auto"/>
        <w:ind w:left="1077"/>
        <w:rPr>
          <w:sz w:val="2"/>
          <w:szCs w:val="2"/>
          <w:lang w:val="fr-FR"/>
        </w:rPr>
      </w:pPr>
    </w:p>
    <w:p w:rsidR="000E62C7" w:rsidRPr="00AE0AA7" w:rsidRDefault="000E62C7" w:rsidP="000E62C7">
      <w:pPr>
        <w:pStyle w:val="SingleTxtG"/>
        <w:keepNext/>
        <w:keepLines/>
        <w:spacing w:before="240"/>
        <w:rPr>
          <w:b/>
          <w:lang w:val="fr-FR"/>
        </w:rPr>
      </w:pPr>
      <w:r w:rsidRPr="00AE0AA7">
        <w:rPr>
          <w:b/>
          <w:lang w:val="fr-FR"/>
        </w:rPr>
        <w:t>Taux d</w:t>
      </w:r>
      <w:r w:rsidR="00611BB7">
        <w:rPr>
          <w:b/>
          <w:lang w:val="fr-FR"/>
        </w:rPr>
        <w:t>’</w:t>
      </w:r>
      <w:r w:rsidRPr="00AE0AA7">
        <w:rPr>
          <w:b/>
          <w:lang w:val="fr-FR"/>
        </w:rPr>
        <w:t xml:space="preserve">incidence du paludisme </w:t>
      </w:r>
    </w:p>
    <w:tbl>
      <w:tblPr>
        <w:tblW w:w="7370" w:type="dxa"/>
        <w:tblInd w:w="1134" w:type="dxa"/>
        <w:tblLayout w:type="fixed"/>
        <w:tblCellMar>
          <w:left w:w="0" w:type="dxa"/>
          <w:right w:w="0" w:type="dxa"/>
        </w:tblCellMar>
        <w:tblLook w:val="01E0" w:firstRow="1" w:lastRow="1" w:firstColumn="1" w:lastColumn="1" w:noHBand="0" w:noVBand="0"/>
      </w:tblPr>
      <w:tblGrid>
        <w:gridCol w:w="2457"/>
        <w:gridCol w:w="2456"/>
        <w:gridCol w:w="2457"/>
      </w:tblGrid>
      <w:tr w:rsidR="000E62C7" w:rsidRPr="00AE0AA7" w:rsidTr="00E46E31">
        <w:tc>
          <w:tcPr>
            <w:tcW w:w="2457" w:type="dxa"/>
            <w:tcBorders>
              <w:top w:val="single" w:sz="4" w:space="0" w:color="auto"/>
            </w:tcBorders>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1998</w:t>
            </w:r>
          </w:p>
        </w:tc>
        <w:tc>
          <w:tcPr>
            <w:tcW w:w="2456" w:type="dxa"/>
            <w:tcBorders>
              <w:top w:val="single" w:sz="4" w:space="0" w:color="auto"/>
            </w:tcBorders>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247 229</w:t>
            </w:r>
          </w:p>
        </w:tc>
        <w:tc>
          <w:tcPr>
            <w:tcW w:w="2457" w:type="dxa"/>
            <w:tcBorders>
              <w:top w:val="single" w:sz="4" w:space="0" w:color="auto"/>
            </w:tcBorders>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996,9</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1999</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201 273</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797,7</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2000</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57 264</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223,1</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2001</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86 400</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331,2</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2002</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85 788</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320,9</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2003</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79 530</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295,1</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2004</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81 844</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297,1</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2005</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87 805</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314,2</w:t>
            </w:r>
          </w:p>
        </w:tc>
      </w:tr>
      <w:tr w:rsidR="000E62C7" w:rsidRPr="00AE0AA7" w:rsidTr="00E46E31">
        <w:tc>
          <w:tcPr>
            <w:tcW w:w="2457" w:type="dxa"/>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2006</w:t>
            </w:r>
          </w:p>
        </w:tc>
        <w:tc>
          <w:tcPr>
            <w:tcW w:w="2456"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60 884</w:t>
            </w:r>
          </w:p>
        </w:tc>
        <w:tc>
          <w:tcPr>
            <w:tcW w:w="2457" w:type="dxa"/>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214,4</w:t>
            </w:r>
          </w:p>
        </w:tc>
      </w:tr>
      <w:tr w:rsidR="000E62C7" w:rsidRPr="00AE0AA7" w:rsidTr="00E46E31">
        <w:tc>
          <w:tcPr>
            <w:tcW w:w="2457" w:type="dxa"/>
            <w:tcBorders>
              <w:bottom w:val="single" w:sz="12" w:space="0" w:color="auto"/>
            </w:tcBorders>
            <w:shd w:val="clear" w:color="auto" w:fill="auto"/>
            <w:vAlign w:val="bottom"/>
          </w:tcPr>
          <w:p w:rsidR="000E62C7" w:rsidRPr="00AE0AA7" w:rsidRDefault="000E62C7" w:rsidP="00E46E31">
            <w:pPr>
              <w:keepNext/>
              <w:keepLines/>
              <w:spacing w:before="40" w:after="40" w:line="220" w:lineRule="exact"/>
              <w:rPr>
                <w:bCs/>
                <w:sz w:val="18"/>
                <w:lang w:val="fr-FR"/>
              </w:rPr>
            </w:pPr>
            <w:r w:rsidRPr="00AE0AA7">
              <w:rPr>
                <w:bCs/>
                <w:sz w:val="18"/>
                <w:lang w:val="fr-FR"/>
              </w:rPr>
              <w:t>2007</w:t>
            </w:r>
          </w:p>
        </w:tc>
        <w:tc>
          <w:tcPr>
            <w:tcW w:w="2456" w:type="dxa"/>
            <w:tcBorders>
              <w:bottom w:val="single" w:sz="12" w:space="0" w:color="auto"/>
            </w:tcBorders>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50 958</w:t>
            </w:r>
          </w:p>
        </w:tc>
        <w:tc>
          <w:tcPr>
            <w:tcW w:w="2457" w:type="dxa"/>
            <w:tcBorders>
              <w:bottom w:val="single" w:sz="12" w:space="0" w:color="auto"/>
            </w:tcBorders>
            <w:shd w:val="clear" w:color="auto" w:fill="auto"/>
            <w:vAlign w:val="bottom"/>
          </w:tcPr>
          <w:p w:rsidR="000E62C7" w:rsidRPr="00AE0AA7" w:rsidRDefault="000E62C7" w:rsidP="00E46E31">
            <w:pPr>
              <w:spacing w:before="40" w:after="40" w:line="220" w:lineRule="exact"/>
              <w:jc w:val="right"/>
              <w:rPr>
                <w:bCs/>
                <w:sz w:val="18"/>
                <w:lang w:val="fr-FR"/>
              </w:rPr>
            </w:pPr>
            <w:r w:rsidRPr="00AE0AA7">
              <w:rPr>
                <w:bCs/>
                <w:sz w:val="18"/>
                <w:lang w:val="fr-FR"/>
              </w:rPr>
              <w:t>184,7</w:t>
            </w:r>
          </w:p>
        </w:tc>
      </w:tr>
    </w:tbl>
    <w:p w:rsidR="000E62C7" w:rsidRPr="00AE0AA7" w:rsidRDefault="000E62C7" w:rsidP="000E62C7">
      <w:pPr>
        <w:pStyle w:val="SingleTxtG"/>
        <w:spacing w:before="240"/>
        <w:rPr>
          <w:b/>
          <w:lang w:val="fr-FR"/>
        </w:rPr>
      </w:pPr>
      <w:r w:rsidRPr="00AE0AA7">
        <w:rPr>
          <w:b/>
          <w:lang w:val="fr-FR"/>
        </w:rPr>
        <w:t xml:space="preserve">Morbidité tuberculeuse </w:t>
      </w:r>
    </w:p>
    <w:tbl>
      <w:tblPr>
        <w:tblW w:w="7370" w:type="dxa"/>
        <w:tblInd w:w="1134" w:type="dxa"/>
        <w:tblLayout w:type="fixed"/>
        <w:tblCellMar>
          <w:left w:w="0" w:type="dxa"/>
          <w:right w:w="0" w:type="dxa"/>
        </w:tblCellMar>
        <w:tblLook w:val="01E0" w:firstRow="1" w:lastRow="1" w:firstColumn="1" w:lastColumn="1" w:noHBand="0" w:noVBand="0"/>
      </w:tblPr>
      <w:tblGrid>
        <w:gridCol w:w="566"/>
        <w:gridCol w:w="2268"/>
        <w:gridCol w:w="2268"/>
        <w:gridCol w:w="2268"/>
      </w:tblGrid>
      <w:tr w:rsidR="000E62C7" w:rsidRPr="00AE0AA7" w:rsidTr="00E46E31">
        <w:tc>
          <w:tcPr>
            <w:tcW w:w="566"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sidRPr="00AE0AA7">
              <w:rPr>
                <w:i/>
                <w:sz w:val="16"/>
                <w:lang w:val="fr-FR"/>
              </w:rPr>
              <w:t>Année</w:t>
            </w:r>
          </w:p>
        </w:tc>
        <w:tc>
          <w:tcPr>
            <w:tcW w:w="2268"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Morbidité</w:t>
            </w:r>
            <w:r w:rsidRPr="00AE0AA7">
              <w:rPr>
                <w:sz w:val="16"/>
                <w:vertAlign w:val="superscript"/>
                <w:lang w:val="fr-FR"/>
              </w:rPr>
              <w:t>1</w:t>
            </w:r>
          </w:p>
        </w:tc>
        <w:tc>
          <w:tcPr>
            <w:tcW w:w="2268"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Toutes formes de TBC</w:t>
            </w:r>
            <w:r w:rsidRPr="00AE0AA7">
              <w:rPr>
                <w:sz w:val="16"/>
                <w:vertAlign w:val="superscript"/>
                <w:lang w:val="fr-FR"/>
              </w:rPr>
              <w:t>2</w:t>
            </w:r>
          </w:p>
        </w:tc>
        <w:tc>
          <w:tcPr>
            <w:tcW w:w="2268"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TBC pulmonaire BK+</w:t>
            </w:r>
            <w:r w:rsidRPr="00AE0AA7">
              <w:rPr>
                <w:sz w:val="16"/>
                <w:vertAlign w:val="superscript"/>
                <w:lang w:val="fr-FR"/>
              </w:rPr>
              <w:t>3</w:t>
            </w:r>
          </w:p>
        </w:tc>
      </w:tr>
      <w:tr w:rsidR="000E62C7" w:rsidRPr="00AE0AA7" w:rsidTr="00E46E31">
        <w:tc>
          <w:tcPr>
            <w:tcW w:w="56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1990</w:t>
            </w:r>
          </w:p>
        </w:tc>
        <w:tc>
          <w:tcPr>
            <w:tcW w:w="2268"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198,6</w:t>
            </w:r>
          </w:p>
        </w:tc>
        <w:tc>
          <w:tcPr>
            <w:tcW w:w="2268"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183,3</w:t>
            </w:r>
          </w:p>
        </w:tc>
        <w:tc>
          <w:tcPr>
            <w:tcW w:w="2268"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116,1</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202,3</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192,0</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109,2</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1992</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256,1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243,2</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148,7</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1993</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248,6</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233,5</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161,1</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1994</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227,9</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215,7</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150,5</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1995</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208,8</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196,7</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139,4</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1996</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198,1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161,5</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111,9</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1997</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193,1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158,3</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112,8</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1998</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186,4</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156,6</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111,7</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1999</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165,4</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141,4</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97,1</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2000</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155,6</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133,6</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88,0</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146,7</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126,8</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83,1</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2002</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140,3</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121,2</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77,4</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2003</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122,6</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106,7</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68,4</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2004</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119,2</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103,1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63,7</w:t>
            </w:r>
          </w:p>
        </w:tc>
      </w:tr>
      <w:tr w:rsidR="000E62C7" w:rsidRPr="00AE0AA7" w:rsidTr="00E46E31">
        <w:tc>
          <w:tcPr>
            <w:tcW w:w="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2005</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112,1</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94,9</w:t>
            </w:r>
          </w:p>
        </w:tc>
        <w:tc>
          <w:tcPr>
            <w:tcW w:w="22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58,8</w:t>
            </w:r>
          </w:p>
        </w:tc>
      </w:tr>
      <w:tr w:rsidR="000E62C7" w:rsidRPr="00AE0AA7" w:rsidTr="00E46E31">
        <w:tc>
          <w:tcPr>
            <w:tcW w:w="566"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2006</w:t>
            </w:r>
          </w:p>
        </w:tc>
        <w:tc>
          <w:tcPr>
            <w:tcW w:w="2268"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104,5</w:t>
            </w:r>
          </w:p>
        </w:tc>
        <w:tc>
          <w:tcPr>
            <w:tcW w:w="2268"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88,8</w:t>
            </w:r>
          </w:p>
        </w:tc>
        <w:tc>
          <w:tcPr>
            <w:tcW w:w="2268"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54,2</w:t>
            </w:r>
          </w:p>
        </w:tc>
      </w:tr>
    </w:tbl>
    <w:p w:rsidR="000E62C7" w:rsidRPr="00AE0AA7" w:rsidRDefault="000E62C7" w:rsidP="000E62C7">
      <w:pPr>
        <w:pStyle w:val="SingleTxtG"/>
        <w:keepNext/>
        <w:keepLines/>
        <w:spacing w:before="240" w:after="0"/>
        <w:rPr>
          <w:b/>
          <w:lang w:val="fr-FR"/>
        </w:rPr>
      </w:pPr>
      <w:r w:rsidRPr="00AE0AA7">
        <w:rPr>
          <w:b/>
          <w:lang w:val="fr-FR"/>
        </w:rPr>
        <w:t xml:space="preserve">Évolution de la population en déficit énergétique alimentaire </w:t>
      </w:r>
    </w:p>
    <w:p w:rsidR="000E62C7" w:rsidRDefault="000E62C7" w:rsidP="000E62C7">
      <w:pPr>
        <w:pStyle w:val="SingleTxtG"/>
        <w:keepNext/>
        <w:keepLines/>
        <w:rPr>
          <w:sz w:val="16"/>
          <w:szCs w:val="16"/>
          <w:lang w:val="fr-FR"/>
        </w:rPr>
      </w:pPr>
      <w:r w:rsidRPr="00AA2177">
        <w:rPr>
          <w:sz w:val="16"/>
          <w:szCs w:val="16"/>
          <w:lang w:val="fr-FR"/>
        </w:rPr>
        <w:t>(En pourcentage de la population totale)</w:t>
      </w:r>
    </w:p>
    <w:p w:rsidR="00AA2177" w:rsidRPr="00AA2177" w:rsidRDefault="00AA2177" w:rsidP="000E62C7">
      <w:pPr>
        <w:pStyle w:val="SingleTxtG"/>
        <w:keepNext/>
        <w:keepLines/>
        <w:rPr>
          <w:sz w:val="16"/>
          <w:szCs w:val="16"/>
          <w:lang w:val="fr-FR"/>
        </w:rPr>
      </w:pPr>
      <w:r>
        <w:pict>
          <v:shape id="_x0000_i1035" type="#_x0000_t75" style="width:365.25pt;height:260.25pt">
            <v:imagedata r:id="rId26" o:title=""/>
          </v:shape>
        </w:pict>
      </w:r>
    </w:p>
    <w:p w:rsidR="000E62C7" w:rsidRPr="00AE0AA7" w:rsidRDefault="000E62C7" w:rsidP="000E62C7">
      <w:pPr>
        <w:pStyle w:val="SingleTxtG"/>
        <w:spacing w:after="0" w:line="240" w:lineRule="auto"/>
        <w:ind w:left="1106"/>
        <w:rPr>
          <w:sz w:val="2"/>
          <w:szCs w:val="2"/>
          <w:lang w:val="fr-FR"/>
        </w:rPr>
      </w:pPr>
    </w:p>
    <w:p w:rsidR="000E62C7" w:rsidRDefault="000E62C7" w:rsidP="000E62C7">
      <w:pPr>
        <w:pStyle w:val="SingleTxtG"/>
        <w:spacing w:before="240" w:after="0"/>
        <w:rPr>
          <w:b/>
          <w:lang w:val="fr-FR"/>
        </w:rPr>
      </w:pPr>
      <w:r w:rsidRPr="00AE0AA7">
        <w:rPr>
          <w:b/>
          <w:lang w:val="fr-FR"/>
        </w:rPr>
        <w:t xml:space="preserve">Prévalence de la </w:t>
      </w:r>
      <w:r>
        <w:rPr>
          <w:b/>
          <w:lang w:val="fr-FR"/>
        </w:rPr>
        <w:t>malnutrition</w:t>
      </w:r>
      <w:r w:rsidRPr="00AE0AA7">
        <w:rPr>
          <w:b/>
          <w:lang w:val="fr-FR"/>
        </w:rPr>
        <w:t xml:space="preserve"> chronique</w:t>
      </w:r>
    </w:p>
    <w:p w:rsidR="000E62C7" w:rsidRPr="00AA2177" w:rsidRDefault="000E62C7" w:rsidP="000E62C7">
      <w:pPr>
        <w:pStyle w:val="SingleTxtG"/>
        <w:rPr>
          <w:sz w:val="16"/>
          <w:szCs w:val="16"/>
          <w:lang w:val="fr-FR"/>
        </w:rPr>
      </w:pPr>
      <w:r w:rsidRPr="00AA2177">
        <w:rPr>
          <w:sz w:val="16"/>
          <w:szCs w:val="16"/>
          <w:lang w:val="fr-FR"/>
        </w:rPr>
        <w:t>(En pourcentage d</w:t>
      </w:r>
      <w:r w:rsidR="00611BB7" w:rsidRPr="00AA2177">
        <w:rPr>
          <w:sz w:val="16"/>
          <w:szCs w:val="16"/>
          <w:lang w:val="fr-FR"/>
        </w:rPr>
        <w:t>’</w:t>
      </w:r>
      <w:r w:rsidRPr="00AA2177">
        <w:rPr>
          <w:sz w:val="16"/>
          <w:szCs w:val="16"/>
          <w:lang w:val="fr-FR"/>
        </w:rPr>
        <w:t>enfants mineurs de 5 ans)</w:t>
      </w:r>
    </w:p>
    <w:bookmarkStart w:id="13" w:name="_MON_1387614787"/>
    <w:bookmarkStart w:id="14" w:name="_MON_1387615190"/>
    <w:bookmarkStart w:id="15" w:name="_MON_1387615376"/>
    <w:bookmarkStart w:id="16" w:name="_MON_1387616244"/>
    <w:bookmarkStart w:id="17" w:name="_MON_1387616247"/>
    <w:bookmarkStart w:id="18" w:name="_MON_1387616264"/>
    <w:bookmarkStart w:id="19" w:name="_MON_1387616267"/>
    <w:bookmarkStart w:id="20" w:name="_MON_1387616281"/>
    <w:bookmarkStart w:id="21" w:name="_MON_1387616285"/>
    <w:bookmarkEnd w:id="13"/>
    <w:bookmarkEnd w:id="14"/>
    <w:bookmarkEnd w:id="15"/>
    <w:bookmarkEnd w:id="16"/>
    <w:bookmarkEnd w:id="17"/>
    <w:bookmarkEnd w:id="18"/>
    <w:bookmarkEnd w:id="19"/>
    <w:bookmarkEnd w:id="20"/>
    <w:bookmarkEnd w:id="21"/>
    <w:p w:rsidR="000E62C7" w:rsidRPr="00AE0AA7" w:rsidRDefault="00AA2177" w:rsidP="000E62C7">
      <w:pPr>
        <w:pStyle w:val="SingleTxtG"/>
        <w:ind w:left="1077"/>
        <w:rPr>
          <w:sz w:val="16"/>
          <w:szCs w:val="16"/>
          <w:lang w:val="fr-FR"/>
        </w:rPr>
      </w:pPr>
      <w:r>
        <w:object w:dxaOrig="7228" w:dyaOrig="4565">
          <v:shape id="_x0000_i1036" type="#_x0000_t75" style="width:366pt;height:230.25pt" o:ole="">
            <v:imagedata r:id="rId27" o:title=""/>
          </v:shape>
          <o:OLEObject Type="Embed" ProgID="Word.Picture.8" ShapeID="_x0000_i1036" DrawAspect="Content" ObjectID="_1395889988" r:id="rId28"/>
        </w:object>
      </w:r>
    </w:p>
    <w:p w:rsidR="000E62C7" w:rsidRPr="00AE0AA7" w:rsidRDefault="000E62C7" w:rsidP="000E62C7">
      <w:pPr>
        <w:pStyle w:val="SingleTxtG"/>
        <w:keepNext/>
        <w:keepLines/>
        <w:spacing w:before="240" w:after="0"/>
        <w:rPr>
          <w:b/>
          <w:lang w:val="fr-FR"/>
        </w:rPr>
      </w:pPr>
      <w:r w:rsidRPr="00AE0AA7">
        <w:rPr>
          <w:b/>
          <w:lang w:val="fr-FR"/>
        </w:rPr>
        <w:t>Taux d</w:t>
      </w:r>
      <w:r w:rsidR="00611BB7">
        <w:rPr>
          <w:b/>
          <w:lang w:val="fr-FR"/>
        </w:rPr>
        <w:t>’</w:t>
      </w:r>
      <w:r w:rsidRPr="00AE0AA7">
        <w:rPr>
          <w:b/>
          <w:lang w:val="fr-FR"/>
        </w:rPr>
        <w:t xml:space="preserve">achèvement des études primaires et secondaires </w:t>
      </w:r>
    </w:p>
    <w:p w:rsidR="000E62C7" w:rsidRPr="00A676C7" w:rsidRDefault="000E62C7" w:rsidP="000E62C7">
      <w:pPr>
        <w:pStyle w:val="SingleTxtG"/>
        <w:keepNext/>
        <w:keepLines/>
        <w:rPr>
          <w:sz w:val="16"/>
          <w:szCs w:val="16"/>
          <w:lang w:val="fr-FR"/>
        </w:rPr>
      </w:pPr>
      <w:r w:rsidRPr="00A676C7">
        <w:rPr>
          <w:sz w:val="16"/>
          <w:szCs w:val="16"/>
          <w:lang w:val="fr-FR"/>
        </w:rPr>
        <w:t>(Pourcentage par tranche d</w:t>
      </w:r>
      <w:r w:rsidR="00611BB7" w:rsidRPr="00A676C7">
        <w:rPr>
          <w:sz w:val="16"/>
          <w:szCs w:val="16"/>
          <w:lang w:val="fr-FR"/>
        </w:rPr>
        <w:t>’</w:t>
      </w:r>
      <w:r w:rsidRPr="00A676C7">
        <w:rPr>
          <w:sz w:val="16"/>
          <w:szCs w:val="16"/>
          <w:lang w:val="fr-FR"/>
        </w:rPr>
        <w:t>âge)</w:t>
      </w:r>
    </w:p>
    <w:tbl>
      <w:tblPr>
        <w:tblW w:w="7370" w:type="dxa"/>
        <w:tblInd w:w="1134" w:type="dxa"/>
        <w:tblLayout w:type="fixed"/>
        <w:tblCellMar>
          <w:left w:w="0" w:type="dxa"/>
          <w:right w:w="0" w:type="dxa"/>
        </w:tblCellMar>
        <w:tblLook w:val="01E0" w:firstRow="1" w:lastRow="1" w:firstColumn="1" w:lastColumn="1" w:noHBand="0" w:noVBand="0"/>
      </w:tblPr>
      <w:tblGrid>
        <w:gridCol w:w="1566"/>
        <w:gridCol w:w="725"/>
        <w:gridCol w:w="726"/>
        <w:gridCol w:w="725"/>
        <w:gridCol w:w="726"/>
        <w:gridCol w:w="725"/>
        <w:gridCol w:w="726"/>
        <w:gridCol w:w="725"/>
        <w:gridCol w:w="726"/>
      </w:tblGrid>
      <w:tr w:rsidR="000E62C7" w:rsidRPr="00AE0AA7" w:rsidTr="00E46E31">
        <w:trPr>
          <w:trHeight w:val="182"/>
        </w:trPr>
        <w:tc>
          <w:tcPr>
            <w:tcW w:w="1566" w:type="dxa"/>
            <w:vMerge w:val="restart"/>
            <w:tcBorders>
              <w:top w:val="single" w:sz="4"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left"/>
              <w:rPr>
                <w:i/>
                <w:sz w:val="16"/>
                <w:lang w:val="fr-FR"/>
              </w:rPr>
            </w:pPr>
            <w:r w:rsidRPr="00AE0AA7">
              <w:rPr>
                <w:i/>
                <w:sz w:val="16"/>
                <w:lang w:val="fr-FR"/>
              </w:rPr>
              <w:t>Ventilation</w:t>
            </w:r>
          </w:p>
        </w:tc>
        <w:tc>
          <w:tcPr>
            <w:tcW w:w="2902" w:type="dxa"/>
            <w:gridSpan w:val="4"/>
            <w:tcBorders>
              <w:top w:val="single" w:sz="4" w:space="0" w:color="auto"/>
              <w:bottom w:val="single" w:sz="4"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center"/>
              <w:rPr>
                <w:i/>
                <w:sz w:val="16"/>
                <w:lang w:val="fr-FR"/>
              </w:rPr>
            </w:pPr>
            <w:r w:rsidRPr="00AE0AA7">
              <w:rPr>
                <w:i/>
                <w:sz w:val="16"/>
                <w:lang w:val="fr-FR"/>
              </w:rPr>
              <w:t>Taux d</w:t>
            </w:r>
            <w:r w:rsidR="00611BB7">
              <w:rPr>
                <w:i/>
                <w:sz w:val="16"/>
                <w:lang w:val="fr-FR"/>
              </w:rPr>
              <w:t>’</w:t>
            </w:r>
            <w:r w:rsidRPr="00AE0AA7">
              <w:rPr>
                <w:i/>
                <w:sz w:val="16"/>
                <w:lang w:val="fr-FR"/>
              </w:rPr>
              <w:t xml:space="preserve">achèvement </w:t>
            </w:r>
            <w:r>
              <w:rPr>
                <w:i/>
                <w:sz w:val="16"/>
                <w:lang w:val="fr-FR"/>
              </w:rPr>
              <w:t>du</w:t>
            </w:r>
            <w:r w:rsidRPr="00AE0AA7">
              <w:rPr>
                <w:i/>
                <w:sz w:val="16"/>
                <w:lang w:val="fr-FR"/>
              </w:rPr>
              <w:t xml:space="preserve"> primaire</w:t>
            </w:r>
          </w:p>
        </w:tc>
        <w:tc>
          <w:tcPr>
            <w:tcW w:w="2902" w:type="dxa"/>
            <w:gridSpan w:val="4"/>
            <w:tcBorders>
              <w:top w:val="single" w:sz="4" w:space="0" w:color="auto"/>
              <w:left w:val="single" w:sz="24" w:space="0" w:color="FFFFFF"/>
              <w:bottom w:val="single" w:sz="4"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center"/>
              <w:rPr>
                <w:i/>
                <w:sz w:val="16"/>
                <w:lang w:val="fr-FR"/>
              </w:rPr>
            </w:pPr>
            <w:r w:rsidRPr="00AE0AA7">
              <w:rPr>
                <w:i/>
                <w:sz w:val="16"/>
                <w:lang w:val="fr-FR"/>
              </w:rPr>
              <w:t>Taux d</w:t>
            </w:r>
            <w:r w:rsidR="00611BB7">
              <w:rPr>
                <w:i/>
                <w:sz w:val="16"/>
                <w:lang w:val="fr-FR"/>
              </w:rPr>
              <w:t>’</w:t>
            </w:r>
            <w:r w:rsidRPr="00AE0AA7">
              <w:rPr>
                <w:i/>
                <w:sz w:val="16"/>
                <w:lang w:val="fr-FR"/>
              </w:rPr>
              <w:t xml:space="preserve">achèvement </w:t>
            </w:r>
            <w:r>
              <w:rPr>
                <w:i/>
                <w:sz w:val="16"/>
                <w:lang w:val="fr-FR"/>
              </w:rPr>
              <w:t>du</w:t>
            </w:r>
            <w:r w:rsidRPr="00AE0AA7">
              <w:rPr>
                <w:i/>
                <w:sz w:val="16"/>
                <w:lang w:val="fr-FR"/>
              </w:rPr>
              <w:t xml:space="preserve"> secondaire</w:t>
            </w:r>
          </w:p>
        </w:tc>
      </w:tr>
      <w:tr w:rsidR="000E62C7" w:rsidRPr="00AE0AA7" w:rsidTr="00E46E31">
        <w:trPr>
          <w:trHeight w:val="182"/>
        </w:trPr>
        <w:tc>
          <w:tcPr>
            <w:tcW w:w="1566" w:type="dxa"/>
            <w:vMerge/>
            <w:shd w:val="clear" w:color="auto" w:fill="auto"/>
            <w:vAlign w:val="bottom"/>
          </w:tcPr>
          <w:p w:rsidR="000E62C7" w:rsidRPr="00AE0AA7" w:rsidRDefault="000E62C7" w:rsidP="00E46E31">
            <w:pPr>
              <w:pStyle w:val="SingleTxtG"/>
              <w:keepNext/>
              <w:keepLines/>
              <w:spacing w:before="80" w:after="80" w:line="200" w:lineRule="exact"/>
              <w:ind w:left="0" w:right="0"/>
              <w:jc w:val="left"/>
              <w:rPr>
                <w:i/>
                <w:sz w:val="16"/>
                <w:lang w:val="fr-FR"/>
              </w:rPr>
            </w:pPr>
          </w:p>
        </w:tc>
        <w:tc>
          <w:tcPr>
            <w:tcW w:w="1451" w:type="dxa"/>
            <w:gridSpan w:val="2"/>
            <w:tcBorders>
              <w:top w:val="single" w:sz="4" w:space="0" w:color="auto"/>
              <w:bottom w:val="single" w:sz="4"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center"/>
              <w:rPr>
                <w:i/>
                <w:sz w:val="16"/>
                <w:lang w:val="fr-FR"/>
              </w:rPr>
            </w:pPr>
            <w:r w:rsidRPr="00AE0AA7">
              <w:rPr>
                <w:i/>
                <w:sz w:val="16"/>
                <w:lang w:val="fr-FR"/>
              </w:rPr>
              <w:t>12 à 14 ans</w:t>
            </w:r>
          </w:p>
        </w:tc>
        <w:tc>
          <w:tcPr>
            <w:tcW w:w="14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center"/>
              <w:rPr>
                <w:i/>
                <w:sz w:val="16"/>
                <w:lang w:val="fr-FR"/>
              </w:rPr>
            </w:pPr>
            <w:r w:rsidRPr="00AE0AA7">
              <w:rPr>
                <w:i/>
                <w:sz w:val="16"/>
                <w:lang w:val="fr-FR"/>
              </w:rPr>
              <w:t>15 à 19 ans</w:t>
            </w:r>
          </w:p>
        </w:tc>
        <w:tc>
          <w:tcPr>
            <w:tcW w:w="1451"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center"/>
              <w:rPr>
                <w:i/>
                <w:sz w:val="16"/>
                <w:lang w:val="fr-FR"/>
              </w:rPr>
            </w:pPr>
            <w:r w:rsidRPr="00AE0AA7">
              <w:rPr>
                <w:i/>
                <w:sz w:val="16"/>
                <w:lang w:val="fr-FR"/>
              </w:rPr>
              <w:t>17 à 19 ans</w:t>
            </w:r>
          </w:p>
        </w:tc>
        <w:tc>
          <w:tcPr>
            <w:tcW w:w="1451" w:type="dxa"/>
            <w:gridSpan w:val="2"/>
            <w:tcBorders>
              <w:top w:val="single" w:sz="4" w:space="0" w:color="auto"/>
              <w:left w:val="single" w:sz="24" w:space="0" w:color="FFFFFF"/>
              <w:bottom w:val="single" w:sz="4"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center"/>
              <w:rPr>
                <w:i/>
                <w:sz w:val="16"/>
                <w:lang w:val="fr-FR"/>
              </w:rPr>
            </w:pPr>
            <w:r w:rsidRPr="00AE0AA7">
              <w:rPr>
                <w:i/>
                <w:sz w:val="16"/>
                <w:lang w:val="fr-FR"/>
              </w:rPr>
              <w:t>20 à 24 ans</w:t>
            </w:r>
          </w:p>
        </w:tc>
      </w:tr>
      <w:tr w:rsidR="000E62C7" w:rsidRPr="00AE0AA7" w:rsidTr="00E46E31">
        <w:trPr>
          <w:trHeight w:val="181"/>
        </w:trPr>
        <w:tc>
          <w:tcPr>
            <w:tcW w:w="1566" w:type="dxa"/>
            <w:vMerge/>
            <w:tcBorders>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left"/>
              <w:rPr>
                <w:i/>
                <w:sz w:val="16"/>
                <w:lang w:val="fr-FR"/>
              </w:rPr>
            </w:pPr>
          </w:p>
        </w:tc>
        <w:tc>
          <w:tcPr>
            <w:tcW w:w="725"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2003</w:t>
            </w:r>
          </w:p>
        </w:tc>
        <w:tc>
          <w:tcPr>
            <w:tcW w:w="726"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2007</w:t>
            </w:r>
          </w:p>
        </w:tc>
        <w:tc>
          <w:tcPr>
            <w:tcW w:w="725"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2003</w:t>
            </w:r>
          </w:p>
        </w:tc>
        <w:tc>
          <w:tcPr>
            <w:tcW w:w="726"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2007</w:t>
            </w:r>
          </w:p>
        </w:tc>
        <w:tc>
          <w:tcPr>
            <w:tcW w:w="725"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2003</w:t>
            </w:r>
          </w:p>
        </w:tc>
        <w:tc>
          <w:tcPr>
            <w:tcW w:w="726"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2007</w:t>
            </w:r>
          </w:p>
        </w:tc>
        <w:tc>
          <w:tcPr>
            <w:tcW w:w="725"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2003</w:t>
            </w:r>
          </w:p>
        </w:tc>
        <w:tc>
          <w:tcPr>
            <w:tcW w:w="726"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2007</w:t>
            </w:r>
          </w:p>
        </w:tc>
      </w:tr>
      <w:tr w:rsidR="000E62C7" w:rsidRPr="00AE0AA7" w:rsidTr="00E46E31">
        <w:tc>
          <w:tcPr>
            <w:tcW w:w="156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Pérou</w:t>
            </w:r>
          </w:p>
        </w:tc>
        <w:tc>
          <w:tcPr>
            <w:tcW w:w="725"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72,5</w:t>
            </w:r>
          </w:p>
        </w:tc>
        <w:tc>
          <w:tcPr>
            <w:tcW w:w="72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77,6</w:t>
            </w:r>
          </w:p>
        </w:tc>
        <w:tc>
          <w:tcPr>
            <w:tcW w:w="725"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91,8</w:t>
            </w:r>
          </w:p>
        </w:tc>
        <w:tc>
          <w:tcPr>
            <w:tcW w:w="72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93,9</w:t>
            </w:r>
          </w:p>
        </w:tc>
        <w:tc>
          <w:tcPr>
            <w:tcW w:w="725"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51,3</w:t>
            </w:r>
          </w:p>
        </w:tc>
        <w:tc>
          <w:tcPr>
            <w:tcW w:w="72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60,3</w:t>
            </w:r>
          </w:p>
        </w:tc>
        <w:tc>
          <w:tcPr>
            <w:tcW w:w="725"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65,7</w:t>
            </w:r>
          </w:p>
        </w:tc>
        <w:tc>
          <w:tcPr>
            <w:tcW w:w="72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71,0</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Sexe</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Féminin</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73,2</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78,4</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90,4</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92,7</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52,0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61,5</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65,0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69,8</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Masculin</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71,8</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76,8</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93,2</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95,1</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50,6</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59,0</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66,4</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72,2</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Par zone et par sexe</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Urbaine</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82,8</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86,2</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96,3</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96,7</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64,2</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72,0</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78,4</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81,3</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170" w:right="0" w:firstLine="284"/>
              <w:jc w:val="left"/>
              <w:rPr>
                <w:sz w:val="18"/>
                <w:lang w:val="fr-FR"/>
              </w:rPr>
            </w:pPr>
            <w:r w:rsidRPr="00AE0AA7">
              <w:rPr>
                <w:sz w:val="18"/>
                <w:lang w:val="fr-FR"/>
              </w:rPr>
              <w:t>Féminin</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83,0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86,8</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96,3</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96,1</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66,9</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74,4</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78,7</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81,2</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170" w:right="0" w:firstLine="284"/>
              <w:jc w:val="left"/>
              <w:rPr>
                <w:sz w:val="18"/>
                <w:lang w:val="fr-FR"/>
              </w:rPr>
            </w:pPr>
            <w:r w:rsidRPr="00AE0AA7">
              <w:rPr>
                <w:sz w:val="18"/>
                <w:lang w:val="fr-FR"/>
              </w:rPr>
              <w:t>Masculin</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82,6</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85,6</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96,3</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97,4</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61,7</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69,6</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78,0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81,4</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Rurale</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58,5</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65,7</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83,2</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88,6</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24,3</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36,0</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34,9</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45,5</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170" w:right="0" w:firstLine="284"/>
              <w:jc w:val="left"/>
              <w:rPr>
                <w:sz w:val="18"/>
                <w:lang w:val="fr-FR"/>
              </w:rPr>
            </w:pPr>
            <w:r w:rsidRPr="00AE0AA7">
              <w:rPr>
                <w:sz w:val="18"/>
                <w:lang w:val="fr-FR"/>
              </w:rPr>
              <w:t>Féminin</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59,3</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67,1</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78,0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86,1</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19,6</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33,0</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29,5</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39,0</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170" w:right="0" w:firstLine="284"/>
              <w:jc w:val="left"/>
              <w:rPr>
                <w:sz w:val="18"/>
                <w:lang w:val="fr-FR"/>
              </w:rPr>
            </w:pPr>
            <w:r w:rsidRPr="00AE0AA7">
              <w:rPr>
                <w:sz w:val="18"/>
                <w:lang w:val="fr-FR"/>
              </w:rPr>
              <w:t>Masculin</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57,8</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64,3</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87,6</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90,9</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28,4</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38,8</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40,1</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51,3</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Niveau de pauvreté</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Non pauvre</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86,5</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88,0</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96,5</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96,9</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68,0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72,0</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80,6</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82,3</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Pauvre</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73,1</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72,9</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93,1</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91,9</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45,0</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46,2</w:t>
            </w:r>
          </w:p>
        </w:tc>
        <w:tc>
          <w:tcPr>
            <w:tcW w:w="725"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55,8</w:t>
            </w:r>
          </w:p>
        </w:tc>
        <w:tc>
          <w:tcPr>
            <w:tcW w:w="726"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54,2</w:t>
            </w:r>
          </w:p>
        </w:tc>
      </w:tr>
      <w:tr w:rsidR="000E62C7" w:rsidRPr="00AE0AA7" w:rsidTr="00E46E31">
        <w:tc>
          <w:tcPr>
            <w:tcW w:w="1566"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284" w:right="0"/>
              <w:jc w:val="left"/>
              <w:rPr>
                <w:sz w:val="18"/>
                <w:lang w:val="fr-FR"/>
              </w:rPr>
            </w:pPr>
            <w:r w:rsidRPr="00AE0AA7">
              <w:rPr>
                <w:sz w:val="18"/>
                <w:lang w:val="fr-FR"/>
              </w:rPr>
              <w:t>Extrêmement pauvre</w:t>
            </w:r>
          </w:p>
        </w:tc>
        <w:tc>
          <w:tcPr>
            <w:tcW w:w="725"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53,7</w:t>
            </w:r>
          </w:p>
        </w:tc>
        <w:tc>
          <w:tcPr>
            <w:tcW w:w="726"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55,9</w:t>
            </w:r>
          </w:p>
        </w:tc>
        <w:tc>
          <w:tcPr>
            <w:tcW w:w="725"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78,5</w:t>
            </w:r>
          </w:p>
        </w:tc>
        <w:tc>
          <w:tcPr>
            <w:tcW w:w="726"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82,9</w:t>
            </w:r>
          </w:p>
        </w:tc>
        <w:tc>
          <w:tcPr>
            <w:tcW w:w="725"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17,4</w:t>
            </w:r>
          </w:p>
        </w:tc>
        <w:tc>
          <w:tcPr>
            <w:tcW w:w="726"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21,7</w:t>
            </w:r>
          </w:p>
        </w:tc>
        <w:tc>
          <w:tcPr>
            <w:tcW w:w="725"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26,6</w:t>
            </w:r>
          </w:p>
        </w:tc>
        <w:tc>
          <w:tcPr>
            <w:tcW w:w="726"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27,4</w:t>
            </w:r>
          </w:p>
        </w:tc>
      </w:tr>
    </w:tbl>
    <w:p w:rsidR="000E62C7" w:rsidRPr="00AE0AA7" w:rsidRDefault="000E62C7" w:rsidP="000E62C7">
      <w:pPr>
        <w:pStyle w:val="SingleTxtG"/>
        <w:spacing w:before="240" w:after="0"/>
        <w:rPr>
          <w:b/>
          <w:lang w:val="fr-FR"/>
        </w:rPr>
      </w:pPr>
      <w:r w:rsidRPr="00AE0AA7">
        <w:rPr>
          <w:b/>
          <w:lang w:val="fr-FR"/>
        </w:rPr>
        <w:t xml:space="preserve">Scolarisation de la population autochtone </w:t>
      </w:r>
    </w:p>
    <w:p w:rsidR="000E62C7" w:rsidRPr="00A676C7" w:rsidRDefault="000E62C7" w:rsidP="000E62C7">
      <w:pPr>
        <w:pStyle w:val="SingleTxtG"/>
        <w:rPr>
          <w:sz w:val="16"/>
          <w:szCs w:val="16"/>
          <w:lang w:val="fr-FR"/>
        </w:rPr>
      </w:pPr>
      <w:r w:rsidRPr="00A676C7">
        <w:rPr>
          <w:sz w:val="16"/>
          <w:szCs w:val="16"/>
          <w:lang w:val="fr-FR"/>
        </w:rPr>
        <w:t>(Pourcentage par tranche d</w:t>
      </w:r>
      <w:r w:rsidR="00611BB7" w:rsidRPr="00A676C7">
        <w:rPr>
          <w:sz w:val="16"/>
          <w:szCs w:val="16"/>
          <w:lang w:val="fr-FR"/>
        </w:rPr>
        <w:t>’</w:t>
      </w:r>
      <w:r w:rsidRPr="00A676C7">
        <w:rPr>
          <w:sz w:val="16"/>
          <w:szCs w:val="16"/>
          <w:lang w:val="fr-FR"/>
        </w:rPr>
        <w:t>âge)</w:t>
      </w:r>
    </w:p>
    <w:tbl>
      <w:tblPr>
        <w:tblW w:w="7370" w:type="dxa"/>
        <w:tblInd w:w="1134" w:type="dxa"/>
        <w:tblLayout w:type="fixed"/>
        <w:tblCellMar>
          <w:left w:w="0" w:type="dxa"/>
          <w:right w:w="0" w:type="dxa"/>
        </w:tblCellMar>
        <w:tblLook w:val="01E0" w:firstRow="1" w:lastRow="1" w:firstColumn="1" w:lastColumn="1" w:noHBand="0" w:noVBand="0"/>
      </w:tblPr>
      <w:tblGrid>
        <w:gridCol w:w="1566"/>
        <w:gridCol w:w="967"/>
        <w:gridCol w:w="967"/>
        <w:gridCol w:w="968"/>
        <w:gridCol w:w="967"/>
        <w:gridCol w:w="967"/>
        <w:gridCol w:w="968"/>
      </w:tblGrid>
      <w:tr w:rsidR="000E62C7" w:rsidRPr="00AE0AA7" w:rsidTr="00E46E31">
        <w:trPr>
          <w:trHeight w:val="182"/>
        </w:trPr>
        <w:tc>
          <w:tcPr>
            <w:tcW w:w="1566" w:type="dxa"/>
            <w:vMerge w:val="restart"/>
            <w:tcBorders>
              <w:top w:val="single" w:sz="4"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sidRPr="00AE0AA7">
              <w:rPr>
                <w:i/>
                <w:sz w:val="16"/>
                <w:lang w:val="fr-FR"/>
              </w:rPr>
              <w:t>Ventilation</w:t>
            </w:r>
          </w:p>
        </w:tc>
        <w:tc>
          <w:tcPr>
            <w:tcW w:w="1934" w:type="dxa"/>
            <w:gridSpan w:val="2"/>
            <w:tcBorders>
              <w:top w:val="single" w:sz="4" w:space="0" w:color="auto"/>
              <w:bottom w:val="single" w:sz="4"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3 à 5 ans</w:t>
            </w:r>
          </w:p>
        </w:tc>
        <w:tc>
          <w:tcPr>
            <w:tcW w:w="193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6 à 11 ans</w:t>
            </w:r>
          </w:p>
        </w:tc>
        <w:tc>
          <w:tcPr>
            <w:tcW w:w="1935" w:type="dxa"/>
            <w:gridSpan w:val="2"/>
            <w:tcBorders>
              <w:top w:val="single" w:sz="4" w:space="0" w:color="auto"/>
              <w:left w:val="single" w:sz="24" w:space="0" w:color="FFFFFF"/>
              <w:bottom w:val="single" w:sz="4" w:space="0" w:color="auto"/>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12 à 16 ans</w:t>
            </w:r>
          </w:p>
        </w:tc>
      </w:tr>
      <w:tr w:rsidR="000E62C7" w:rsidRPr="00AE0AA7" w:rsidTr="00E46E31">
        <w:trPr>
          <w:trHeight w:val="181"/>
        </w:trPr>
        <w:tc>
          <w:tcPr>
            <w:tcW w:w="1566" w:type="dxa"/>
            <w:vMerge/>
            <w:tcBorders>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p>
        </w:tc>
        <w:tc>
          <w:tcPr>
            <w:tcW w:w="967"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1993</w:t>
            </w:r>
          </w:p>
        </w:tc>
        <w:tc>
          <w:tcPr>
            <w:tcW w:w="967"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2006</w:t>
            </w:r>
          </w:p>
        </w:tc>
        <w:tc>
          <w:tcPr>
            <w:tcW w:w="968"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1993</w:t>
            </w:r>
          </w:p>
        </w:tc>
        <w:tc>
          <w:tcPr>
            <w:tcW w:w="967"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2006</w:t>
            </w:r>
          </w:p>
        </w:tc>
        <w:tc>
          <w:tcPr>
            <w:tcW w:w="967"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1993</w:t>
            </w:r>
          </w:p>
        </w:tc>
        <w:tc>
          <w:tcPr>
            <w:tcW w:w="968"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2006</w:t>
            </w:r>
          </w:p>
        </w:tc>
      </w:tr>
      <w:tr w:rsidR="000E62C7" w:rsidRPr="00AE0AA7" w:rsidTr="00E46E31">
        <w:tc>
          <w:tcPr>
            <w:tcW w:w="1566"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Pérou</w:t>
            </w:r>
          </w:p>
        </w:tc>
        <w:tc>
          <w:tcPr>
            <w:tcW w:w="967"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34,8</w:t>
            </w:r>
          </w:p>
        </w:tc>
        <w:tc>
          <w:tcPr>
            <w:tcW w:w="967"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42,8</w:t>
            </w:r>
          </w:p>
        </w:tc>
        <w:tc>
          <w:tcPr>
            <w:tcW w:w="968"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79,8</w:t>
            </w:r>
          </w:p>
        </w:tc>
        <w:tc>
          <w:tcPr>
            <w:tcW w:w="967"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94,8</w:t>
            </w:r>
          </w:p>
        </w:tc>
        <w:tc>
          <w:tcPr>
            <w:tcW w:w="967"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74,2</w:t>
            </w:r>
          </w:p>
        </w:tc>
        <w:tc>
          <w:tcPr>
            <w:tcW w:w="968"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86,6</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Langue d</w:t>
            </w:r>
            <w:r w:rsidR="00611BB7">
              <w:rPr>
                <w:lang w:val="fr-FR"/>
              </w:rPr>
              <w:t>’</w:t>
            </w:r>
            <w:r w:rsidRPr="00AE0AA7">
              <w:rPr>
                <w:sz w:val="18"/>
                <w:lang w:val="fr-FR"/>
              </w:rPr>
              <w:t>origine</w:t>
            </w:r>
          </w:p>
        </w:tc>
        <w:tc>
          <w:tcPr>
            <w:tcW w:w="5804" w:type="dxa"/>
            <w:gridSpan w:val="6"/>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Quechua</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33,4</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45,6</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79,1</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95,8</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73,4</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87,4</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Aimara</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46,9</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40,8</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89,1</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97,4</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82,0</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91,1</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Asháninka</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28,4</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88,7</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66,8</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Aguaruna</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28,5</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86,6</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80,4</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Shipibo-Conibo</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58,2</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93,0</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85,3</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Autre</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32,3</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24,0</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73,0</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83,9</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68,2</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75,9</w:t>
            </w: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jc w:val="left"/>
              <w:rPr>
                <w:sz w:val="18"/>
                <w:lang w:val="fr-FR"/>
              </w:rPr>
            </w:pPr>
            <w:r w:rsidRPr="00AE0AA7">
              <w:rPr>
                <w:sz w:val="18"/>
                <w:lang w:val="fr-FR"/>
              </w:rPr>
              <w:t>Sexe</w:t>
            </w:r>
          </w:p>
        </w:tc>
        <w:tc>
          <w:tcPr>
            <w:tcW w:w="5804" w:type="dxa"/>
            <w:gridSpan w:val="6"/>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p>
        </w:tc>
      </w:tr>
      <w:tr w:rsidR="000E62C7" w:rsidRPr="00AE0AA7" w:rsidTr="00E46E31">
        <w:tc>
          <w:tcPr>
            <w:tcW w:w="1566" w:type="dxa"/>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Féminin</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34,4</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43,4</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34,4</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94,6</w:t>
            </w:r>
          </w:p>
        </w:tc>
        <w:tc>
          <w:tcPr>
            <w:tcW w:w="967"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34,4</w:t>
            </w:r>
          </w:p>
        </w:tc>
        <w:tc>
          <w:tcPr>
            <w:tcW w:w="968" w:type="dxa"/>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84,2</w:t>
            </w:r>
          </w:p>
        </w:tc>
      </w:tr>
      <w:tr w:rsidR="000E62C7" w:rsidRPr="00AE0AA7" w:rsidTr="00E46E31">
        <w:tc>
          <w:tcPr>
            <w:tcW w:w="1566"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firstLine="284"/>
              <w:jc w:val="left"/>
              <w:rPr>
                <w:sz w:val="18"/>
                <w:lang w:val="fr-FR"/>
              </w:rPr>
            </w:pPr>
            <w:r w:rsidRPr="00AE0AA7">
              <w:rPr>
                <w:sz w:val="18"/>
                <w:lang w:val="fr-FR"/>
              </w:rPr>
              <w:t>Masculin</w:t>
            </w:r>
          </w:p>
        </w:tc>
        <w:tc>
          <w:tcPr>
            <w:tcW w:w="967"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35,1</w:t>
            </w:r>
          </w:p>
        </w:tc>
        <w:tc>
          <w:tcPr>
            <w:tcW w:w="967"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42,1</w:t>
            </w:r>
          </w:p>
        </w:tc>
        <w:tc>
          <w:tcPr>
            <w:tcW w:w="968"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35,1</w:t>
            </w:r>
          </w:p>
        </w:tc>
        <w:tc>
          <w:tcPr>
            <w:tcW w:w="967"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95,0</w:t>
            </w:r>
          </w:p>
        </w:tc>
        <w:tc>
          <w:tcPr>
            <w:tcW w:w="967"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35,1</w:t>
            </w:r>
          </w:p>
        </w:tc>
        <w:tc>
          <w:tcPr>
            <w:tcW w:w="968"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8"/>
                <w:lang w:val="fr-FR"/>
              </w:rPr>
            </w:pPr>
            <w:r w:rsidRPr="00AE0AA7">
              <w:rPr>
                <w:sz w:val="18"/>
                <w:lang w:val="fr-FR"/>
              </w:rPr>
              <w:t>89,1</w:t>
            </w:r>
          </w:p>
        </w:tc>
      </w:tr>
    </w:tbl>
    <w:p w:rsidR="000E62C7" w:rsidRPr="00AE0AA7" w:rsidRDefault="000E62C7" w:rsidP="000E62C7">
      <w:pPr>
        <w:pStyle w:val="SingleTxtG"/>
        <w:keepNext/>
        <w:keepLines/>
        <w:spacing w:before="240"/>
        <w:rPr>
          <w:b/>
          <w:lang w:val="fr-FR"/>
        </w:rPr>
      </w:pPr>
      <w:r w:rsidRPr="00AE0AA7">
        <w:rPr>
          <w:b/>
          <w:lang w:val="fr-FR"/>
        </w:rPr>
        <w:t>Taux d</w:t>
      </w:r>
      <w:r w:rsidR="00611BB7">
        <w:rPr>
          <w:b/>
          <w:lang w:val="fr-FR"/>
        </w:rPr>
        <w:t>’</w:t>
      </w:r>
      <w:r w:rsidRPr="00AE0AA7">
        <w:rPr>
          <w:b/>
          <w:lang w:val="fr-FR"/>
        </w:rPr>
        <w:t xml:space="preserve">analphabétisme </w:t>
      </w:r>
    </w:p>
    <w:tbl>
      <w:tblPr>
        <w:tblW w:w="7370" w:type="dxa"/>
        <w:tblInd w:w="1134" w:type="dxa"/>
        <w:tblLayout w:type="fixed"/>
        <w:tblCellMar>
          <w:left w:w="0" w:type="dxa"/>
          <w:right w:w="0" w:type="dxa"/>
        </w:tblCellMar>
        <w:tblLook w:val="01E0" w:firstRow="1" w:lastRow="1" w:firstColumn="1" w:lastColumn="1" w:noHBand="0" w:noVBand="0"/>
      </w:tblPr>
      <w:tblGrid>
        <w:gridCol w:w="2466"/>
        <w:gridCol w:w="817"/>
        <w:gridCol w:w="817"/>
        <w:gridCol w:w="818"/>
        <w:gridCol w:w="817"/>
        <w:gridCol w:w="817"/>
        <w:gridCol w:w="818"/>
      </w:tblGrid>
      <w:tr w:rsidR="000E62C7" w:rsidRPr="00AE0AA7" w:rsidTr="00E46E31">
        <w:tc>
          <w:tcPr>
            <w:tcW w:w="2466"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left"/>
              <w:rPr>
                <w:i/>
                <w:sz w:val="16"/>
                <w:lang w:val="fr-FR"/>
              </w:rPr>
            </w:pPr>
            <w:r w:rsidRPr="00AE0AA7">
              <w:rPr>
                <w:i/>
                <w:sz w:val="16"/>
                <w:lang w:val="fr-FR"/>
              </w:rPr>
              <w:t>Année</w:t>
            </w:r>
          </w:p>
        </w:tc>
        <w:tc>
          <w:tcPr>
            <w:tcW w:w="817"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2002</w:t>
            </w:r>
          </w:p>
        </w:tc>
        <w:tc>
          <w:tcPr>
            <w:tcW w:w="817"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2003</w:t>
            </w:r>
          </w:p>
        </w:tc>
        <w:tc>
          <w:tcPr>
            <w:tcW w:w="818"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2004</w:t>
            </w:r>
          </w:p>
        </w:tc>
        <w:tc>
          <w:tcPr>
            <w:tcW w:w="817"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2005</w:t>
            </w:r>
          </w:p>
        </w:tc>
        <w:tc>
          <w:tcPr>
            <w:tcW w:w="817"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2006</w:t>
            </w:r>
          </w:p>
        </w:tc>
        <w:tc>
          <w:tcPr>
            <w:tcW w:w="818" w:type="dxa"/>
            <w:tcBorders>
              <w:top w:val="single" w:sz="4" w:space="0" w:color="auto"/>
              <w:bottom w:val="single" w:sz="12" w:space="0" w:color="auto"/>
            </w:tcBorders>
            <w:shd w:val="clear" w:color="auto" w:fill="auto"/>
            <w:vAlign w:val="bottom"/>
          </w:tcPr>
          <w:p w:rsidR="000E62C7" w:rsidRPr="00AE0AA7" w:rsidRDefault="000E62C7" w:rsidP="00E46E31">
            <w:pPr>
              <w:pStyle w:val="SingleTxtG"/>
              <w:keepNext/>
              <w:keepLines/>
              <w:spacing w:before="80" w:after="80" w:line="200" w:lineRule="exact"/>
              <w:ind w:left="0" w:right="0"/>
              <w:jc w:val="right"/>
              <w:rPr>
                <w:i/>
                <w:sz w:val="16"/>
                <w:lang w:val="fr-FR"/>
              </w:rPr>
            </w:pPr>
            <w:r w:rsidRPr="00AE0AA7">
              <w:rPr>
                <w:i/>
                <w:sz w:val="16"/>
                <w:lang w:val="fr-FR"/>
              </w:rPr>
              <w:t>2007</w:t>
            </w:r>
          </w:p>
        </w:tc>
      </w:tr>
      <w:tr w:rsidR="000E62C7" w:rsidRPr="00AE0AA7" w:rsidTr="00E46E31">
        <w:tc>
          <w:tcPr>
            <w:tcW w:w="2466"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left"/>
              <w:rPr>
                <w:sz w:val="18"/>
                <w:lang w:val="fr-FR"/>
              </w:rPr>
            </w:pPr>
            <w:r w:rsidRPr="00AE0AA7">
              <w:rPr>
                <w:sz w:val="18"/>
                <w:lang w:val="fr-FR"/>
              </w:rPr>
              <w:t>Taux d</w:t>
            </w:r>
            <w:r w:rsidR="00611BB7">
              <w:rPr>
                <w:lang w:val="fr-FR"/>
              </w:rPr>
              <w:t>’</w:t>
            </w:r>
            <w:r w:rsidRPr="00AE0AA7">
              <w:rPr>
                <w:sz w:val="18"/>
                <w:lang w:val="fr-FR"/>
              </w:rPr>
              <w:t>analphabétisme (personnes majeures de 15 ans)</w:t>
            </w:r>
          </w:p>
        </w:tc>
        <w:tc>
          <w:tcPr>
            <w:tcW w:w="817"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11,9</w:t>
            </w:r>
          </w:p>
        </w:tc>
        <w:tc>
          <w:tcPr>
            <w:tcW w:w="817"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12,0</w:t>
            </w:r>
          </w:p>
        </w:tc>
        <w:tc>
          <w:tcPr>
            <w:tcW w:w="818"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11,9</w:t>
            </w:r>
          </w:p>
        </w:tc>
        <w:tc>
          <w:tcPr>
            <w:tcW w:w="817"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11,7</w:t>
            </w:r>
          </w:p>
        </w:tc>
        <w:tc>
          <w:tcPr>
            <w:tcW w:w="817"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11,1</w:t>
            </w:r>
          </w:p>
        </w:tc>
        <w:tc>
          <w:tcPr>
            <w:tcW w:w="818" w:type="dxa"/>
            <w:tcBorders>
              <w:top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10,5</w:t>
            </w:r>
          </w:p>
        </w:tc>
      </w:tr>
      <w:tr w:rsidR="000E62C7" w:rsidRPr="00AE0AA7" w:rsidTr="00E46E31">
        <w:tc>
          <w:tcPr>
            <w:tcW w:w="2466" w:type="dxa"/>
            <w:shd w:val="clear" w:color="auto" w:fill="auto"/>
            <w:vAlign w:val="bottom"/>
          </w:tcPr>
          <w:p w:rsidR="000E62C7" w:rsidRPr="00AE0AA7" w:rsidRDefault="000E62C7" w:rsidP="00190DE7">
            <w:pPr>
              <w:pStyle w:val="SingleTxtG"/>
              <w:keepNext/>
              <w:keepLines/>
              <w:spacing w:before="40" w:after="40" w:line="220" w:lineRule="atLeast"/>
              <w:ind w:left="284" w:right="0"/>
              <w:jc w:val="left"/>
              <w:rPr>
                <w:sz w:val="18"/>
                <w:lang w:val="fr-FR"/>
              </w:rPr>
            </w:pPr>
            <w:r w:rsidRPr="00AE0AA7">
              <w:rPr>
                <w:sz w:val="18"/>
                <w:lang w:val="fr-FR"/>
              </w:rPr>
              <w:t>Zone urbaine</w:t>
            </w:r>
          </w:p>
        </w:tc>
        <w:tc>
          <w:tcPr>
            <w:tcW w:w="817"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5,9</w:t>
            </w:r>
          </w:p>
        </w:tc>
        <w:tc>
          <w:tcPr>
            <w:tcW w:w="817"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5,5</w:t>
            </w:r>
          </w:p>
        </w:tc>
        <w:tc>
          <w:tcPr>
            <w:tcW w:w="818"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5,8</w:t>
            </w:r>
          </w:p>
        </w:tc>
        <w:tc>
          <w:tcPr>
            <w:tcW w:w="817"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5,9</w:t>
            </w:r>
          </w:p>
        </w:tc>
        <w:tc>
          <w:tcPr>
            <w:tcW w:w="817"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5,7</w:t>
            </w:r>
          </w:p>
        </w:tc>
        <w:tc>
          <w:tcPr>
            <w:tcW w:w="818"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5,1</w:t>
            </w:r>
          </w:p>
        </w:tc>
      </w:tr>
      <w:tr w:rsidR="000E62C7" w:rsidRPr="00AE0AA7" w:rsidTr="00E46E31">
        <w:tc>
          <w:tcPr>
            <w:tcW w:w="2466" w:type="dxa"/>
            <w:tcBorders>
              <w:bottom w:val="single" w:sz="12" w:space="0" w:color="auto"/>
            </w:tcBorders>
            <w:shd w:val="clear" w:color="auto" w:fill="auto"/>
            <w:vAlign w:val="bottom"/>
          </w:tcPr>
          <w:p w:rsidR="000E62C7" w:rsidRPr="00AE0AA7" w:rsidRDefault="000E62C7" w:rsidP="00190DE7">
            <w:pPr>
              <w:pStyle w:val="SingleTxtG"/>
              <w:keepNext/>
              <w:keepLines/>
              <w:spacing w:before="40" w:after="40" w:line="220" w:lineRule="atLeast"/>
              <w:ind w:left="284" w:right="0"/>
              <w:jc w:val="left"/>
              <w:rPr>
                <w:sz w:val="18"/>
                <w:lang w:val="fr-FR"/>
              </w:rPr>
            </w:pPr>
            <w:r w:rsidRPr="00AE0AA7">
              <w:rPr>
                <w:sz w:val="18"/>
                <w:lang w:val="fr-FR"/>
              </w:rPr>
              <w:t>Zone rurale</w:t>
            </w:r>
          </w:p>
        </w:tc>
        <w:tc>
          <w:tcPr>
            <w:tcW w:w="817"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25,0</w:t>
            </w:r>
          </w:p>
        </w:tc>
        <w:tc>
          <w:tcPr>
            <w:tcW w:w="817"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26,4</w:t>
            </w:r>
          </w:p>
        </w:tc>
        <w:tc>
          <w:tcPr>
            <w:tcW w:w="818"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25,1</w:t>
            </w:r>
          </w:p>
        </w:tc>
        <w:tc>
          <w:tcPr>
            <w:tcW w:w="817"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24,2</w:t>
            </w:r>
          </w:p>
        </w:tc>
        <w:tc>
          <w:tcPr>
            <w:tcW w:w="817"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22,9</w:t>
            </w:r>
          </w:p>
        </w:tc>
        <w:tc>
          <w:tcPr>
            <w:tcW w:w="818" w:type="dxa"/>
            <w:tcBorders>
              <w:bottom w:val="single" w:sz="12" w:space="0" w:color="auto"/>
            </w:tcBorders>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22,0</w:t>
            </w:r>
          </w:p>
        </w:tc>
      </w:tr>
    </w:tbl>
    <w:p w:rsidR="000E62C7" w:rsidRPr="00AE0AA7" w:rsidRDefault="000E62C7" w:rsidP="000E62C7">
      <w:pPr>
        <w:pStyle w:val="SingleTxtG"/>
        <w:spacing w:before="240" w:line="220" w:lineRule="atLeast"/>
        <w:rPr>
          <w:b/>
          <w:lang w:val="fr-FR"/>
        </w:rPr>
      </w:pPr>
      <w:r w:rsidRPr="00AE0AA7">
        <w:rPr>
          <w:b/>
          <w:lang w:val="fr-FR"/>
        </w:rPr>
        <w:t>Éducation, sciences et technologie</w:t>
      </w:r>
    </w:p>
    <w:tbl>
      <w:tblPr>
        <w:tblW w:w="8497" w:type="dxa"/>
        <w:tblInd w:w="1134" w:type="dxa"/>
        <w:tblLayout w:type="fixed"/>
        <w:tblCellMar>
          <w:left w:w="0" w:type="dxa"/>
          <w:right w:w="0" w:type="dxa"/>
        </w:tblCellMar>
        <w:tblLook w:val="01E0" w:firstRow="1" w:lastRow="1" w:firstColumn="1" w:lastColumn="1" w:noHBand="0" w:noVBand="0"/>
      </w:tblPr>
      <w:tblGrid>
        <w:gridCol w:w="2816"/>
        <w:gridCol w:w="716"/>
        <w:gridCol w:w="586"/>
        <w:gridCol w:w="717"/>
        <w:gridCol w:w="717"/>
        <w:gridCol w:w="717"/>
        <w:gridCol w:w="645"/>
        <w:gridCol w:w="762"/>
        <w:gridCol w:w="821"/>
      </w:tblGrid>
      <w:tr w:rsidR="000E62C7" w:rsidRPr="00AE0AA7" w:rsidTr="00190DE7">
        <w:tc>
          <w:tcPr>
            <w:tcW w:w="272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sidRPr="00AE0AA7">
              <w:rPr>
                <w:i/>
                <w:sz w:val="16"/>
                <w:lang w:val="fr-FR"/>
              </w:rPr>
              <w:t>Indicateur</w:t>
            </w:r>
          </w:p>
        </w:tc>
        <w:tc>
          <w:tcPr>
            <w:tcW w:w="69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Argentine</w:t>
            </w:r>
          </w:p>
        </w:tc>
        <w:tc>
          <w:tcPr>
            <w:tcW w:w="567"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Brésil</w:t>
            </w:r>
          </w:p>
        </w:tc>
        <w:tc>
          <w:tcPr>
            <w:tcW w:w="693" w:type="dxa"/>
            <w:tcBorders>
              <w:top w:val="single" w:sz="4" w:space="0" w:color="auto"/>
              <w:bottom w:val="single" w:sz="12" w:space="0" w:color="auto"/>
            </w:tcBorders>
            <w:shd w:val="clear" w:color="auto" w:fill="auto"/>
            <w:vAlign w:val="bottom"/>
          </w:tcPr>
          <w:p w:rsidR="000E62C7" w:rsidRPr="00AE0AA7" w:rsidRDefault="000E62C7" w:rsidP="007613DB">
            <w:pPr>
              <w:pStyle w:val="SingleTxtG"/>
              <w:spacing w:before="80" w:after="80" w:line="200" w:lineRule="exact"/>
              <w:ind w:left="0" w:right="113"/>
              <w:jc w:val="right"/>
              <w:rPr>
                <w:i/>
                <w:sz w:val="16"/>
                <w:lang w:val="fr-FR"/>
              </w:rPr>
            </w:pPr>
            <w:r w:rsidRPr="00AE0AA7">
              <w:rPr>
                <w:i/>
                <w:sz w:val="16"/>
                <w:lang w:val="fr-FR"/>
              </w:rPr>
              <w:t>Chili</w:t>
            </w:r>
          </w:p>
        </w:tc>
        <w:tc>
          <w:tcPr>
            <w:tcW w:w="693"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Colombie</w:t>
            </w:r>
          </w:p>
        </w:tc>
        <w:tc>
          <w:tcPr>
            <w:tcW w:w="693"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Mexique</w:t>
            </w:r>
          </w:p>
        </w:tc>
        <w:tc>
          <w:tcPr>
            <w:tcW w:w="624"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Pérou</w:t>
            </w:r>
          </w:p>
        </w:tc>
        <w:tc>
          <w:tcPr>
            <w:tcW w:w="737" w:type="dxa"/>
            <w:tcBorders>
              <w:top w:val="single" w:sz="4" w:space="0" w:color="auto"/>
              <w:bottom w:val="single" w:sz="12" w:space="0" w:color="auto"/>
            </w:tcBorders>
            <w:shd w:val="clear" w:color="auto" w:fill="auto"/>
            <w:vAlign w:val="bottom"/>
          </w:tcPr>
          <w:p w:rsidR="000E62C7" w:rsidRPr="00AE0AA7" w:rsidRDefault="000E62C7" w:rsidP="007613DB">
            <w:pPr>
              <w:pStyle w:val="SingleTxtG"/>
              <w:spacing w:before="80" w:after="80" w:line="200" w:lineRule="exact"/>
              <w:ind w:left="0" w:right="57"/>
              <w:jc w:val="right"/>
              <w:rPr>
                <w:i/>
                <w:sz w:val="16"/>
                <w:lang w:val="fr-FR"/>
              </w:rPr>
            </w:pPr>
            <w:r w:rsidRPr="00AE0AA7">
              <w:rPr>
                <w:i/>
                <w:sz w:val="16"/>
                <w:lang w:val="fr-FR"/>
              </w:rPr>
              <w:t>Espagne</w:t>
            </w:r>
          </w:p>
        </w:tc>
        <w:tc>
          <w:tcPr>
            <w:tcW w:w="794"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États-Unis</w:t>
            </w:r>
          </w:p>
        </w:tc>
      </w:tr>
      <w:tr w:rsidR="000E62C7" w:rsidRPr="00AE0AA7" w:rsidTr="00190DE7">
        <w:tc>
          <w:tcPr>
            <w:tcW w:w="272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left"/>
              <w:rPr>
                <w:sz w:val="16"/>
                <w:szCs w:val="16"/>
                <w:lang w:val="fr-FR"/>
              </w:rPr>
            </w:pPr>
            <w:r w:rsidRPr="00AE0AA7">
              <w:rPr>
                <w:sz w:val="16"/>
                <w:szCs w:val="16"/>
                <w:lang w:val="fr-FR"/>
              </w:rPr>
              <w:t>Place dans le classement de compétitivité</w:t>
            </w:r>
            <w:r w:rsidRPr="00AE0AA7">
              <w:rPr>
                <w:sz w:val="16"/>
                <w:szCs w:val="16"/>
                <w:vertAlign w:val="superscript"/>
                <w:lang w:val="fr-FR"/>
              </w:rPr>
              <w:t>1</w:t>
            </w:r>
          </w:p>
        </w:tc>
        <w:tc>
          <w:tcPr>
            <w:tcW w:w="69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p>
        </w:tc>
        <w:tc>
          <w:tcPr>
            <w:tcW w:w="567"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p>
        </w:tc>
        <w:tc>
          <w:tcPr>
            <w:tcW w:w="693" w:type="dxa"/>
            <w:tcBorders>
              <w:top w:val="single" w:sz="12" w:space="0" w:color="auto"/>
            </w:tcBorders>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p>
        </w:tc>
        <w:tc>
          <w:tcPr>
            <w:tcW w:w="693"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p>
        </w:tc>
        <w:tc>
          <w:tcPr>
            <w:tcW w:w="693"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p>
        </w:tc>
        <w:tc>
          <w:tcPr>
            <w:tcW w:w="624"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p>
        </w:tc>
        <w:tc>
          <w:tcPr>
            <w:tcW w:w="737" w:type="dxa"/>
            <w:tcBorders>
              <w:top w:val="single" w:sz="12" w:space="0" w:color="auto"/>
            </w:tcBorders>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p>
        </w:tc>
        <w:tc>
          <w:tcPr>
            <w:tcW w:w="794"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sidRPr="00AE0AA7">
              <w:rPr>
                <w:sz w:val="16"/>
                <w:szCs w:val="16"/>
                <w:lang w:val="fr-FR"/>
              </w:rPr>
              <w:t>Éducation supérieure et formation professionnelle</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55</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58</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45</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71</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74</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81</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33</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7</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sidRPr="00AE0AA7">
              <w:rPr>
                <w:sz w:val="16"/>
                <w:szCs w:val="16"/>
                <w:lang w:val="fr-FR"/>
              </w:rPr>
              <w:t>Préparation technologique</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68</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46</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42</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66</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71</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77</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29</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13</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sidRPr="00AE0AA7">
              <w:rPr>
                <w:sz w:val="16"/>
                <w:szCs w:val="16"/>
                <w:lang w:val="fr-FR"/>
              </w:rPr>
              <w:t>Innovation</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86</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43</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49</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63</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78</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109</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40</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sidRPr="00AE0AA7">
              <w:rPr>
                <w:sz w:val="16"/>
                <w:szCs w:val="16"/>
                <w:lang w:val="fr-FR"/>
              </w:rPr>
              <w:t>Taux brut d</w:t>
            </w:r>
            <w:r w:rsidR="00611BB7">
              <w:rPr>
                <w:sz w:val="16"/>
                <w:szCs w:val="16"/>
                <w:lang w:val="fr-FR"/>
              </w:rPr>
              <w:t>’</w:t>
            </w:r>
            <w:r w:rsidRPr="00AE0AA7">
              <w:rPr>
                <w:sz w:val="16"/>
                <w:szCs w:val="16"/>
                <w:lang w:val="fr-FR"/>
              </w:rPr>
              <w:t>inscription dans l</w:t>
            </w:r>
            <w:r w:rsidR="00611BB7">
              <w:rPr>
                <w:sz w:val="16"/>
                <w:szCs w:val="16"/>
                <w:lang w:val="fr-FR"/>
              </w:rPr>
              <w:t>’</w:t>
            </w:r>
            <w:r w:rsidRPr="00AE0AA7">
              <w:rPr>
                <w:sz w:val="16"/>
                <w:szCs w:val="16"/>
                <w:lang w:val="fr-FR"/>
              </w:rPr>
              <w:t>enseignement supérieur</w:t>
            </w:r>
            <w:r w:rsidRPr="00AE0AA7">
              <w:rPr>
                <w:sz w:val="16"/>
                <w:szCs w:val="16"/>
                <w:vertAlign w:val="superscript"/>
                <w:lang w:val="fr-FR"/>
              </w:rPr>
              <w:t xml:space="preserve">2 </w:t>
            </w:r>
            <w:r w:rsidRPr="00AE0AA7">
              <w:rPr>
                <w:sz w:val="16"/>
                <w:szCs w:val="16"/>
                <w:lang w:val="fr-FR"/>
              </w:rPr>
              <w:t>(</w:t>
            </w:r>
            <w:r>
              <w:rPr>
                <w:sz w:val="16"/>
                <w:szCs w:val="16"/>
                <w:lang w:val="fr-FR"/>
              </w:rPr>
              <w:t>%</w:t>
            </w:r>
            <w:r w:rsidRPr="00AE0AA7">
              <w:rPr>
                <w:sz w:val="16"/>
                <w:szCs w:val="16"/>
                <w:lang w:val="fr-FR"/>
              </w:rPr>
              <w:t>)</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67</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30</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52</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32</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27</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35</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69</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82</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sidRPr="00AE0AA7">
              <w:rPr>
                <w:sz w:val="16"/>
                <w:szCs w:val="16"/>
                <w:lang w:val="fr-FR"/>
              </w:rPr>
              <w:t xml:space="preserve">Dépenses publiques </w:t>
            </w:r>
            <w:r>
              <w:rPr>
                <w:sz w:val="16"/>
                <w:szCs w:val="16"/>
                <w:lang w:val="fr-FR"/>
              </w:rPr>
              <w:t>pour l</w:t>
            </w:r>
            <w:r w:rsidR="00611BB7">
              <w:rPr>
                <w:sz w:val="16"/>
                <w:szCs w:val="16"/>
                <w:lang w:val="fr-FR"/>
              </w:rPr>
              <w:t>’</w:t>
            </w:r>
            <w:r w:rsidRPr="00AE0AA7">
              <w:rPr>
                <w:sz w:val="16"/>
                <w:szCs w:val="16"/>
                <w:lang w:val="fr-FR"/>
              </w:rPr>
              <w:t xml:space="preserve">enseignement en pourcentage du </w:t>
            </w:r>
            <w:r>
              <w:rPr>
                <w:sz w:val="16"/>
                <w:szCs w:val="16"/>
                <w:lang w:val="fr-FR"/>
              </w:rPr>
              <w:t>PIB</w:t>
            </w:r>
            <w:r w:rsidRPr="00AE0AA7">
              <w:rPr>
                <w:sz w:val="16"/>
                <w:szCs w:val="16"/>
                <w:vertAlign w:val="superscript"/>
                <w:lang w:val="fr-FR"/>
              </w:rPr>
              <w:t xml:space="preserve">3 </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4,5</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5,1</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3,4</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4,9</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5,5</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2,5</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4,3</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5,7</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Pr>
                <w:sz w:val="16"/>
                <w:szCs w:val="16"/>
                <w:lang w:val="fr-FR"/>
              </w:rPr>
              <w:t>PIB</w:t>
            </w:r>
            <w:r w:rsidRPr="00AE0AA7">
              <w:rPr>
                <w:sz w:val="16"/>
                <w:szCs w:val="16"/>
                <w:lang w:val="fr-FR"/>
              </w:rPr>
              <w:t xml:space="preserve"> consacré au secteur R</w:t>
            </w:r>
            <w:r w:rsidR="00190DE7">
              <w:rPr>
                <w:sz w:val="16"/>
                <w:szCs w:val="16"/>
                <w:lang w:val="fr-FR"/>
              </w:rPr>
              <w:t>-</w:t>
            </w:r>
            <w:r w:rsidRPr="00AE0AA7">
              <w:rPr>
                <w:sz w:val="16"/>
                <w:szCs w:val="16"/>
                <w:lang w:val="fr-FR"/>
              </w:rPr>
              <w:t>D</w:t>
            </w:r>
            <w:r w:rsidRPr="00AE0AA7">
              <w:rPr>
                <w:sz w:val="16"/>
                <w:szCs w:val="16"/>
                <w:vertAlign w:val="superscript"/>
                <w:lang w:val="fr-FR"/>
              </w:rPr>
              <w:t xml:space="preserve">4 </w:t>
            </w:r>
            <w:r w:rsidRPr="00AE0AA7">
              <w:rPr>
                <w:sz w:val="16"/>
                <w:szCs w:val="16"/>
                <w:lang w:val="fr-FR"/>
              </w:rPr>
              <w:t>(</w:t>
            </w:r>
            <w:r>
              <w:rPr>
                <w:sz w:val="16"/>
                <w:szCs w:val="16"/>
                <w:lang w:val="fr-FR"/>
              </w:rPr>
              <w:t>%</w:t>
            </w:r>
            <w:r w:rsidRPr="00AE0AA7">
              <w:rPr>
                <w:sz w:val="16"/>
                <w:szCs w:val="16"/>
                <w:lang w:val="fr-FR"/>
              </w:rPr>
              <w:t>)</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0,49</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0,82</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0,67</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0,17</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0,5</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0,15</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1,21</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2,7</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sidRPr="00AE0AA7">
              <w:rPr>
                <w:sz w:val="16"/>
                <w:szCs w:val="16"/>
                <w:lang w:val="fr-FR"/>
              </w:rPr>
              <w:t>Nombre de chercheurs par million d</w:t>
            </w:r>
            <w:r w:rsidR="00611BB7">
              <w:rPr>
                <w:sz w:val="16"/>
                <w:szCs w:val="16"/>
                <w:lang w:val="fr-FR"/>
              </w:rPr>
              <w:t>’</w:t>
            </w:r>
            <w:r w:rsidRPr="00AE0AA7">
              <w:rPr>
                <w:sz w:val="16"/>
                <w:szCs w:val="16"/>
                <w:lang w:val="fr-FR"/>
              </w:rPr>
              <w:t>habitants</w:t>
            </w:r>
            <w:r w:rsidRPr="00AE0AA7">
              <w:rPr>
                <w:sz w:val="16"/>
                <w:szCs w:val="16"/>
                <w:vertAlign w:val="superscript"/>
                <w:lang w:val="fr-FR"/>
              </w:rPr>
              <w:t>4</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692,9</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401,7</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440</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81,3</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230</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220</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2 002</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4 605</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Pr>
                <w:sz w:val="16"/>
                <w:szCs w:val="16"/>
                <w:lang w:val="fr-FR"/>
              </w:rPr>
              <w:t>Nombre</w:t>
            </w:r>
            <w:r w:rsidRPr="00AE0AA7">
              <w:rPr>
                <w:sz w:val="16"/>
                <w:szCs w:val="16"/>
                <w:lang w:val="fr-FR"/>
              </w:rPr>
              <w:t xml:space="preserve"> d</w:t>
            </w:r>
            <w:r w:rsidR="00611BB7">
              <w:rPr>
                <w:sz w:val="16"/>
                <w:szCs w:val="16"/>
                <w:lang w:val="fr-FR"/>
              </w:rPr>
              <w:t>’</w:t>
            </w:r>
            <w:r>
              <w:rPr>
                <w:sz w:val="16"/>
                <w:szCs w:val="16"/>
                <w:lang w:val="fr-FR"/>
              </w:rPr>
              <w:t>universités</w:t>
            </w:r>
            <w:r w:rsidRPr="00AE0AA7">
              <w:rPr>
                <w:sz w:val="16"/>
                <w:szCs w:val="16"/>
                <w:lang w:val="fr-FR"/>
              </w:rPr>
              <w:t xml:space="preserve"> </w:t>
            </w:r>
            <w:r>
              <w:rPr>
                <w:sz w:val="16"/>
                <w:szCs w:val="16"/>
                <w:lang w:val="fr-FR"/>
              </w:rPr>
              <w:t>classées parmi les</w:t>
            </w:r>
            <w:r w:rsidRPr="00AE0AA7">
              <w:rPr>
                <w:sz w:val="16"/>
                <w:szCs w:val="16"/>
                <w:lang w:val="fr-FR"/>
              </w:rPr>
              <w:t xml:space="preserve"> 100 </w:t>
            </w:r>
            <w:r>
              <w:rPr>
                <w:sz w:val="16"/>
                <w:szCs w:val="16"/>
                <w:lang w:val="fr-FR"/>
              </w:rPr>
              <w:t>meilleures du monde</w:t>
            </w:r>
            <w:r w:rsidRPr="00AE0AA7">
              <w:rPr>
                <w:sz w:val="16"/>
                <w:szCs w:val="16"/>
                <w:lang w:val="fr-FR"/>
              </w:rPr>
              <w:t>, 2009</w:t>
            </w:r>
            <w:r w:rsidRPr="00AE0AA7">
              <w:rPr>
                <w:sz w:val="16"/>
                <w:szCs w:val="16"/>
                <w:vertAlign w:val="superscript"/>
                <w:lang w:val="fr-FR"/>
              </w:rPr>
              <w:t>5</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Pr>
                <w:sz w:val="16"/>
                <w:szCs w:val="16"/>
                <w:lang w:val="fr-FR"/>
              </w:rPr>
              <w:t>0</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Pr>
                <w:sz w:val="16"/>
                <w:szCs w:val="16"/>
                <w:lang w:val="fr-FR"/>
              </w:rPr>
              <w:t>0</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55</w:t>
            </w:r>
          </w:p>
        </w:tc>
      </w:tr>
      <w:tr w:rsidR="000E62C7" w:rsidRPr="00AE0AA7" w:rsidTr="00190DE7">
        <w:tc>
          <w:tcPr>
            <w:tcW w:w="2722" w:type="dxa"/>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Pr>
                <w:sz w:val="16"/>
                <w:szCs w:val="16"/>
                <w:lang w:val="fr-FR"/>
              </w:rPr>
              <w:t>Nombre</w:t>
            </w:r>
            <w:r w:rsidRPr="00AE0AA7">
              <w:rPr>
                <w:sz w:val="16"/>
                <w:szCs w:val="16"/>
                <w:lang w:val="fr-FR"/>
              </w:rPr>
              <w:t xml:space="preserve"> d</w:t>
            </w:r>
            <w:r w:rsidR="00611BB7">
              <w:rPr>
                <w:sz w:val="16"/>
                <w:szCs w:val="16"/>
                <w:lang w:val="fr-FR"/>
              </w:rPr>
              <w:t>’</w:t>
            </w:r>
            <w:r>
              <w:rPr>
                <w:sz w:val="16"/>
                <w:szCs w:val="16"/>
                <w:lang w:val="fr-FR"/>
              </w:rPr>
              <w:t>universités</w:t>
            </w:r>
            <w:r w:rsidRPr="00AE0AA7">
              <w:rPr>
                <w:sz w:val="16"/>
                <w:szCs w:val="16"/>
                <w:lang w:val="fr-FR"/>
              </w:rPr>
              <w:t xml:space="preserve"> </w:t>
            </w:r>
            <w:r>
              <w:rPr>
                <w:sz w:val="16"/>
                <w:szCs w:val="16"/>
                <w:lang w:val="fr-FR"/>
              </w:rPr>
              <w:t xml:space="preserve">classées parmi les </w:t>
            </w:r>
            <w:r w:rsidRPr="00AE0AA7">
              <w:rPr>
                <w:sz w:val="16"/>
                <w:szCs w:val="16"/>
                <w:lang w:val="fr-FR"/>
              </w:rPr>
              <w:t>500</w:t>
            </w:r>
            <w:r>
              <w:rPr>
                <w:sz w:val="16"/>
                <w:szCs w:val="16"/>
                <w:lang w:val="fr-FR"/>
              </w:rPr>
              <w:t xml:space="preserve"> meilleures du monde</w:t>
            </w:r>
            <w:r w:rsidRPr="00AE0AA7">
              <w:rPr>
                <w:sz w:val="16"/>
                <w:szCs w:val="16"/>
                <w:lang w:val="fr-FR"/>
              </w:rPr>
              <w:t>, 2009</w:t>
            </w:r>
            <w:r w:rsidRPr="00AE0AA7">
              <w:rPr>
                <w:sz w:val="16"/>
                <w:szCs w:val="16"/>
                <w:vertAlign w:val="superscript"/>
                <w:lang w:val="fr-FR"/>
              </w:rPr>
              <w:t>5</w:t>
            </w:r>
          </w:p>
        </w:tc>
        <w:tc>
          <w:tcPr>
            <w:tcW w:w="692"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w:t>
            </w:r>
          </w:p>
        </w:tc>
        <w:tc>
          <w:tcPr>
            <w:tcW w:w="567"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6</w:t>
            </w:r>
          </w:p>
        </w:tc>
        <w:tc>
          <w:tcPr>
            <w:tcW w:w="693" w:type="dxa"/>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2</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693"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w:t>
            </w:r>
          </w:p>
        </w:tc>
        <w:tc>
          <w:tcPr>
            <w:tcW w:w="62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Pr>
                <w:sz w:val="16"/>
                <w:szCs w:val="16"/>
                <w:lang w:val="fr-FR"/>
              </w:rPr>
              <w:t>0</w:t>
            </w:r>
          </w:p>
        </w:tc>
        <w:tc>
          <w:tcPr>
            <w:tcW w:w="737" w:type="dxa"/>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11</w:t>
            </w:r>
          </w:p>
        </w:tc>
        <w:tc>
          <w:tcPr>
            <w:tcW w:w="794" w:type="dxa"/>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152</w:t>
            </w:r>
          </w:p>
        </w:tc>
      </w:tr>
      <w:tr w:rsidR="000E62C7" w:rsidRPr="00AE0AA7" w:rsidTr="00190DE7">
        <w:tc>
          <w:tcPr>
            <w:tcW w:w="2722"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284" w:right="0"/>
              <w:jc w:val="left"/>
              <w:rPr>
                <w:sz w:val="16"/>
                <w:szCs w:val="16"/>
                <w:lang w:val="fr-FR"/>
              </w:rPr>
            </w:pPr>
            <w:r>
              <w:rPr>
                <w:sz w:val="16"/>
                <w:szCs w:val="16"/>
                <w:lang w:val="fr-FR"/>
              </w:rPr>
              <w:t>Nombre</w:t>
            </w:r>
            <w:r w:rsidRPr="00AE0AA7">
              <w:rPr>
                <w:sz w:val="16"/>
                <w:szCs w:val="16"/>
                <w:lang w:val="fr-FR"/>
              </w:rPr>
              <w:t xml:space="preserve"> d</w:t>
            </w:r>
            <w:r w:rsidR="00611BB7">
              <w:rPr>
                <w:sz w:val="16"/>
                <w:szCs w:val="16"/>
                <w:lang w:val="fr-FR"/>
              </w:rPr>
              <w:t>’</w:t>
            </w:r>
            <w:r>
              <w:rPr>
                <w:sz w:val="16"/>
                <w:szCs w:val="16"/>
                <w:lang w:val="fr-FR"/>
              </w:rPr>
              <w:t>institutions</w:t>
            </w:r>
            <w:r w:rsidRPr="00AE0AA7">
              <w:rPr>
                <w:sz w:val="16"/>
                <w:szCs w:val="16"/>
                <w:lang w:val="fr-FR"/>
              </w:rPr>
              <w:t xml:space="preserve"> </w:t>
            </w:r>
            <w:r>
              <w:rPr>
                <w:sz w:val="16"/>
                <w:szCs w:val="16"/>
                <w:lang w:val="fr-FR"/>
              </w:rPr>
              <w:t>classées selon le critère de la</w:t>
            </w:r>
            <w:r w:rsidRPr="00AE0AA7">
              <w:rPr>
                <w:sz w:val="16"/>
                <w:szCs w:val="16"/>
                <w:lang w:val="fr-FR"/>
              </w:rPr>
              <w:t xml:space="preserve"> </w:t>
            </w:r>
            <w:r>
              <w:rPr>
                <w:sz w:val="16"/>
                <w:szCs w:val="16"/>
                <w:lang w:val="fr-FR"/>
              </w:rPr>
              <w:t>qualité de la recherche</w:t>
            </w:r>
            <w:r w:rsidRPr="00AE0AA7">
              <w:rPr>
                <w:sz w:val="16"/>
                <w:szCs w:val="16"/>
                <w:vertAlign w:val="superscript"/>
                <w:lang w:val="fr-FR"/>
              </w:rPr>
              <w:t>6</w:t>
            </w:r>
          </w:p>
        </w:tc>
        <w:tc>
          <w:tcPr>
            <w:tcW w:w="692"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12</w:t>
            </w:r>
          </w:p>
        </w:tc>
        <w:tc>
          <w:tcPr>
            <w:tcW w:w="567"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27</w:t>
            </w:r>
          </w:p>
        </w:tc>
        <w:tc>
          <w:tcPr>
            <w:tcW w:w="693" w:type="dxa"/>
            <w:tcBorders>
              <w:bottom w:val="single" w:sz="12" w:space="0" w:color="auto"/>
            </w:tcBorders>
            <w:shd w:val="clear" w:color="auto" w:fill="auto"/>
            <w:vAlign w:val="bottom"/>
          </w:tcPr>
          <w:p w:rsidR="000E62C7" w:rsidRPr="00AE0AA7" w:rsidRDefault="000E62C7" w:rsidP="007613DB">
            <w:pPr>
              <w:pStyle w:val="SingleTxtG"/>
              <w:spacing w:before="40" w:after="40" w:line="220" w:lineRule="exact"/>
              <w:ind w:left="0" w:right="113"/>
              <w:jc w:val="right"/>
              <w:rPr>
                <w:sz w:val="16"/>
                <w:szCs w:val="16"/>
                <w:lang w:val="fr-FR"/>
              </w:rPr>
            </w:pPr>
            <w:r w:rsidRPr="00AE0AA7">
              <w:rPr>
                <w:sz w:val="16"/>
                <w:szCs w:val="16"/>
                <w:lang w:val="fr-FR"/>
              </w:rPr>
              <w:t>11</w:t>
            </w:r>
          </w:p>
        </w:tc>
        <w:tc>
          <w:tcPr>
            <w:tcW w:w="693"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5</w:t>
            </w:r>
          </w:p>
        </w:tc>
        <w:tc>
          <w:tcPr>
            <w:tcW w:w="693"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14</w:t>
            </w:r>
          </w:p>
        </w:tc>
        <w:tc>
          <w:tcPr>
            <w:tcW w:w="624"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1</w:t>
            </w:r>
          </w:p>
        </w:tc>
        <w:tc>
          <w:tcPr>
            <w:tcW w:w="737" w:type="dxa"/>
            <w:tcBorders>
              <w:bottom w:val="single" w:sz="12" w:space="0" w:color="auto"/>
            </w:tcBorders>
            <w:shd w:val="clear" w:color="auto" w:fill="auto"/>
            <w:vAlign w:val="bottom"/>
          </w:tcPr>
          <w:p w:rsidR="000E62C7" w:rsidRPr="00AE0AA7" w:rsidRDefault="000E62C7" w:rsidP="007613DB">
            <w:pPr>
              <w:pStyle w:val="SingleTxtG"/>
              <w:spacing w:before="40" w:after="40" w:line="220" w:lineRule="exact"/>
              <w:ind w:left="0" w:right="57"/>
              <w:jc w:val="right"/>
              <w:rPr>
                <w:sz w:val="16"/>
                <w:szCs w:val="16"/>
                <w:lang w:val="fr-FR"/>
              </w:rPr>
            </w:pPr>
            <w:r w:rsidRPr="00AE0AA7">
              <w:rPr>
                <w:sz w:val="16"/>
                <w:szCs w:val="16"/>
                <w:lang w:val="fr-FR"/>
              </w:rPr>
              <w:t>137</w:t>
            </w:r>
          </w:p>
        </w:tc>
        <w:tc>
          <w:tcPr>
            <w:tcW w:w="794" w:type="dxa"/>
            <w:tcBorders>
              <w:bottom w:val="single" w:sz="12" w:space="0" w:color="auto"/>
            </w:tcBorders>
            <w:shd w:val="clear" w:color="auto" w:fill="auto"/>
            <w:vAlign w:val="bottom"/>
          </w:tcPr>
          <w:p w:rsidR="000E62C7" w:rsidRPr="00AE0AA7" w:rsidRDefault="000E62C7" w:rsidP="00E46E31">
            <w:pPr>
              <w:pStyle w:val="SingleTxtG"/>
              <w:spacing w:before="40" w:after="40" w:line="220" w:lineRule="exact"/>
              <w:ind w:left="0" w:right="0"/>
              <w:jc w:val="right"/>
              <w:rPr>
                <w:sz w:val="16"/>
                <w:szCs w:val="16"/>
                <w:lang w:val="fr-FR"/>
              </w:rPr>
            </w:pPr>
            <w:r w:rsidRPr="00AE0AA7">
              <w:rPr>
                <w:sz w:val="16"/>
                <w:szCs w:val="16"/>
                <w:lang w:val="fr-FR"/>
              </w:rPr>
              <w:t>433</w:t>
            </w:r>
          </w:p>
        </w:tc>
      </w:tr>
    </w:tbl>
    <w:p w:rsidR="000E62C7" w:rsidRPr="00A676C7" w:rsidRDefault="000E62C7" w:rsidP="000E62C7">
      <w:pPr>
        <w:pStyle w:val="SingleTxtG"/>
        <w:spacing w:before="240" w:line="220" w:lineRule="atLeast"/>
        <w:jc w:val="left"/>
        <w:rPr>
          <w:sz w:val="16"/>
          <w:szCs w:val="16"/>
          <w:lang w:val="fr-FR"/>
        </w:rPr>
      </w:pPr>
      <w:r>
        <w:rPr>
          <w:b/>
          <w:lang w:val="fr-FR"/>
        </w:rPr>
        <w:t>Répartition</w:t>
      </w:r>
      <w:r w:rsidRPr="00AE0AA7">
        <w:rPr>
          <w:b/>
          <w:lang w:val="fr-FR"/>
        </w:rPr>
        <w:t xml:space="preserve"> des dépenses publiques par </w:t>
      </w:r>
      <w:r>
        <w:rPr>
          <w:b/>
          <w:lang w:val="fr-FR"/>
        </w:rPr>
        <w:t>secteur</w:t>
      </w:r>
      <w:r w:rsidRPr="00AE0AA7">
        <w:rPr>
          <w:b/>
          <w:lang w:val="fr-FR"/>
        </w:rPr>
        <w:t>, 1997-2007</w:t>
      </w:r>
      <w:r>
        <w:rPr>
          <w:b/>
          <w:lang w:val="fr-FR"/>
        </w:rPr>
        <w:br/>
      </w:r>
      <w:r w:rsidRPr="00A676C7">
        <w:rPr>
          <w:sz w:val="16"/>
          <w:szCs w:val="16"/>
          <w:lang w:val="fr-FR"/>
        </w:rPr>
        <w:t>(En pourcentage)</w:t>
      </w:r>
    </w:p>
    <w:tbl>
      <w:tblPr>
        <w:tblW w:w="7370" w:type="dxa"/>
        <w:tblInd w:w="1134" w:type="dxa"/>
        <w:tblLayout w:type="fixed"/>
        <w:tblCellMar>
          <w:left w:w="0" w:type="dxa"/>
          <w:right w:w="0" w:type="dxa"/>
        </w:tblCellMar>
        <w:tblLook w:val="01E0" w:firstRow="1" w:lastRow="1" w:firstColumn="1" w:lastColumn="1" w:noHBand="0" w:noVBand="0"/>
      </w:tblPr>
      <w:tblGrid>
        <w:gridCol w:w="2566"/>
        <w:gridCol w:w="800"/>
        <w:gridCol w:w="572"/>
        <w:gridCol w:w="572"/>
        <w:gridCol w:w="572"/>
        <w:gridCol w:w="572"/>
        <w:gridCol w:w="572"/>
        <w:gridCol w:w="572"/>
        <w:gridCol w:w="572"/>
      </w:tblGrid>
      <w:tr w:rsidR="000E62C7" w:rsidRPr="00AE0AA7" w:rsidTr="00E46E31">
        <w:trPr>
          <w:tblHeader/>
        </w:trPr>
        <w:tc>
          <w:tcPr>
            <w:tcW w:w="2566"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Pr>
                <w:i/>
                <w:sz w:val="16"/>
                <w:lang w:val="fr-FR"/>
              </w:rPr>
              <w:t>Secteur</w:t>
            </w:r>
          </w:p>
        </w:tc>
        <w:tc>
          <w:tcPr>
            <w:tcW w:w="800"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Moyenne</w:t>
            </w:r>
            <w:r w:rsidRPr="00AE0AA7">
              <w:rPr>
                <w:i/>
                <w:sz w:val="16"/>
                <w:lang w:val="fr-FR"/>
              </w:rPr>
              <w:br/>
              <w:t>1997-2000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2001</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2002</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2003</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2004</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2005</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2006</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2007</w:t>
            </w:r>
          </w:p>
        </w:tc>
      </w:tr>
      <w:tr w:rsidR="000E62C7" w:rsidRPr="00AE0AA7" w:rsidTr="00E46E31">
        <w:tc>
          <w:tcPr>
            <w:tcW w:w="2566" w:type="dxa"/>
            <w:tcBorders>
              <w:top w:val="single" w:sz="12" w:space="0" w:color="auto"/>
            </w:tcBorders>
            <w:shd w:val="clear" w:color="auto" w:fill="auto"/>
            <w:vAlign w:val="bottom"/>
          </w:tcPr>
          <w:p w:rsidR="000E62C7" w:rsidRPr="00AE0AA7" w:rsidRDefault="000E62C7" w:rsidP="00E46E31">
            <w:pPr>
              <w:pStyle w:val="SingleTxtG"/>
              <w:tabs>
                <w:tab w:val="left" w:pos="284"/>
              </w:tabs>
              <w:spacing w:before="40" w:after="40" w:line="220" w:lineRule="atLeast"/>
              <w:ind w:left="0" w:right="0"/>
              <w:jc w:val="left"/>
              <w:rPr>
                <w:sz w:val="18"/>
                <w:lang w:val="fr-FR"/>
              </w:rPr>
            </w:pPr>
            <w:r w:rsidRPr="00AE0AA7">
              <w:rPr>
                <w:sz w:val="18"/>
                <w:lang w:val="fr-FR"/>
              </w:rPr>
              <w:t>I.</w:t>
            </w:r>
            <w:r w:rsidRPr="00AE0AA7">
              <w:rPr>
                <w:sz w:val="18"/>
                <w:lang w:val="fr-FR"/>
              </w:rPr>
              <w:tab/>
              <w:t>Cr</w:t>
            </w:r>
            <w:r>
              <w:rPr>
                <w:sz w:val="18"/>
                <w:lang w:val="fr-FR"/>
              </w:rPr>
              <w:t>oissance économique</w:t>
            </w:r>
          </w:p>
        </w:tc>
        <w:tc>
          <w:tcPr>
            <w:tcW w:w="800"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10,5</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8,5</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7,5</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7,0</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7,6</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7,6</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8,0</w:t>
            </w:r>
          </w:p>
        </w:tc>
        <w:tc>
          <w:tcPr>
            <w:tcW w:w="572" w:type="dxa"/>
            <w:tcBorders>
              <w:top w:val="single" w:sz="12"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9,2</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Pr>
                <w:sz w:val="18"/>
                <w:lang w:val="fr-FR"/>
              </w:rPr>
              <w:t>Énergie et ressources minérales</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0,8</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1,2</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Industri</w:t>
            </w:r>
            <w:r>
              <w:rPr>
                <w:sz w:val="18"/>
                <w:lang w:val="fr-FR"/>
              </w:rPr>
              <w:t>e</w:t>
            </w:r>
            <w:r w:rsidRPr="00AE0AA7">
              <w:rPr>
                <w:sz w:val="18"/>
                <w:lang w:val="fr-FR"/>
              </w:rPr>
              <w:t>, com</w:t>
            </w:r>
            <w:r>
              <w:rPr>
                <w:sz w:val="18"/>
                <w:lang w:val="fr-FR"/>
              </w:rPr>
              <w:t>merce et services</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P</w:t>
            </w:r>
            <w:r>
              <w:rPr>
                <w:sz w:val="18"/>
                <w:lang w:val="fr-FR"/>
              </w:rPr>
              <w:t>êche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Agr</w:t>
            </w:r>
            <w:r>
              <w:rPr>
                <w:sz w:val="18"/>
                <w:lang w:val="fr-FR"/>
              </w:rPr>
              <w:t>iculture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1,8</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2,7</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Transport</w:t>
            </w:r>
            <w:r>
              <w:rPr>
                <w:sz w:val="18"/>
                <w:lang w:val="fr-FR"/>
              </w:rPr>
              <w:t>s</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5,0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4,2</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Com</w:t>
            </w:r>
            <w:r>
              <w:rPr>
                <w:sz w:val="18"/>
                <w:lang w:val="fr-FR"/>
              </w:rPr>
              <w:t>munications</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0,2</w:t>
            </w:r>
          </w:p>
        </w:tc>
      </w:tr>
      <w:tr w:rsidR="000E62C7" w:rsidRPr="00AE0AA7" w:rsidTr="00E46E31">
        <w:tc>
          <w:tcPr>
            <w:tcW w:w="2566" w:type="dxa"/>
            <w:shd w:val="clear" w:color="auto" w:fill="auto"/>
            <w:vAlign w:val="bottom"/>
          </w:tcPr>
          <w:p w:rsidR="000E62C7" w:rsidRPr="00AE0AA7" w:rsidRDefault="000E62C7" w:rsidP="00E46E31">
            <w:pPr>
              <w:pStyle w:val="SingleTxtG"/>
              <w:tabs>
                <w:tab w:val="left" w:pos="284"/>
              </w:tabs>
              <w:spacing w:before="40" w:after="40" w:line="220" w:lineRule="atLeast"/>
              <w:ind w:left="0" w:right="0"/>
              <w:jc w:val="left"/>
              <w:rPr>
                <w:sz w:val="18"/>
                <w:lang w:val="fr-FR"/>
              </w:rPr>
            </w:pPr>
            <w:r w:rsidRPr="00AE0AA7">
              <w:rPr>
                <w:sz w:val="18"/>
                <w:lang w:val="fr-FR"/>
              </w:rPr>
              <w:t>II.</w:t>
            </w:r>
            <w:r w:rsidRPr="00AE0AA7">
              <w:rPr>
                <w:sz w:val="18"/>
                <w:lang w:val="fr-FR"/>
              </w:rPr>
              <w:tab/>
            </w:r>
            <w:r>
              <w:rPr>
                <w:sz w:val="18"/>
                <w:lang w:val="fr-FR"/>
              </w:rPr>
              <w:t>Dépenses</w:t>
            </w:r>
            <w:r w:rsidRPr="00AE0AA7">
              <w:rPr>
                <w:sz w:val="18"/>
                <w:lang w:val="fr-FR"/>
              </w:rPr>
              <w:t xml:space="preserve"> social</w:t>
            </w:r>
            <w:r>
              <w:rPr>
                <w:sz w:val="18"/>
                <w:lang w:val="fr-FR"/>
              </w:rPr>
              <w:t>es</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44,5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47,8</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51,2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51,5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48,9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50,0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48,0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50,5</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Pr>
                <w:sz w:val="18"/>
                <w:lang w:val="fr-FR"/>
              </w:rPr>
              <w:t>Éducation et culture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15,2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15,6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17,0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15,9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17,2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17,2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16,8</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18,1</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Sa</w:t>
            </w:r>
            <w:r>
              <w:rPr>
                <w:sz w:val="18"/>
                <w:lang w:val="fr-FR"/>
              </w:rPr>
              <w:t>nté et assainissement</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8,1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8,7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9,1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7,9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8,7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8,6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9,1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9,3</w:t>
            </w:r>
          </w:p>
        </w:tc>
      </w:tr>
      <w:tr w:rsidR="000E62C7" w:rsidRPr="00AE0AA7" w:rsidTr="00E46E31">
        <w:tc>
          <w:tcPr>
            <w:tcW w:w="2566" w:type="dxa"/>
            <w:shd w:val="clear" w:color="auto" w:fill="auto"/>
            <w:vAlign w:val="bottom"/>
          </w:tcPr>
          <w:p w:rsidR="000E62C7" w:rsidRPr="00AE0AA7" w:rsidRDefault="000E62C7" w:rsidP="00E46E31">
            <w:pPr>
              <w:pStyle w:val="SingleTxtG"/>
              <w:keepNext/>
              <w:keepLines/>
              <w:spacing w:before="40" w:after="40" w:line="220" w:lineRule="atLeast"/>
              <w:ind w:left="284" w:right="0"/>
              <w:jc w:val="left"/>
              <w:rPr>
                <w:sz w:val="18"/>
                <w:lang w:val="fr-FR"/>
              </w:rPr>
            </w:pPr>
            <w:r w:rsidRPr="00AE0AA7">
              <w:rPr>
                <w:sz w:val="18"/>
                <w:lang w:val="fr-FR"/>
              </w:rPr>
              <w:t>As</w:t>
            </w:r>
            <w:r>
              <w:rPr>
                <w:sz w:val="18"/>
                <w:lang w:val="fr-FR"/>
              </w:rPr>
              <w:t>sistance et prévoyance sociale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20,7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23,1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24,4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26,8</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22,0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23,2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21,3</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21,9</w:t>
            </w:r>
          </w:p>
        </w:tc>
      </w:tr>
      <w:tr w:rsidR="000E62C7" w:rsidRPr="00AE0AA7" w:rsidTr="00E46E31">
        <w:tc>
          <w:tcPr>
            <w:tcW w:w="2566" w:type="dxa"/>
            <w:shd w:val="clear" w:color="auto" w:fill="auto"/>
            <w:vAlign w:val="bottom"/>
          </w:tcPr>
          <w:p w:rsidR="000E62C7" w:rsidRPr="00AE0AA7" w:rsidRDefault="000E62C7" w:rsidP="00E46E31">
            <w:pPr>
              <w:pStyle w:val="SingleTxtG"/>
              <w:keepNext/>
              <w:keepLines/>
              <w:spacing w:before="40" w:after="40" w:line="220" w:lineRule="atLeast"/>
              <w:ind w:left="284" w:right="0"/>
              <w:jc w:val="left"/>
              <w:rPr>
                <w:sz w:val="18"/>
                <w:lang w:val="fr-FR"/>
              </w:rPr>
            </w:pPr>
            <w:r>
              <w:rPr>
                <w:sz w:val="18"/>
                <w:lang w:val="fr-FR"/>
              </w:rPr>
              <w:t>Travail</w:t>
            </w:r>
          </w:p>
        </w:tc>
        <w:tc>
          <w:tcPr>
            <w:tcW w:w="800"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0,1</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0,1</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0,7</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0,5</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0,5</w:t>
            </w:r>
          </w:p>
        </w:tc>
      </w:tr>
      <w:tr w:rsidR="000E62C7" w:rsidRPr="00AE0AA7" w:rsidTr="00E46E31">
        <w:tc>
          <w:tcPr>
            <w:tcW w:w="2566" w:type="dxa"/>
            <w:shd w:val="clear" w:color="auto" w:fill="auto"/>
            <w:vAlign w:val="bottom"/>
          </w:tcPr>
          <w:p w:rsidR="000E62C7" w:rsidRPr="00AE0AA7" w:rsidRDefault="000E62C7" w:rsidP="00E46E31">
            <w:pPr>
              <w:pStyle w:val="SingleTxtG"/>
              <w:keepNext/>
              <w:keepLines/>
              <w:spacing w:before="40" w:after="40" w:line="220" w:lineRule="atLeast"/>
              <w:ind w:left="284" w:right="0"/>
              <w:jc w:val="left"/>
              <w:rPr>
                <w:sz w:val="18"/>
                <w:lang w:val="fr-FR"/>
              </w:rPr>
            </w:pPr>
            <w:r>
              <w:rPr>
                <w:sz w:val="18"/>
                <w:lang w:val="fr-FR"/>
              </w:rPr>
              <w:t>Logement et développement humain</w:t>
            </w:r>
          </w:p>
        </w:tc>
        <w:tc>
          <w:tcPr>
            <w:tcW w:w="800"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0,3</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0,4</w:t>
            </w:r>
          </w:p>
        </w:tc>
        <w:tc>
          <w:tcPr>
            <w:tcW w:w="572" w:type="dxa"/>
            <w:shd w:val="clear" w:color="auto" w:fill="auto"/>
            <w:vAlign w:val="bottom"/>
          </w:tcPr>
          <w:p w:rsidR="000E62C7" w:rsidRPr="00AE0AA7" w:rsidRDefault="000E62C7" w:rsidP="00E46E31">
            <w:pPr>
              <w:pStyle w:val="SingleTxtG"/>
              <w:keepNext/>
              <w:keepLines/>
              <w:spacing w:before="40" w:after="40" w:line="220" w:lineRule="atLeast"/>
              <w:ind w:left="0" w:right="0"/>
              <w:jc w:val="right"/>
              <w:rPr>
                <w:sz w:val="18"/>
                <w:lang w:val="fr-FR"/>
              </w:rPr>
            </w:pPr>
            <w:r w:rsidRPr="00AE0AA7">
              <w:rPr>
                <w:sz w:val="18"/>
                <w:lang w:val="fr-FR"/>
              </w:rPr>
              <w:t>0,7</w:t>
            </w:r>
          </w:p>
        </w:tc>
      </w:tr>
      <w:tr w:rsidR="000E62C7" w:rsidRPr="00AE0AA7" w:rsidTr="00E46E31">
        <w:tc>
          <w:tcPr>
            <w:tcW w:w="2566" w:type="dxa"/>
            <w:shd w:val="clear" w:color="auto" w:fill="auto"/>
            <w:vAlign w:val="bottom"/>
          </w:tcPr>
          <w:p w:rsidR="000E62C7" w:rsidRPr="00AE0AA7" w:rsidRDefault="000E62C7" w:rsidP="00E46E31">
            <w:pPr>
              <w:pStyle w:val="SingleTxtG"/>
              <w:keepNext/>
              <w:keepLines/>
              <w:tabs>
                <w:tab w:val="left" w:pos="284"/>
              </w:tabs>
              <w:spacing w:before="40" w:after="40" w:line="220" w:lineRule="atLeast"/>
              <w:ind w:left="284" w:right="0" w:hanging="284"/>
              <w:jc w:val="left"/>
              <w:rPr>
                <w:sz w:val="18"/>
                <w:lang w:val="fr-FR"/>
              </w:rPr>
            </w:pPr>
            <w:r w:rsidRPr="00AE0AA7">
              <w:rPr>
                <w:sz w:val="18"/>
                <w:lang w:val="fr-FR"/>
              </w:rPr>
              <w:t>III.</w:t>
            </w:r>
            <w:r w:rsidRPr="00AE0AA7">
              <w:rPr>
                <w:sz w:val="18"/>
                <w:lang w:val="fr-FR"/>
              </w:rPr>
              <w:tab/>
            </w:r>
            <w:r>
              <w:rPr>
                <w:sz w:val="18"/>
                <w:lang w:val="fr-FR"/>
              </w:rPr>
              <w:t>O</w:t>
            </w:r>
            <w:r w:rsidRPr="00AE0AA7">
              <w:rPr>
                <w:sz w:val="18"/>
                <w:lang w:val="fr-FR"/>
              </w:rPr>
              <w:t>rd</w:t>
            </w:r>
            <w:r>
              <w:rPr>
                <w:sz w:val="18"/>
                <w:lang w:val="fr-FR"/>
              </w:rPr>
              <w:t>re public et sécurité nationale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15,5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13,9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12,7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11,1</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D</w:t>
            </w:r>
            <w:r>
              <w:rPr>
                <w:sz w:val="18"/>
                <w:lang w:val="fr-FR"/>
              </w:rPr>
              <w:t>éfense et sécurité nationale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15,5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13,9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12,7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11,1</w:t>
            </w:r>
          </w:p>
        </w:tc>
      </w:tr>
      <w:tr w:rsidR="000E62C7" w:rsidRPr="00AE0AA7" w:rsidTr="00E46E31">
        <w:tc>
          <w:tcPr>
            <w:tcW w:w="2566" w:type="dxa"/>
            <w:shd w:val="clear" w:color="auto" w:fill="auto"/>
            <w:vAlign w:val="bottom"/>
          </w:tcPr>
          <w:p w:rsidR="000E62C7" w:rsidRPr="00AE0AA7" w:rsidRDefault="000E62C7" w:rsidP="00E46E31">
            <w:pPr>
              <w:pStyle w:val="SingleTxtG"/>
              <w:tabs>
                <w:tab w:val="left" w:pos="284"/>
              </w:tabs>
              <w:spacing w:before="40" w:after="40" w:line="220" w:lineRule="atLeast"/>
              <w:ind w:left="0" w:right="0"/>
              <w:jc w:val="left"/>
              <w:rPr>
                <w:sz w:val="18"/>
                <w:lang w:val="fr-FR"/>
              </w:rPr>
            </w:pPr>
            <w:r w:rsidRPr="00AE0AA7">
              <w:rPr>
                <w:sz w:val="18"/>
                <w:lang w:val="fr-FR"/>
              </w:rPr>
              <w:t>IV.</w:t>
            </w:r>
            <w:r w:rsidRPr="00AE0AA7">
              <w:rPr>
                <w:sz w:val="18"/>
                <w:lang w:val="fr-FR"/>
              </w:rPr>
              <w:tab/>
              <w:t>Administra</w:t>
            </w:r>
            <w:r>
              <w:rPr>
                <w:sz w:val="18"/>
                <w:lang w:val="fr-FR"/>
              </w:rPr>
              <w:t>tion</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29,5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29,7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28,6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29,9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32,4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31,0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32,6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29,2</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Pr>
                <w:sz w:val="18"/>
                <w:lang w:val="fr-FR"/>
              </w:rPr>
              <w:t>Pouvoir législatif</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0,5</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Justic</w:t>
            </w:r>
            <w:r>
              <w:rPr>
                <w:sz w:val="18"/>
                <w:lang w:val="fr-FR"/>
              </w:rPr>
              <w:t>e</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2,2</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2,4</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2,5</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2,7</w:t>
            </w:r>
          </w:p>
        </w:tc>
      </w:tr>
      <w:tr w:rsidR="000E62C7" w:rsidRPr="00AE0AA7" w:rsidTr="00E46E31">
        <w:tc>
          <w:tcPr>
            <w:tcW w:w="2566" w:type="dxa"/>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Administra</w:t>
            </w:r>
            <w:r>
              <w:rPr>
                <w:sz w:val="18"/>
                <w:lang w:val="fr-FR"/>
              </w:rPr>
              <w:t>tion et planification</w:t>
            </w:r>
          </w:p>
        </w:tc>
        <w:tc>
          <w:tcPr>
            <w:tcW w:w="800"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25,9</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25,8</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24,6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26,0</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28,7</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27,1</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28,6</w:t>
            </w:r>
          </w:p>
        </w:tc>
        <w:tc>
          <w:tcPr>
            <w:tcW w:w="572" w:type="dxa"/>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25,1</w:t>
            </w:r>
          </w:p>
        </w:tc>
      </w:tr>
      <w:tr w:rsidR="000E62C7" w:rsidRPr="00AE0AA7" w:rsidTr="00E46E31">
        <w:tc>
          <w:tcPr>
            <w:tcW w:w="2566"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284" w:right="0"/>
              <w:jc w:val="left"/>
              <w:rPr>
                <w:sz w:val="18"/>
                <w:lang w:val="fr-FR"/>
              </w:rPr>
            </w:pPr>
            <w:r w:rsidRPr="00AE0AA7">
              <w:rPr>
                <w:sz w:val="18"/>
                <w:lang w:val="fr-FR"/>
              </w:rPr>
              <w:t>Rela</w:t>
            </w:r>
            <w:r>
              <w:rPr>
                <w:sz w:val="18"/>
                <w:lang w:val="fr-FR"/>
              </w:rPr>
              <w:t>tions extérieures</w:t>
            </w:r>
          </w:p>
        </w:tc>
        <w:tc>
          <w:tcPr>
            <w:tcW w:w="800"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1,0</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1,2</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1,0</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1,0</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1,0</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0,9</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0,9</w:t>
            </w:r>
          </w:p>
        </w:tc>
        <w:tc>
          <w:tcPr>
            <w:tcW w:w="572" w:type="dxa"/>
            <w:tcBorders>
              <w:bottom w:val="single" w:sz="4" w:space="0" w:color="auto"/>
            </w:tcBorders>
            <w:shd w:val="clear" w:color="auto" w:fill="auto"/>
            <w:vAlign w:val="bottom"/>
          </w:tcPr>
          <w:p w:rsidR="000E62C7" w:rsidRPr="00AE0AA7" w:rsidRDefault="000E62C7" w:rsidP="00E46E31">
            <w:pPr>
              <w:pStyle w:val="SingleTxtG"/>
              <w:spacing w:before="40" w:after="40" w:line="220" w:lineRule="atLeast"/>
              <w:ind w:left="0" w:right="0"/>
              <w:jc w:val="right"/>
              <w:rPr>
                <w:sz w:val="18"/>
                <w:lang w:val="fr-FR"/>
              </w:rPr>
            </w:pPr>
            <w:r w:rsidRPr="00AE0AA7">
              <w:rPr>
                <w:sz w:val="18"/>
                <w:lang w:val="fr-FR"/>
              </w:rPr>
              <w:t>0,9</w:t>
            </w:r>
          </w:p>
        </w:tc>
      </w:tr>
      <w:tr w:rsidR="000E62C7" w:rsidRPr="00AE0AA7" w:rsidTr="00E46E31">
        <w:tc>
          <w:tcPr>
            <w:tcW w:w="2566" w:type="dxa"/>
            <w:tcBorders>
              <w:top w:val="single" w:sz="4" w:space="0" w:color="auto"/>
              <w:bottom w:val="single" w:sz="12" w:space="0" w:color="auto"/>
            </w:tcBorders>
            <w:shd w:val="clear" w:color="auto" w:fill="auto"/>
            <w:vAlign w:val="bottom"/>
          </w:tcPr>
          <w:p w:rsidR="000E62C7" w:rsidRPr="00AE0AA7" w:rsidRDefault="000E62C7" w:rsidP="00E46E31">
            <w:pPr>
              <w:pStyle w:val="SingleTxtG"/>
              <w:tabs>
                <w:tab w:val="left" w:pos="284"/>
              </w:tabs>
              <w:spacing w:before="80" w:after="80" w:line="220" w:lineRule="exact"/>
              <w:ind w:left="0" w:right="0"/>
              <w:jc w:val="left"/>
              <w:rPr>
                <w:b/>
                <w:sz w:val="18"/>
                <w:lang w:val="fr-FR"/>
              </w:rPr>
            </w:pPr>
            <w:r w:rsidRPr="00AE0AA7">
              <w:rPr>
                <w:b/>
                <w:sz w:val="18"/>
                <w:lang w:val="fr-FR"/>
              </w:rPr>
              <w:tab/>
            </w:r>
            <w:r>
              <w:rPr>
                <w:b/>
                <w:sz w:val="18"/>
                <w:lang w:val="fr-FR"/>
              </w:rPr>
              <w:t>Total des dépenses</w:t>
            </w:r>
          </w:p>
        </w:tc>
        <w:tc>
          <w:tcPr>
            <w:tcW w:w="800"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c>
          <w:tcPr>
            <w:tcW w:w="57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20" w:lineRule="exact"/>
              <w:ind w:left="0" w:right="0"/>
              <w:jc w:val="right"/>
              <w:rPr>
                <w:b/>
                <w:sz w:val="18"/>
                <w:lang w:val="fr-FR"/>
              </w:rPr>
            </w:pPr>
            <w:r>
              <w:rPr>
                <w:b/>
                <w:sz w:val="18"/>
                <w:lang w:val="fr-FR"/>
              </w:rPr>
              <w:t>100</w:t>
            </w:r>
          </w:p>
        </w:tc>
      </w:tr>
    </w:tbl>
    <w:p w:rsidR="000E62C7" w:rsidRPr="00AE0AA7" w:rsidRDefault="000E62C7" w:rsidP="000E62C7">
      <w:pPr>
        <w:pStyle w:val="SingleTxtG"/>
        <w:spacing w:before="240" w:after="0"/>
        <w:jc w:val="left"/>
        <w:rPr>
          <w:b/>
          <w:lang w:val="fr-FR"/>
        </w:rPr>
      </w:pPr>
      <w:r>
        <w:rPr>
          <w:b/>
          <w:lang w:val="fr-FR"/>
        </w:rPr>
        <w:t>Indice du PIB: c</w:t>
      </w:r>
      <w:r w:rsidRPr="00AE0AA7">
        <w:rPr>
          <w:b/>
          <w:lang w:val="fr-FR"/>
        </w:rPr>
        <w:t>ompara</w:t>
      </w:r>
      <w:r>
        <w:rPr>
          <w:b/>
          <w:lang w:val="fr-FR"/>
        </w:rPr>
        <w:t>ison internationale de l</w:t>
      </w:r>
      <w:r w:rsidR="00611BB7">
        <w:rPr>
          <w:b/>
          <w:lang w:val="fr-FR"/>
        </w:rPr>
        <w:t>’</w:t>
      </w:r>
      <w:r>
        <w:rPr>
          <w:b/>
          <w:lang w:val="fr-FR"/>
        </w:rPr>
        <w:t>évolution du PIB par habitant</w:t>
      </w:r>
      <w:r>
        <w:rPr>
          <w:b/>
          <w:lang w:val="fr-FR"/>
        </w:rPr>
        <w:br/>
        <w:t xml:space="preserve">en Amérique latine </w:t>
      </w:r>
      <w:r w:rsidRPr="00AE0AA7">
        <w:rPr>
          <w:b/>
          <w:lang w:val="fr-FR"/>
        </w:rPr>
        <w:t xml:space="preserve">entre 1980 </w:t>
      </w:r>
      <w:r>
        <w:rPr>
          <w:b/>
          <w:lang w:val="fr-FR"/>
        </w:rPr>
        <w:t>et</w:t>
      </w:r>
      <w:r w:rsidRPr="00AE0AA7">
        <w:rPr>
          <w:b/>
          <w:lang w:val="fr-FR"/>
        </w:rPr>
        <w:t xml:space="preserve"> 2008</w:t>
      </w:r>
    </w:p>
    <w:p w:rsidR="000E62C7" w:rsidRPr="00A676C7" w:rsidRDefault="000E62C7" w:rsidP="000E62C7">
      <w:pPr>
        <w:pStyle w:val="SingleTxtG"/>
        <w:jc w:val="left"/>
        <w:rPr>
          <w:sz w:val="16"/>
          <w:szCs w:val="16"/>
          <w:lang w:val="fr-FR"/>
        </w:rPr>
      </w:pPr>
      <w:r w:rsidRPr="00A676C7">
        <w:rPr>
          <w:sz w:val="16"/>
          <w:szCs w:val="16"/>
          <w:lang w:val="fr-FR"/>
        </w:rPr>
        <w:t xml:space="preserve">(En dollars </w:t>
      </w:r>
      <w:r w:rsidR="00190DE7" w:rsidRPr="00A676C7">
        <w:rPr>
          <w:sz w:val="16"/>
          <w:szCs w:val="16"/>
          <w:lang w:val="fr-FR"/>
        </w:rPr>
        <w:t>É.</w:t>
      </w:r>
      <w:r w:rsidRPr="00A676C7">
        <w:rPr>
          <w:sz w:val="16"/>
          <w:szCs w:val="16"/>
          <w:lang w:val="fr-FR"/>
        </w:rPr>
        <w:t>-U</w:t>
      </w:r>
      <w:r w:rsidR="00190DE7" w:rsidRPr="00A676C7">
        <w:rPr>
          <w:sz w:val="16"/>
          <w:szCs w:val="16"/>
          <w:lang w:val="fr-FR"/>
        </w:rPr>
        <w:t xml:space="preserve">. </w:t>
      </w:r>
      <w:r w:rsidRPr="00A676C7">
        <w:rPr>
          <w:sz w:val="16"/>
          <w:szCs w:val="16"/>
          <w:lang w:val="fr-FR"/>
        </w:rPr>
        <w:t>actuels)</w:t>
      </w:r>
    </w:p>
    <w:bookmarkStart w:id="22" w:name="_MON_1387615283"/>
    <w:bookmarkStart w:id="23" w:name="_MON_1387616382"/>
    <w:bookmarkEnd w:id="22"/>
    <w:bookmarkEnd w:id="23"/>
    <w:p w:rsidR="000E62C7" w:rsidRDefault="00AA2177" w:rsidP="000E62C7">
      <w:pPr>
        <w:pStyle w:val="SingleTxtG"/>
        <w:spacing w:after="0" w:line="240" w:lineRule="auto"/>
        <w:ind w:left="1077"/>
        <w:jc w:val="left"/>
        <w:rPr>
          <w:lang w:val="fr-FR"/>
        </w:rPr>
      </w:pPr>
      <w:r>
        <w:object w:dxaOrig="7228" w:dyaOrig="4283">
          <v:shape id="_x0000_i1037" type="#_x0000_t75" style="width:367.5pt;height:217.5pt" o:ole="">
            <v:imagedata r:id="rId29" o:title=""/>
          </v:shape>
          <o:OLEObject Type="Embed" ProgID="Word.Picture.8" ShapeID="_x0000_i1037" DrawAspect="Content" ObjectID="_1395889989" r:id="rId30"/>
        </w:object>
      </w:r>
    </w:p>
    <w:p w:rsidR="00AA2177" w:rsidRPr="00AE0AA7" w:rsidRDefault="00AA2177" w:rsidP="000E62C7">
      <w:pPr>
        <w:pStyle w:val="SingleTxtG"/>
        <w:spacing w:after="0" w:line="240" w:lineRule="auto"/>
        <w:ind w:left="1077"/>
        <w:jc w:val="left"/>
        <w:rPr>
          <w:sz w:val="2"/>
          <w:szCs w:val="2"/>
          <w:lang w:val="fr-FR"/>
        </w:rPr>
      </w:pPr>
    </w:p>
    <w:p w:rsidR="000E62C7" w:rsidRPr="00AE0AA7" w:rsidRDefault="000E62C7" w:rsidP="000E62C7">
      <w:pPr>
        <w:pStyle w:val="SingleTxtG"/>
        <w:spacing w:before="200" w:after="0"/>
        <w:jc w:val="left"/>
        <w:rPr>
          <w:b/>
          <w:lang w:val="fr-FR"/>
        </w:rPr>
      </w:pPr>
      <w:r w:rsidRPr="00AE0AA7">
        <w:rPr>
          <w:b/>
          <w:lang w:val="fr-FR"/>
        </w:rPr>
        <w:t>Infla</w:t>
      </w:r>
      <w:r>
        <w:rPr>
          <w:b/>
          <w:lang w:val="fr-FR"/>
        </w:rPr>
        <w:t>tion moyenne annuelle et dévaluation</w:t>
      </w:r>
      <w:r w:rsidRPr="00AE0AA7">
        <w:rPr>
          <w:b/>
          <w:lang w:val="fr-FR"/>
        </w:rPr>
        <w:t xml:space="preserve"> au Pérou</w:t>
      </w:r>
    </w:p>
    <w:p w:rsidR="000E62C7" w:rsidRPr="00A676C7" w:rsidRDefault="000E62C7" w:rsidP="000E62C7">
      <w:pPr>
        <w:pStyle w:val="SingleTxtG"/>
        <w:jc w:val="left"/>
        <w:rPr>
          <w:sz w:val="16"/>
          <w:szCs w:val="16"/>
          <w:lang w:val="fr-FR"/>
        </w:rPr>
      </w:pPr>
      <w:r w:rsidRPr="00A676C7">
        <w:rPr>
          <w:sz w:val="16"/>
          <w:szCs w:val="16"/>
          <w:lang w:val="fr-FR"/>
        </w:rPr>
        <w:t>(En pourcentage)</w:t>
      </w:r>
    </w:p>
    <w:tbl>
      <w:tblPr>
        <w:tblW w:w="7370" w:type="dxa"/>
        <w:tblInd w:w="1134" w:type="dxa"/>
        <w:tblLayout w:type="fixed"/>
        <w:tblCellMar>
          <w:left w:w="0" w:type="dxa"/>
          <w:right w:w="0" w:type="dxa"/>
        </w:tblCellMar>
        <w:tblLook w:val="01E0" w:firstRow="1" w:lastRow="1" w:firstColumn="1" w:lastColumn="1" w:noHBand="0" w:noVBand="0"/>
      </w:tblPr>
      <w:tblGrid>
        <w:gridCol w:w="866"/>
        <w:gridCol w:w="3252"/>
        <w:gridCol w:w="3252"/>
      </w:tblGrid>
      <w:tr w:rsidR="000E62C7" w:rsidRPr="00AE0AA7" w:rsidTr="00E46E31">
        <w:trPr>
          <w:tblHeader/>
        </w:trPr>
        <w:tc>
          <w:tcPr>
            <w:tcW w:w="866"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sidRPr="00AE0AA7">
              <w:rPr>
                <w:i/>
                <w:sz w:val="16"/>
                <w:lang w:val="fr-FR"/>
              </w:rPr>
              <w:t>An</w:t>
            </w:r>
            <w:r>
              <w:rPr>
                <w:i/>
                <w:sz w:val="16"/>
                <w:lang w:val="fr-FR"/>
              </w:rPr>
              <w:t>née</w:t>
            </w:r>
          </w:p>
        </w:tc>
        <w:tc>
          <w:tcPr>
            <w:tcW w:w="325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Infla</w:t>
            </w:r>
            <w:r>
              <w:rPr>
                <w:i/>
                <w:sz w:val="16"/>
                <w:lang w:val="fr-FR"/>
              </w:rPr>
              <w:t>tion</w:t>
            </w:r>
          </w:p>
        </w:tc>
        <w:tc>
          <w:tcPr>
            <w:tcW w:w="3252"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D</w:t>
            </w:r>
            <w:r>
              <w:rPr>
                <w:i/>
                <w:sz w:val="16"/>
                <w:lang w:val="fr-FR"/>
              </w:rPr>
              <w:t>évaluation</w:t>
            </w:r>
          </w:p>
        </w:tc>
      </w:tr>
      <w:tr w:rsidR="000E62C7" w:rsidRPr="00AE0AA7" w:rsidTr="00E46E31">
        <w:tc>
          <w:tcPr>
            <w:tcW w:w="866"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1990</w:t>
            </w:r>
          </w:p>
        </w:tc>
        <w:tc>
          <w:tcPr>
            <w:tcW w:w="3252"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7 481,7</w:t>
            </w:r>
          </w:p>
        </w:tc>
        <w:tc>
          <w:tcPr>
            <w:tcW w:w="3252"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4 545,0</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1991</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409,5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278,8</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1992</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73,5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60,8</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1993</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48,6</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59,1</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1994</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23,7</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10,4</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11,1</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2,7</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1996</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11,5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8,8</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1997</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8,5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8,5</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1998</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7,3</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10,0</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1999</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15,5</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2000</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3,8</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3,1</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2001</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2,0</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0,5</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2002</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0,2</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0,3</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2003</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2,3</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-1,1</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2004</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3,7</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-1,9</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2005</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1,6</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-3,4</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2006</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2,0</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-0,7</w:t>
            </w:r>
          </w:p>
        </w:tc>
      </w:tr>
      <w:tr w:rsidR="000E62C7" w:rsidRPr="00AE0AA7" w:rsidTr="00E46E31">
        <w:tc>
          <w:tcPr>
            <w:tcW w:w="8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2007</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1,8</w:t>
            </w:r>
          </w:p>
        </w:tc>
        <w:tc>
          <w:tcPr>
            <w:tcW w:w="3252"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-4,5</w:t>
            </w:r>
          </w:p>
        </w:tc>
      </w:tr>
      <w:tr w:rsidR="000E62C7" w:rsidRPr="00AE0AA7" w:rsidTr="00E46E31">
        <w:tc>
          <w:tcPr>
            <w:tcW w:w="866" w:type="dxa"/>
            <w:tcBorders>
              <w:bottom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2008</w:t>
            </w:r>
          </w:p>
        </w:tc>
        <w:tc>
          <w:tcPr>
            <w:tcW w:w="3252" w:type="dxa"/>
            <w:tcBorders>
              <w:bottom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5,8</w:t>
            </w:r>
          </w:p>
        </w:tc>
        <w:tc>
          <w:tcPr>
            <w:tcW w:w="3252" w:type="dxa"/>
            <w:tcBorders>
              <w:bottom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-6,5</w:t>
            </w:r>
          </w:p>
        </w:tc>
      </w:tr>
    </w:tbl>
    <w:p w:rsidR="000E62C7" w:rsidRPr="00AE0AA7" w:rsidRDefault="000E62C7" w:rsidP="000E62C7">
      <w:pPr>
        <w:pStyle w:val="SingleTxtG"/>
        <w:spacing w:before="240" w:after="0"/>
        <w:jc w:val="left"/>
        <w:rPr>
          <w:b/>
          <w:lang w:val="fr-FR"/>
        </w:rPr>
      </w:pPr>
      <w:r>
        <w:rPr>
          <w:b/>
          <w:lang w:val="fr-FR"/>
        </w:rPr>
        <w:t>Répartition de la population économiquement active (PEA) et du produit intérieur brut (PIB) par secteur</w:t>
      </w:r>
      <w:r w:rsidRPr="00AE0AA7">
        <w:rPr>
          <w:b/>
          <w:lang w:val="fr-FR"/>
        </w:rPr>
        <w:t xml:space="preserve"> </w:t>
      </w:r>
      <w:r>
        <w:rPr>
          <w:b/>
          <w:lang w:val="fr-FR"/>
        </w:rPr>
        <w:t>d</w:t>
      </w:r>
      <w:r w:rsidR="00611BB7">
        <w:rPr>
          <w:b/>
          <w:lang w:val="fr-FR"/>
        </w:rPr>
        <w:t>’</w:t>
      </w:r>
      <w:r>
        <w:rPr>
          <w:b/>
          <w:lang w:val="fr-FR"/>
        </w:rPr>
        <w:t>activité</w:t>
      </w:r>
    </w:p>
    <w:p w:rsidR="000E62C7" w:rsidRPr="00AA2177" w:rsidRDefault="000E62C7" w:rsidP="000E62C7">
      <w:pPr>
        <w:pStyle w:val="SingleTxtG"/>
        <w:rPr>
          <w:sz w:val="16"/>
          <w:szCs w:val="16"/>
          <w:lang w:val="fr-FR"/>
        </w:rPr>
      </w:pPr>
      <w:r w:rsidRPr="00AA2177">
        <w:rPr>
          <w:sz w:val="16"/>
          <w:szCs w:val="16"/>
          <w:lang w:val="fr-FR"/>
        </w:rPr>
        <w:t>(En pourcentage)</w:t>
      </w:r>
    </w:p>
    <w:tbl>
      <w:tblPr>
        <w:tblW w:w="7370" w:type="dxa"/>
        <w:tblInd w:w="1134" w:type="dxa"/>
        <w:tblLayout w:type="fixed"/>
        <w:tblCellMar>
          <w:left w:w="0" w:type="dxa"/>
          <w:right w:w="0" w:type="dxa"/>
        </w:tblCellMar>
        <w:tblLook w:val="01E0" w:firstRow="1" w:lastRow="1" w:firstColumn="1" w:lastColumn="1" w:noHBand="0" w:noVBand="0"/>
      </w:tblPr>
      <w:tblGrid>
        <w:gridCol w:w="2066"/>
        <w:gridCol w:w="884"/>
        <w:gridCol w:w="884"/>
        <w:gridCol w:w="884"/>
        <w:gridCol w:w="884"/>
        <w:gridCol w:w="884"/>
        <w:gridCol w:w="884"/>
      </w:tblGrid>
      <w:tr w:rsidR="000E62C7" w:rsidRPr="00AE0AA7" w:rsidTr="00E46E31">
        <w:trPr>
          <w:trHeight w:val="182"/>
        </w:trPr>
        <w:tc>
          <w:tcPr>
            <w:tcW w:w="2066" w:type="dxa"/>
            <w:vMerge w:val="restart"/>
            <w:tcBorders>
              <w:top w:val="single" w:sz="4"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Pr>
                <w:i/>
                <w:sz w:val="16"/>
                <w:lang w:val="fr-FR"/>
              </w:rPr>
              <w:t>PIB par secteur d</w:t>
            </w:r>
            <w:r w:rsidR="00611BB7">
              <w:rPr>
                <w:i/>
                <w:sz w:val="16"/>
                <w:lang w:val="fr-FR"/>
              </w:rPr>
              <w:t>’</w:t>
            </w:r>
            <w:r>
              <w:rPr>
                <w:i/>
                <w:sz w:val="16"/>
                <w:lang w:val="fr-FR"/>
              </w:rPr>
              <w:t>activité</w:t>
            </w:r>
          </w:p>
        </w:tc>
        <w:tc>
          <w:tcPr>
            <w:tcW w:w="1768" w:type="dxa"/>
            <w:gridSpan w:val="2"/>
            <w:tcBorders>
              <w:top w:val="single" w:sz="4" w:space="0" w:color="auto"/>
              <w:bottom w:val="single" w:sz="4"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1981</w:t>
            </w:r>
          </w:p>
        </w:tc>
        <w:tc>
          <w:tcPr>
            <w:tcW w:w="1768"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1993</w:t>
            </w:r>
          </w:p>
        </w:tc>
        <w:tc>
          <w:tcPr>
            <w:tcW w:w="1768" w:type="dxa"/>
            <w:gridSpan w:val="2"/>
            <w:tcBorders>
              <w:top w:val="single" w:sz="4" w:space="0" w:color="auto"/>
              <w:left w:val="single" w:sz="24" w:space="0" w:color="FFFFFF"/>
              <w:bottom w:val="single" w:sz="4" w:space="0" w:color="auto"/>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2007</w:t>
            </w:r>
          </w:p>
        </w:tc>
      </w:tr>
      <w:tr w:rsidR="000E62C7" w:rsidRPr="00AE0AA7" w:rsidTr="00E46E31">
        <w:trPr>
          <w:trHeight w:val="181"/>
        </w:trPr>
        <w:tc>
          <w:tcPr>
            <w:tcW w:w="2066" w:type="dxa"/>
            <w:vMerge/>
            <w:tcBorders>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p>
        </w:tc>
        <w:tc>
          <w:tcPr>
            <w:tcW w:w="884"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PEA</w:t>
            </w:r>
          </w:p>
        </w:tc>
        <w:tc>
          <w:tcPr>
            <w:tcW w:w="884"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PIB</w:t>
            </w:r>
          </w:p>
        </w:tc>
        <w:tc>
          <w:tcPr>
            <w:tcW w:w="884"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PEA</w:t>
            </w:r>
          </w:p>
        </w:tc>
        <w:tc>
          <w:tcPr>
            <w:tcW w:w="884"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PIB</w:t>
            </w:r>
          </w:p>
        </w:tc>
        <w:tc>
          <w:tcPr>
            <w:tcW w:w="884"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sidRPr="00AE0AA7">
              <w:rPr>
                <w:i/>
                <w:sz w:val="16"/>
                <w:lang w:val="fr-FR"/>
              </w:rPr>
              <w:t>PEA</w:t>
            </w:r>
          </w:p>
        </w:tc>
        <w:tc>
          <w:tcPr>
            <w:tcW w:w="884"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PIB</w:t>
            </w:r>
          </w:p>
        </w:tc>
      </w:tr>
      <w:tr w:rsidR="000E62C7" w:rsidRPr="00AE0AA7" w:rsidTr="00E46E31">
        <w:tc>
          <w:tcPr>
            <w:tcW w:w="2066"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Agricultur</w:t>
            </w:r>
            <w:r>
              <w:rPr>
                <w:sz w:val="18"/>
                <w:lang w:val="fr-FR"/>
              </w:rPr>
              <w:t>e et pêche</w:t>
            </w:r>
          </w:p>
        </w:tc>
        <w:tc>
          <w:tcPr>
            <w:tcW w:w="884"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36,4</w:t>
            </w:r>
          </w:p>
        </w:tc>
        <w:tc>
          <w:tcPr>
            <w:tcW w:w="884"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6,5</w:t>
            </w:r>
          </w:p>
        </w:tc>
        <w:tc>
          <w:tcPr>
            <w:tcW w:w="884"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27,5</w:t>
            </w:r>
          </w:p>
        </w:tc>
        <w:tc>
          <w:tcPr>
            <w:tcW w:w="884"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8,5</w:t>
            </w:r>
          </w:p>
        </w:tc>
        <w:tc>
          <w:tcPr>
            <w:tcW w:w="884"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22,6</w:t>
            </w:r>
          </w:p>
        </w:tc>
        <w:tc>
          <w:tcPr>
            <w:tcW w:w="884" w:type="dxa"/>
            <w:tcBorders>
              <w:top w:val="single" w:sz="12"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9,3</w:t>
            </w:r>
          </w:p>
        </w:tc>
      </w:tr>
      <w:tr w:rsidR="000E62C7" w:rsidRPr="00AE0AA7" w:rsidTr="00E46E31">
        <w:tc>
          <w:tcPr>
            <w:tcW w:w="20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Mine</w:t>
            </w:r>
            <w:r>
              <w:rPr>
                <w:sz w:val="18"/>
                <w:lang w:val="fr-FR"/>
              </w:rPr>
              <w:t>rais et hydrocarbures</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1,8</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5,6</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1,0</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4,4</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1,3</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6,5</w:t>
            </w:r>
          </w:p>
        </w:tc>
      </w:tr>
      <w:tr w:rsidR="000E62C7" w:rsidRPr="00AE0AA7" w:rsidTr="00E46E31">
        <w:tc>
          <w:tcPr>
            <w:tcW w:w="20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Industri</w:t>
            </w:r>
            <w:r>
              <w:rPr>
                <w:sz w:val="18"/>
                <w:lang w:val="fr-FR"/>
              </w:rPr>
              <w:t>e manufacturière</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10,5</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15,8</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10,8</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16,1</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8,9</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17,3</w:t>
            </w:r>
          </w:p>
        </w:tc>
      </w:tr>
      <w:tr w:rsidR="000E62C7" w:rsidRPr="00AE0AA7" w:rsidTr="00E46E31">
        <w:tc>
          <w:tcPr>
            <w:tcW w:w="20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Pr>
                <w:sz w:val="18"/>
                <w:lang w:val="fr-FR"/>
              </w:rPr>
              <w:t>É</w:t>
            </w:r>
            <w:r w:rsidRPr="00AE0AA7">
              <w:rPr>
                <w:sz w:val="18"/>
                <w:lang w:val="fr-FR"/>
              </w:rPr>
              <w:t>lectrici</w:t>
            </w:r>
            <w:r>
              <w:rPr>
                <w:sz w:val="18"/>
                <w:lang w:val="fr-FR"/>
              </w:rPr>
              <w:t>té, eau</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0,3</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2,0</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0,3</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1,9</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0,2</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2,3</w:t>
            </w:r>
          </w:p>
        </w:tc>
      </w:tr>
      <w:tr w:rsidR="000E62C7" w:rsidRPr="00AE0AA7" w:rsidTr="00E46E31">
        <w:tc>
          <w:tcPr>
            <w:tcW w:w="20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Construc</w:t>
            </w:r>
            <w:r>
              <w:rPr>
                <w:sz w:val="18"/>
                <w:lang w:val="fr-FR"/>
              </w:rPr>
              <w:t>tion</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3,7</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4,1</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3,5</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4,0</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5,3</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6,2</w:t>
            </w:r>
          </w:p>
        </w:tc>
      </w:tr>
      <w:tr w:rsidR="000E62C7" w:rsidRPr="00AE0AA7" w:rsidTr="00E46E31">
        <w:tc>
          <w:tcPr>
            <w:tcW w:w="2066" w:type="dxa"/>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Com</w:t>
            </w:r>
            <w:r>
              <w:rPr>
                <w:sz w:val="18"/>
                <w:lang w:val="fr-FR"/>
              </w:rPr>
              <w:t>merce</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12,0</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15,0</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17,7</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14,5</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17,8</w:t>
            </w:r>
          </w:p>
        </w:tc>
        <w:tc>
          <w:tcPr>
            <w:tcW w:w="884" w:type="dxa"/>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16,2</w:t>
            </w:r>
          </w:p>
        </w:tc>
      </w:tr>
      <w:tr w:rsidR="000E62C7" w:rsidRPr="00AE0AA7" w:rsidTr="00E46E31">
        <w:tc>
          <w:tcPr>
            <w:tcW w:w="2066"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left"/>
              <w:rPr>
                <w:sz w:val="18"/>
                <w:lang w:val="fr-FR"/>
              </w:rPr>
            </w:pPr>
            <w:r w:rsidRPr="00AE0AA7">
              <w:rPr>
                <w:sz w:val="18"/>
                <w:lang w:val="fr-FR"/>
              </w:rPr>
              <w:t>Servic</w:t>
            </w:r>
            <w:r>
              <w:rPr>
                <w:sz w:val="18"/>
                <w:lang w:val="fr-FR"/>
              </w:rPr>
              <w:t>es</w:t>
            </w:r>
          </w:p>
        </w:tc>
        <w:tc>
          <w:tcPr>
            <w:tcW w:w="884"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35,3</w:t>
            </w:r>
          </w:p>
        </w:tc>
        <w:tc>
          <w:tcPr>
            <w:tcW w:w="884"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51,0</w:t>
            </w:r>
          </w:p>
        </w:tc>
        <w:tc>
          <w:tcPr>
            <w:tcW w:w="884"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39,2</w:t>
            </w:r>
          </w:p>
        </w:tc>
        <w:tc>
          <w:tcPr>
            <w:tcW w:w="884"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50,6</w:t>
            </w:r>
          </w:p>
        </w:tc>
        <w:tc>
          <w:tcPr>
            <w:tcW w:w="884"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44,0</w:t>
            </w:r>
          </w:p>
        </w:tc>
        <w:tc>
          <w:tcPr>
            <w:tcW w:w="884" w:type="dxa"/>
            <w:tcBorders>
              <w:bottom w:val="single" w:sz="4" w:space="0" w:color="auto"/>
            </w:tcBorders>
            <w:shd w:val="clear" w:color="auto" w:fill="auto"/>
            <w:vAlign w:val="bottom"/>
          </w:tcPr>
          <w:p w:rsidR="000E62C7" w:rsidRPr="00AE0AA7" w:rsidRDefault="000E62C7" w:rsidP="0016415E">
            <w:pPr>
              <w:pStyle w:val="SingleTxtG"/>
              <w:spacing w:before="40" w:after="40" w:line="220" w:lineRule="exact"/>
              <w:ind w:left="0" w:right="0"/>
              <w:jc w:val="right"/>
              <w:rPr>
                <w:sz w:val="18"/>
                <w:lang w:val="fr-FR"/>
              </w:rPr>
            </w:pPr>
            <w:r w:rsidRPr="00AE0AA7">
              <w:rPr>
                <w:sz w:val="18"/>
                <w:lang w:val="fr-FR"/>
              </w:rPr>
              <w:t>42,4</w:t>
            </w:r>
          </w:p>
        </w:tc>
      </w:tr>
      <w:tr w:rsidR="000E62C7" w:rsidRPr="00AE0AA7" w:rsidTr="00E46E31">
        <w:tc>
          <w:tcPr>
            <w:tcW w:w="2066" w:type="dxa"/>
            <w:tcBorders>
              <w:top w:val="single" w:sz="4" w:space="0" w:color="auto"/>
              <w:bottom w:val="single" w:sz="12" w:space="0" w:color="auto"/>
            </w:tcBorders>
            <w:shd w:val="clear" w:color="auto" w:fill="auto"/>
            <w:vAlign w:val="bottom"/>
          </w:tcPr>
          <w:p w:rsidR="000E62C7" w:rsidRPr="00AE0AA7" w:rsidRDefault="000E62C7" w:rsidP="0016415E">
            <w:pPr>
              <w:pStyle w:val="SingleTxtG"/>
              <w:tabs>
                <w:tab w:val="left" w:pos="284"/>
              </w:tabs>
              <w:spacing w:before="80" w:after="80" w:line="220" w:lineRule="exact"/>
              <w:ind w:left="0" w:right="0"/>
              <w:jc w:val="left"/>
              <w:rPr>
                <w:b/>
                <w:sz w:val="18"/>
                <w:lang w:val="fr-FR"/>
              </w:rPr>
            </w:pPr>
            <w:r w:rsidRPr="00AE0AA7">
              <w:rPr>
                <w:b/>
                <w:sz w:val="18"/>
                <w:lang w:val="fr-FR"/>
              </w:rPr>
              <w:tab/>
              <w:t>Total</w:t>
            </w:r>
          </w:p>
        </w:tc>
        <w:tc>
          <w:tcPr>
            <w:tcW w:w="884" w:type="dxa"/>
            <w:tcBorders>
              <w:top w:val="single" w:sz="4" w:space="0" w:color="auto"/>
              <w:bottom w:val="single" w:sz="12" w:space="0" w:color="auto"/>
            </w:tcBorders>
            <w:shd w:val="clear" w:color="auto" w:fill="auto"/>
            <w:vAlign w:val="bottom"/>
          </w:tcPr>
          <w:p w:rsidR="000E62C7" w:rsidRPr="00AE0AA7" w:rsidRDefault="000E62C7" w:rsidP="0016415E">
            <w:pPr>
              <w:pStyle w:val="SingleTxtG"/>
              <w:spacing w:before="80" w:after="80" w:line="220" w:lineRule="exact"/>
              <w:ind w:left="0" w:right="0"/>
              <w:jc w:val="right"/>
              <w:rPr>
                <w:b/>
                <w:sz w:val="18"/>
                <w:lang w:val="fr-FR"/>
              </w:rPr>
            </w:pPr>
            <w:r>
              <w:rPr>
                <w:b/>
                <w:sz w:val="18"/>
                <w:lang w:val="fr-FR"/>
              </w:rPr>
              <w:t>100</w:t>
            </w:r>
          </w:p>
        </w:tc>
        <w:tc>
          <w:tcPr>
            <w:tcW w:w="884" w:type="dxa"/>
            <w:tcBorders>
              <w:top w:val="single" w:sz="4" w:space="0" w:color="auto"/>
              <w:bottom w:val="single" w:sz="12" w:space="0" w:color="auto"/>
            </w:tcBorders>
            <w:shd w:val="clear" w:color="auto" w:fill="auto"/>
            <w:vAlign w:val="bottom"/>
          </w:tcPr>
          <w:p w:rsidR="000E62C7" w:rsidRPr="00AE0AA7" w:rsidRDefault="000E62C7" w:rsidP="0016415E">
            <w:pPr>
              <w:pStyle w:val="SingleTxtG"/>
              <w:spacing w:before="80" w:after="80" w:line="220" w:lineRule="exact"/>
              <w:ind w:left="0" w:right="0"/>
              <w:jc w:val="right"/>
              <w:rPr>
                <w:b/>
                <w:sz w:val="18"/>
                <w:lang w:val="fr-FR"/>
              </w:rPr>
            </w:pPr>
            <w:r>
              <w:rPr>
                <w:b/>
                <w:sz w:val="18"/>
                <w:lang w:val="fr-FR"/>
              </w:rPr>
              <w:t>100</w:t>
            </w:r>
          </w:p>
        </w:tc>
        <w:tc>
          <w:tcPr>
            <w:tcW w:w="884" w:type="dxa"/>
            <w:tcBorders>
              <w:top w:val="single" w:sz="4" w:space="0" w:color="auto"/>
              <w:bottom w:val="single" w:sz="12" w:space="0" w:color="auto"/>
            </w:tcBorders>
            <w:shd w:val="clear" w:color="auto" w:fill="auto"/>
            <w:vAlign w:val="bottom"/>
          </w:tcPr>
          <w:p w:rsidR="000E62C7" w:rsidRPr="00AE0AA7" w:rsidRDefault="000E62C7" w:rsidP="0016415E">
            <w:pPr>
              <w:pStyle w:val="SingleTxtG"/>
              <w:spacing w:before="80" w:after="80" w:line="220" w:lineRule="exact"/>
              <w:ind w:left="0" w:right="0"/>
              <w:jc w:val="right"/>
              <w:rPr>
                <w:b/>
                <w:sz w:val="18"/>
                <w:lang w:val="fr-FR"/>
              </w:rPr>
            </w:pPr>
            <w:r>
              <w:rPr>
                <w:b/>
                <w:sz w:val="18"/>
                <w:lang w:val="fr-FR"/>
              </w:rPr>
              <w:t>100</w:t>
            </w:r>
          </w:p>
        </w:tc>
        <w:tc>
          <w:tcPr>
            <w:tcW w:w="884" w:type="dxa"/>
            <w:tcBorders>
              <w:top w:val="single" w:sz="4" w:space="0" w:color="auto"/>
              <w:bottom w:val="single" w:sz="12" w:space="0" w:color="auto"/>
            </w:tcBorders>
            <w:shd w:val="clear" w:color="auto" w:fill="auto"/>
            <w:vAlign w:val="bottom"/>
          </w:tcPr>
          <w:p w:rsidR="000E62C7" w:rsidRPr="00AE0AA7" w:rsidRDefault="000E62C7" w:rsidP="0016415E">
            <w:pPr>
              <w:pStyle w:val="SingleTxtG"/>
              <w:spacing w:before="80" w:after="80" w:line="220" w:lineRule="exact"/>
              <w:ind w:left="0" w:right="0"/>
              <w:jc w:val="right"/>
              <w:rPr>
                <w:b/>
                <w:sz w:val="18"/>
                <w:lang w:val="fr-FR"/>
              </w:rPr>
            </w:pPr>
            <w:r>
              <w:rPr>
                <w:b/>
                <w:sz w:val="18"/>
                <w:lang w:val="fr-FR"/>
              </w:rPr>
              <w:t>100</w:t>
            </w:r>
          </w:p>
        </w:tc>
        <w:tc>
          <w:tcPr>
            <w:tcW w:w="884" w:type="dxa"/>
            <w:tcBorders>
              <w:top w:val="single" w:sz="4" w:space="0" w:color="auto"/>
              <w:bottom w:val="single" w:sz="12" w:space="0" w:color="auto"/>
            </w:tcBorders>
            <w:shd w:val="clear" w:color="auto" w:fill="auto"/>
            <w:vAlign w:val="bottom"/>
          </w:tcPr>
          <w:p w:rsidR="000E62C7" w:rsidRPr="00AE0AA7" w:rsidRDefault="000E62C7" w:rsidP="0016415E">
            <w:pPr>
              <w:pStyle w:val="SingleTxtG"/>
              <w:spacing w:before="80" w:after="80" w:line="220" w:lineRule="exact"/>
              <w:ind w:left="0" w:right="0"/>
              <w:jc w:val="right"/>
              <w:rPr>
                <w:b/>
                <w:sz w:val="18"/>
                <w:lang w:val="fr-FR"/>
              </w:rPr>
            </w:pPr>
            <w:r>
              <w:rPr>
                <w:b/>
                <w:sz w:val="18"/>
                <w:lang w:val="fr-FR"/>
              </w:rPr>
              <w:t>100</w:t>
            </w:r>
          </w:p>
        </w:tc>
        <w:tc>
          <w:tcPr>
            <w:tcW w:w="884" w:type="dxa"/>
            <w:tcBorders>
              <w:top w:val="single" w:sz="4" w:space="0" w:color="auto"/>
              <w:bottom w:val="single" w:sz="12" w:space="0" w:color="auto"/>
            </w:tcBorders>
            <w:shd w:val="clear" w:color="auto" w:fill="auto"/>
            <w:vAlign w:val="bottom"/>
          </w:tcPr>
          <w:p w:rsidR="000E62C7" w:rsidRPr="00AE0AA7" w:rsidRDefault="000E62C7" w:rsidP="0016415E">
            <w:pPr>
              <w:pStyle w:val="SingleTxtG"/>
              <w:spacing w:before="80" w:after="80" w:line="220" w:lineRule="exact"/>
              <w:ind w:left="0" w:right="0"/>
              <w:jc w:val="right"/>
              <w:rPr>
                <w:b/>
                <w:sz w:val="18"/>
                <w:lang w:val="fr-FR"/>
              </w:rPr>
            </w:pPr>
            <w:r>
              <w:rPr>
                <w:b/>
                <w:sz w:val="18"/>
                <w:lang w:val="fr-FR"/>
              </w:rPr>
              <w:t>100</w:t>
            </w:r>
          </w:p>
        </w:tc>
      </w:tr>
    </w:tbl>
    <w:p w:rsidR="000E62C7" w:rsidRPr="00AE0AA7" w:rsidRDefault="000E62C7" w:rsidP="000E62C7">
      <w:pPr>
        <w:pStyle w:val="SingleTxtG"/>
        <w:spacing w:before="240"/>
        <w:rPr>
          <w:b/>
          <w:lang w:val="fr-FR"/>
        </w:rPr>
      </w:pPr>
      <w:r>
        <w:rPr>
          <w:b/>
          <w:lang w:val="fr-FR"/>
        </w:rPr>
        <w:t>Répartition</w:t>
      </w:r>
      <w:r w:rsidRPr="00AE0AA7">
        <w:rPr>
          <w:b/>
          <w:lang w:val="fr-FR"/>
        </w:rPr>
        <w:t xml:space="preserve"> de la </w:t>
      </w:r>
      <w:r>
        <w:rPr>
          <w:b/>
          <w:lang w:val="fr-FR"/>
        </w:rPr>
        <w:t>population économiquement active</w:t>
      </w:r>
      <w:r w:rsidRPr="00AE0AA7">
        <w:rPr>
          <w:b/>
          <w:lang w:val="fr-FR"/>
        </w:rPr>
        <w:t xml:space="preserve"> p</w:t>
      </w:r>
      <w:r>
        <w:rPr>
          <w:b/>
          <w:lang w:val="fr-FR"/>
        </w:rPr>
        <w:t>ar régime productif</w:t>
      </w:r>
    </w:p>
    <w:tbl>
      <w:tblPr>
        <w:tblW w:w="8505" w:type="dxa"/>
        <w:tblInd w:w="1134" w:type="dxa"/>
        <w:tblLayout w:type="fixed"/>
        <w:tblCellMar>
          <w:left w:w="0" w:type="dxa"/>
          <w:right w:w="0" w:type="dxa"/>
        </w:tblCellMar>
        <w:tblLook w:val="01E0" w:firstRow="1" w:lastRow="1" w:firstColumn="1" w:lastColumn="1" w:noHBand="0" w:noVBand="0"/>
      </w:tblPr>
      <w:tblGrid>
        <w:gridCol w:w="3076"/>
        <w:gridCol w:w="904"/>
        <w:gridCol w:w="905"/>
        <w:gridCol w:w="905"/>
        <w:gridCol w:w="905"/>
        <w:gridCol w:w="905"/>
        <w:gridCol w:w="905"/>
      </w:tblGrid>
      <w:tr w:rsidR="000E62C7" w:rsidRPr="00AE0AA7" w:rsidTr="00190DE7">
        <w:trPr>
          <w:trHeight w:val="182"/>
          <w:tblHeader/>
        </w:trPr>
        <w:tc>
          <w:tcPr>
            <w:tcW w:w="3076" w:type="dxa"/>
            <w:vMerge w:val="restart"/>
            <w:tcBorders>
              <w:top w:val="single" w:sz="4"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r w:rsidRPr="00AE0AA7">
              <w:rPr>
                <w:i/>
                <w:sz w:val="16"/>
                <w:lang w:val="fr-FR"/>
              </w:rPr>
              <w:t>R</w:t>
            </w:r>
            <w:r>
              <w:rPr>
                <w:i/>
                <w:sz w:val="16"/>
                <w:lang w:val="fr-FR"/>
              </w:rPr>
              <w:t>égime productif</w:t>
            </w:r>
          </w:p>
        </w:tc>
        <w:tc>
          <w:tcPr>
            <w:tcW w:w="1809" w:type="dxa"/>
            <w:gridSpan w:val="2"/>
            <w:tcBorders>
              <w:top w:val="single" w:sz="4" w:space="0" w:color="auto"/>
              <w:bottom w:val="single" w:sz="4"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1981</w:t>
            </w:r>
          </w:p>
        </w:tc>
        <w:tc>
          <w:tcPr>
            <w:tcW w:w="181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1993</w:t>
            </w:r>
          </w:p>
        </w:tc>
        <w:tc>
          <w:tcPr>
            <w:tcW w:w="1810" w:type="dxa"/>
            <w:gridSpan w:val="2"/>
            <w:tcBorders>
              <w:top w:val="single" w:sz="4" w:space="0" w:color="auto"/>
              <w:left w:val="single" w:sz="24" w:space="0" w:color="FFFFFF"/>
              <w:bottom w:val="single" w:sz="4" w:space="0" w:color="auto"/>
            </w:tcBorders>
            <w:shd w:val="clear" w:color="auto" w:fill="auto"/>
            <w:vAlign w:val="bottom"/>
          </w:tcPr>
          <w:p w:rsidR="000E62C7" w:rsidRPr="00AE0AA7" w:rsidRDefault="000E62C7" w:rsidP="00E46E31">
            <w:pPr>
              <w:pStyle w:val="SingleTxtG"/>
              <w:spacing w:before="80" w:after="80" w:line="200" w:lineRule="exact"/>
              <w:ind w:left="0" w:right="0"/>
              <w:jc w:val="center"/>
              <w:rPr>
                <w:i/>
                <w:sz w:val="16"/>
                <w:lang w:val="fr-FR"/>
              </w:rPr>
            </w:pPr>
            <w:r w:rsidRPr="00AE0AA7">
              <w:rPr>
                <w:i/>
                <w:sz w:val="16"/>
                <w:lang w:val="fr-FR"/>
              </w:rPr>
              <w:t>2007</w:t>
            </w:r>
          </w:p>
        </w:tc>
      </w:tr>
      <w:tr w:rsidR="000E62C7" w:rsidRPr="00AE0AA7" w:rsidTr="00190DE7">
        <w:trPr>
          <w:trHeight w:val="181"/>
          <w:tblHeader/>
        </w:trPr>
        <w:tc>
          <w:tcPr>
            <w:tcW w:w="3076" w:type="dxa"/>
            <w:vMerge/>
            <w:tcBorders>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left"/>
              <w:rPr>
                <w:i/>
                <w:sz w:val="16"/>
                <w:lang w:val="fr-FR"/>
              </w:rPr>
            </w:pPr>
          </w:p>
        </w:tc>
        <w:tc>
          <w:tcPr>
            <w:tcW w:w="904"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Personnes</w:t>
            </w:r>
          </w:p>
        </w:tc>
        <w:tc>
          <w:tcPr>
            <w:tcW w:w="905"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w:t>
            </w:r>
          </w:p>
        </w:tc>
        <w:tc>
          <w:tcPr>
            <w:tcW w:w="905"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Personnes</w:t>
            </w:r>
          </w:p>
        </w:tc>
        <w:tc>
          <w:tcPr>
            <w:tcW w:w="905" w:type="dxa"/>
            <w:tcBorders>
              <w:top w:val="single" w:sz="4" w:space="0" w:color="auto"/>
              <w:bottom w:val="single" w:sz="12" w:space="0" w:color="auto"/>
              <w:right w:val="single" w:sz="24" w:space="0" w:color="FFFFFF"/>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w:t>
            </w:r>
          </w:p>
        </w:tc>
        <w:tc>
          <w:tcPr>
            <w:tcW w:w="905" w:type="dxa"/>
            <w:tcBorders>
              <w:top w:val="single" w:sz="4" w:space="0" w:color="auto"/>
              <w:left w:val="single" w:sz="24" w:space="0" w:color="FFFFFF"/>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Personnes</w:t>
            </w:r>
          </w:p>
        </w:tc>
        <w:tc>
          <w:tcPr>
            <w:tcW w:w="905" w:type="dxa"/>
            <w:tcBorders>
              <w:top w:val="single" w:sz="4" w:space="0" w:color="auto"/>
              <w:bottom w:val="single" w:sz="12" w:space="0" w:color="auto"/>
            </w:tcBorders>
            <w:shd w:val="clear" w:color="auto" w:fill="auto"/>
            <w:vAlign w:val="bottom"/>
          </w:tcPr>
          <w:p w:rsidR="000E62C7" w:rsidRPr="00AE0AA7" w:rsidRDefault="000E62C7" w:rsidP="00E46E31">
            <w:pPr>
              <w:pStyle w:val="SingleTxtG"/>
              <w:spacing w:before="80" w:after="80" w:line="200" w:lineRule="exact"/>
              <w:ind w:left="0" w:right="0"/>
              <w:jc w:val="right"/>
              <w:rPr>
                <w:i/>
                <w:sz w:val="16"/>
                <w:lang w:val="fr-FR"/>
              </w:rPr>
            </w:pPr>
            <w:r>
              <w:rPr>
                <w:i/>
                <w:sz w:val="16"/>
                <w:lang w:val="fr-FR"/>
              </w:rPr>
              <w:t>%</w:t>
            </w:r>
          </w:p>
        </w:tc>
      </w:tr>
      <w:tr w:rsidR="000E62C7" w:rsidRPr="00AE0AA7" w:rsidTr="00190DE7">
        <w:tc>
          <w:tcPr>
            <w:tcW w:w="3076"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0"/>
              <w:jc w:val="left"/>
              <w:rPr>
                <w:sz w:val="18"/>
                <w:szCs w:val="18"/>
                <w:lang w:val="fr-FR"/>
              </w:rPr>
            </w:pPr>
            <w:r w:rsidRPr="0016415E">
              <w:rPr>
                <w:sz w:val="18"/>
                <w:szCs w:val="18"/>
                <w:lang w:val="fr-FR"/>
              </w:rPr>
              <w:t>Secteurs marchands</w:t>
            </w:r>
          </w:p>
        </w:tc>
        <w:tc>
          <w:tcPr>
            <w:tcW w:w="904"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2 252 759</w:t>
            </w:r>
          </w:p>
        </w:tc>
        <w:tc>
          <w:tcPr>
            <w:tcW w:w="905"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43,4</w:t>
            </w:r>
          </w:p>
        </w:tc>
        <w:tc>
          <w:tcPr>
            <w:tcW w:w="905"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3 304 966</w:t>
            </w:r>
          </w:p>
        </w:tc>
        <w:tc>
          <w:tcPr>
            <w:tcW w:w="905"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46,5</w:t>
            </w:r>
          </w:p>
        </w:tc>
        <w:tc>
          <w:tcPr>
            <w:tcW w:w="905"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5 108 133</w:t>
            </w:r>
          </w:p>
        </w:tc>
        <w:tc>
          <w:tcPr>
            <w:tcW w:w="905" w:type="dxa"/>
            <w:tcBorders>
              <w:top w:val="single" w:sz="12" w:space="0" w:color="auto"/>
            </w:tcBorders>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48,2</w:t>
            </w:r>
          </w:p>
        </w:tc>
      </w:tr>
      <w:tr w:rsidR="000E62C7" w:rsidRPr="00AE0AA7" w:rsidTr="00190DE7">
        <w:tc>
          <w:tcPr>
            <w:tcW w:w="3076" w:type="dxa"/>
            <w:shd w:val="clear" w:color="auto" w:fill="auto"/>
            <w:vAlign w:val="bottom"/>
          </w:tcPr>
          <w:p w:rsidR="000E62C7" w:rsidRPr="0016415E" w:rsidRDefault="000E62C7" w:rsidP="0016415E">
            <w:pPr>
              <w:pStyle w:val="SingleTxtG"/>
              <w:spacing w:before="40" w:after="40" w:line="220" w:lineRule="atLeast"/>
              <w:ind w:left="0" w:right="0" w:firstLine="284"/>
              <w:jc w:val="left"/>
              <w:rPr>
                <w:sz w:val="18"/>
                <w:szCs w:val="18"/>
                <w:lang w:val="fr-FR"/>
              </w:rPr>
            </w:pPr>
            <w:r w:rsidRPr="0016415E">
              <w:rPr>
                <w:sz w:val="18"/>
                <w:szCs w:val="18"/>
                <w:lang w:val="fr-FR"/>
              </w:rPr>
              <w:t>Patron</w:t>
            </w:r>
          </w:p>
        </w:tc>
        <w:tc>
          <w:tcPr>
            <w:tcW w:w="904"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53 678</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1,0</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168 198</w:t>
            </w:r>
          </w:p>
        </w:tc>
        <w:tc>
          <w:tcPr>
            <w:tcW w:w="905" w:type="dxa"/>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2,4</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207 837</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2,0</w:t>
            </w:r>
          </w:p>
        </w:tc>
      </w:tr>
      <w:tr w:rsidR="000E62C7" w:rsidRPr="00AE0AA7" w:rsidTr="00190DE7">
        <w:tc>
          <w:tcPr>
            <w:tcW w:w="3076" w:type="dxa"/>
            <w:shd w:val="clear" w:color="auto" w:fill="auto"/>
            <w:vAlign w:val="bottom"/>
          </w:tcPr>
          <w:p w:rsidR="000E62C7" w:rsidRPr="0016415E" w:rsidRDefault="000E62C7" w:rsidP="0016415E">
            <w:pPr>
              <w:pStyle w:val="SingleTxtG"/>
              <w:spacing w:before="40" w:after="40" w:line="220" w:lineRule="atLeast"/>
              <w:ind w:left="0" w:right="0" w:firstLine="284"/>
              <w:jc w:val="left"/>
              <w:rPr>
                <w:sz w:val="18"/>
                <w:szCs w:val="18"/>
                <w:lang w:val="fr-FR"/>
              </w:rPr>
            </w:pPr>
            <w:r w:rsidRPr="0016415E">
              <w:rPr>
                <w:sz w:val="18"/>
                <w:szCs w:val="18"/>
                <w:lang w:val="fr-FR"/>
              </w:rPr>
              <w:t>Ouvrier</w:t>
            </w:r>
          </w:p>
        </w:tc>
        <w:tc>
          <w:tcPr>
            <w:tcW w:w="904"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1 142 229</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22,0</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1 401 649</w:t>
            </w:r>
          </w:p>
        </w:tc>
        <w:tc>
          <w:tcPr>
            <w:tcW w:w="905" w:type="dxa"/>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19,7</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1 865 245</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17,6</w:t>
            </w:r>
          </w:p>
        </w:tc>
      </w:tr>
      <w:tr w:rsidR="000E62C7" w:rsidRPr="00AE0AA7" w:rsidTr="00190DE7">
        <w:tc>
          <w:tcPr>
            <w:tcW w:w="3076" w:type="dxa"/>
            <w:shd w:val="clear" w:color="auto" w:fill="auto"/>
            <w:vAlign w:val="bottom"/>
          </w:tcPr>
          <w:p w:rsidR="000E62C7" w:rsidRPr="0016415E" w:rsidRDefault="000E62C7" w:rsidP="0016415E">
            <w:pPr>
              <w:pStyle w:val="SingleTxtG"/>
              <w:spacing w:before="40" w:after="40" w:line="220" w:lineRule="atLeast"/>
              <w:ind w:left="0" w:right="0" w:firstLine="284"/>
              <w:jc w:val="left"/>
              <w:rPr>
                <w:sz w:val="18"/>
                <w:szCs w:val="18"/>
                <w:lang w:val="fr-FR"/>
              </w:rPr>
            </w:pPr>
            <w:r w:rsidRPr="0016415E">
              <w:rPr>
                <w:sz w:val="18"/>
                <w:szCs w:val="18"/>
                <w:lang w:val="fr-FR"/>
              </w:rPr>
              <w:t>Employé</w:t>
            </w:r>
          </w:p>
        </w:tc>
        <w:tc>
          <w:tcPr>
            <w:tcW w:w="904"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1 056 852</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20,4</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1 735 119</w:t>
            </w:r>
          </w:p>
        </w:tc>
        <w:tc>
          <w:tcPr>
            <w:tcW w:w="905" w:type="dxa"/>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24,4</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3 035 051</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28,7</w:t>
            </w:r>
          </w:p>
        </w:tc>
      </w:tr>
      <w:tr w:rsidR="000E62C7" w:rsidRPr="00AE0AA7" w:rsidTr="00190DE7">
        <w:tc>
          <w:tcPr>
            <w:tcW w:w="3076" w:type="dxa"/>
            <w:shd w:val="clear" w:color="auto" w:fill="auto"/>
            <w:vAlign w:val="bottom"/>
          </w:tcPr>
          <w:p w:rsidR="000E62C7" w:rsidRPr="0016415E" w:rsidRDefault="000E62C7" w:rsidP="0016415E">
            <w:pPr>
              <w:pStyle w:val="SingleTxtG"/>
              <w:spacing w:before="40" w:after="40" w:line="220" w:lineRule="atLeast"/>
              <w:ind w:left="0" w:right="0"/>
              <w:jc w:val="left"/>
              <w:rPr>
                <w:sz w:val="18"/>
                <w:szCs w:val="18"/>
                <w:lang w:val="fr-FR"/>
              </w:rPr>
            </w:pPr>
            <w:r w:rsidRPr="0016415E">
              <w:rPr>
                <w:sz w:val="18"/>
                <w:szCs w:val="18"/>
                <w:lang w:val="fr-FR"/>
              </w:rPr>
              <w:t>Secteurs non marchands</w:t>
            </w:r>
          </w:p>
        </w:tc>
        <w:tc>
          <w:tcPr>
            <w:tcW w:w="904"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2 936 901</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56,6</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3 804 561</w:t>
            </w:r>
          </w:p>
        </w:tc>
        <w:tc>
          <w:tcPr>
            <w:tcW w:w="905" w:type="dxa"/>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53,5</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5 479 312</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51,8</w:t>
            </w:r>
          </w:p>
        </w:tc>
      </w:tr>
      <w:tr w:rsidR="000E62C7" w:rsidRPr="00AE0AA7" w:rsidTr="00190DE7">
        <w:tc>
          <w:tcPr>
            <w:tcW w:w="3076" w:type="dxa"/>
            <w:shd w:val="clear" w:color="auto" w:fill="auto"/>
            <w:vAlign w:val="bottom"/>
          </w:tcPr>
          <w:p w:rsidR="000E62C7" w:rsidRPr="0016415E" w:rsidRDefault="000E62C7" w:rsidP="0016415E">
            <w:pPr>
              <w:pStyle w:val="SingleTxtG"/>
              <w:spacing w:before="40" w:after="40" w:line="220" w:lineRule="atLeast"/>
              <w:ind w:left="0" w:right="0" w:firstLine="284"/>
              <w:jc w:val="left"/>
              <w:rPr>
                <w:sz w:val="18"/>
                <w:szCs w:val="18"/>
                <w:lang w:val="fr-FR"/>
              </w:rPr>
            </w:pPr>
            <w:r w:rsidRPr="0016415E">
              <w:rPr>
                <w:sz w:val="18"/>
                <w:szCs w:val="18"/>
                <w:lang w:val="fr-FR"/>
              </w:rPr>
              <w:t>Travailleur indépendant</w:t>
            </w:r>
          </w:p>
        </w:tc>
        <w:tc>
          <w:tcPr>
            <w:tcW w:w="904"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2 115 887</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40,8</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2 362 856</w:t>
            </w:r>
          </w:p>
        </w:tc>
        <w:tc>
          <w:tcPr>
            <w:tcW w:w="905" w:type="dxa"/>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33,2</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4 022 837</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38,0</w:t>
            </w:r>
          </w:p>
        </w:tc>
      </w:tr>
      <w:tr w:rsidR="000E62C7" w:rsidRPr="00AE0AA7" w:rsidTr="00190DE7">
        <w:tc>
          <w:tcPr>
            <w:tcW w:w="3076" w:type="dxa"/>
            <w:shd w:val="clear" w:color="auto" w:fill="auto"/>
            <w:vAlign w:val="bottom"/>
          </w:tcPr>
          <w:p w:rsidR="000E62C7" w:rsidRPr="0016415E" w:rsidRDefault="000E62C7" w:rsidP="0016415E">
            <w:pPr>
              <w:pStyle w:val="SingleTxtG"/>
              <w:spacing w:before="40" w:after="40" w:line="220" w:lineRule="atLeast"/>
              <w:ind w:left="0" w:right="0" w:firstLine="284"/>
              <w:jc w:val="left"/>
              <w:rPr>
                <w:sz w:val="18"/>
                <w:szCs w:val="18"/>
                <w:lang w:val="fr-FR"/>
              </w:rPr>
            </w:pPr>
            <w:r w:rsidRPr="0016415E">
              <w:rPr>
                <w:sz w:val="18"/>
                <w:szCs w:val="18"/>
                <w:lang w:val="fr-FR"/>
              </w:rPr>
              <w:t>Employé familial non rémunéré</w:t>
            </w:r>
          </w:p>
        </w:tc>
        <w:tc>
          <w:tcPr>
            <w:tcW w:w="904"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261 676</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5,0</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656 354</w:t>
            </w:r>
          </w:p>
        </w:tc>
        <w:tc>
          <w:tcPr>
            <w:tcW w:w="905" w:type="dxa"/>
            <w:shd w:val="clear" w:color="auto" w:fill="auto"/>
            <w:vAlign w:val="bottom"/>
          </w:tcPr>
          <w:p w:rsidR="000E62C7" w:rsidRPr="0016415E" w:rsidRDefault="000E62C7" w:rsidP="0016415E">
            <w:pPr>
              <w:pStyle w:val="SingleTxtG"/>
              <w:spacing w:before="40" w:after="40" w:line="220" w:lineRule="atLeast"/>
              <w:ind w:left="0" w:right="57"/>
              <w:jc w:val="right"/>
              <w:rPr>
                <w:sz w:val="18"/>
                <w:szCs w:val="18"/>
                <w:lang w:val="fr-FR"/>
              </w:rPr>
            </w:pPr>
            <w:r w:rsidRPr="0016415E">
              <w:rPr>
                <w:sz w:val="18"/>
                <w:szCs w:val="18"/>
                <w:lang w:val="fr-FR"/>
              </w:rPr>
              <w:t>9,2</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672 071</w:t>
            </w:r>
          </w:p>
        </w:tc>
        <w:tc>
          <w:tcPr>
            <w:tcW w:w="905" w:type="dxa"/>
            <w:shd w:val="clear" w:color="auto" w:fill="auto"/>
            <w:vAlign w:val="bottom"/>
          </w:tcPr>
          <w:p w:rsidR="000E62C7" w:rsidRPr="0016415E" w:rsidRDefault="000E62C7" w:rsidP="0016415E">
            <w:pPr>
              <w:pStyle w:val="SingleTxtG"/>
              <w:spacing w:before="40" w:after="40" w:line="220" w:lineRule="atLeast"/>
              <w:ind w:left="0" w:right="0"/>
              <w:jc w:val="right"/>
              <w:rPr>
                <w:sz w:val="18"/>
                <w:szCs w:val="18"/>
                <w:lang w:val="fr-FR"/>
              </w:rPr>
            </w:pPr>
            <w:r w:rsidRPr="0016415E">
              <w:rPr>
                <w:sz w:val="18"/>
                <w:szCs w:val="18"/>
                <w:lang w:val="fr-FR"/>
              </w:rPr>
              <w:t>6,3</w:t>
            </w:r>
          </w:p>
        </w:tc>
      </w:tr>
      <w:tr w:rsidR="000E62C7" w:rsidRPr="00AE0AA7" w:rsidTr="00190DE7">
        <w:tc>
          <w:tcPr>
            <w:tcW w:w="3076" w:type="dxa"/>
            <w:shd w:val="clear" w:color="auto" w:fill="auto"/>
            <w:vAlign w:val="bottom"/>
          </w:tcPr>
          <w:p w:rsidR="000E62C7" w:rsidRPr="0016415E" w:rsidRDefault="000E62C7" w:rsidP="00A676C7">
            <w:pPr>
              <w:pStyle w:val="SingleTxtG"/>
              <w:keepNext/>
              <w:spacing w:before="40" w:after="40" w:line="220" w:lineRule="atLeast"/>
              <w:ind w:left="0" w:right="0" w:firstLine="284"/>
              <w:jc w:val="left"/>
              <w:rPr>
                <w:sz w:val="18"/>
                <w:szCs w:val="18"/>
                <w:lang w:val="fr-FR"/>
              </w:rPr>
            </w:pPr>
            <w:r w:rsidRPr="0016415E">
              <w:rPr>
                <w:sz w:val="18"/>
                <w:szCs w:val="18"/>
                <w:lang w:val="fr-FR"/>
              </w:rPr>
              <w:t>Employé domestique</w:t>
            </w:r>
          </w:p>
        </w:tc>
        <w:tc>
          <w:tcPr>
            <w:tcW w:w="904" w:type="dxa"/>
            <w:shd w:val="clear" w:color="auto" w:fill="auto"/>
            <w:vAlign w:val="bottom"/>
          </w:tcPr>
          <w:p w:rsidR="000E62C7" w:rsidRPr="0016415E" w:rsidRDefault="000E62C7" w:rsidP="00A676C7">
            <w:pPr>
              <w:pStyle w:val="SingleTxtG"/>
              <w:keepNext/>
              <w:spacing w:before="40" w:after="40" w:line="220" w:lineRule="atLeast"/>
              <w:ind w:left="0" w:right="0"/>
              <w:jc w:val="right"/>
              <w:rPr>
                <w:sz w:val="18"/>
                <w:szCs w:val="18"/>
                <w:lang w:val="fr-FR"/>
              </w:rPr>
            </w:pPr>
            <w:r w:rsidRPr="0016415E">
              <w:rPr>
                <w:sz w:val="18"/>
                <w:szCs w:val="18"/>
                <w:lang w:val="fr-FR"/>
              </w:rPr>
              <w:t>170 432</w:t>
            </w:r>
          </w:p>
        </w:tc>
        <w:tc>
          <w:tcPr>
            <w:tcW w:w="905" w:type="dxa"/>
            <w:shd w:val="clear" w:color="auto" w:fill="auto"/>
            <w:vAlign w:val="bottom"/>
          </w:tcPr>
          <w:p w:rsidR="000E62C7" w:rsidRPr="0016415E" w:rsidRDefault="000E62C7" w:rsidP="00A676C7">
            <w:pPr>
              <w:pStyle w:val="SingleTxtG"/>
              <w:keepNext/>
              <w:spacing w:before="40" w:after="40" w:line="220" w:lineRule="atLeast"/>
              <w:ind w:left="0" w:right="0"/>
              <w:jc w:val="right"/>
              <w:rPr>
                <w:sz w:val="18"/>
                <w:szCs w:val="18"/>
                <w:lang w:val="fr-FR"/>
              </w:rPr>
            </w:pPr>
            <w:r w:rsidRPr="0016415E">
              <w:rPr>
                <w:sz w:val="18"/>
                <w:szCs w:val="18"/>
                <w:lang w:val="fr-FR"/>
              </w:rPr>
              <w:t>3,3</w:t>
            </w:r>
          </w:p>
        </w:tc>
        <w:tc>
          <w:tcPr>
            <w:tcW w:w="905" w:type="dxa"/>
            <w:shd w:val="clear" w:color="auto" w:fill="auto"/>
            <w:vAlign w:val="bottom"/>
          </w:tcPr>
          <w:p w:rsidR="000E62C7" w:rsidRPr="0016415E" w:rsidRDefault="000E62C7" w:rsidP="00A676C7">
            <w:pPr>
              <w:pStyle w:val="SingleTxtG"/>
              <w:keepNext/>
              <w:spacing w:before="40" w:after="40" w:line="220" w:lineRule="atLeast"/>
              <w:ind w:left="0" w:right="0"/>
              <w:jc w:val="right"/>
              <w:rPr>
                <w:sz w:val="18"/>
                <w:szCs w:val="18"/>
                <w:lang w:val="fr-FR"/>
              </w:rPr>
            </w:pPr>
            <w:r w:rsidRPr="0016415E">
              <w:rPr>
                <w:sz w:val="18"/>
                <w:szCs w:val="18"/>
                <w:lang w:val="fr-FR"/>
              </w:rPr>
              <w:t>238 412</w:t>
            </w:r>
          </w:p>
        </w:tc>
        <w:tc>
          <w:tcPr>
            <w:tcW w:w="905" w:type="dxa"/>
            <w:shd w:val="clear" w:color="auto" w:fill="auto"/>
            <w:vAlign w:val="bottom"/>
          </w:tcPr>
          <w:p w:rsidR="000E62C7" w:rsidRPr="0016415E" w:rsidRDefault="000E62C7" w:rsidP="00A676C7">
            <w:pPr>
              <w:pStyle w:val="SingleTxtG"/>
              <w:keepNext/>
              <w:spacing w:before="40" w:after="40" w:line="220" w:lineRule="atLeast"/>
              <w:ind w:left="0" w:right="57"/>
              <w:jc w:val="right"/>
              <w:rPr>
                <w:sz w:val="18"/>
                <w:szCs w:val="18"/>
                <w:lang w:val="fr-FR"/>
              </w:rPr>
            </w:pPr>
            <w:r w:rsidRPr="0016415E">
              <w:rPr>
                <w:sz w:val="18"/>
                <w:szCs w:val="18"/>
                <w:lang w:val="fr-FR"/>
              </w:rPr>
              <w:t>3,4</w:t>
            </w:r>
          </w:p>
        </w:tc>
        <w:tc>
          <w:tcPr>
            <w:tcW w:w="905" w:type="dxa"/>
            <w:shd w:val="clear" w:color="auto" w:fill="auto"/>
            <w:vAlign w:val="bottom"/>
          </w:tcPr>
          <w:p w:rsidR="000E62C7" w:rsidRPr="0016415E" w:rsidRDefault="000E62C7" w:rsidP="00A676C7">
            <w:pPr>
              <w:pStyle w:val="SingleTxtG"/>
              <w:keepNext/>
              <w:spacing w:before="40" w:after="40" w:line="220" w:lineRule="atLeast"/>
              <w:ind w:left="0" w:right="0"/>
              <w:jc w:val="right"/>
              <w:rPr>
                <w:sz w:val="18"/>
                <w:szCs w:val="18"/>
                <w:lang w:val="fr-FR"/>
              </w:rPr>
            </w:pPr>
            <w:r w:rsidRPr="0016415E">
              <w:rPr>
                <w:sz w:val="18"/>
                <w:szCs w:val="18"/>
                <w:lang w:val="fr-FR"/>
              </w:rPr>
              <w:t>314 008</w:t>
            </w:r>
          </w:p>
        </w:tc>
        <w:tc>
          <w:tcPr>
            <w:tcW w:w="905" w:type="dxa"/>
            <w:shd w:val="clear" w:color="auto" w:fill="auto"/>
            <w:vAlign w:val="bottom"/>
          </w:tcPr>
          <w:p w:rsidR="000E62C7" w:rsidRPr="0016415E" w:rsidRDefault="000E62C7" w:rsidP="00A676C7">
            <w:pPr>
              <w:pStyle w:val="SingleTxtG"/>
              <w:keepNext/>
              <w:spacing w:before="40" w:after="40" w:line="220" w:lineRule="atLeast"/>
              <w:ind w:left="0" w:right="0"/>
              <w:jc w:val="right"/>
              <w:rPr>
                <w:sz w:val="18"/>
                <w:szCs w:val="18"/>
                <w:lang w:val="fr-FR"/>
              </w:rPr>
            </w:pPr>
            <w:r w:rsidRPr="0016415E">
              <w:rPr>
                <w:sz w:val="18"/>
                <w:szCs w:val="18"/>
                <w:lang w:val="fr-FR"/>
              </w:rPr>
              <w:t>3,0</w:t>
            </w:r>
          </w:p>
        </w:tc>
      </w:tr>
      <w:tr w:rsidR="000E62C7" w:rsidRPr="00AE0AA7" w:rsidTr="00190DE7">
        <w:tc>
          <w:tcPr>
            <w:tcW w:w="3076"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0" w:firstLine="284"/>
              <w:jc w:val="left"/>
              <w:rPr>
                <w:sz w:val="18"/>
                <w:szCs w:val="18"/>
                <w:lang w:val="fr-FR"/>
              </w:rPr>
            </w:pPr>
            <w:r w:rsidRPr="0016415E">
              <w:rPr>
                <w:sz w:val="18"/>
                <w:szCs w:val="18"/>
                <w:lang w:val="fr-FR"/>
              </w:rPr>
              <w:t>En recherche d</w:t>
            </w:r>
            <w:r w:rsidR="00611BB7">
              <w:rPr>
                <w:sz w:val="18"/>
                <w:szCs w:val="18"/>
                <w:lang w:val="fr-FR"/>
              </w:rPr>
              <w:t>’</w:t>
            </w:r>
            <w:r w:rsidRPr="0016415E">
              <w:rPr>
                <w:sz w:val="18"/>
                <w:szCs w:val="18"/>
                <w:lang w:val="fr-FR"/>
              </w:rPr>
              <w:t>emploi, non précisé</w:t>
            </w:r>
          </w:p>
        </w:tc>
        <w:tc>
          <w:tcPr>
            <w:tcW w:w="904"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0"/>
              <w:jc w:val="right"/>
              <w:rPr>
                <w:sz w:val="18"/>
                <w:szCs w:val="18"/>
                <w:lang w:val="fr-FR"/>
              </w:rPr>
            </w:pPr>
            <w:r w:rsidRPr="0016415E">
              <w:rPr>
                <w:sz w:val="18"/>
                <w:szCs w:val="18"/>
                <w:lang w:val="fr-FR"/>
              </w:rPr>
              <w:t>388 906</w:t>
            </w:r>
          </w:p>
        </w:tc>
        <w:tc>
          <w:tcPr>
            <w:tcW w:w="905"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0"/>
              <w:jc w:val="right"/>
              <w:rPr>
                <w:sz w:val="18"/>
                <w:szCs w:val="18"/>
                <w:lang w:val="fr-FR"/>
              </w:rPr>
            </w:pPr>
            <w:r w:rsidRPr="0016415E">
              <w:rPr>
                <w:sz w:val="18"/>
                <w:szCs w:val="18"/>
                <w:lang w:val="fr-FR"/>
              </w:rPr>
              <w:t>7,5</w:t>
            </w:r>
          </w:p>
        </w:tc>
        <w:tc>
          <w:tcPr>
            <w:tcW w:w="905"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0"/>
              <w:jc w:val="right"/>
              <w:rPr>
                <w:sz w:val="18"/>
                <w:szCs w:val="18"/>
                <w:lang w:val="fr-FR"/>
              </w:rPr>
            </w:pPr>
            <w:r w:rsidRPr="0016415E">
              <w:rPr>
                <w:sz w:val="18"/>
                <w:szCs w:val="18"/>
                <w:lang w:val="fr-FR"/>
              </w:rPr>
              <w:t>546 939</w:t>
            </w:r>
          </w:p>
        </w:tc>
        <w:tc>
          <w:tcPr>
            <w:tcW w:w="905"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57"/>
              <w:jc w:val="right"/>
              <w:rPr>
                <w:sz w:val="18"/>
                <w:szCs w:val="18"/>
                <w:lang w:val="fr-FR"/>
              </w:rPr>
            </w:pPr>
            <w:r w:rsidRPr="0016415E">
              <w:rPr>
                <w:sz w:val="18"/>
                <w:szCs w:val="18"/>
                <w:lang w:val="fr-FR"/>
              </w:rPr>
              <w:t>7,7</w:t>
            </w:r>
          </w:p>
        </w:tc>
        <w:tc>
          <w:tcPr>
            <w:tcW w:w="905"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0"/>
              <w:jc w:val="right"/>
              <w:rPr>
                <w:sz w:val="18"/>
                <w:szCs w:val="18"/>
                <w:lang w:val="fr-FR"/>
              </w:rPr>
            </w:pPr>
            <w:r w:rsidRPr="0016415E">
              <w:rPr>
                <w:sz w:val="18"/>
                <w:szCs w:val="18"/>
                <w:lang w:val="fr-FR"/>
              </w:rPr>
              <w:t>470 396</w:t>
            </w:r>
          </w:p>
        </w:tc>
        <w:tc>
          <w:tcPr>
            <w:tcW w:w="905" w:type="dxa"/>
            <w:tcBorders>
              <w:bottom w:val="single" w:sz="4" w:space="0" w:color="auto"/>
            </w:tcBorders>
            <w:shd w:val="clear" w:color="auto" w:fill="auto"/>
            <w:vAlign w:val="bottom"/>
          </w:tcPr>
          <w:p w:rsidR="000E62C7" w:rsidRPr="0016415E" w:rsidRDefault="000E62C7" w:rsidP="0016415E">
            <w:pPr>
              <w:pStyle w:val="SingleTxtG"/>
              <w:keepNext/>
              <w:keepLines/>
              <w:spacing w:before="40" w:after="40" w:line="220" w:lineRule="atLeast"/>
              <w:ind w:left="0" w:right="0"/>
              <w:jc w:val="right"/>
              <w:rPr>
                <w:sz w:val="18"/>
                <w:szCs w:val="18"/>
                <w:lang w:val="fr-FR"/>
              </w:rPr>
            </w:pPr>
            <w:r w:rsidRPr="0016415E">
              <w:rPr>
                <w:sz w:val="18"/>
                <w:szCs w:val="18"/>
                <w:lang w:val="fr-FR"/>
              </w:rPr>
              <w:t>4,4</w:t>
            </w:r>
          </w:p>
        </w:tc>
      </w:tr>
      <w:tr w:rsidR="000E62C7" w:rsidRPr="00AE0AA7" w:rsidTr="00190DE7">
        <w:tc>
          <w:tcPr>
            <w:tcW w:w="3076"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tabs>
                <w:tab w:val="left" w:pos="284"/>
              </w:tabs>
              <w:spacing w:before="80" w:after="80" w:line="220" w:lineRule="exact"/>
              <w:ind w:left="0" w:right="0"/>
              <w:jc w:val="left"/>
              <w:rPr>
                <w:b/>
                <w:sz w:val="18"/>
                <w:szCs w:val="18"/>
                <w:lang w:val="fr-FR"/>
              </w:rPr>
            </w:pPr>
            <w:r w:rsidRPr="0016415E">
              <w:rPr>
                <w:b/>
                <w:sz w:val="18"/>
                <w:szCs w:val="18"/>
                <w:lang w:val="fr-FR"/>
              </w:rPr>
              <w:tab/>
              <w:t>Total PEA</w:t>
            </w:r>
          </w:p>
        </w:tc>
        <w:tc>
          <w:tcPr>
            <w:tcW w:w="904"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spacing w:before="80" w:after="80" w:line="220" w:lineRule="exact"/>
              <w:ind w:left="0" w:right="0"/>
              <w:jc w:val="right"/>
              <w:rPr>
                <w:b/>
                <w:sz w:val="18"/>
                <w:szCs w:val="18"/>
                <w:lang w:val="fr-FR"/>
              </w:rPr>
            </w:pPr>
            <w:r w:rsidRPr="0016415E">
              <w:rPr>
                <w:b/>
                <w:sz w:val="18"/>
                <w:szCs w:val="18"/>
                <w:lang w:val="fr-FR"/>
              </w:rPr>
              <w:t>5 189 660</w:t>
            </w:r>
          </w:p>
        </w:tc>
        <w:tc>
          <w:tcPr>
            <w:tcW w:w="905"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spacing w:before="80" w:after="80" w:line="220" w:lineRule="exact"/>
              <w:ind w:left="0" w:right="0"/>
              <w:jc w:val="right"/>
              <w:rPr>
                <w:b/>
                <w:sz w:val="18"/>
                <w:szCs w:val="18"/>
                <w:lang w:val="fr-FR"/>
              </w:rPr>
            </w:pPr>
            <w:r w:rsidRPr="0016415E">
              <w:rPr>
                <w:b/>
                <w:sz w:val="18"/>
                <w:szCs w:val="18"/>
                <w:lang w:val="fr-FR"/>
              </w:rPr>
              <w:t>100</w:t>
            </w:r>
          </w:p>
        </w:tc>
        <w:tc>
          <w:tcPr>
            <w:tcW w:w="905"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spacing w:before="80" w:after="80" w:line="220" w:lineRule="exact"/>
              <w:ind w:left="0" w:right="0"/>
              <w:jc w:val="right"/>
              <w:rPr>
                <w:b/>
                <w:sz w:val="18"/>
                <w:szCs w:val="18"/>
                <w:lang w:val="fr-FR"/>
              </w:rPr>
            </w:pPr>
            <w:r w:rsidRPr="0016415E">
              <w:rPr>
                <w:b/>
                <w:sz w:val="18"/>
                <w:szCs w:val="18"/>
                <w:lang w:val="fr-FR"/>
              </w:rPr>
              <w:t>7 109 527</w:t>
            </w:r>
          </w:p>
        </w:tc>
        <w:tc>
          <w:tcPr>
            <w:tcW w:w="905"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spacing w:before="80" w:after="80" w:line="220" w:lineRule="exact"/>
              <w:ind w:left="0" w:right="57"/>
              <w:jc w:val="right"/>
              <w:rPr>
                <w:b/>
                <w:sz w:val="18"/>
                <w:szCs w:val="18"/>
                <w:lang w:val="fr-FR"/>
              </w:rPr>
            </w:pPr>
            <w:r w:rsidRPr="0016415E">
              <w:rPr>
                <w:b/>
                <w:sz w:val="18"/>
                <w:szCs w:val="18"/>
                <w:lang w:val="fr-FR"/>
              </w:rPr>
              <w:t>100</w:t>
            </w:r>
          </w:p>
        </w:tc>
        <w:tc>
          <w:tcPr>
            <w:tcW w:w="905"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spacing w:before="80" w:after="80" w:line="220" w:lineRule="exact"/>
              <w:ind w:left="0" w:right="0"/>
              <w:jc w:val="right"/>
              <w:rPr>
                <w:b/>
                <w:sz w:val="18"/>
                <w:szCs w:val="18"/>
                <w:lang w:val="fr-FR"/>
              </w:rPr>
            </w:pPr>
            <w:r w:rsidRPr="0016415E">
              <w:rPr>
                <w:b/>
                <w:sz w:val="18"/>
                <w:szCs w:val="18"/>
                <w:lang w:val="fr-FR"/>
              </w:rPr>
              <w:t>10 587 445</w:t>
            </w:r>
          </w:p>
        </w:tc>
        <w:tc>
          <w:tcPr>
            <w:tcW w:w="905" w:type="dxa"/>
            <w:tcBorders>
              <w:top w:val="single" w:sz="4" w:space="0" w:color="auto"/>
              <w:bottom w:val="single" w:sz="4" w:space="0" w:color="auto"/>
            </w:tcBorders>
            <w:shd w:val="clear" w:color="auto" w:fill="auto"/>
            <w:vAlign w:val="bottom"/>
          </w:tcPr>
          <w:p w:rsidR="000E62C7" w:rsidRPr="0016415E" w:rsidRDefault="000E62C7" w:rsidP="004C5D17">
            <w:pPr>
              <w:pStyle w:val="SingleTxtG"/>
              <w:keepNext/>
              <w:keepLines/>
              <w:spacing w:before="80" w:after="80" w:line="220" w:lineRule="exact"/>
              <w:ind w:left="0" w:right="0"/>
              <w:jc w:val="right"/>
              <w:rPr>
                <w:b/>
                <w:sz w:val="18"/>
                <w:szCs w:val="18"/>
                <w:lang w:val="fr-FR"/>
              </w:rPr>
            </w:pPr>
            <w:r w:rsidRPr="0016415E">
              <w:rPr>
                <w:b/>
                <w:sz w:val="18"/>
                <w:szCs w:val="18"/>
                <w:lang w:val="fr-FR"/>
              </w:rPr>
              <w:t>100</w:t>
            </w:r>
          </w:p>
        </w:tc>
      </w:tr>
      <w:tr w:rsidR="00190DE7" w:rsidRPr="00AE0AA7" w:rsidTr="006963B9">
        <w:tc>
          <w:tcPr>
            <w:tcW w:w="3076" w:type="dxa"/>
            <w:tcBorders>
              <w:top w:val="single" w:sz="4" w:space="0" w:color="auto"/>
              <w:bottom w:val="single" w:sz="12" w:space="0" w:color="auto"/>
            </w:tcBorders>
            <w:shd w:val="clear" w:color="auto" w:fill="auto"/>
          </w:tcPr>
          <w:p w:rsidR="00190DE7" w:rsidRPr="0016415E" w:rsidRDefault="00190DE7" w:rsidP="004C5D17">
            <w:pPr>
              <w:pStyle w:val="SingleTxtG"/>
              <w:tabs>
                <w:tab w:val="left" w:pos="284"/>
              </w:tabs>
              <w:spacing w:before="80" w:after="80" w:line="220" w:lineRule="exact"/>
              <w:ind w:left="0" w:right="0"/>
              <w:jc w:val="left"/>
              <w:rPr>
                <w:b/>
                <w:sz w:val="18"/>
                <w:szCs w:val="18"/>
                <w:lang w:val="fr-FR"/>
              </w:rPr>
            </w:pPr>
            <w:r w:rsidRPr="0016415E">
              <w:rPr>
                <w:b/>
                <w:sz w:val="18"/>
                <w:szCs w:val="18"/>
                <w:lang w:val="fr-FR"/>
              </w:rPr>
              <w:tab/>
              <w:t>Rapport PEA/population totale</w:t>
            </w:r>
            <w:r>
              <w:rPr>
                <w:b/>
                <w:sz w:val="18"/>
                <w:szCs w:val="18"/>
                <w:lang w:val="fr-FR"/>
              </w:rPr>
              <w:t xml:space="preserve"> </w:t>
            </w:r>
            <w:r w:rsidRPr="0016415E">
              <w:rPr>
                <w:b/>
                <w:sz w:val="18"/>
                <w:szCs w:val="18"/>
                <w:lang w:val="fr-FR"/>
              </w:rPr>
              <w:t>(</w:t>
            </w:r>
            <w:r>
              <w:rPr>
                <w:b/>
                <w:sz w:val="18"/>
                <w:szCs w:val="18"/>
                <w:lang w:val="fr-FR"/>
              </w:rPr>
              <w:t>%</w:t>
            </w:r>
            <w:r w:rsidRPr="0016415E">
              <w:rPr>
                <w:b/>
                <w:sz w:val="18"/>
                <w:szCs w:val="18"/>
                <w:lang w:val="fr-FR"/>
              </w:rPr>
              <w:t>)</w:t>
            </w:r>
          </w:p>
        </w:tc>
        <w:tc>
          <w:tcPr>
            <w:tcW w:w="904" w:type="dxa"/>
            <w:tcBorders>
              <w:top w:val="single" w:sz="4" w:space="0" w:color="auto"/>
              <w:bottom w:val="single" w:sz="12" w:space="0" w:color="auto"/>
            </w:tcBorders>
            <w:shd w:val="clear" w:color="auto" w:fill="auto"/>
            <w:vAlign w:val="bottom"/>
          </w:tcPr>
          <w:p w:rsidR="00190DE7" w:rsidRPr="0016415E" w:rsidRDefault="00190DE7" w:rsidP="004C5D17">
            <w:pPr>
              <w:pStyle w:val="SingleTxtG"/>
              <w:spacing w:before="80" w:after="80" w:line="220" w:lineRule="exact"/>
              <w:ind w:left="0" w:right="0"/>
              <w:jc w:val="center"/>
              <w:rPr>
                <w:b/>
                <w:sz w:val="18"/>
                <w:szCs w:val="18"/>
                <w:lang w:val="fr-FR"/>
              </w:rPr>
            </w:pPr>
          </w:p>
        </w:tc>
        <w:tc>
          <w:tcPr>
            <w:tcW w:w="905" w:type="dxa"/>
            <w:tcBorders>
              <w:top w:val="single" w:sz="4" w:space="0" w:color="auto"/>
              <w:bottom w:val="single" w:sz="12" w:space="0" w:color="auto"/>
            </w:tcBorders>
            <w:shd w:val="clear" w:color="auto" w:fill="auto"/>
            <w:vAlign w:val="bottom"/>
          </w:tcPr>
          <w:p w:rsidR="00190DE7" w:rsidRPr="0016415E" w:rsidRDefault="00190DE7" w:rsidP="00190DE7">
            <w:pPr>
              <w:pStyle w:val="SingleTxtG"/>
              <w:spacing w:before="80" w:after="80" w:line="220" w:lineRule="exact"/>
              <w:ind w:left="0" w:right="0"/>
              <w:jc w:val="right"/>
              <w:rPr>
                <w:b/>
                <w:sz w:val="18"/>
                <w:szCs w:val="18"/>
                <w:lang w:val="fr-FR"/>
              </w:rPr>
            </w:pPr>
            <w:r w:rsidRPr="0016415E">
              <w:rPr>
                <w:b/>
                <w:sz w:val="18"/>
                <w:szCs w:val="18"/>
                <w:lang w:val="fr-FR"/>
              </w:rPr>
              <w:t>29,2</w:t>
            </w:r>
          </w:p>
        </w:tc>
        <w:tc>
          <w:tcPr>
            <w:tcW w:w="905" w:type="dxa"/>
            <w:tcBorders>
              <w:top w:val="single" w:sz="4" w:space="0" w:color="auto"/>
              <w:bottom w:val="single" w:sz="12" w:space="0" w:color="auto"/>
            </w:tcBorders>
            <w:shd w:val="clear" w:color="auto" w:fill="auto"/>
            <w:vAlign w:val="bottom"/>
          </w:tcPr>
          <w:p w:rsidR="00190DE7" w:rsidRPr="0016415E" w:rsidRDefault="00190DE7" w:rsidP="004C5D17">
            <w:pPr>
              <w:pStyle w:val="SingleTxtG"/>
              <w:spacing w:before="80" w:after="80" w:line="220" w:lineRule="exact"/>
              <w:ind w:left="0" w:right="0"/>
              <w:jc w:val="center"/>
              <w:rPr>
                <w:b/>
                <w:sz w:val="18"/>
                <w:szCs w:val="18"/>
                <w:lang w:val="fr-FR"/>
              </w:rPr>
            </w:pPr>
          </w:p>
        </w:tc>
        <w:tc>
          <w:tcPr>
            <w:tcW w:w="905" w:type="dxa"/>
            <w:tcBorders>
              <w:top w:val="single" w:sz="4" w:space="0" w:color="auto"/>
              <w:bottom w:val="single" w:sz="12" w:space="0" w:color="auto"/>
            </w:tcBorders>
            <w:shd w:val="clear" w:color="auto" w:fill="auto"/>
            <w:vAlign w:val="bottom"/>
          </w:tcPr>
          <w:p w:rsidR="00190DE7" w:rsidRPr="0016415E" w:rsidRDefault="00190DE7" w:rsidP="00190DE7">
            <w:pPr>
              <w:pStyle w:val="SingleTxtG"/>
              <w:spacing w:before="80" w:after="80" w:line="220" w:lineRule="exact"/>
              <w:ind w:left="0" w:right="0"/>
              <w:jc w:val="right"/>
              <w:rPr>
                <w:b/>
                <w:sz w:val="18"/>
                <w:szCs w:val="18"/>
                <w:lang w:val="fr-FR"/>
              </w:rPr>
            </w:pPr>
            <w:r w:rsidRPr="0016415E">
              <w:rPr>
                <w:b/>
                <w:sz w:val="18"/>
                <w:szCs w:val="18"/>
                <w:lang w:val="fr-FR"/>
              </w:rPr>
              <w:t>31,4</w:t>
            </w:r>
          </w:p>
        </w:tc>
        <w:tc>
          <w:tcPr>
            <w:tcW w:w="905" w:type="dxa"/>
            <w:tcBorders>
              <w:top w:val="single" w:sz="4" w:space="0" w:color="auto"/>
              <w:bottom w:val="single" w:sz="12" w:space="0" w:color="auto"/>
            </w:tcBorders>
            <w:shd w:val="clear" w:color="auto" w:fill="auto"/>
            <w:vAlign w:val="bottom"/>
          </w:tcPr>
          <w:p w:rsidR="00190DE7" w:rsidRPr="0016415E" w:rsidRDefault="00190DE7" w:rsidP="004C5D17">
            <w:pPr>
              <w:pStyle w:val="SingleTxtG"/>
              <w:spacing w:before="80" w:after="80" w:line="220" w:lineRule="exact"/>
              <w:ind w:left="0" w:right="0"/>
              <w:jc w:val="center"/>
              <w:rPr>
                <w:b/>
                <w:sz w:val="18"/>
                <w:szCs w:val="18"/>
                <w:lang w:val="fr-FR"/>
              </w:rPr>
            </w:pPr>
          </w:p>
        </w:tc>
        <w:tc>
          <w:tcPr>
            <w:tcW w:w="905" w:type="dxa"/>
            <w:tcBorders>
              <w:top w:val="single" w:sz="4" w:space="0" w:color="auto"/>
              <w:bottom w:val="single" w:sz="12" w:space="0" w:color="auto"/>
            </w:tcBorders>
            <w:shd w:val="clear" w:color="auto" w:fill="auto"/>
            <w:vAlign w:val="bottom"/>
          </w:tcPr>
          <w:p w:rsidR="00190DE7" w:rsidRPr="0016415E" w:rsidRDefault="00190DE7" w:rsidP="00190DE7">
            <w:pPr>
              <w:pStyle w:val="SingleTxtG"/>
              <w:spacing w:before="80" w:after="80" w:line="220" w:lineRule="exact"/>
              <w:ind w:left="0" w:right="0"/>
              <w:jc w:val="right"/>
              <w:rPr>
                <w:b/>
                <w:sz w:val="18"/>
                <w:szCs w:val="18"/>
                <w:lang w:val="fr-FR"/>
              </w:rPr>
            </w:pPr>
            <w:r w:rsidRPr="0016415E">
              <w:rPr>
                <w:b/>
                <w:sz w:val="18"/>
                <w:szCs w:val="18"/>
                <w:lang w:val="fr-FR"/>
              </w:rPr>
              <w:t>38,6</w:t>
            </w:r>
          </w:p>
        </w:tc>
      </w:tr>
    </w:tbl>
    <w:p w:rsidR="000E62C7" w:rsidRDefault="000E62C7" w:rsidP="006E7896">
      <w:pPr>
        <w:pStyle w:val="SingleTxtG"/>
        <w:spacing w:before="360"/>
        <w:rPr>
          <w:b/>
          <w:lang w:val="fr-FR"/>
        </w:rPr>
      </w:pPr>
      <w:r w:rsidRPr="00AE0AA7">
        <w:rPr>
          <w:b/>
          <w:lang w:val="fr-FR"/>
        </w:rPr>
        <w:t>Nive</w:t>
      </w:r>
      <w:r>
        <w:rPr>
          <w:b/>
          <w:lang w:val="fr-FR"/>
        </w:rPr>
        <w:t>aux d</w:t>
      </w:r>
      <w:r w:rsidR="00611BB7">
        <w:rPr>
          <w:b/>
          <w:lang w:val="fr-FR"/>
        </w:rPr>
        <w:t>’</w:t>
      </w:r>
      <w:r>
        <w:rPr>
          <w:b/>
          <w:lang w:val="fr-FR"/>
        </w:rPr>
        <w:t>emploi</w:t>
      </w:r>
      <w:r w:rsidRPr="00AE0AA7">
        <w:rPr>
          <w:b/>
          <w:lang w:val="fr-FR"/>
        </w:rPr>
        <w:t xml:space="preserve"> au Pérou, 1998 </w:t>
      </w:r>
      <w:r>
        <w:rPr>
          <w:b/>
          <w:lang w:val="fr-FR"/>
        </w:rPr>
        <w:t>et</w:t>
      </w:r>
      <w:r w:rsidRPr="00AE0AA7">
        <w:rPr>
          <w:b/>
          <w:lang w:val="fr-FR"/>
        </w:rPr>
        <w:t xml:space="preserve"> 2008</w:t>
      </w:r>
    </w:p>
    <w:bookmarkStart w:id="24" w:name="_MON_1387625498"/>
    <w:bookmarkStart w:id="25" w:name="_MON_1387627701"/>
    <w:bookmarkStart w:id="26" w:name="_MON_1387627720"/>
    <w:bookmarkEnd w:id="24"/>
    <w:bookmarkEnd w:id="25"/>
    <w:bookmarkEnd w:id="26"/>
    <w:p w:rsidR="000E62C7" w:rsidRPr="00AE0AA7" w:rsidRDefault="006E7896" w:rsidP="006E7896">
      <w:pPr>
        <w:pStyle w:val="SingleTxtG"/>
        <w:spacing w:before="360"/>
        <w:rPr>
          <w:b/>
          <w:lang w:val="fr-FR"/>
        </w:rPr>
      </w:pPr>
      <w:r>
        <w:object w:dxaOrig="7668" w:dyaOrig="2730">
          <v:shape id="_x0000_i1038" type="#_x0000_t75" style="width:383.25pt;height:136.5pt" o:ole="">
            <v:imagedata r:id="rId31" o:title=""/>
          </v:shape>
          <o:OLEObject Type="Embed" ProgID="Word.Picture.8" ShapeID="_x0000_i1038" DrawAspect="Content" ObjectID="_1395889990" r:id="rId32"/>
        </w:object>
      </w:r>
      <w:r w:rsidR="000E62C7">
        <w:rPr>
          <w:b/>
          <w:lang w:val="fr-FR"/>
        </w:rPr>
        <w:t>Évolution du PIB</w:t>
      </w:r>
      <w:r w:rsidR="000E62C7" w:rsidRPr="00AE0AA7">
        <w:rPr>
          <w:b/>
          <w:lang w:val="fr-FR"/>
        </w:rPr>
        <w:t xml:space="preserve"> au Pérou </w:t>
      </w:r>
      <w:r w:rsidR="000E62C7">
        <w:rPr>
          <w:b/>
          <w:lang w:val="fr-FR"/>
        </w:rPr>
        <w:t>(historique et projetée pour</w:t>
      </w:r>
      <w:r w:rsidR="000E62C7" w:rsidRPr="00AE0AA7">
        <w:rPr>
          <w:b/>
          <w:lang w:val="fr-FR"/>
        </w:rPr>
        <w:t xml:space="preserve"> 2009-2012</w:t>
      </w:r>
      <w:r w:rsidR="000E62C7">
        <w:rPr>
          <w:b/>
          <w:lang w:val="fr-FR"/>
        </w:rPr>
        <w:t>)</w:t>
      </w:r>
    </w:p>
    <w:p w:rsidR="000E62C7" w:rsidRPr="00AA2177" w:rsidRDefault="000E62C7" w:rsidP="002330AB">
      <w:pPr>
        <w:pStyle w:val="SingleTxtG"/>
        <w:suppressAutoHyphens w:val="0"/>
        <w:rPr>
          <w:sz w:val="16"/>
          <w:szCs w:val="16"/>
          <w:lang w:val="fr-FR"/>
        </w:rPr>
      </w:pPr>
      <w:r w:rsidRPr="00AA2177">
        <w:rPr>
          <w:sz w:val="16"/>
          <w:szCs w:val="16"/>
          <w:lang w:val="fr-FR"/>
        </w:rPr>
        <w:t>(Variation annuelle en pourcentage)</w:t>
      </w:r>
    </w:p>
    <w:p w:rsidR="00AA2177" w:rsidRPr="003358E9" w:rsidRDefault="00AA2177" w:rsidP="000E62C7">
      <w:pPr>
        <w:pStyle w:val="SingleTxtG"/>
        <w:rPr>
          <w:sz w:val="18"/>
          <w:szCs w:val="18"/>
          <w:lang w:val="fr-FR"/>
        </w:rPr>
      </w:pPr>
      <w:r>
        <w:pict>
          <v:shape id="_x0000_i1039" type="#_x0000_t75" style="width:366pt;height:173.25pt">
            <v:imagedata r:id="rId33" o:title=""/>
          </v:shape>
        </w:pict>
      </w:r>
    </w:p>
    <w:p w:rsidR="000E62C7" w:rsidRPr="00AE0AA7" w:rsidRDefault="000E62C7" w:rsidP="000E62C7">
      <w:pPr>
        <w:pStyle w:val="SingleTxtG"/>
        <w:spacing w:after="0" w:line="240" w:lineRule="auto"/>
        <w:rPr>
          <w:sz w:val="2"/>
          <w:szCs w:val="2"/>
          <w:lang w:val="fr-FR"/>
        </w:rPr>
      </w:pPr>
    </w:p>
    <w:p w:rsidR="001F3CDD" w:rsidRDefault="001F3CDD" w:rsidP="000E62C7">
      <w:pPr>
        <w:pStyle w:val="SingleTxtG"/>
        <w:spacing w:before="240"/>
        <w:jc w:val="left"/>
      </w:pPr>
      <w:r w:rsidRPr="000D553C">
        <w:t>11.</w:t>
      </w:r>
      <w:r w:rsidRPr="000D553C">
        <w:tab/>
      </w:r>
      <w:r>
        <w:t>Le montant de la dette publique</w:t>
      </w:r>
      <w:r w:rsidRPr="000D553C">
        <w:t xml:space="preserve"> </w:t>
      </w:r>
      <w:r>
        <w:t xml:space="preserve">est indiqué dans le tableau ci-dessous </w:t>
      </w:r>
      <w:r w:rsidRPr="000D553C">
        <w:t>(</w:t>
      </w:r>
      <w:r>
        <w:t>en milliards</w:t>
      </w:r>
      <w:r w:rsidRPr="000D553C">
        <w:t xml:space="preserve"> de d</w:t>
      </w:r>
      <w:r>
        <w:t>ollars</w:t>
      </w:r>
      <w:r w:rsidRPr="000D553C">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76"/>
        <w:gridCol w:w="3147"/>
        <w:gridCol w:w="3147"/>
      </w:tblGrid>
      <w:tr w:rsidR="000E62C7" w:rsidRPr="00B04FF7" w:rsidTr="00AA2177">
        <w:tc>
          <w:tcPr>
            <w:tcW w:w="1066" w:type="dxa"/>
            <w:tcBorders>
              <w:top w:val="single" w:sz="4" w:space="0" w:color="auto"/>
              <w:bottom w:val="single" w:sz="12" w:space="0" w:color="auto"/>
            </w:tcBorders>
            <w:shd w:val="clear" w:color="auto" w:fill="auto"/>
            <w:vAlign w:val="bottom"/>
          </w:tcPr>
          <w:p w:rsidR="000E62C7" w:rsidRPr="00B04FF7" w:rsidRDefault="000E62C7" w:rsidP="00E46E31">
            <w:pPr>
              <w:spacing w:before="80" w:after="80" w:line="200" w:lineRule="exact"/>
              <w:rPr>
                <w:i/>
                <w:sz w:val="16"/>
                <w:szCs w:val="16"/>
              </w:rPr>
            </w:pPr>
            <w:r w:rsidRPr="00B04FF7">
              <w:rPr>
                <w:i/>
                <w:sz w:val="16"/>
                <w:szCs w:val="16"/>
              </w:rPr>
              <w:t>Année</w:t>
            </w:r>
          </w:p>
        </w:tc>
        <w:tc>
          <w:tcPr>
            <w:tcW w:w="3119" w:type="dxa"/>
            <w:tcBorders>
              <w:top w:val="single" w:sz="4" w:space="0" w:color="auto"/>
              <w:bottom w:val="single" w:sz="12" w:space="0" w:color="auto"/>
            </w:tcBorders>
            <w:shd w:val="clear" w:color="auto" w:fill="auto"/>
            <w:vAlign w:val="bottom"/>
          </w:tcPr>
          <w:p w:rsidR="000E62C7" w:rsidRPr="00B04FF7" w:rsidRDefault="000E62C7" w:rsidP="00E46E31">
            <w:pPr>
              <w:spacing w:before="80" w:after="80" w:line="200" w:lineRule="exact"/>
              <w:jc w:val="right"/>
              <w:rPr>
                <w:i/>
                <w:sz w:val="16"/>
                <w:szCs w:val="16"/>
              </w:rPr>
            </w:pPr>
            <w:r w:rsidRPr="00B04FF7">
              <w:rPr>
                <w:i/>
                <w:sz w:val="16"/>
                <w:szCs w:val="16"/>
              </w:rPr>
              <w:t>Dette publique externe</w:t>
            </w:r>
          </w:p>
        </w:tc>
        <w:tc>
          <w:tcPr>
            <w:tcW w:w="3119" w:type="dxa"/>
            <w:tcBorders>
              <w:top w:val="single" w:sz="4" w:space="0" w:color="auto"/>
              <w:bottom w:val="single" w:sz="12" w:space="0" w:color="auto"/>
            </w:tcBorders>
            <w:shd w:val="clear" w:color="auto" w:fill="auto"/>
            <w:vAlign w:val="bottom"/>
          </w:tcPr>
          <w:p w:rsidR="000E62C7" w:rsidRPr="00B04FF7" w:rsidRDefault="000E62C7" w:rsidP="00E46E31">
            <w:pPr>
              <w:spacing w:before="80" w:after="80" w:line="200" w:lineRule="exact"/>
              <w:jc w:val="right"/>
              <w:rPr>
                <w:i/>
                <w:sz w:val="16"/>
                <w:szCs w:val="16"/>
              </w:rPr>
            </w:pPr>
            <w:r w:rsidRPr="00B04FF7">
              <w:rPr>
                <w:i/>
                <w:sz w:val="16"/>
                <w:szCs w:val="16"/>
              </w:rPr>
              <w:t>Dette publique interne</w:t>
            </w:r>
          </w:p>
        </w:tc>
      </w:tr>
      <w:tr w:rsidR="000E62C7" w:rsidRPr="000D553C" w:rsidTr="00AA2177">
        <w:tc>
          <w:tcPr>
            <w:tcW w:w="1066" w:type="dxa"/>
            <w:tcBorders>
              <w:top w:val="single" w:sz="12" w:space="0" w:color="auto"/>
            </w:tcBorders>
            <w:shd w:val="clear" w:color="auto" w:fill="auto"/>
            <w:vAlign w:val="bottom"/>
          </w:tcPr>
          <w:p w:rsidR="000E62C7" w:rsidRPr="00B04FF7" w:rsidRDefault="000E62C7" w:rsidP="00E46E31">
            <w:pPr>
              <w:spacing w:before="40" w:after="40"/>
              <w:rPr>
                <w:sz w:val="18"/>
                <w:szCs w:val="18"/>
              </w:rPr>
            </w:pPr>
            <w:r w:rsidRPr="00B04FF7">
              <w:rPr>
                <w:sz w:val="18"/>
                <w:szCs w:val="18"/>
              </w:rPr>
              <w:t>2005</w:t>
            </w:r>
          </w:p>
        </w:tc>
        <w:tc>
          <w:tcPr>
            <w:tcW w:w="3119" w:type="dxa"/>
            <w:tcBorders>
              <w:top w:val="single" w:sz="12" w:space="0" w:color="auto"/>
            </w:tcBorders>
            <w:shd w:val="clear" w:color="auto" w:fill="auto"/>
            <w:vAlign w:val="bottom"/>
          </w:tcPr>
          <w:p w:rsidR="000E62C7" w:rsidRPr="00B04FF7" w:rsidRDefault="000E62C7" w:rsidP="00E46E31">
            <w:pPr>
              <w:spacing w:before="40" w:after="40"/>
              <w:jc w:val="right"/>
              <w:rPr>
                <w:sz w:val="18"/>
                <w:szCs w:val="18"/>
              </w:rPr>
            </w:pPr>
            <w:r w:rsidRPr="00B04FF7">
              <w:rPr>
                <w:sz w:val="18"/>
                <w:szCs w:val="18"/>
              </w:rPr>
              <w:t>22 279</w:t>
            </w:r>
          </w:p>
        </w:tc>
        <w:tc>
          <w:tcPr>
            <w:tcW w:w="3119" w:type="dxa"/>
            <w:tcBorders>
              <w:top w:val="single" w:sz="12" w:space="0" w:color="auto"/>
            </w:tcBorders>
            <w:shd w:val="clear" w:color="auto" w:fill="auto"/>
            <w:vAlign w:val="bottom"/>
          </w:tcPr>
          <w:p w:rsidR="000E62C7" w:rsidRPr="00B04FF7" w:rsidRDefault="000E62C7" w:rsidP="00E46E31">
            <w:pPr>
              <w:spacing w:before="40" w:after="40"/>
              <w:jc w:val="right"/>
              <w:rPr>
                <w:sz w:val="18"/>
                <w:szCs w:val="18"/>
              </w:rPr>
            </w:pPr>
            <w:r w:rsidRPr="00B04FF7">
              <w:rPr>
                <w:sz w:val="18"/>
                <w:szCs w:val="18"/>
              </w:rPr>
              <w:t>7 688</w:t>
            </w:r>
          </w:p>
        </w:tc>
      </w:tr>
      <w:tr w:rsidR="000E62C7" w:rsidRPr="000D553C" w:rsidTr="00AA2177">
        <w:tc>
          <w:tcPr>
            <w:tcW w:w="1066" w:type="dxa"/>
            <w:shd w:val="clear" w:color="auto" w:fill="auto"/>
            <w:vAlign w:val="bottom"/>
          </w:tcPr>
          <w:p w:rsidR="000E62C7" w:rsidRPr="00B04FF7" w:rsidRDefault="000E62C7" w:rsidP="00E46E31">
            <w:pPr>
              <w:spacing w:before="40" w:after="40"/>
              <w:rPr>
                <w:sz w:val="18"/>
                <w:szCs w:val="18"/>
              </w:rPr>
            </w:pPr>
            <w:r w:rsidRPr="00B04FF7">
              <w:rPr>
                <w:sz w:val="18"/>
                <w:szCs w:val="18"/>
              </w:rPr>
              <w:t>2006</w:t>
            </w:r>
          </w:p>
        </w:tc>
        <w:tc>
          <w:tcPr>
            <w:tcW w:w="3119" w:type="dxa"/>
            <w:shd w:val="clear" w:color="auto" w:fill="auto"/>
            <w:vAlign w:val="bottom"/>
          </w:tcPr>
          <w:p w:rsidR="000E62C7" w:rsidRPr="00B04FF7" w:rsidRDefault="000E62C7" w:rsidP="00E46E31">
            <w:pPr>
              <w:spacing w:before="40" w:after="40"/>
              <w:jc w:val="right"/>
              <w:rPr>
                <w:sz w:val="18"/>
                <w:szCs w:val="18"/>
              </w:rPr>
            </w:pPr>
            <w:r w:rsidRPr="00B04FF7">
              <w:rPr>
                <w:sz w:val="18"/>
                <w:szCs w:val="18"/>
              </w:rPr>
              <w:t>21 972</w:t>
            </w:r>
          </w:p>
        </w:tc>
        <w:tc>
          <w:tcPr>
            <w:tcW w:w="3119" w:type="dxa"/>
            <w:shd w:val="clear" w:color="auto" w:fill="auto"/>
            <w:vAlign w:val="bottom"/>
          </w:tcPr>
          <w:p w:rsidR="000E62C7" w:rsidRPr="00B04FF7" w:rsidRDefault="000E62C7" w:rsidP="00E46E31">
            <w:pPr>
              <w:spacing w:before="40" w:after="40"/>
              <w:jc w:val="right"/>
              <w:rPr>
                <w:sz w:val="18"/>
                <w:szCs w:val="18"/>
              </w:rPr>
            </w:pPr>
            <w:r w:rsidRPr="00B04FF7">
              <w:rPr>
                <w:sz w:val="18"/>
                <w:szCs w:val="18"/>
              </w:rPr>
              <w:t>8 518</w:t>
            </w:r>
          </w:p>
        </w:tc>
      </w:tr>
      <w:tr w:rsidR="000E62C7" w:rsidRPr="000D553C" w:rsidTr="00AA2177">
        <w:tc>
          <w:tcPr>
            <w:tcW w:w="1066" w:type="dxa"/>
            <w:shd w:val="clear" w:color="auto" w:fill="auto"/>
            <w:vAlign w:val="bottom"/>
          </w:tcPr>
          <w:p w:rsidR="000E62C7" w:rsidRPr="00B04FF7" w:rsidRDefault="000E62C7" w:rsidP="00E46E31">
            <w:pPr>
              <w:spacing w:before="40" w:after="40"/>
              <w:rPr>
                <w:sz w:val="18"/>
                <w:szCs w:val="18"/>
              </w:rPr>
            </w:pPr>
            <w:r w:rsidRPr="00B04FF7">
              <w:rPr>
                <w:sz w:val="18"/>
                <w:szCs w:val="18"/>
              </w:rPr>
              <w:t>2007</w:t>
            </w:r>
          </w:p>
        </w:tc>
        <w:tc>
          <w:tcPr>
            <w:tcW w:w="3119" w:type="dxa"/>
            <w:shd w:val="clear" w:color="auto" w:fill="auto"/>
            <w:vAlign w:val="bottom"/>
          </w:tcPr>
          <w:p w:rsidR="000E62C7" w:rsidRPr="00B04FF7" w:rsidRDefault="000E62C7" w:rsidP="00E46E31">
            <w:pPr>
              <w:spacing w:before="40" w:after="40"/>
              <w:jc w:val="right"/>
              <w:rPr>
                <w:sz w:val="18"/>
                <w:szCs w:val="18"/>
              </w:rPr>
            </w:pPr>
            <w:r w:rsidRPr="00B04FF7">
              <w:rPr>
                <w:sz w:val="18"/>
                <w:szCs w:val="18"/>
              </w:rPr>
              <w:t>20 081</w:t>
            </w:r>
          </w:p>
        </w:tc>
        <w:tc>
          <w:tcPr>
            <w:tcW w:w="3119" w:type="dxa"/>
            <w:shd w:val="clear" w:color="auto" w:fill="auto"/>
            <w:vAlign w:val="bottom"/>
          </w:tcPr>
          <w:p w:rsidR="000E62C7" w:rsidRPr="00B04FF7" w:rsidRDefault="000E62C7" w:rsidP="00E46E31">
            <w:pPr>
              <w:spacing w:before="40" w:after="40"/>
              <w:jc w:val="right"/>
              <w:rPr>
                <w:sz w:val="18"/>
                <w:szCs w:val="18"/>
              </w:rPr>
            </w:pPr>
            <w:r w:rsidRPr="00B04FF7">
              <w:rPr>
                <w:sz w:val="18"/>
                <w:szCs w:val="18"/>
              </w:rPr>
              <w:t>11 789</w:t>
            </w:r>
          </w:p>
        </w:tc>
      </w:tr>
      <w:tr w:rsidR="000E62C7" w:rsidRPr="000D553C" w:rsidTr="00AA2177">
        <w:tc>
          <w:tcPr>
            <w:tcW w:w="1066" w:type="dxa"/>
            <w:tcBorders>
              <w:bottom w:val="single" w:sz="12" w:space="0" w:color="auto"/>
            </w:tcBorders>
            <w:shd w:val="clear" w:color="auto" w:fill="auto"/>
            <w:vAlign w:val="bottom"/>
          </w:tcPr>
          <w:p w:rsidR="000E62C7" w:rsidRPr="00B04FF7" w:rsidRDefault="000E62C7" w:rsidP="00E46E31">
            <w:pPr>
              <w:spacing w:before="40" w:after="40"/>
              <w:rPr>
                <w:sz w:val="18"/>
                <w:szCs w:val="18"/>
              </w:rPr>
            </w:pPr>
            <w:r w:rsidRPr="00B04FF7">
              <w:rPr>
                <w:sz w:val="18"/>
                <w:szCs w:val="18"/>
              </w:rPr>
              <w:t>2008</w:t>
            </w:r>
          </w:p>
        </w:tc>
        <w:tc>
          <w:tcPr>
            <w:tcW w:w="3119" w:type="dxa"/>
            <w:tcBorders>
              <w:bottom w:val="single" w:sz="12" w:space="0" w:color="auto"/>
            </w:tcBorders>
            <w:shd w:val="clear" w:color="auto" w:fill="auto"/>
            <w:vAlign w:val="bottom"/>
          </w:tcPr>
          <w:p w:rsidR="000E62C7" w:rsidRPr="00B04FF7" w:rsidRDefault="000E62C7" w:rsidP="00E46E31">
            <w:pPr>
              <w:spacing w:before="40" w:after="40"/>
              <w:jc w:val="right"/>
              <w:rPr>
                <w:sz w:val="18"/>
                <w:szCs w:val="18"/>
              </w:rPr>
            </w:pPr>
            <w:r w:rsidRPr="00B04FF7">
              <w:rPr>
                <w:sz w:val="18"/>
                <w:szCs w:val="18"/>
              </w:rPr>
              <w:t>19 237</w:t>
            </w:r>
          </w:p>
        </w:tc>
        <w:tc>
          <w:tcPr>
            <w:tcW w:w="3119" w:type="dxa"/>
            <w:tcBorders>
              <w:bottom w:val="single" w:sz="12" w:space="0" w:color="auto"/>
            </w:tcBorders>
            <w:shd w:val="clear" w:color="auto" w:fill="auto"/>
            <w:vAlign w:val="bottom"/>
          </w:tcPr>
          <w:p w:rsidR="000E62C7" w:rsidRPr="00B04FF7" w:rsidRDefault="000E62C7" w:rsidP="00E46E31">
            <w:pPr>
              <w:spacing w:before="40" w:after="40"/>
              <w:jc w:val="right"/>
              <w:rPr>
                <w:sz w:val="18"/>
                <w:szCs w:val="18"/>
              </w:rPr>
            </w:pPr>
            <w:r w:rsidRPr="00B04FF7">
              <w:rPr>
                <w:sz w:val="18"/>
                <w:szCs w:val="18"/>
              </w:rPr>
              <w:t>11 411</w:t>
            </w:r>
          </w:p>
        </w:tc>
      </w:tr>
    </w:tbl>
    <w:p w:rsidR="000969F8" w:rsidRDefault="000969F8" w:rsidP="000969F8">
      <w:pPr>
        <w:pStyle w:val="H1G"/>
      </w:pPr>
      <w:r>
        <w:tab/>
      </w:r>
      <w:r w:rsidR="001F3CDD" w:rsidRPr="00FC35B6">
        <w:t>B.</w:t>
      </w:r>
      <w:r w:rsidR="001F3CDD" w:rsidRPr="00FC35B6">
        <w:tab/>
        <w:t>Structure constitutionnelle, politique et juridique</w:t>
      </w:r>
    </w:p>
    <w:p w:rsidR="000969F8" w:rsidRDefault="001F3CDD" w:rsidP="000969F8">
      <w:pPr>
        <w:pStyle w:val="SingleTxtG"/>
      </w:pPr>
      <w:r>
        <w:t>12.</w:t>
      </w:r>
      <w:r>
        <w:tab/>
        <w:t>L</w:t>
      </w:r>
      <w:r w:rsidR="00611BB7">
        <w:t>’</w:t>
      </w:r>
      <w:r>
        <w:t>organisation politique et juridique de l</w:t>
      </w:r>
      <w:r w:rsidR="00611BB7">
        <w:t>’</w:t>
      </w:r>
      <w:r>
        <w:t>État est fondée sur la Constitution, adoptée en 1993 par une assemblée constituante démocratique,</w:t>
      </w:r>
      <w:r w:rsidRPr="00FC35B6">
        <w:t xml:space="preserve"> </w:t>
      </w:r>
      <w:r>
        <w:t>le Congrès national</w:t>
      </w:r>
      <w:r>
        <w:rPr>
          <w:rStyle w:val="FootnoteReference"/>
        </w:rPr>
        <w:footnoteReference w:id="4"/>
      </w:r>
      <w:r>
        <w:t>. La Constitution de 1993 proclame que la République du Pérou est un pays démocratique, social, indépendant et souverain, avec un gouvernement unitaire, représentatif et décentralisé, et organisé selon le principe de la séparation des pouvoirs.</w:t>
      </w:r>
    </w:p>
    <w:p w:rsidR="000969F8" w:rsidRDefault="001F3CDD" w:rsidP="000969F8">
      <w:pPr>
        <w:pStyle w:val="SingleTxtG"/>
      </w:pPr>
      <w:r>
        <w:t>13.</w:t>
      </w:r>
      <w:r>
        <w:tab/>
        <w:t>À son article premier, la Constitution établit que la défense des personnes et le respect de leur dignité sont les buts suprêmes de la société et de l</w:t>
      </w:r>
      <w:r w:rsidR="00611BB7">
        <w:t>’</w:t>
      </w:r>
      <w:r>
        <w:t>État.</w:t>
      </w:r>
    </w:p>
    <w:p w:rsidR="000969F8" w:rsidRDefault="001F3CDD" w:rsidP="000969F8">
      <w:pPr>
        <w:pStyle w:val="SingleTxtG"/>
      </w:pPr>
      <w:r>
        <w:t>14.</w:t>
      </w:r>
      <w:r>
        <w:tab/>
        <w:t>L</w:t>
      </w:r>
      <w:r w:rsidR="00611BB7">
        <w:t>’</w:t>
      </w:r>
      <w:r>
        <w:t>État a pour devoir primordial de défendre la souveraineté nationale, de garantir la pleine jouissance des droits de l</w:t>
      </w:r>
      <w:r w:rsidR="00611BB7">
        <w:t>’</w:t>
      </w:r>
      <w:r>
        <w:t>homme, de protéger la population des menaces contre sa sécurité, et de promouvoir un bien-être général, en rendant la justice et en assurant un développement complet et équilibré du pays.</w:t>
      </w:r>
    </w:p>
    <w:p w:rsidR="000969F8" w:rsidRDefault="001F3CDD" w:rsidP="000969F8">
      <w:pPr>
        <w:pStyle w:val="SingleTxtG"/>
      </w:pPr>
      <w:r>
        <w:t>15.</w:t>
      </w:r>
      <w:r>
        <w:tab/>
        <w:t>L</w:t>
      </w:r>
      <w:r w:rsidR="00611BB7">
        <w:t>’</w:t>
      </w:r>
      <w:r>
        <w:t>État a également pour devoir de définir et exécuter la politique frontalière et d</w:t>
      </w:r>
      <w:r w:rsidR="00611BB7">
        <w:t>’</w:t>
      </w:r>
      <w:r>
        <w:t>encourager l</w:t>
      </w:r>
      <w:r w:rsidR="00611BB7">
        <w:t>’</w:t>
      </w:r>
      <w:r>
        <w:t>intégration, particulièrement au niveau latino-américain, ainsi que le développement et la cohésion des régions frontalières, en conformité avec la politique étrangère.</w:t>
      </w:r>
    </w:p>
    <w:p w:rsidR="001F3CDD" w:rsidRDefault="001F3CDD" w:rsidP="000969F8">
      <w:pPr>
        <w:pStyle w:val="SingleTxtG"/>
      </w:pPr>
      <w:r>
        <w:t>16.</w:t>
      </w:r>
      <w:r>
        <w:tab/>
        <w:t>La structure de l</w:t>
      </w:r>
      <w:r w:rsidR="00611BB7">
        <w:t>’</w:t>
      </w:r>
      <w:r>
        <w:t>État, telle qu</w:t>
      </w:r>
      <w:r w:rsidR="00611BB7">
        <w:t>’</w:t>
      </w:r>
      <w:r>
        <w:t>elle est établie par la Constitution, est décrite ci-après.</w:t>
      </w:r>
    </w:p>
    <w:p w:rsidR="000969F8" w:rsidRDefault="000969F8" w:rsidP="000969F8">
      <w:pPr>
        <w:pStyle w:val="H23G"/>
      </w:pPr>
      <w:r>
        <w:tab/>
      </w:r>
      <w:r w:rsidR="001F3CDD" w:rsidRPr="00B60DA4">
        <w:t>1.</w:t>
      </w:r>
      <w:r w:rsidR="001F3CDD" w:rsidRPr="00B60DA4">
        <w:tab/>
        <w:t>Pouvoir législatif</w:t>
      </w:r>
    </w:p>
    <w:p w:rsidR="000969F8" w:rsidRDefault="001F3CDD" w:rsidP="000969F8">
      <w:pPr>
        <w:pStyle w:val="SingleTxtG"/>
      </w:pPr>
      <w:r>
        <w:t>17.</w:t>
      </w:r>
      <w:r>
        <w:tab/>
        <w:t xml:space="preserve">Le Congrès est unicaméral. Il compte 120 </w:t>
      </w:r>
      <w:r w:rsidRPr="00CC71DF">
        <w:t>membres, élus</w:t>
      </w:r>
      <w:r>
        <w:t xml:space="preserve"> pour cinq ans par une procédure électorale conforme à la loi. Les membres du Congrès représentent la nation et ne sont pas tenus de relayer des instructions ni de prendre la parole. Tous peuvent solliciter les rapports qu</w:t>
      </w:r>
      <w:r w:rsidR="00611BB7">
        <w:t>’</w:t>
      </w:r>
      <w:r>
        <w:t xml:space="preserve">ils jugent nécessaires aux ministres, à la Commission électorale, au </w:t>
      </w:r>
      <w:r w:rsidR="00CC71DF">
        <w:t>P</w:t>
      </w:r>
      <w:r>
        <w:t xml:space="preserve">résident de la Cour des comptes, à la Banque centrale, à la </w:t>
      </w:r>
      <w:r w:rsidRPr="002D2B67">
        <w:t>Surintendance des banques et assurances,</w:t>
      </w:r>
      <w:r>
        <w:t xml:space="preserve"> aux administrations locales ou à toute autre institution si la loi en dispose ainsi.</w:t>
      </w:r>
    </w:p>
    <w:p w:rsidR="000969F8" w:rsidRDefault="001F3CDD" w:rsidP="000969F8">
      <w:pPr>
        <w:pStyle w:val="SingleTxtG"/>
      </w:pPr>
      <w:r>
        <w:t>18.</w:t>
      </w:r>
      <w:r>
        <w:tab/>
        <w:t>Les attributions du Congrès sont les suivantes:</w:t>
      </w:r>
    </w:p>
    <w:p w:rsidR="000969F8" w:rsidRDefault="001F3CDD" w:rsidP="000969F8">
      <w:pPr>
        <w:pStyle w:val="Bullet1G"/>
      </w:pPr>
      <w:r>
        <w:t xml:space="preserve">Élaborer des lois et </w:t>
      </w:r>
      <w:r w:rsidRPr="002D2B67">
        <w:t>des décrets législ</w:t>
      </w:r>
      <w:r>
        <w:t>a</w:t>
      </w:r>
      <w:r w:rsidRPr="002D2B67">
        <w:t>tifs</w:t>
      </w:r>
      <w:r>
        <w:t>, et interpréter, modifier ou abroger ceux qui existent;</w:t>
      </w:r>
    </w:p>
    <w:p w:rsidR="000969F8" w:rsidRDefault="001F3CDD" w:rsidP="000969F8">
      <w:pPr>
        <w:pStyle w:val="Bullet1G"/>
      </w:pPr>
      <w:r>
        <w:t>Veiller au respect de la Constitution et des lois, et prendre les dispositions voulues pour que toute personne qui les enfreindrait doive rendre compte de ses actes;</w:t>
      </w:r>
    </w:p>
    <w:p w:rsidR="000969F8" w:rsidRDefault="001F3CDD" w:rsidP="000969F8">
      <w:pPr>
        <w:pStyle w:val="Bullet1G"/>
      </w:pPr>
      <w:r>
        <w:t>Approuver les traités, en accord avec la Constitution;</w:t>
      </w:r>
    </w:p>
    <w:p w:rsidR="000969F8" w:rsidRDefault="001F3CDD" w:rsidP="000969F8">
      <w:pPr>
        <w:pStyle w:val="Bullet1G"/>
      </w:pPr>
      <w:r>
        <w:t xml:space="preserve">Approuver le budget </w:t>
      </w:r>
      <w:r w:rsidRPr="002D2B67">
        <w:t>et les comptes de l</w:t>
      </w:r>
      <w:r w:rsidR="00611BB7">
        <w:t>’</w:t>
      </w:r>
      <w:r w:rsidRPr="002D2B67">
        <w:t>État;</w:t>
      </w:r>
    </w:p>
    <w:p w:rsidR="000969F8" w:rsidRDefault="001F3CDD" w:rsidP="000969F8">
      <w:pPr>
        <w:pStyle w:val="Bullet1G"/>
      </w:pPr>
      <w:r>
        <w:t>Autoriser des emprunts, en accord avec la Constitution;</w:t>
      </w:r>
    </w:p>
    <w:p w:rsidR="000969F8" w:rsidRDefault="001F3CDD" w:rsidP="000969F8">
      <w:pPr>
        <w:pStyle w:val="Bullet1G"/>
      </w:pPr>
      <w:r>
        <w:t>Accorder les amnisties;</w:t>
      </w:r>
    </w:p>
    <w:p w:rsidR="000969F8" w:rsidRDefault="001F3CDD" w:rsidP="000969F8">
      <w:pPr>
        <w:pStyle w:val="Bullet1G"/>
      </w:pPr>
      <w:r>
        <w:t>Approuver les délimitations territoriales proposées par le pouvoir exécutif;</w:t>
      </w:r>
    </w:p>
    <w:p w:rsidR="000969F8" w:rsidRDefault="001F3CDD" w:rsidP="000969F8">
      <w:pPr>
        <w:pStyle w:val="Bullet1G"/>
      </w:pPr>
      <w:r>
        <w:t>Autoriser l</w:t>
      </w:r>
      <w:r w:rsidR="00611BB7">
        <w:t>’</w:t>
      </w:r>
      <w:r>
        <w:t>entrée de troupes étrangères sur le territoire, sous réserve du respect de la souveraineté nationale;</w:t>
      </w:r>
    </w:p>
    <w:p w:rsidR="000969F8" w:rsidRDefault="001F3CDD" w:rsidP="000969F8">
      <w:pPr>
        <w:pStyle w:val="Bullet1G"/>
      </w:pPr>
      <w:r>
        <w:t>Autoriser le Président à quitter le pays;</w:t>
      </w:r>
    </w:p>
    <w:p w:rsidR="001F3CDD" w:rsidRDefault="001F3CDD" w:rsidP="000969F8">
      <w:pPr>
        <w:pStyle w:val="Bullet1G"/>
      </w:pPr>
      <w:r>
        <w:t>S</w:t>
      </w:r>
      <w:r w:rsidR="00611BB7">
        <w:t>’</w:t>
      </w:r>
      <w:r>
        <w:t>acquitter de toute autre tâche propre à la fonction législative ou qui lui est assignée par la Constitution.</w:t>
      </w:r>
    </w:p>
    <w:p w:rsidR="000969F8" w:rsidRDefault="000969F8" w:rsidP="000969F8">
      <w:pPr>
        <w:pStyle w:val="H23G"/>
      </w:pPr>
      <w:r>
        <w:tab/>
      </w:r>
      <w:r w:rsidR="001F3CDD" w:rsidRPr="00717239">
        <w:t>2.</w:t>
      </w:r>
      <w:r w:rsidR="001F3CDD" w:rsidRPr="00717239">
        <w:tab/>
        <w:t>Le pouvoir exécutif</w:t>
      </w:r>
    </w:p>
    <w:p w:rsidR="001F3CDD" w:rsidRDefault="001F3CDD" w:rsidP="000969F8">
      <w:pPr>
        <w:pStyle w:val="SingleTxtG"/>
      </w:pPr>
      <w:r>
        <w:t>19.</w:t>
      </w:r>
      <w:r>
        <w:tab/>
        <w:t>Le Président de la République est le chef de l</w:t>
      </w:r>
      <w:r w:rsidR="00611BB7">
        <w:t>’</w:t>
      </w:r>
      <w:r>
        <w:t>État et représente la nation. Il est élu au suffrage direct, pour un mandat de cinq ans. Il ne peut pas faire deux mandats successifs. Il peut se représenter après une période correspondant au minimum à un mandat, dans les mêmes conditions.</w:t>
      </w:r>
    </w:p>
    <w:p w:rsidR="000969F8" w:rsidRDefault="001F3CDD" w:rsidP="000969F8">
      <w:pPr>
        <w:pStyle w:val="SingleTxtG"/>
      </w:pPr>
      <w:r>
        <w:t>20.</w:t>
      </w:r>
      <w:r>
        <w:tab/>
        <w:t>Le Président prête serment et prend ses fonctions devant le Congrès le 28 juillet de l</w:t>
      </w:r>
      <w:r w:rsidR="00611BB7">
        <w:t>’</w:t>
      </w:r>
      <w:r>
        <w:t>année de son élection. Ses attributions sont les suivantes:</w:t>
      </w:r>
    </w:p>
    <w:p w:rsidR="000969F8" w:rsidRDefault="001F3CDD" w:rsidP="000969F8">
      <w:pPr>
        <w:pStyle w:val="Bullet1G"/>
      </w:pPr>
      <w:r>
        <w:t>Respecter et faire respecter la Constitution et les traités, lois et autres dispositions;</w:t>
      </w:r>
    </w:p>
    <w:p w:rsidR="000969F8" w:rsidRDefault="001F3CDD" w:rsidP="000969F8">
      <w:pPr>
        <w:pStyle w:val="Bullet1G"/>
      </w:pPr>
      <w:r>
        <w:t>Représenter l</w:t>
      </w:r>
      <w:r w:rsidR="00611BB7">
        <w:t>’</w:t>
      </w:r>
      <w:r>
        <w:t>État, dans le pays et à l</w:t>
      </w:r>
      <w:r w:rsidR="00611BB7">
        <w:t>’</w:t>
      </w:r>
      <w:r>
        <w:t>étranger;</w:t>
      </w:r>
    </w:p>
    <w:p w:rsidR="000969F8" w:rsidRDefault="001F3CDD" w:rsidP="000969F8">
      <w:pPr>
        <w:pStyle w:val="Bullet1G"/>
      </w:pPr>
      <w:r>
        <w:t>Diriger la politique générale du Gouvernement;</w:t>
      </w:r>
    </w:p>
    <w:p w:rsidR="000969F8" w:rsidRDefault="001F3CDD" w:rsidP="000969F8">
      <w:pPr>
        <w:pStyle w:val="Bullet1G"/>
      </w:pPr>
      <w:r>
        <w:t>Veiller à l</w:t>
      </w:r>
      <w:r w:rsidR="00611BB7">
        <w:t>’</w:t>
      </w:r>
      <w:r>
        <w:t>ordre public et à la sécurité nationale;</w:t>
      </w:r>
    </w:p>
    <w:p w:rsidR="000969F8" w:rsidRDefault="001F3CDD" w:rsidP="000969F8">
      <w:pPr>
        <w:pStyle w:val="Bullet1G"/>
      </w:pPr>
      <w:r>
        <w:t>Convoquer les élections voulues pour élire le Président, les membres du Congrès, les maires et conseillers municipaux et tout autre fonctionnaire prévu par la loi;</w:t>
      </w:r>
    </w:p>
    <w:p w:rsidR="000969F8" w:rsidRDefault="001F3CDD" w:rsidP="000969F8">
      <w:pPr>
        <w:pStyle w:val="Bullet1G"/>
      </w:pPr>
      <w:r>
        <w:t>Convoquer le Congrès en session extraordinaire et, dans ce cas, signer le décret portant convocation;</w:t>
      </w:r>
    </w:p>
    <w:p w:rsidR="000969F8" w:rsidRDefault="001F3CDD" w:rsidP="000969F8">
      <w:pPr>
        <w:pStyle w:val="Bullet1G"/>
      </w:pPr>
      <w:r>
        <w:t>S</w:t>
      </w:r>
      <w:r w:rsidR="00611BB7">
        <w:t>’</w:t>
      </w:r>
      <w:r>
        <w:t>adresser au Congrès, à tout moment et nécessairement à l</w:t>
      </w:r>
      <w:r w:rsidR="00611BB7">
        <w:t>’</w:t>
      </w:r>
      <w:r>
        <w:t>ouverture de la première session ordinaire annuelle, personnellement et par écrit. Dans son message annuel, le Président doit présenter en détail la situation du pays et les améliorations ou réformes qu</w:t>
      </w:r>
      <w:r w:rsidR="00611BB7">
        <w:t>’</w:t>
      </w:r>
      <w:r>
        <w:t>il juge nécessaires et appropriées, pour examen par le Congrès. Ses messages, à l</w:t>
      </w:r>
      <w:r w:rsidR="00611BB7">
        <w:t>’</w:t>
      </w:r>
      <w:r>
        <w:t>exception du premier, sont approuvés par le Conseil des ministres;</w:t>
      </w:r>
    </w:p>
    <w:p w:rsidR="000969F8" w:rsidRDefault="00CC71DF" w:rsidP="000969F8">
      <w:pPr>
        <w:pStyle w:val="Bullet1G"/>
      </w:pPr>
      <w:r>
        <w:t>Exercer le pouvoir ré</w:t>
      </w:r>
      <w:r w:rsidR="001F3CDD">
        <w:t xml:space="preserve">glementaire sans enfreindre les lois ni les dénaturer et, dans le respect de ces limites, prendre des décrets et </w:t>
      </w:r>
      <w:r w:rsidR="001F3CDD" w:rsidRPr="00ED4FD9">
        <w:t>des décisions;</w:t>
      </w:r>
    </w:p>
    <w:p w:rsidR="000969F8" w:rsidRDefault="001F3CDD" w:rsidP="000969F8">
      <w:pPr>
        <w:pStyle w:val="Bullet1G"/>
      </w:pPr>
      <w:r>
        <w:t>Respecter et faire respecter les jugements et autres décisions des tribunaux;</w:t>
      </w:r>
    </w:p>
    <w:p w:rsidR="000969F8" w:rsidRDefault="001F3CDD" w:rsidP="000969F8">
      <w:pPr>
        <w:pStyle w:val="Bullet1G"/>
      </w:pPr>
      <w:r>
        <w:t>Respecter et faire respecter les décisions de la Commission électorale;</w:t>
      </w:r>
    </w:p>
    <w:p w:rsidR="000969F8" w:rsidRDefault="001F3CDD" w:rsidP="000969F8">
      <w:pPr>
        <w:pStyle w:val="Bullet1G"/>
      </w:pPr>
      <w:r>
        <w:t>Diriger la politique étrangère et les relations internationales, et conclure et ratifier les traités;</w:t>
      </w:r>
    </w:p>
    <w:p w:rsidR="000969F8" w:rsidRDefault="001F3CDD" w:rsidP="000969F8">
      <w:pPr>
        <w:pStyle w:val="Bullet1G"/>
      </w:pPr>
      <w:r>
        <w:t>Nommer les ambassadeurs et ministres plénipotentiaires, avec l</w:t>
      </w:r>
      <w:r w:rsidR="00611BB7">
        <w:t>’</w:t>
      </w:r>
      <w:r>
        <w:t>approbation du Conseil des ministres, sous réserve d</w:t>
      </w:r>
      <w:r w:rsidR="00611BB7">
        <w:t>’</w:t>
      </w:r>
      <w:r>
        <w:t>en rendre compte au Congrès;</w:t>
      </w:r>
    </w:p>
    <w:p w:rsidR="000969F8" w:rsidRDefault="001F3CDD" w:rsidP="000969F8">
      <w:pPr>
        <w:pStyle w:val="Bullet1G"/>
      </w:pPr>
      <w:r>
        <w:t>Recevoir les diplomates étrangers et autoriser les consuls à exercer leurs fonctions;</w:t>
      </w:r>
    </w:p>
    <w:p w:rsidR="000969F8" w:rsidRDefault="001F3CDD" w:rsidP="000969F8">
      <w:pPr>
        <w:pStyle w:val="Bullet1G"/>
      </w:pPr>
      <w:r>
        <w:t>Présider le Système de défense nationale, et décider de l</w:t>
      </w:r>
      <w:r w:rsidR="00611BB7">
        <w:t>’</w:t>
      </w:r>
      <w:r>
        <w:t>utilisation des services des</w:t>
      </w:r>
      <w:r w:rsidRPr="00E554D0">
        <w:t xml:space="preserve"> </w:t>
      </w:r>
      <w:r>
        <w:t xml:space="preserve">forces armées et de la </w:t>
      </w:r>
      <w:r w:rsidR="00CC71DF">
        <w:t>P</w:t>
      </w:r>
      <w:r>
        <w:t>olice nationale ainsi que de leur organisation et leur déploiement;</w:t>
      </w:r>
    </w:p>
    <w:p w:rsidR="000969F8" w:rsidRDefault="001F3CDD" w:rsidP="000969F8">
      <w:pPr>
        <w:pStyle w:val="Bullet1G"/>
      </w:pPr>
      <w:r>
        <w:t>Prendre les mesures requises pour défendre la République, l</w:t>
      </w:r>
      <w:r w:rsidR="00611BB7">
        <w:t>’</w:t>
      </w:r>
      <w:r>
        <w:t>intégrité territoriale du pays et la souveraineté de l</w:t>
      </w:r>
      <w:r w:rsidR="00611BB7">
        <w:t>’</w:t>
      </w:r>
      <w:r>
        <w:t>État;</w:t>
      </w:r>
    </w:p>
    <w:p w:rsidR="000969F8" w:rsidRDefault="001F3CDD" w:rsidP="000969F8">
      <w:pPr>
        <w:pStyle w:val="Bullet1G"/>
      </w:pPr>
      <w:r>
        <w:t>Déclarer la guerre et signer la paix, avec l</w:t>
      </w:r>
      <w:r w:rsidR="00611BB7">
        <w:t>’</w:t>
      </w:r>
      <w:r>
        <w:t>autorisation du Congrès;</w:t>
      </w:r>
    </w:p>
    <w:p w:rsidR="000969F8" w:rsidRDefault="001F3CDD" w:rsidP="000969F8">
      <w:pPr>
        <w:pStyle w:val="Bullet1G"/>
      </w:pPr>
      <w:r>
        <w:t>Gérer les finances publiques;</w:t>
      </w:r>
    </w:p>
    <w:p w:rsidR="000969F8" w:rsidRDefault="001F3CDD" w:rsidP="000969F8">
      <w:pPr>
        <w:pStyle w:val="Bullet1G"/>
      </w:pPr>
      <w:r>
        <w:t>Négocier les emprunts;</w:t>
      </w:r>
    </w:p>
    <w:p w:rsidR="000969F8" w:rsidRDefault="001F3CDD" w:rsidP="000969F8">
      <w:pPr>
        <w:pStyle w:val="Bullet1G"/>
      </w:pPr>
      <w:r>
        <w:t>Instaurer, par des décrets d</w:t>
      </w:r>
      <w:r w:rsidR="00611BB7">
        <w:t>’</w:t>
      </w:r>
      <w:r>
        <w:t>urgence ayant force de loi, des mesures exceptionnelles en matière économique et financière, lorsque l</w:t>
      </w:r>
      <w:r w:rsidR="00611BB7">
        <w:t>’</w:t>
      </w:r>
      <w:r>
        <w:t>intérêt du pays le requiert, sous réserve d</w:t>
      </w:r>
      <w:r w:rsidR="00611BB7">
        <w:t>’</w:t>
      </w:r>
      <w:r>
        <w:t>en rendre compte au Congrès, lequel peut modifier ou abroger lesdits décrets d</w:t>
      </w:r>
      <w:r w:rsidR="00611BB7">
        <w:t>’</w:t>
      </w:r>
      <w:r>
        <w:t>urgence;</w:t>
      </w:r>
    </w:p>
    <w:p w:rsidR="000969F8" w:rsidRDefault="001F3CDD" w:rsidP="000969F8">
      <w:pPr>
        <w:pStyle w:val="Bullet1G"/>
      </w:pPr>
      <w:r>
        <w:t>Réglementer les droits de douane;</w:t>
      </w:r>
    </w:p>
    <w:p w:rsidR="000969F8" w:rsidRDefault="001F3CDD" w:rsidP="000969F8">
      <w:pPr>
        <w:pStyle w:val="Bullet1G"/>
      </w:pPr>
      <w:r>
        <w:t>Exercer le droit de grâce et commuer les peines. Gracier tout accusé dès lors que la durée de la phase d</w:t>
      </w:r>
      <w:r w:rsidR="00611BB7">
        <w:t>’</w:t>
      </w:r>
      <w:r>
        <w:t>instruction de l</w:t>
      </w:r>
      <w:r w:rsidR="00611BB7">
        <w:t>’</w:t>
      </w:r>
      <w:r>
        <w:t>affaire le concernant dépasse une durée équivalant au double du délai prévu y compris la prolongation;</w:t>
      </w:r>
    </w:p>
    <w:p w:rsidR="000969F8" w:rsidRDefault="001F3CDD" w:rsidP="000969F8">
      <w:pPr>
        <w:pStyle w:val="Bullet1G"/>
      </w:pPr>
      <w:r>
        <w:t>Décerner des décorations au nom de la nation, avec l</w:t>
      </w:r>
      <w:r w:rsidR="00611BB7">
        <w:t>’</w:t>
      </w:r>
      <w:r>
        <w:t>accord du Conseil des ministres;</w:t>
      </w:r>
    </w:p>
    <w:p w:rsidR="000969F8" w:rsidRDefault="001F3CDD" w:rsidP="000969F8">
      <w:pPr>
        <w:pStyle w:val="Bullet1G"/>
      </w:pPr>
      <w:r>
        <w:t>Autoriser les ressortissants péruviens à servir dans une armée étrangère;</w:t>
      </w:r>
    </w:p>
    <w:p w:rsidR="000969F8" w:rsidRDefault="001F3CDD" w:rsidP="000969F8">
      <w:pPr>
        <w:pStyle w:val="Bullet1G"/>
      </w:pPr>
      <w:r>
        <w:t>S</w:t>
      </w:r>
      <w:r w:rsidR="00611BB7">
        <w:t>’</w:t>
      </w:r>
      <w:r>
        <w:t>acquitter de toute autre fonction de gouvernance ou d</w:t>
      </w:r>
      <w:r w:rsidR="00611BB7">
        <w:t>’</w:t>
      </w:r>
      <w:r>
        <w:t>administration qui lui est assignée par la Constitution ou par les lois.</w:t>
      </w:r>
    </w:p>
    <w:p w:rsidR="000969F8" w:rsidRDefault="001F3CDD" w:rsidP="000969F8">
      <w:pPr>
        <w:pStyle w:val="SingleTxtG"/>
      </w:pPr>
      <w:r>
        <w:t>21.</w:t>
      </w:r>
      <w:r>
        <w:tab/>
        <w:t>La direction et la gestion des services publics incombent au Conseil des ministres, dont les attributions sont les suivantes:</w:t>
      </w:r>
    </w:p>
    <w:p w:rsidR="000969F8" w:rsidRDefault="001F3CDD" w:rsidP="000969F8">
      <w:pPr>
        <w:pStyle w:val="Bullet1G"/>
      </w:pPr>
      <w:r>
        <w:t>Approuver les projets de loi soumis au Congrès par le Président;</w:t>
      </w:r>
    </w:p>
    <w:p w:rsidR="000969F8" w:rsidRDefault="001F3CDD" w:rsidP="000969F8">
      <w:pPr>
        <w:pStyle w:val="Bullet1G"/>
      </w:pPr>
      <w:r>
        <w:t>Approuver les décrets législatifs et les décrets d</w:t>
      </w:r>
      <w:r w:rsidR="00611BB7">
        <w:t>’</w:t>
      </w:r>
      <w:r>
        <w:t>urgence pris par le Président, ainsi que tout autre projet de loi ou décret ou décision lorsque la loi en dispose ainsi;</w:t>
      </w:r>
    </w:p>
    <w:p w:rsidR="000969F8" w:rsidRDefault="001F3CDD" w:rsidP="000969F8">
      <w:pPr>
        <w:pStyle w:val="Bullet1G"/>
      </w:pPr>
      <w:r>
        <w:t>Délibérer sur les questions d</w:t>
      </w:r>
      <w:r w:rsidR="00611BB7">
        <w:t>’</w:t>
      </w:r>
      <w:r>
        <w:t>intérêt public;</w:t>
      </w:r>
    </w:p>
    <w:p w:rsidR="001F3CDD" w:rsidRDefault="001F3CDD" w:rsidP="000969F8">
      <w:pPr>
        <w:pStyle w:val="Bullet1G"/>
      </w:pPr>
      <w:r>
        <w:t>S</w:t>
      </w:r>
      <w:r w:rsidR="00611BB7">
        <w:t>’</w:t>
      </w:r>
      <w:r>
        <w:t>acquitter de toute autre fonction qui lui est assignée par la Constitution ou par les lois.</w:t>
      </w:r>
    </w:p>
    <w:p w:rsidR="00251C10" w:rsidRDefault="00251C10" w:rsidP="00251C10">
      <w:pPr>
        <w:pStyle w:val="H23G"/>
      </w:pPr>
      <w:r>
        <w:tab/>
      </w:r>
      <w:r w:rsidR="001F3CDD" w:rsidRPr="00FE5DAF">
        <w:t>3.</w:t>
      </w:r>
      <w:r w:rsidR="001F3CDD" w:rsidRPr="00FE5DAF">
        <w:tab/>
        <w:t>Le pouvoir judiciaire</w:t>
      </w:r>
    </w:p>
    <w:p w:rsidR="00251C10" w:rsidRDefault="001F3CDD" w:rsidP="00251C10">
      <w:pPr>
        <w:pStyle w:val="SingleTxtG"/>
      </w:pPr>
      <w:r>
        <w:t>22.</w:t>
      </w:r>
      <w:r>
        <w:tab/>
        <w:t>La faculté d</w:t>
      </w:r>
      <w:r w:rsidR="00611BB7">
        <w:t>’</w:t>
      </w:r>
      <w:r>
        <w:t>administrer la justice émane du peuple et est exercée par le pouvoir judiciaire, à travers ses organes hiérarchiques, conformément à la Constitution et aux lois.</w:t>
      </w:r>
    </w:p>
    <w:p w:rsidR="00251C10" w:rsidRDefault="00CC71DF" w:rsidP="00251C10">
      <w:pPr>
        <w:pStyle w:val="SingleTxtG"/>
      </w:pPr>
      <w:r>
        <w:t>2</w:t>
      </w:r>
      <w:r w:rsidR="001F3CDD">
        <w:t>3.</w:t>
      </w:r>
      <w:r w:rsidR="001F3CDD">
        <w:tab/>
        <w:t>Dans toute procédure, en cas de conflit entre une disposition constitutionnelle et une disposition juridique, les juges privilégient la première. De même, une disposition juridique l</w:t>
      </w:r>
      <w:r w:rsidR="00611BB7">
        <w:t>’</w:t>
      </w:r>
      <w:r w:rsidR="001F3CDD">
        <w:t>emporte sur toute autre disposition de rang inférieur. À cet égard, la Constitution est la loi suprême du pays.</w:t>
      </w:r>
    </w:p>
    <w:p w:rsidR="001F3CDD" w:rsidRDefault="001F3CDD" w:rsidP="00251C10">
      <w:pPr>
        <w:pStyle w:val="SingleTxtG"/>
      </w:pPr>
      <w:r>
        <w:t>24.</w:t>
      </w:r>
      <w:r>
        <w:tab/>
        <w:t>Les principes et les droits de la fonction juridictionnelle sont notamment les suivants:</w:t>
      </w:r>
    </w:p>
    <w:p w:rsidR="00DA4A7C" w:rsidRDefault="001F3CDD" w:rsidP="00251C10">
      <w:pPr>
        <w:pStyle w:val="Bullet1G"/>
      </w:pPr>
      <w:r>
        <w:t>La compétence du tribunal est unique et exclusive;</w:t>
      </w:r>
    </w:p>
    <w:p w:rsidR="00CC71DF" w:rsidRDefault="001F3CDD" w:rsidP="00251C10">
      <w:pPr>
        <w:pStyle w:val="Bullet1G"/>
      </w:pPr>
      <w:r>
        <w:t>Il n</w:t>
      </w:r>
      <w:r w:rsidR="00611BB7">
        <w:t>’</w:t>
      </w:r>
      <w:r>
        <w:t>existe et ne peut être établi aucune juridiction indépendante, à l</w:t>
      </w:r>
      <w:r w:rsidR="00611BB7">
        <w:t>’</w:t>
      </w:r>
      <w:r>
        <w:t>exception des tribunaux militaires et d</w:t>
      </w:r>
      <w:r w:rsidR="00611BB7">
        <w:t>’</w:t>
      </w:r>
      <w:r>
        <w:t>arbitrage;</w:t>
      </w:r>
    </w:p>
    <w:p w:rsidR="00DA4A7C" w:rsidRDefault="001F3CDD" w:rsidP="00251C10">
      <w:pPr>
        <w:pStyle w:val="Bullet1G"/>
      </w:pPr>
      <w:r>
        <w:t>Aucune procédure judiciaire ne peut être engagée par commission ou délégation;</w:t>
      </w:r>
    </w:p>
    <w:p w:rsidR="00251C10" w:rsidRDefault="001F3CDD" w:rsidP="00251C10">
      <w:pPr>
        <w:pStyle w:val="Bullet1G"/>
      </w:pPr>
      <w:r>
        <w:t>La fonction juridictionnelle est</w:t>
      </w:r>
      <w:r w:rsidRPr="001804B2">
        <w:t xml:space="preserve"> </w:t>
      </w:r>
      <w:r>
        <w:t>exercée de manière indépendante. Aucune auto</w:t>
      </w:r>
      <w:r w:rsidR="00251C10">
        <w:t>r</w:t>
      </w:r>
      <w:r>
        <w:t>ité ne peut se saisir d</w:t>
      </w:r>
      <w:r w:rsidR="00611BB7">
        <w:t>’</w:t>
      </w:r>
      <w:r>
        <w:t>une affaire qui est en cours devant une juridiction ni s</w:t>
      </w:r>
      <w:r w:rsidR="00611BB7">
        <w:t>’</w:t>
      </w:r>
      <w:r>
        <w:t>ingérer dans l</w:t>
      </w:r>
      <w:r w:rsidR="00611BB7">
        <w:t>’</w:t>
      </w:r>
      <w:r>
        <w:t>exercice des fonctions de celle-ci. On ne peut laisser sans effet une décision qui a autorité de la chose jugée, ni faire cesser une procédure en cours, ni modifier un jugement rendu ou en retarder l</w:t>
      </w:r>
      <w:r w:rsidR="00611BB7">
        <w:t>’</w:t>
      </w:r>
      <w:r>
        <w:t>exécution. Ces dispositions sont sans préjudice du droit de grâce et du droit d</w:t>
      </w:r>
      <w:r w:rsidR="00611BB7">
        <w:t>’</w:t>
      </w:r>
      <w:r>
        <w:t>enquête du Congrès, dont l</w:t>
      </w:r>
      <w:r w:rsidR="00611BB7">
        <w:t>’</w:t>
      </w:r>
      <w:r>
        <w:t>exercice ne doit toutefois donner lieu à aucune ingérence dans la procédure judiciaire ni produire d</w:t>
      </w:r>
      <w:r w:rsidR="00611BB7">
        <w:t>’</w:t>
      </w:r>
      <w:r>
        <w:t>effet juridictionnel d</w:t>
      </w:r>
      <w:r w:rsidR="00611BB7">
        <w:t>’</w:t>
      </w:r>
      <w:r>
        <w:t>aucune sorte;</w:t>
      </w:r>
    </w:p>
    <w:p w:rsidR="00251C10" w:rsidRDefault="001F3CDD" w:rsidP="00251C10">
      <w:pPr>
        <w:pStyle w:val="Bullet1G"/>
      </w:pPr>
      <w:r>
        <w:t>Toute personne a droit à un procès équitable et à la protection de la loi;</w:t>
      </w:r>
    </w:p>
    <w:p w:rsidR="00251C10" w:rsidRDefault="001F3CDD" w:rsidP="00251C10">
      <w:pPr>
        <w:pStyle w:val="Bullet1G"/>
      </w:pPr>
      <w:r>
        <w:t>Nul ne peut être soustrait à la juridiction prévue par la loi, ni faire l</w:t>
      </w:r>
      <w:r w:rsidR="00611BB7">
        <w:t>’</w:t>
      </w:r>
      <w:r>
        <w:t>objet d</w:t>
      </w:r>
      <w:r w:rsidR="00611BB7">
        <w:t>’</w:t>
      </w:r>
      <w:r>
        <w:t>une procédure autre que celles qui sont établies, ni jugé par une juridiction d</w:t>
      </w:r>
      <w:r w:rsidR="00611BB7">
        <w:t>’</w:t>
      </w:r>
      <w:r>
        <w:t>exception ou une commission spéciale créée à cette fin, quelle qu</w:t>
      </w:r>
      <w:r w:rsidR="00611BB7">
        <w:t>’</w:t>
      </w:r>
      <w:r>
        <w:t>en soit l</w:t>
      </w:r>
      <w:r w:rsidR="00611BB7">
        <w:t>’</w:t>
      </w:r>
      <w:r>
        <w:t>appellation;</w:t>
      </w:r>
    </w:p>
    <w:p w:rsidR="00251C10" w:rsidRDefault="001F3CDD" w:rsidP="00251C10">
      <w:pPr>
        <w:pStyle w:val="Bullet1G"/>
      </w:pPr>
      <w:r>
        <w:t>Toute procédure est publique, sauf si la loi en dispose autrement;</w:t>
      </w:r>
    </w:p>
    <w:p w:rsidR="00251C10" w:rsidRDefault="001F3CDD" w:rsidP="00251C10">
      <w:pPr>
        <w:pStyle w:val="Bullet1G"/>
      </w:pPr>
      <w:r>
        <w:t>Toute procédure judiciaire concernant des infractions commises par des fonctionnaires, ou des infractions commises au moyen de la presse, ou des atteintes aux droits fondamentaux garantis par la Constitution, est toujours publique;</w:t>
      </w:r>
    </w:p>
    <w:p w:rsidR="00251C10" w:rsidRDefault="001F3CDD" w:rsidP="00251C10">
      <w:pPr>
        <w:pStyle w:val="Bullet1G"/>
      </w:pPr>
      <w:r>
        <w:t>Toute décision de quelque juridiction que ce soit est motivée par écrit, hormis les ordonnances procédurales, et mentionne expressément les raisons de droit et de fait sur lesquelles elle se fonde;</w:t>
      </w:r>
    </w:p>
    <w:p w:rsidR="00251C10" w:rsidRDefault="001F3CDD" w:rsidP="00251C10">
      <w:pPr>
        <w:pStyle w:val="Bullet1G"/>
      </w:pPr>
      <w:r>
        <w:t>Il existe plusieurs niveaux de juridiction;</w:t>
      </w:r>
    </w:p>
    <w:p w:rsidR="00251C10" w:rsidRDefault="001F3CDD" w:rsidP="00251C10">
      <w:pPr>
        <w:pStyle w:val="Bullet1G"/>
      </w:pPr>
      <w:r>
        <w:t>Toute erreur judiciaire commise dans une procédure pénale et toute détention arbitraire donnent lieu à compensation, sous la forme prévue par la loi, sans préjudice des responsabilités éventuelles;</w:t>
      </w:r>
    </w:p>
    <w:p w:rsidR="00251C10" w:rsidRDefault="001F3CDD" w:rsidP="00251C10">
      <w:pPr>
        <w:pStyle w:val="Bullet1G"/>
      </w:pPr>
      <w:r>
        <w:t>La justice est rendue même en présence d</w:t>
      </w:r>
      <w:r w:rsidR="00611BB7">
        <w:t>’</w:t>
      </w:r>
      <w:r>
        <w:t>un vide juridique ou d</w:t>
      </w:r>
      <w:r w:rsidR="00611BB7">
        <w:t>’</w:t>
      </w:r>
      <w:r>
        <w:t>une carence dans la loi, auquel cas sont appliqués les principes généraux du droit et le droit coutumier;</w:t>
      </w:r>
    </w:p>
    <w:p w:rsidR="00251C10" w:rsidRDefault="001F3CDD" w:rsidP="00251C10">
      <w:pPr>
        <w:pStyle w:val="Bullet1G"/>
      </w:pPr>
      <w:r>
        <w:t>Les normes et les dispositions pénales ne peuvent être appliquées par analogie si cela emporte une restriction des droits;</w:t>
      </w:r>
    </w:p>
    <w:p w:rsidR="00251C10" w:rsidRDefault="001F3CDD" w:rsidP="00251C10">
      <w:pPr>
        <w:pStyle w:val="Bullet1G"/>
      </w:pPr>
      <w:r>
        <w:t>Une peine ne peut être imposée qu</w:t>
      </w:r>
      <w:r w:rsidR="00611BB7">
        <w:t>’</w:t>
      </w:r>
      <w:r>
        <w:t>à l</w:t>
      </w:r>
      <w:r w:rsidR="00611BB7">
        <w:t>’</w:t>
      </w:r>
      <w:r>
        <w:t>issue d</w:t>
      </w:r>
      <w:r w:rsidR="00611BB7">
        <w:t>’</w:t>
      </w:r>
      <w:r>
        <w:t>une procédure pénale;</w:t>
      </w:r>
    </w:p>
    <w:p w:rsidR="00251C10" w:rsidRDefault="001F3CDD" w:rsidP="00251C10">
      <w:pPr>
        <w:pStyle w:val="Bullet1G"/>
      </w:pPr>
      <w:r>
        <w:t>En cas de doute ou de conflit entre plusieurs dispositions pénales, on applique celle qui est la plus favorable à l</w:t>
      </w:r>
      <w:r w:rsidR="00611BB7">
        <w:t>’</w:t>
      </w:r>
      <w:r>
        <w:t>accusé;</w:t>
      </w:r>
    </w:p>
    <w:p w:rsidR="00251C10" w:rsidRDefault="001F3CDD" w:rsidP="00251C10">
      <w:pPr>
        <w:pStyle w:val="Bullet1G"/>
      </w:pPr>
      <w:r>
        <w:t>Nul ne peut être condamné en son absence;</w:t>
      </w:r>
    </w:p>
    <w:p w:rsidR="00251C10" w:rsidRDefault="001F3CDD" w:rsidP="00251C10">
      <w:pPr>
        <w:pStyle w:val="Bullet1G"/>
      </w:pPr>
      <w:r>
        <w:t>Une procédure ayant abouti à un jugement exécutoire ne peut pas être rouverte. L</w:t>
      </w:r>
      <w:r w:rsidR="00611BB7">
        <w:t>’</w:t>
      </w:r>
      <w:r>
        <w:t>amnistie, la grâce, le non-lieu et la prescription produisent l</w:t>
      </w:r>
      <w:r w:rsidR="00611BB7">
        <w:t>’</w:t>
      </w:r>
      <w:r>
        <w:t>effet de la chose jugée;</w:t>
      </w:r>
    </w:p>
    <w:p w:rsidR="00251C10" w:rsidRDefault="001F3CDD" w:rsidP="00251C10">
      <w:pPr>
        <w:pStyle w:val="Bullet1G"/>
      </w:pPr>
      <w:r>
        <w:t>Nul ne peut être privé du droit de défense, à aucun stade de la procédure. Toute personne arrêtée est informée immédiatement et par écrit des causes ou raisons de son arrestation. Elle a le droit de communiquer personnellement avec un défenseur de son choix et de se faire assister par celui-ci dès le moment où elle est convoquée ou détenue par une quelconque autorité;</w:t>
      </w:r>
    </w:p>
    <w:p w:rsidR="00251C10" w:rsidRDefault="001F3CDD" w:rsidP="00251C10">
      <w:pPr>
        <w:pStyle w:val="Bullet1G"/>
      </w:pPr>
      <w:r>
        <w:t>Toute personne arrêtée doit être informée immédiatement et par écrit des causes ou raisons de son arrestation;</w:t>
      </w:r>
    </w:p>
    <w:p w:rsidR="00251C10" w:rsidRDefault="001F3CDD" w:rsidP="00251C10">
      <w:pPr>
        <w:pStyle w:val="Bullet1G"/>
      </w:pPr>
      <w:r>
        <w:t>L</w:t>
      </w:r>
      <w:r w:rsidR="00611BB7">
        <w:t>’</w:t>
      </w:r>
      <w:r>
        <w:t>administration de la justice est gratuite, et un défenseur est mis gratuitement à la disposition des personnes économiquement faibles, ainsi que des autres personnes dans les conditions prévues par la loi;</w:t>
      </w:r>
    </w:p>
    <w:p w:rsidR="00251C10" w:rsidRDefault="001F3CDD" w:rsidP="00251C10">
      <w:pPr>
        <w:pStyle w:val="Bullet1G"/>
      </w:pPr>
      <w:r>
        <w:t>Le peuple participe à la nomination et à la révocation des juges, conformément à la loi;</w:t>
      </w:r>
    </w:p>
    <w:p w:rsidR="00251C10" w:rsidRDefault="001F3CDD" w:rsidP="00251C10">
      <w:pPr>
        <w:pStyle w:val="Bullet1G"/>
      </w:pPr>
      <w:r>
        <w:t>Le pouvoir exécutif est tenu d</w:t>
      </w:r>
      <w:r w:rsidR="00611BB7">
        <w:t>’</w:t>
      </w:r>
      <w:r>
        <w:t>apporter son concours à une procédure si une demande lui est adressée dans ce sens;</w:t>
      </w:r>
    </w:p>
    <w:p w:rsidR="00251C10" w:rsidRDefault="001F3CDD" w:rsidP="00251C10">
      <w:pPr>
        <w:pStyle w:val="Bullet1G"/>
      </w:pPr>
      <w:r>
        <w:t>Nul ne peut exercer une fonction judiciaire s</w:t>
      </w:r>
      <w:r w:rsidR="00611BB7">
        <w:t>’</w:t>
      </w:r>
      <w:r>
        <w:t>il n</w:t>
      </w:r>
      <w:r w:rsidR="00611BB7">
        <w:t>’</w:t>
      </w:r>
      <w:r>
        <w:t>a pas été nommé conformément à la Constitution ou à la loi. Aucun organe juridictionnel ne peut attribuer une telle fonction, sous peine d</w:t>
      </w:r>
      <w:r w:rsidR="00611BB7">
        <w:t>’</w:t>
      </w:r>
      <w:r>
        <w:t>engager sa responsabilité;</w:t>
      </w:r>
    </w:p>
    <w:p w:rsidR="00251C10" w:rsidRDefault="001F3CDD" w:rsidP="00251C10">
      <w:pPr>
        <w:pStyle w:val="Bullet1G"/>
      </w:pPr>
      <w:r>
        <w:t>Toute personne a le droit d</w:t>
      </w:r>
      <w:r w:rsidR="00611BB7">
        <w:t>’</w:t>
      </w:r>
      <w:r>
        <w:t>analyser et de critiquer les décisions et jugements des tribunaux, dans les limites autorisées par la loi;</w:t>
      </w:r>
    </w:p>
    <w:p w:rsidR="00251C10" w:rsidRDefault="001F3CDD" w:rsidP="00251C10">
      <w:pPr>
        <w:pStyle w:val="Bullet1G"/>
      </w:pPr>
      <w:r>
        <w:t>Tout détenu a le droit d</w:t>
      </w:r>
      <w:r w:rsidR="00611BB7">
        <w:t>’</w:t>
      </w:r>
      <w:r>
        <w:t>être placé dans un établissement adéquat;</w:t>
      </w:r>
    </w:p>
    <w:p w:rsidR="00251C10" w:rsidRDefault="001F3CDD" w:rsidP="00251C10">
      <w:pPr>
        <w:pStyle w:val="Bullet1G"/>
      </w:pPr>
      <w:r>
        <w:t>L</w:t>
      </w:r>
      <w:r w:rsidR="00611BB7">
        <w:t>’</w:t>
      </w:r>
      <w:r>
        <w:t>objectif du régime pénitentiaire est la rééducation</w:t>
      </w:r>
      <w:r w:rsidRPr="009F6D8E">
        <w:t xml:space="preserve"> </w:t>
      </w:r>
      <w:r>
        <w:t>du condamné, sa réadaptation et sa réinsertion dans la société.</w:t>
      </w:r>
    </w:p>
    <w:p w:rsidR="00251C10" w:rsidRDefault="001F3CDD" w:rsidP="00251C10">
      <w:pPr>
        <w:pStyle w:val="SingleTxtG"/>
      </w:pPr>
      <w:r>
        <w:t>25.</w:t>
      </w:r>
      <w:r>
        <w:tab/>
        <w:t>L</w:t>
      </w:r>
      <w:r w:rsidR="00611BB7">
        <w:t>’</w:t>
      </w:r>
      <w:r>
        <w:t>organe responsable de l</w:t>
      </w:r>
      <w:r w:rsidR="00611BB7">
        <w:t>’</w:t>
      </w:r>
      <w:r>
        <w:t>élection et de la nomination des juges et procureurs est le Conseil national de la magistrature, hormis dans le cas des juges élus par le peuple.</w:t>
      </w:r>
    </w:p>
    <w:p w:rsidR="00251C10" w:rsidRDefault="001F3CDD" w:rsidP="00611BB7">
      <w:pPr>
        <w:pStyle w:val="SingleTxtG"/>
      </w:pPr>
      <w:r>
        <w:t>26.</w:t>
      </w:r>
      <w:r>
        <w:tab/>
        <w:t xml:space="preserve">Une autre instance particulièrement importante du pouvoir judiciaire est le </w:t>
      </w:r>
      <w:r w:rsidR="00611BB7">
        <w:t>m</w:t>
      </w:r>
      <w:r>
        <w:t>inistère public, organe autonome présidé par le Procureur général (</w:t>
      </w:r>
      <w:r w:rsidRPr="00EE1B89">
        <w:rPr>
          <w:i/>
        </w:rPr>
        <w:t>Fiscal de la Nación</w:t>
      </w:r>
      <w:r>
        <w:t>). Sa principale fonction est de représenter la société dans les procédures judiciaires et de veiller à l</w:t>
      </w:r>
      <w:r w:rsidR="00611BB7">
        <w:t>’</w:t>
      </w:r>
      <w:r>
        <w:t>indépendance des tribunaux et à la bonne administration de la justice.</w:t>
      </w:r>
    </w:p>
    <w:p w:rsidR="001F3CDD" w:rsidRDefault="001F3CDD" w:rsidP="00251C10">
      <w:pPr>
        <w:pStyle w:val="SingleTxtG"/>
      </w:pPr>
      <w:r>
        <w:t>27.</w:t>
      </w:r>
      <w:r>
        <w:tab/>
        <w:t>Une autre institution autonome joue un rôle essentiel en défendant les droits constitutionnels des personnes et de la communauté, ainsi qu</w:t>
      </w:r>
      <w:r w:rsidR="00611BB7">
        <w:t>’</w:t>
      </w:r>
      <w:r>
        <w:t>en surveillant la bonne exécution des obligations de l</w:t>
      </w:r>
      <w:r w:rsidR="00611BB7">
        <w:t>’</w:t>
      </w:r>
      <w:r>
        <w:t>administration et la prestation des services publics à la population: il s</w:t>
      </w:r>
      <w:r w:rsidR="00611BB7">
        <w:t>’</w:t>
      </w:r>
      <w:r>
        <w:t>agit du Bureau du Défenseur du peuple, dont le plus haut responsable est élu ou révoqué par le Congrès, par vote des deux tiers au moins de ses membres. Le Défenseur du peuple jouit de la même immunité et des mêmes prérogatives que les membres du Congrès.</w:t>
      </w:r>
    </w:p>
    <w:p w:rsidR="001F3CDD" w:rsidRDefault="00251C10" w:rsidP="00251C10">
      <w:pPr>
        <w:pStyle w:val="H23G"/>
      </w:pPr>
      <w:r>
        <w:tab/>
      </w:r>
      <w:r w:rsidR="001F3CDD" w:rsidRPr="00F72B83">
        <w:t>4.</w:t>
      </w:r>
      <w:r w:rsidR="001F3CDD" w:rsidRPr="00F72B83">
        <w:tab/>
        <w:t>Le système électoral</w:t>
      </w:r>
    </w:p>
    <w:p w:rsidR="00251C10" w:rsidRDefault="001F3CDD" w:rsidP="00251C10">
      <w:pPr>
        <w:pStyle w:val="SingleTxtG"/>
      </w:pPr>
      <w:r>
        <w:t>28.</w:t>
      </w:r>
      <w:r>
        <w:tab/>
        <w:t>Les organes qui forment le système électoral sont la Commission électorale, le Bureau des procédures électorales et le Registre de l</w:t>
      </w:r>
      <w:r w:rsidR="00611BB7">
        <w:t>’</w:t>
      </w:r>
      <w:r>
        <w:t>état civil. Ils travaillent de manière indépendante, mais coordonnent leurs activités, conformément à leurs attributions.</w:t>
      </w:r>
    </w:p>
    <w:p w:rsidR="00251C10" w:rsidRDefault="001F3CDD" w:rsidP="00251C10">
      <w:pPr>
        <w:pStyle w:val="SingleTxtG"/>
      </w:pPr>
      <w:r>
        <w:t>29.</w:t>
      </w:r>
      <w:r>
        <w:tab/>
        <w:t>Les fonctions de la Commission électorale sont les suivantes: veiller au respect de la légalité dans l</w:t>
      </w:r>
      <w:r w:rsidR="00611BB7">
        <w:t>’</w:t>
      </w:r>
      <w:r>
        <w:t>exercice du droit de vote et dans la conduite des élections, des référendums et autres consultations populaires, et établir les listes électorales; procéder à l</w:t>
      </w:r>
      <w:r w:rsidR="00611BB7">
        <w:t>’</w:t>
      </w:r>
      <w:r>
        <w:t>enregistrement des organisations politiques et veiller au respect des règles qui leur sont applicables ainsi que d</w:t>
      </w:r>
      <w:r w:rsidR="00611BB7">
        <w:t>’</w:t>
      </w:r>
      <w:r>
        <w:t>autres dispositions importantes relatives à la documentation et au matériel électoral; statuer en matière électorale; et annoncer les résultats des élections.</w:t>
      </w:r>
    </w:p>
    <w:p w:rsidR="00251C10" w:rsidRDefault="001F3CDD" w:rsidP="00251C10">
      <w:pPr>
        <w:pStyle w:val="SingleTxtG"/>
      </w:pPr>
      <w:r>
        <w:t>30.</w:t>
      </w:r>
      <w:r>
        <w:tab/>
        <w:t>Le Bureau des procédures électorales</w:t>
      </w:r>
      <w:r w:rsidRPr="00AD60E7">
        <w:t xml:space="preserve"> est</w:t>
      </w:r>
      <w:r>
        <w:t xml:space="preserve"> chargé de l</w:t>
      </w:r>
      <w:r w:rsidR="00611BB7">
        <w:t>’</w:t>
      </w:r>
      <w:r>
        <w:t>organisation des élections, référendums et autres consultations populaires; c</w:t>
      </w:r>
      <w:r w:rsidR="00611BB7">
        <w:t>’</w:t>
      </w:r>
      <w:r>
        <w:t>est lui également qui distribue les bulletins et autres matériels nécessaires pour les scrutins et la diffusion des résultats.</w:t>
      </w:r>
    </w:p>
    <w:p w:rsidR="00251C10" w:rsidRDefault="001F3CDD" w:rsidP="00251C10">
      <w:pPr>
        <w:pStyle w:val="SingleTxtG"/>
      </w:pPr>
      <w:r>
        <w:t>31.</w:t>
      </w:r>
      <w:r>
        <w:tab/>
        <w:t>Le Registre de l</w:t>
      </w:r>
      <w:r w:rsidR="00611BB7">
        <w:t>’</w:t>
      </w:r>
      <w:r>
        <w:t>état civil est responsable de l</w:t>
      </w:r>
      <w:r w:rsidR="00611BB7">
        <w:t>’</w:t>
      </w:r>
      <w:r>
        <w:t>enregistrement des naissances, mariages, divorces, décès et autres actes modificatifs de l</w:t>
      </w:r>
      <w:r w:rsidR="00611BB7">
        <w:t>’</w:t>
      </w:r>
      <w:r>
        <w:t xml:space="preserve">état civil. Il prépare et tient à jour les listes électorales. Il fournit à la Commission électorale et au </w:t>
      </w:r>
      <w:r w:rsidRPr="00AD60E7">
        <w:t>Bureau des procédures électorales les</w:t>
      </w:r>
      <w:r>
        <w:t xml:space="preserve"> informations nécessaires à l</w:t>
      </w:r>
      <w:r w:rsidR="00611BB7">
        <w:t>’</w:t>
      </w:r>
      <w:r>
        <w:t>accomplissement de leurs fonctions. Il tient à jour le registre d</w:t>
      </w:r>
      <w:r w:rsidR="00611BB7">
        <w:t>’</w:t>
      </w:r>
      <w:r>
        <w:t>identification des habitants et délivre à ces derniers les documents attestant leur identité.</w:t>
      </w:r>
    </w:p>
    <w:p w:rsidR="00251C10" w:rsidRDefault="001F3CDD" w:rsidP="00251C10">
      <w:pPr>
        <w:pStyle w:val="SingleTxtG"/>
      </w:pPr>
      <w:r>
        <w:t>32.</w:t>
      </w:r>
      <w:r>
        <w:tab/>
        <w:t>La Constitution exige de l</w:t>
      </w:r>
      <w:r w:rsidR="00611BB7">
        <w:t>’</w:t>
      </w:r>
      <w:r>
        <w:t>État qu</w:t>
      </w:r>
      <w:r w:rsidR="00611BB7">
        <w:t>’</w:t>
      </w:r>
      <w:r>
        <w:t>il applique en permanence une politique de décentralisation, afin d</w:t>
      </w:r>
      <w:r w:rsidR="00611BB7">
        <w:t>’</w:t>
      </w:r>
      <w:r>
        <w:t>assurer le développement complet du pays. Elle définit à cet effet le fonctionnement des administrations régionales et locales, qui sont autonomes sur le plan politique, économique et administratif.</w:t>
      </w:r>
    </w:p>
    <w:p w:rsidR="00251C10" w:rsidRDefault="001F3CDD" w:rsidP="00251C10">
      <w:pPr>
        <w:pStyle w:val="SingleTxtG"/>
      </w:pPr>
      <w:r>
        <w:t>33.</w:t>
      </w:r>
      <w:r>
        <w:tab/>
        <w:t>Enfin, l</w:t>
      </w:r>
      <w:r w:rsidR="00611BB7">
        <w:t>’</w:t>
      </w:r>
      <w:r>
        <w:t>organe prévu par la Constitution pour veiller à l</w:t>
      </w:r>
      <w:r w:rsidR="00611BB7">
        <w:t>’</w:t>
      </w:r>
      <w:r>
        <w:t>application de ses dispositions est le Tribunal constitutionnel. Celui-ci est compétent pour connaître, en qualité d</w:t>
      </w:r>
      <w:r w:rsidR="00611BB7">
        <w:t>’</w:t>
      </w:r>
      <w:r>
        <w:t xml:space="preserve">instance unique, des recours en inconstitutionnalité et, en qualité de dernière instance, des refus opposés aux recours en </w:t>
      </w:r>
      <w:r w:rsidRPr="00A05958">
        <w:rPr>
          <w:i/>
        </w:rPr>
        <w:t>habeas corpus</w:t>
      </w:r>
      <w:r>
        <w:t xml:space="preserve">, en </w:t>
      </w:r>
      <w:r w:rsidRPr="00A05958">
        <w:rPr>
          <w:i/>
        </w:rPr>
        <w:t>amparo</w:t>
      </w:r>
      <w:r>
        <w:t xml:space="preserve">, en </w:t>
      </w:r>
      <w:r w:rsidRPr="00A05958">
        <w:rPr>
          <w:i/>
        </w:rPr>
        <w:t>habeas data</w:t>
      </w:r>
      <w:r>
        <w:t xml:space="preserve"> et en application de la loi; il connaît également des différends portant sur la compétence ou les attributions définies par la Constitution, en accord avec la loi.</w:t>
      </w:r>
    </w:p>
    <w:p w:rsidR="00251C10" w:rsidRDefault="001F3CDD" w:rsidP="00251C10">
      <w:pPr>
        <w:pStyle w:val="SingleTxtG"/>
      </w:pPr>
      <w:r>
        <w:t>34.</w:t>
      </w:r>
      <w:r>
        <w:tab/>
        <w:t xml:space="preserve">Des garanties constitutionnelles ont également été définies, de même que la procédure à suivre pour modifier la Constitution. Les garanties constitutionnelles sont au nombre de six: le recours en </w:t>
      </w:r>
      <w:r w:rsidRPr="00A05958">
        <w:rPr>
          <w:i/>
        </w:rPr>
        <w:t>habeas corpus</w:t>
      </w:r>
      <w:r>
        <w:t xml:space="preserve">, le recours en </w:t>
      </w:r>
      <w:r w:rsidRPr="00A05958">
        <w:rPr>
          <w:i/>
        </w:rPr>
        <w:t>amparo</w:t>
      </w:r>
      <w:r>
        <w:t xml:space="preserve">, le recours en </w:t>
      </w:r>
      <w:r w:rsidRPr="00A05958">
        <w:rPr>
          <w:i/>
        </w:rPr>
        <w:t>habeas data</w:t>
      </w:r>
      <w:r>
        <w:t>, le recours en inconstitutionnalité, l</w:t>
      </w:r>
      <w:r w:rsidR="00611BB7">
        <w:t>’</w:t>
      </w:r>
      <w:r>
        <w:t xml:space="preserve">action populaire et </w:t>
      </w:r>
      <w:r w:rsidR="006E7896">
        <w:t>le recours en application de la </w:t>
      </w:r>
      <w:r>
        <w:t>loi.</w:t>
      </w:r>
    </w:p>
    <w:p w:rsidR="00251C10" w:rsidRDefault="001F3CDD" w:rsidP="00251C10">
      <w:pPr>
        <w:pStyle w:val="SingleTxtG"/>
      </w:pPr>
      <w:r>
        <w:t>35.</w:t>
      </w:r>
      <w:r>
        <w:tab/>
        <w:t>Des mesures ont été prévues pour faciliter la création et le fonctionnement des organisations non gouvernementales (ONG): celles-ci peuvent obtenir la personnalité juridique en s</w:t>
      </w:r>
      <w:r w:rsidR="00611BB7">
        <w:t>’</w:t>
      </w:r>
      <w:r>
        <w:t>inscrivant auprès du registre public, auquel elles doivent présenter leurs statuts ou autre document attestant la constitution d</w:t>
      </w:r>
      <w:r w:rsidR="00611BB7">
        <w:t>’</w:t>
      </w:r>
      <w:r>
        <w:t>un conseil d</w:t>
      </w:r>
      <w:r w:rsidR="00611BB7">
        <w:t>’</w:t>
      </w:r>
      <w:r>
        <w:t>administration et la nomination d</w:t>
      </w:r>
      <w:r w:rsidR="00611BB7">
        <w:t>’</w:t>
      </w:r>
      <w:r>
        <w:t>un représentant légal, et décrivant leurs objectifs et buts non lucratifs.</w:t>
      </w:r>
    </w:p>
    <w:p w:rsidR="00DA4A7C" w:rsidRDefault="001F3CDD" w:rsidP="00DA4A7C">
      <w:pPr>
        <w:pStyle w:val="SingleTxtG"/>
      </w:pPr>
      <w:r>
        <w:t>36.</w:t>
      </w:r>
      <w:r>
        <w:tab/>
        <w:t>Une fois enregistrée, une ONG peut prendre tous les engagements requis pour exercer les activités définies dans ses statuts; si celles-ci font appel à la coopération financière et technique des organismes internationaux, sa personnalité juridique doit être également reconnue par l</w:t>
      </w:r>
      <w:r w:rsidR="00611BB7">
        <w:t>’</w:t>
      </w:r>
      <w:r>
        <w:t>Agence péruvienne de coopération internationale (APCI)</w:t>
      </w:r>
      <w:r>
        <w:rPr>
          <w:rStyle w:val="FootnoteReference"/>
        </w:rPr>
        <w:footnoteReference w:id="5"/>
      </w:r>
      <w:r>
        <w:t>, l</w:t>
      </w:r>
      <w:r w:rsidR="00611BB7">
        <w:t>’</w:t>
      </w:r>
      <w:r>
        <w:t>institution publique chargée de canaliser et coordonner l</w:t>
      </w:r>
      <w:r w:rsidR="00611BB7">
        <w:t>’</w:t>
      </w:r>
      <w:r>
        <w:t>offre et la demande en matière de coopération internationale, entre les donateurs et les différents échelons de l</w:t>
      </w:r>
      <w:r w:rsidR="00611BB7">
        <w:t>’</w:t>
      </w:r>
      <w:r>
        <w:t>administration et de la société civile. L</w:t>
      </w:r>
      <w:r w:rsidR="00611BB7">
        <w:t>’</w:t>
      </w:r>
      <w:r>
        <w:t>APCI suit une approche de décentralisation et fournit des services de qualité fondés sur les principes de l</w:t>
      </w:r>
      <w:r w:rsidR="00611BB7">
        <w:t>’</w:t>
      </w:r>
      <w:r>
        <w:t>efficacité et de la transparence, contribuant ainsi aux efforts nationaux en faveur du développement durable dans le pays.</w:t>
      </w:r>
    </w:p>
    <w:p w:rsidR="00251C10" w:rsidRDefault="00251C10" w:rsidP="00DA4A7C">
      <w:pPr>
        <w:pStyle w:val="HChG"/>
      </w:pPr>
      <w:r>
        <w:tab/>
      </w:r>
      <w:r w:rsidR="001F3CDD" w:rsidRPr="009F73FC">
        <w:t>III.</w:t>
      </w:r>
      <w:r w:rsidR="001F3CDD" w:rsidRPr="009F73FC">
        <w:tab/>
        <w:t>Cadre général de la protection et de la promotion</w:t>
      </w:r>
      <w:r>
        <w:br/>
      </w:r>
      <w:r w:rsidR="001F3CDD" w:rsidRPr="009F73FC">
        <w:t>des droits de l</w:t>
      </w:r>
      <w:r w:rsidR="00611BB7">
        <w:t>’</w:t>
      </w:r>
      <w:r w:rsidR="001F3CDD" w:rsidRPr="009F73FC">
        <w:t>homme</w:t>
      </w:r>
    </w:p>
    <w:p w:rsidR="00251C10" w:rsidRDefault="00251C10" w:rsidP="00251C10">
      <w:pPr>
        <w:pStyle w:val="H1G"/>
      </w:pPr>
      <w:r>
        <w:tab/>
      </w:r>
      <w:r w:rsidR="001F3CDD" w:rsidRPr="00FA64AB">
        <w:t>A.</w:t>
      </w:r>
      <w:r w:rsidR="001F3CDD" w:rsidRPr="00FA64AB">
        <w:tab/>
        <w:t>Acceptation des normes internationales relatives aux droits de l</w:t>
      </w:r>
      <w:r w:rsidR="00611BB7">
        <w:t>’</w:t>
      </w:r>
      <w:r w:rsidR="001F3CDD" w:rsidRPr="00FA64AB">
        <w:t>homme</w:t>
      </w:r>
    </w:p>
    <w:p w:rsidR="00251C10" w:rsidRDefault="001F3CDD" w:rsidP="00251C10">
      <w:pPr>
        <w:pStyle w:val="SingleTxtG"/>
      </w:pPr>
      <w:r>
        <w:t>37.</w:t>
      </w:r>
      <w:r>
        <w:tab/>
        <w:t>La Constitution dispose que tous les traités conclus par l</w:t>
      </w:r>
      <w:r w:rsidR="00611BB7">
        <w:t>’</w:t>
      </w:r>
      <w:r>
        <w:t>État qui sont en vigueur font partie intégrante de la législation nationale. Avant d</w:t>
      </w:r>
      <w:r w:rsidR="00611BB7">
        <w:t>’</w:t>
      </w:r>
      <w:r>
        <w:t>être ratifié par le Président, un traité doit être approuvé par le Congrès s</w:t>
      </w:r>
      <w:r w:rsidR="00611BB7">
        <w:t>’</w:t>
      </w:r>
      <w:r>
        <w:t>il touche à l</w:t>
      </w:r>
      <w:r w:rsidR="00611BB7">
        <w:t>’</w:t>
      </w:r>
      <w:r>
        <w:t>un des sujets suivants: droits de l</w:t>
      </w:r>
      <w:r w:rsidR="00611BB7">
        <w:t>’</w:t>
      </w:r>
      <w:r>
        <w:t>homme, souveraineté nationale, domaine de l</w:t>
      </w:r>
      <w:r w:rsidR="00611BB7">
        <w:t>’</w:t>
      </w:r>
      <w:r>
        <w:t>État, intégrité nationale, défense nationale, et obligations financières de l</w:t>
      </w:r>
      <w:r w:rsidR="00611BB7">
        <w:t>’</w:t>
      </w:r>
      <w:r>
        <w:t>État.</w:t>
      </w:r>
    </w:p>
    <w:p w:rsidR="00251C10" w:rsidRDefault="001F3CDD" w:rsidP="00251C10">
      <w:pPr>
        <w:pStyle w:val="SingleTxtG"/>
      </w:pPr>
      <w:r>
        <w:t>38.</w:t>
      </w:r>
      <w:r>
        <w:tab/>
        <w:t>Un traité doit également être approuvé par le Congrès s</w:t>
      </w:r>
      <w:r w:rsidR="00611BB7">
        <w:t>’</w:t>
      </w:r>
      <w:r>
        <w:t>il a pour effet de créer, modifier ou supprimer une taxe, s</w:t>
      </w:r>
      <w:r w:rsidR="00611BB7">
        <w:t>’</w:t>
      </w:r>
      <w:r>
        <w:t>il exige la modification ou l</w:t>
      </w:r>
      <w:r w:rsidR="00611BB7">
        <w:t>’</w:t>
      </w:r>
      <w:r>
        <w:t>abrogation d</w:t>
      </w:r>
      <w:r w:rsidR="00611BB7">
        <w:t>’</w:t>
      </w:r>
      <w:r>
        <w:t>une loi, et si sa mise en application appelle des mesures législatives.</w:t>
      </w:r>
    </w:p>
    <w:p w:rsidR="00251C10" w:rsidRDefault="001F3CDD" w:rsidP="00251C10">
      <w:pPr>
        <w:pStyle w:val="SingleTxtG"/>
      </w:pPr>
      <w:r>
        <w:t>39.</w:t>
      </w:r>
      <w:r>
        <w:tab/>
        <w:t>Pour conclure ou ratifier des traités autres que ceux visés au paragraphe précédent, ou pour y adhérer, l</w:t>
      </w:r>
      <w:r w:rsidR="00611BB7">
        <w:t>’</w:t>
      </w:r>
      <w:r>
        <w:t>approbation préalable du Congrès n</w:t>
      </w:r>
      <w:r w:rsidR="00611BB7">
        <w:t>’</w:t>
      </w:r>
      <w:r>
        <w:t>est pas requise. Le Président doit toutefois en rendre compte au Congrès.</w:t>
      </w:r>
    </w:p>
    <w:p w:rsidR="00251C10" w:rsidRDefault="001F3CDD" w:rsidP="00251C10">
      <w:pPr>
        <w:pStyle w:val="SingleTxtG"/>
      </w:pPr>
      <w:r>
        <w:t>40.</w:t>
      </w:r>
      <w:r>
        <w:tab/>
        <w:t>Tout traité qui a une incidence sur les dispositions constitutionnelles doit être approuvé selon la procédure applicable aux modifications de la Constitution avant d</w:t>
      </w:r>
      <w:r w:rsidR="00611BB7">
        <w:t>’</w:t>
      </w:r>
      <w:r>
        <w:t>être</w:t>
      </w:r>
      <w:r w:rsidRPr="009A4577">
        <w:t xml:space="preserve"> </w:t>
      </w:r>
      <w:r>
        <w:t>ratifié par le Président.</w:t>
      </w:r>
    </w:p>
    <w:p w:rsidR="00611BB7" w:rsidRDefault="001F3CDD" w:rsidP="00251C10">
      <w:pPr>
        <w:pStyle w:val="SingleTxtG"/>
      </w:pPr>
      <w:r>
        <w:t>41.</w:t>
      </w:r>
      <w:r>
        <w:tab/>
        <w:t>La dénonciation des traités est une prérogative du Président, qui doit toutefois en rendre compte au Congrès. S</w:t>
      </w:r>
      <w:r w:rsidR="00611BB7">
        <w:t>’</w:t>
      </w:r>
      <w:r>
        <w:t>il s</w:t>
      </w:r>
      <w:r w:rsidR="00611BB7">
        <w:t>’</w:t>
      </w:r>
      <w:r>
        <w:t>agit d</w:t>
      </w:r>
      <w:r w:rsidR="00611BB7">
        <w:t>’</w:t>
      </w:r>
      <w:r>
        <w:t>un traité qui exigeait l</w:t>
      </w:r>
      <w:r w:rsidR="00611BB7">
        <w:t>’</w:t>
      </w:r>
      <w:r>
        <w:t>approbation du Congrès, celui-ci doit également en approuver la dénonciation.</w:t>
      </w:r>
    </w:p>
    <w:p w:rsidR="00035079" w:rsidRPr="005C0376" w:rsidRDefault="00DA4A7C" w:rsidP="00035079">
      <w:pPr>
        <w:pStyle w:val="SingleTxtG"/>
        <w:rPr>
          <w:b/>
          <w:szCs w:val="24"/>
          <w:lang w:val="fr-FR"/>
        </w:rPr>
      </w:pPr>
      <w:r>
        <w:br w:type="page"/>
      </w:r>
      <w:r w:rsidR="00035079" w:rsidRPr="005C0376">
        <w:rPr>
          <w:b/>
          <w:szCs w:val="24"/>
          <w:lang w:val="fr-FR"/>
        </w:rPr>
        <w:t>État des traités internationaux</w:t>
      </w:r>
    </w:p>
    <w:tbl>
      <w:tblPr>
        <w:tblW w:w="8505" w:type="dxa"/>
        <w:tblInd w:w="1134" w:type="dxa"/>
        <w:tblBorders>
          <w:top w:val="single" w:sz="4" w:space="0" w:color="auto"/>
        </w:tblBorders>
        <w:tblCellMar>
          <w:left w:w="0" w:type="dxa"/>
          <w:right w:w="0" w:type="dxa"/>
        </w:tblCellMar>
        <w:tblLook w:val="01E0" w:firstRow="1" w:lastRow="1" w:firstColumn="1" w:lastColumn="1" w:noHBand="0" w:noVBand="0"/>
      </w:tblPr>
      <w:tblGrid>
        <w:gridCol w:w="2729"/>
        <w:gridCol w:w="1697"/>
        <w:gridCol w:w="1128"/>
        <w:gridCol w:w="1051"/>
        <w:gridCol w:w="799"/>
        <w:gridCol w:w="1101"/>
      </w:tblGrid>
      <w:tr w:rsidR="00035079" w:rsidRPr="00A72A93" w:rsidTr="00611BB7">
        <w:trPr>
          <w:trHeight w:val="240"/>
          <w:tblHeader/>
        </w:trPr>
        <w:tc>
          <w:tcPr>
            <w:tcW w:w="3015" w:type="dxa"/>
            <w:tcBorders>
              <w:top w:val="single" w:sz="4" w:space="0" w:color="auto"/>
              <w:bottom w:val="single" w:sz="12" w:space="0" w:color="auto"/>
            </w:tcBorders>
            <w:shd w:val="clear" w:color="auto" w:fill="auto"/>
            <w:vAlign w:val="bottom"/>
          </w:tcPr>
          <w:p w:rsidR="00035079" w:rsidRPr="00A72A93" w:rsidRDefault="00035079" w:rsidP="00861F32">
            <w:pPr>
              <w:spacing w:before="80" w:after="113" w:line="200" w:lineRule="exact"/>
              <w:ind w:right="113"/>
              <w:rPr>
                <w:i/>
                <w:sz w:val="16"/>
                <w:szCs w:val="16"/>
                <w:lang w:val="fr-FR"/>
              </w:rPr>
            </w:pPr>
            <w:r w:rsidRPr="00A72A93">
              <w:rPr>
                <w:i/>
                <w:sz w:val="16"/>
                <w:szCs w:val="16"/>
                <w:lang w:val="fr-FR"/>
              </w:rPr>
              <w:t xml:space="preserve">Conventions et </w:t>
            </w:r>
            <w:r w:rsidR="00611BB7" w:rsidRPr="00A72A93">
              <w:rPr>
                <w:i/>
                <w:sz w:val="16"/>
                <w:szCs w:val="16"/>
                <w:lang w:val="fr-FR"/>
              </w:rPr>
              <w:t>P</w:t>
            </w:r>
            <w:r w:rsidRPr="00A72A93">
              <w:rPr>
                <w:i/>
                <w:sz w:val="16"/>
                <w:szCs w:val="16"/>
                <w:lang w:val="fr-FR"/>
              </w:rPr>
              <w:t>rotocoles internationaux relatifs aux droits de l</w:t>
            </w:r>
            <w:r w:rsidR="00611BB7">
              <w:rPr>
                <w:i/>
                <w:sz w:val="16"/>
                <w:szCs w:val="16"/>
                <w:lang w:val="fr-FR"/>
              </w:rPr>
              <w:t>’</w:t>
            </w:r>
            <w:r w:rsidRPr="00A72A93">
              <w:rPr>
                <w:i/>
                <w:sz w:val="16"/>
                <w:szCs w:val="16"/>
                <w:lang w:val="fr-FR"/>
              </w:rPr>
              <w:t>homme</w:t>
            </w:r>
          </w:p>
        </w:tc>
        <w:tc>
          <w:tcPr>
            <w:tcW w:w="1928"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16"/>
                <w:lang w:val="fr-FR"/>
              </w:rPr>
            </w:pPr>
            <w:r w:rsidRPr="00A72A93">
              <w:rPr>
                <w:i/>
                <w:sz w:val="16"/>
                <w:szCs w:val="16"/>
                <w:lang w:val="fr-FR"/>
              </w:rPr>
              <w:t>Date de</w:t>
            </w:r>
            <w:r>
              <w:rPr>
                <w:i/>
                <w:sz w:val="16"/>
                <w:szCs w:val="16"/>
                <w:lang w:val="fr-FR"/>
              </w:rPr>
              <w:br/>
            </w:r>
            <w:r w:rsidRPr="00A72A93">
              <w:rPr>
                <w:i/>
                <w:sz w:val="16"/>
                <w:szCs w:val="16"/>
                <w:lang w:val="fr-FR"/>
              </w:rPr>
              <w:t>la ratification</w:t>
            </w:r>
          </w:p>
        </w:tc>
        <w:tc>
          <w:tcPr>
            <w:tcW w:w="1191"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16"/>
                <w:lang w:val="fr-FR"/>
              </w:rPr>
            </w:pPr>
            <w:r w:rsidRPr="00A72A93">
              <w:rPr>
                <w:i/>
                <w:sz w:val="16"/>
                <w:szCs w:val="16"/>
                <w:lang w:val="fr-FR"/>
              </w:rPr>
              <w:t>Modifications acceptées</w:t>
            </w:r>
          </w:p>
        </w:tc>
        <w:tc>
          <w:tcPr>
            <w:tcW w:w="1134"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16"/>
                <w:lang w:val="fr-FR"/>
              </w:rPr>
            </w:pPr>
            <w:r w:rsidRPr="00A72A93">
              <w:rPr>
                <w:i/>
                <w:sz w:val="16"/>
                <w:szCs w:val="16"/>
                <w:lang w:val="fr-FR"/>
              </w:rPr>
              <w:t>Procédures facultatives</w:t>
            </w:r>
            <w:r>
              <w:rPr>
                <w:i/>
                <w:sz w:val="16"/>
                <w:szCs w:val="16"/>
                <w:lang w:val="fr-FR"/>
              </w:rPr>
              <w:br/>
            </w:r>
            <w:r w:rsidRPr="00A72A93">
              <w:rPr>
                <w:i/>
                <w:sz w:val="16"/>
                <w:szCs w:val="16"/>
                <w:lang w:val="fr-FR"/>
              </w:rPr>
              <w:t>acceptées</w:t>
            </w:r>
          </w:p>
        </w:tc>
        <w:tc>
          <w:tcPr>
            <w:tcW w:w="843"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16"/>
                <w:lang w:val="fr-FR"/>
              </w:rPr>
            </w:pPr>
            <w:r w:rsidRPr="00A72A93">
              <w:rPr>
                <w:i/>
                <w:sz w:val="16"/>
                <w:szCs w:val="16"/>
                <w:lang w:val="fr-FR"/>
              </w:rPr>
              <w:t>Réserves formulées</w:t>
            </w:r>
          </w:p>
        </w:tc>
        <w:tc>
          <w:tcPr>
            <w:tcW w:w="1191"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16"/>
                <w:lang w:val="fr-FR"/>
              </w:rPr>
            </w:pPr>
            <w:r w:rsidRPr="00A72A93">
              <w:rPr>
                <w:i/>
                <w:sz w:val="16"/>
                <w:szCs w:val="16"/>
                <w:lang w:val="fr-FR"/>
              </w:rPr>
              <w:t>Suspension, restriction ou limitation</w:t>
            </w:r>
          </w:p>
        </w:tc>
      </w:tr>
      <w:tr w:rsidR="00035079" w:rsidRPr="007D0236" w:rsidTr="00611BB7">
        <w:trPr>
          <w:trHeight w:hRule="exact" w:val="113"/>
          <w:tblHeader/>
        </w:trPr>
        <w:tc>
          <w:tcPr>
            <w:tcW w:w="3015" w:type="dxa"/>
            <w:tcBorders>
              <w:top w:val="single" w:sz="12" w:space="0" w:color="auto"/>
              <w:bottom w:val="nil"/>
            </w:tcBorders>
            <w:shd w:val="clear" w:color="auto" w:fill="auto"/>
            <w:vAlign w:val="bottom"/>
          </w:tcPr>
          <w:p w:rsidR="00035079" w:rsidRPr="007D0236" w:rsidRDefault="00035079" w:rsidP="00861F32">
            <w:pPr>
              <w:spacing w:before="80" w:after="113" w:line="200" w:lineRule="exact"/>
              <w:ind w:right="113"/>
              <w:rPr>
                <w:i/>
                <w:sz w:val="24"/>
                <w:szCs w:val="24"/>
                <w:lang w:val="fr-FR"/>
              </w:rPr>
            </w:pPr>
          </w:p>
        </w:tc>
        <w:tc>
          <w:tcPr>
            <w:tcW w:w="1928" w:type="dxa"/>
            <w:tcBorders>
              <w:top w:val="single" w:sz="12" w:space="0" w:color="auto"/>
              <w:bottom w:val="nil"/>
            </w:tcBorders>
            <w:shd w:val="clear" w:color="auto" w:fill="auto"/>
            <w:vAlign w:val="bottom"/>
          </w:tcPr>
          <w:p w:rsidR="00035079" w:rsidRPr="007D0236" w:rsidRDefault="00035079" w:rsidP="00861F32">
            <w:pPr>
              <w:spacing w:before="80" w:after="80" w:line="200" w:lineRule="exact"/>
              <w:rPr>
                <w:i/>
                <w:sz w:val="24"/>
                <w:szCs w:val="24"/>
                <w:lang w:val="fr-FR"/>
              </w:rPr>
            </w:pPr>
          </w:p>
        </w:tc>
        <w:tc>
          <w:tcPr>
            <w:tcW w:w="1191" w:type="dxa"/>
            <w:tcBorders>
              <w:top w:val="single" w:sz="12" w:space="0" w:color="auto"/>
              <w:bottom w:val="nil"/>
            </w:tcBorders>
            <w:shd w:val="clear" w:color="auto" w:fill="auto"/>
            <w:vAlign w:val="bottom"/>
          </w:tcPr>
          <w:p w:rsidR="00035079" w:rsidRPr="007D0236" w:rsidRDefault="00035079" w:rsidP="00861F32">
            <w:pPr>
              <w:spacing w:before="80" w:after="80" w:line="200" w:lineRule="exact"/>
              <w:rPr>
                <w:i/>
                <w:sz w:val="24"/>
                <w:szCs w:val="24"/>
                <w:lang w:val="fr-FR"/>
              </w:rPr>
            </w:pPr>
          </w:p>
        </w:tc>
        <w:tc>
          <w:tcPr>
            <w:tcW w:w="1134" w:type="dxa"/>
            <w:tcBorders>
              <w:top w:val="single" w:sz="12" w:space="0" w:color="auto"/>
              <w:bottom w:val="nil"/>
            </w:tcBorders>
            <w:shd w:val="clear" w:color="auto" w:fill="auto"/>
            <w:vAlign w:val="bottom"/>
          </w:tcPr>
          <w:p w:rsidR="00035079" w:rsidRPr="007D0236" w:rsidRDefault="00035079" w:rsidP="00861F32">
            <w:pPr>
              <w:spacing w:before="80" w:after="80" w:line="200" w:lineRule="exact"/>
              <w:rPr>
                <w:i/>
                <w:sz w:val="24"/>
                <w:szCs w:val="24"/>
                <w:lang w:val="fr-FR"/>
              </w:rPr>
            </w:pPr>
          </w:p>
        </w:tc>
        <w:tc>
          <w:tcPr>
            <w:tcW w:w="843" w:type="dxa"/>
            <w:tcBorders>
              <w:top w:val="single" w:sz="12" w:space="0" w:color="auto"/>
              <w:bottom w:val="nil"/>
            </w:tcBorders>
            <w:shd w:val="clear" w:color="auto" w:fill="auto"/>
            <w:vAlign w:val="bottom"/>
          </w:tcPr>
          <w:p w:rsidR="00035079" w:rsidRPr="007D0236" w:rsidRDefault="00035079" w:rsidP="00861F32">
            <w:pPr>
              <w:spacing w:before="80" w:after="80" w:line="200" w:lineRule="exact"/>
              <w:rPr>
                <w:i/>
                <w:sz w:val="24"/>
                <w:szCs w:val="24"/>
                <w:lang w:val="fr-FR"/>
              </w:rPr>
            </w:pPr>
          </w:p>
        </w:tc>
        <w:tc>
          <w:tcPr>
            <w:tcW w:w="1191" w:type="dxa"/>
            <w:tcBorders>
              <w:top w:val="single" w:sz="12" w:space="0" w:color="auto"/>
              <w:bottom w:val="nil"/>
            </w:tcBorders>
            <w:shd w:val="clear" w:color="auto" w:fill="auto"/>
            <w:vAlign w:val="bottom"/>
          </w:tcPr>
          <w:p w:rsidR="00035079" w:rsidRPr="007D0236" w:rsidRDefault="00035079" w:rsidP="00861F32">
            <w:pPr>
              <w:spacing w:before="80" w:after="80" w:line="200" w:lineRule="exact"/>
              <w:rPr>
                <w:i/>
                <w:sz w:val="24"/>
                <w:szCs w:val="24"/>
                <w:lang w:val="fr-FR"/>
              </w:rPr>
            </w:pPr>
          </w:p>
        </w:tc>
      </w:tr>
      <w:tr w:rsidR="00035079" w:rsidRPr="007D0236" w:rsidTr="00611BB7">
        <w:trPr>
          <w:trHeight w:val="240"/>
        </w:trPr>
        <w:tc>
          <w:tcPr>
            <w:tcW w:w="3015" w:type="dxa"/>
            <w:tcBorders>
              <w:top w:val="nil"/>
            </w:tcBorders>
            <w:shd w:val="clear" w:color="auto" w:fill="auto"/>
          </w:tcPr>
          <w:p w:rsidR="00035079" w:rsidRPr="00A72A93" w:rsidRDefault="00035079" w:rsidP="00861F32">
            <w:pPr>
              <w:spacing w:before="40" w:after="113"/>
              <w:ind w:right="113"/>
              <w:rPr>
                <w:lang w:val="fr-FR"/>
              </w:rPr>
            </w:pPr>
            <w:hyperlink r:id="rId34" w:history="1">
              <w:r w:rsidRPr="00A72A93">
                <w:rPr>
                  <w:lang w:val="fr-FR"/>
                </w:rPr>
                <w:t>Pacte international relatif aux droits économiques, sociaux et culturels</w:t>
              </w:r>
            </w:hyperlink>
          </w:p>
        </w:tc>
        <w:tc>
          <w:tcPr>
            <w:tcW w:w="1928" w:type="dxa"/>
            <w:tcBorders>
              <w:top w:val="nil"/>
            </w:tcBorders>
            <w:shd w:val="clear" w:color="auto" w:fill="auto"/>
          </w:tcPr>
          <w:p w:rsidR="00035079" w:rsidRPr="00A72A93" w:rsidRDefault="00035079" w:rsidP="00861F32">
            <w:pPr>
              <w:spacing w:before="40" w:after="120"/>
              <w:rPr>
                <w:lang w:val="fr-FR"/>
              </w:rPr>
            </w:pPr>
            <w:r w:rsidRPr="00A72A93">
              <w:rPr>
                <w:lang w:val="fr-FR"/>
              </w:rPr>
              <w:t>28 avril 1978</w:t>
            </w:r>
          </w:p>
        </w:tc>
        <w:tc>
          <w:tcPr>
            <w:tcW w:w="1191" w:type="dxa"/>
            <w:tcBorders>
              <w:top w:val="nil"/>
            </w:tcBorders>
            <w:shd w:val="clear" w:color="auto" w:fill="auto"/>
          </w:tcPr>
          <w:p w:rsidR="00035079" w:rsidRPr="00A72A93" w:rsidRDefault="00035079" w:rsidP="00861F32">
            <w:pPr>
              <w:spacing w:before="40" w:after="120"/>
              <w:rPr>
                <w:lang w:val="fr-FR"/>
              </w:rPr>
            </w:pPr>
            <w:r w:rsidRPr="00A72A93">
              <w:rPr>
                <w:lang w:val="fr-FR"/>
              </w:rPr>
              <w:t>-</w:t>
            </w:r>
          </w:p>
        </w:tc>
        <w:tc>
          <w:tcPr>
            <w:tcW w:w="1134" w:type="dxa"/>
            <w:tcBorders>
              <w:top w:val="nil"/>
            </w:tcBorders>
            <w:shd w:val="clear" w:color="auto" w:fill="auto"/>
          </w:tcPr>
          <w:p w:rsidR="00035079" w:rsidRPr="00A72A93" w:rsidRDefault="00035079" w:rsidP="00861F32">
            <w:pPr>
              <w:spacing w:before="40" w:after="120"/>
              <w:rPr>
                <w:lang w:val="fr-FR"/>
              </w:rPr>
            </w:pPr>
            <w:r w:rsidRPr="00A72A93">
              <w:rPr>
                <w:lang w:val="fr-FR"/>
              </w:rPr>
              <w:t>-</w:t>
            </w:r>
          </w:p>
        </w:tc>
        <w:tc>
          <w:tcPr>
            <w:tcW w:w="843" w:type="dxa"/>
            <w:tcBorders>
              <w:top w:val="nil"/>
            </w:tcBorders>
            <w:shd w:val="clear" w:color="auto" w:fill="auto"/>
          </w:tcPr>
          <w:p w:rsidR="00035079" w:rsidRPr="00A72A93" w:rsidRDefault="00035079" w:rsidP="00861F32">
            <w:pPr>
              <w:spacing w:before="40" w:after="120"/>
              <w:rPr>
                <w:lang w:val="fr-FR"/>
              </w:rPr>
            </w:pPr>
            <w:r w:rsidRPr="00A72A93">
              <w:rPr>
                <w:lang w:val="fr-FR"/>
              </w:rPr>
              <w:t>Néant</w:t>
            </w:r>
          </w:p>
        </w:tc>
        <w:tc>
          <w:tcPr>
            <w:tcW w:w="1191" w:type="dxa"/>
            <w:tcBorders>
              <w:top w:val="nil"/>
            </w:tcBorders>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lang w:val="fr-FR"/>
              </w:rPr>
            </w:pPr>
            <w:hyperlink r:id="rId35" w:history="1">
              <w:r w:rsidRPr="00A72A93">
                <w:rPr>
                  <w:lang w:val="fr-FR"/>
                </w:rPr>
                <w:t>Pacte international relatif aux droits civils et politiques</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28 avril 1978</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bCs/>
                <w:lang w:val="fr-FR"/>
              </w:rPr>
            </w:pPr>
            <w:hyperlink r:id="rId36" w:history="1">
              <w:r w:rsidRPr="00A72A93">
                <w:rPr>
                  <w:lang w:val="fr-FR"/>
                </w:rPr>
                <w:t>Convention internationale sur l</w:t>
              </w:r>
              <w:r w:rsidR="00611BB7">
                <w:rPr>
                  <w:lang w:val="fr-FR"/>
                </w:rPr>
                <w:t>’</w:t>
              </w:r>
              <w:r w:rsidRPr="00A72A93">
                <w:rPr>
                  <w:lang w:val="fr-FR"/>
                </w:rPr>
                <w:t>élimination de toutes les formes de discrimination raciale</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29 septembre 1971</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lang w:val="fr-FR"/>
              </w:rPr>
            </w:pPr>
            <w:hyperlink r:id="rId37" w:history="1">
              <w:r w:rsidRPr="00A72A93">
                <w:rPr>
                  <w:lang w:val="fr-FR"/>
                </w:rPr>
                <w:t>Convention sur l</w:t>
              </w:r>
              <w:r w:rsidR="00611BB7">
                <w:rPr>
                  <w:lang w:val="fr-FR"/>
                </w:rPr>
                <w:t>’élimination de t</w:t>
              </w:r>
              <w:r w:rsidRPr="00A72A93">
                <w:rPr>
                  <w:lang w:val="fr-FR"/>
                </w:rPr>
                <w:t>outes les formes de discrimination à l</w:t>
              </w:r>
              <w:r w:rsidR="00611BB7">
                <w:rPr>
                  <w:lang w:val="fr-FR"/>
                </w:rPr>
                <w:t>’égard des </w:t>
              </w:r>
              <w:r w:rsidRPr="00A72A93">
                <w:rPr>
                  <w:lang w:val="fr-FR"/>
                </w:rPr>
                <w:t>femmes</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20 août 1982</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lang w:val="fr-FR"/>
              </w:rPr>
            </w:pPr>
            <w:hyperlink r:id="rId38" w:history="1">
              <w:r w:rsidRPr="00A72A93">
                <w:rPr>
                  <w:lang w:val="fr-FR"/>
                </w:rPr>
                <w:t>Convention contre la torture et autres peines ou traitements cruels, inhumains ou dégradants</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7 juillet 1988</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lang w:val="fr-FR"/>
              </w:rPr>
            </w:pPr>
            <w:r w:rsidRPr="00A72A93">
              <w:rPr>
                <w:lang w:val="fr-FR"/>
              </w:rPr>
              <w:t>Convention relative aux droits de l</w:t>
            </w:r>
            <w:r w:rsidR="00611BB7">
              <w:rPr>
                <w:lang w:val="fr-FR"/>
              </w:rPr>
              <w:t>’</w:t>
            </w:r>
            <w:r w:rsidRPr="00A72A93">
              <w:rPr>
                <w:lang w:val="fr-FR"/>
              </w:rPr>
              <w:t>enfant</w:t>
            </w:r>
          </w:p>
        </w:tc>
        <w:tc>
          <w:tcPr>
            <w:tcW w:w="1928" w:type="dxa"/>
            <w:shd w:val="clear" w:color="auto" w:fill="auto"/>
          </w:tcPr>
          <w:p w:rsidR="00035079" w:rsidRPr="00A72A93" w:rsidRDefault="00035079" w:rsidP="00861F32">
            <w:pPr>
              <w:spacing w:before="40" w:after="120"/>
              <w:rPr>
                <w:lang w:val="fr-FR"/>
              </w:rPr>
            </w:pPr>
            <w:r w:rsidRPr="00A72A93">
              <w:rPr>
                <w:lang w:val="fr-FR"/>
              </w:rPr>
              <w:t>4 septembre 1990</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bCs/>
                <w:lang w:val="fr-FR"/>
              </w:rPr>
            </w:pPr>
            <w:hyperlink r:id="rId39" w:history="1">
              <w:r w:rsidRPr="00A72A93">
                <w:rPr>
                  <w:lang w:val="fr-FR"/>
                </w:rPr>
                <w:t>Convention internationale</w:t>
              </w:r>
              <w:r w:rsidR="00611BB7">
                <w:rPr>
                  <w:lang w:val="fr-FR"/>
                </w:rPr>
                <w:t xml:space="preserve"> sur la </w:t>
              </w:r>
              <w:r w:rsidRPr="00A72A93">
                <w:rPr>
                  <w:lang w:val="fr-FR"/>
                </w:rPr>
                <w:t>protection des droits de tous les travailleurs migrants et des membres de leur famille</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14 septembre 2005</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lang w:val="fr-FR"/>
              </w:rPr>
            </w:pPr>
            <w:hyperlink r:id="rId40" w:history="1">
              <w:r w:rsidRPr="00A72A93">
                <w:rPr>
                  <w:lang w:val="fr-FR"/>
                </w:rPr>
                <w:t>Protocole facultatif à la Convention relative aux droits de l</w:t>
              </w:r>
              <w:r w:rsidR="00611BB7">
                <w:rPr>
                  <w:lang w:val="fr-FR"/>
                </w:rPr>
                <w:t>’</w:t>
              </w:r>
              <w:r w:rsidRPr="00A72A93">
                <w:rPr>
                  <w:lang w:val="fr-FR"/>
                </w:rPr>
                <w:t>enfant, concernant l</w:t>
              </w:r>
              <w:r w:rsidR="00611BB7">
                <w:rPr>
                  <w:lang w:val="fr-FR"/>
                </w:rPr>
                <w:t>’</w:t>
              </w:r>
              <w:r w:rsidRPr="00A72A93">
                <w:rPr>
                  <w:lang w:val="fr-FR"/>
                </w:rPr>
                <w:t>implication d</w:t>
              </w:r>
              <w:r w:rsidR="00611BB7">
                <w:rPr>
                  <w:lang w:val="fr-FR"/>
                </w:rPr>
                <w:t>’enfants dans les </w:t>
              </w:r>
              <w:r w:rsidRPr="00A72A93">
                <w:rPr>
                  <w:lang w:val="fr-FR"/>
                </w:rPr>
                <w:t>conflits armés</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8 mai 2002</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bCs/>
                <w:lang w:val="fr-FR"/>
              </w:rPr>
            </w:pPr>
            <w:hyperlink r:id="rId41" w:history="1">
              <w:r w:rsidRPr="00A72A93">
                <w:rPr>
                  <w:lang w:val="fr-FR"/>
                </w:rPr>
                <w:t>Protocole facultatif à la Convention relative aux droits de l</w:t>
              </w:r>
              <w:r w:rsidR="00611BB7">
                <w:rPr>
                  <w:lang w:val="fr-FR"/>
                </w:rPr>
                <w:t>’</w:t>
              </w:r>
              <w:r w:rsidRPr="00A72A93">
                <w:rPr>
                  <w:lang w:val="fr-FR"/>
                </w:rPr>
                <w:t>enfant, concernant la vente d</w:t>
              </w:r>
              <w:r w:rsidR="00611BB7">
                <w:rPr>
                  <w:lang w:val="fr-FR"/>
                </w:rPr>
                <w:t>’</w:t>
              </w:r>
              <w:r w:rsidRPr="00A72A93">
                <w:rPr>
                  <w:lang w:val="fr-FR"/>
                </w:rPr>
                <w:t>enfants, la prostitution des enfants et la pornographie mettant en scène des enfants</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8 mai 2002</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bCs/>
                <w:lang w:val="fr-FR"/>
              </w:rPr>
            </w:pPr>
            <w:hyperlink r:id="rId42" w:history="1">
              <w:r w:rsidRPr="00A72A93">
                <w:rPr>
                  <w:lang w:val="fr-FR"/>
                </w:rPr>
                <w:t>Protocole facultatif se rapportant au Pacte international relatif aux droits civils et politiques</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3 octobre 1980</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r w:rsidRPr="00A72A93">
              <w:rPr>
                <w:lang w:val="fr-FR"/>
              </w:rPr>
              <w:t>Néant</w:t>
            </w:r>
          </w:p>
        </w:tc>
        <w:tc>
          <w:tcPr>
            <w:tcW w:w="1191" w:type="dxa"/>
            <w:shd w:val="clear" w:color="auto" w:fill="auto"/>
          </w:tcPr>
          <w:p w:rsidR="00035079" w:rsidRPr="00A72A93" w:rsidRDefault="00035079" w:rsidP="00861F32">
            <w:pPr>
              <w:spacing w:before="40" w:after="120"/>
              <w:rPr>
                <w:lang w:val="fr-FR"/>
              </w:rPr>
            </w:pPr>
            <w:r w:rsidRPr="00A72A93">
              <w:rPr>
                <w:lang w:val="fr-FR"/>
              </w:rPr>
              <w:t>Néant</w:t>
            </w:r>
          </w:p>
        </w:tc>
      </w:tr>
      <w:tr w:rsidR="00035079" w:rsidRPr="007D0236" w:rsidTr="00611BB7">
        <w:trPr>
          <w:trHeight w:val="240"/>
        </w:trPr>
        <w:tc>
          <w:tcPr>
            <w:tcW w:w="3015" w:type="dxa"/>
            <w:shd w:val="clear" w:color="auto" w:fill="auto"/>
          </w:tcPr>
          <w:p w:rsidR="00035079" w:rsidRPr="00A72A93" w:rsidRDefault="00035079" w:rsidP="00861F32">
            <w:pPr>
              <w:spacing w:before="40" w:after="113"/>
              <w:ind w:right="113"/>
              <w:rPr>
                <w:bCs/>
                <w:lang w:val="fr-FR"/>
              </w:rPr>
            </w:pPr>
            <w:hyperlink r:id="rId43" w:history="1">
              <w:r w:rsidRPr="00A72A93">
                <w:rPr>
                  <w:lang w:val="fr-FR"/>
                </w:rPr>
                <w:t>D</w:t>
              </w:r>
              <w:r w:rsidR="00611BB7">
                <w:rPr>
                  <w:lang w:val="fr-FR"/>
                </w:rPr>
                <w:t>euxième protocole facultatif se </w:t>
              </w:r>
              <w:r w:rsidRPr="00A72A93">
                <w:rPr>
                  <w:lang w:val="fr-FR"/>
                </w:rPr>
                <w:t>rapportant au Pacte international relatif aux droits civils et politiques, visant à abolir la peine de mort</w:t>
              </w:r>
            </w:hyperlink>
          </w:p>
        </w:tc>
        <w:tc>
          <w:tcPr>
            <w:tcW w:w="1928" w:type="dxa"/>
            <w:shd w:val="clear" w:color="auto" w:fill="auto"/>
          </w:tcPr>
          <w:p w:rsidR="00035079" w:rsidRPr="00A72A93" w:rsidRDefault="00035079" w:rsidP="00861F32">
            <w:pPr>
              <w:spacing w:before="40" w:after="120"/>
              <w:rPr>
                <w:lang w:val="fr-FR"/>
              </w:rPr>
            </w:pPr>
            <w:r w:rsidRPr="00A72A93">
              <w:rPr>
                <w:lang w:val="fr-FR"/>
              </w:rPr>
              <w:t>Non signataire</w:t>
            </w:r>
          </w:p>
        </w:tc>
        <w:tc>
          <w:tcPr>
            <w:tcW w:w="1191" w:type="dxa"/>
            <w:shd w:val="clear" w:color="auto" w:fill="auto"/>
          </w:tcPr>
          <w:p w:rsidR="00035079" w:rsidRPr="00A72A93" w:rsidRDefault="00035079" w:rsidP="00861F32">
            <w:pPr>
              <w:spacing w:before="40" w:after="120"/>
              <w:rPr>
                <w:lang w:val="fr-FR"/>
              </w:rPr>
            </w:pPr>
            <w:r w:rsidRPr="00A72A93">
              <w:rPr>
                <w:lang w:val="fr-FR"/>
              </w:rPr>
              <w:t>-</w:t>
            </w:r>
          </w:p>
        </w:tc>
        <w:tc>
          <w:tcPr>
            <w:tcW w:w="1134" w:type="dxa"/>
            <w:shd w:val="clear" w:color="auto" w:fill="auto"/>
          </w:tcPr>
          <w:p w:rsidR="00035079" w:rsidRPr="00A72A93" w:rsidRDefault="00035079" w:rsidP="00861F32">
            <w:pPr>
              <w:spacing w:before="40" w:after="120"/>
              <w:rPr>
                <w:lang w:val="fr-FR"/>
              </w:rPr>
            </w:pPr>
            <w:r w:rsidRPr="00A72A93">
              <w:rPr>
                <w:lang w:val="fr-FR"/>
              </w:rPr>
              <w:t>-</w:t>
            </w:r>
          </w:p>
        </w:tc>
        <w:tc>
          <w:tcPr>
            <w:tcW w:w="843" w:type="dxa"/>
            <w:shd w:val="clear" w:color="auto" w:fill="auto"/>
          </w:tcPr>
          <w:p w:rsidR="00035079" w:rsidRPr="00A72A93" w:rsidRDefault="00035079" w:rsidP="00861F32">
            <w:pPr>
              <w:spacing w:before="40" w:after="120"/>
              <w:rPr>
                <w:lang w:val="fr-FR"/>
              </w:rPr>
            </w:pPr>
          </w:p>
        </w:tc>
        <w:tc>
          <w:tcPr>
            <w:tcW w:w="1191" w:type="dxa"/>
            <w:shd w:val="clear" w:color="auto" w:fill="auto"/>
          </w:tcPr>
          <w:p w:rsidR="00035079" w:rsidRPr="00A72A93" w:rsidRDefault="00035079" w:rsidP="00861F32">
            <w:pPr>
              <w:spacing w:before="40" w:after="120"/>
              <w:rPr>
                <w:lang w:val="fr-FR"/>
              </w:rPr>
            </w:pPr>
          </w:p>
        </w:tc>
      </w:tr>
      <w:tr w:rsidR="00035079" w:rsidRPr="005C0376" w:rsidTr="00611BB7">
        <w:trPr>
          <w:trHeight w:val="240"/>
        </w:trPr>
        <w:tc>
          <w:tcPr>
            <w:tcW w:w="3015" w:type="dxa"/>
            <w:tcBorders>
              <w:bottom w:val="single" w:sz="12" w:space="0" w:color="auto"/>
            </w:tcBorders>
            <w:shd w:val="clear" w:color="auto" w:fill="auto"/>
          </w:tcPr>
          <w:p w:rsidR="00035079" w:rsidRPr="00A72A93" w:rsidRDefault="00035079" w:rsidP="00861F32">
            <w:pPr>
              <w:spacing w:before="40" w:after="113"/>
              <w:ind w:right="113"/>
              <w:rPr>
                <w:lang w:val="fr-FR"/>
              </w:rPr>
            </w:pPr>
            <w:hyperlink r:id="rId44" w:history="1">
              <w:r w:rsidRPr="00A72A93">
                <w:rPr>
                  <w:lang w:val="fr-FR"/>
                </w:rPr>
                <w:t>Protocole facultatif à la Convention sur l</w:t>
              </w:r>
              <w:r w:rsidR="00611BB7">
                <w:rPr>
                  <w:lang w:val="fr-FR"/>
                </w:rPr>
                <w:t>’élimination de </w:t>
              </w:r>
              <w:r w:rsidRPr="00A72A93">
                <w:rPr>
                  <w:lang w:val="fr-FR"/>
                </w:rPr>
                <w:t>toutes les formes de discrimination à l</w:t>
              </w:r>
              <w:r w:rsidR="00611BB7">
                <w:rPr>
                  <w:lang w:val="fr-FR"/>
                </w:rPr>
                <w:t>’</w:t>
              </w:r>
              <w:r w:rsidRPr="00A72A93">
                <w:rPr>
                  <w:lang w:val="fr-FR"/>
                </w:rPr>
                <w:t>égard</w:t>
              </w:r>
              <w:r w:rsidR="00611BB7">
                <w:rPr>
                  <w:lang w:val="fr-FR"/>
                </w:rPr>
                <w:br/>
              </w:r>
              <w:r w:rsidRPr="00A72A93">
                <w:rPr>
                  <w:lang w:val="fr-FR"/>
                </w:rPr>
                <w:t>des femmes</w:t>
              </w:r>
            </w:hyperlink>
          </w:p>
        </w:tc>
        <w:tc>
          <w:tcPr>
            <w:tcW w:w="1928" w:type="dxa"/>
            <w:tcBorders>
              <w:bottom w:val="single" w:sz="12" w:space="0" w:color="auto"/>
            </w:tcBorders>
            <w:shd w:val="clear" w:color="auto" w:fill="auto"/>
          </w:tcPr>
          <w:p w:rsidR="00035079" w:rsidRPr="00A72A93" w:rsidRDefault="00035079" w:rsidP="00861F32">
            <w:pPr>
              <w:spacing w:before="40" w:after="120"/>
              <w:rPr>
                <w:lang w:val="fr-FR"/>
              </w:rPr>
            </w:pPr>
            <w:r w:rsidRPr="00A72A93">
              <w:rPr>
                <w:lang w:val="fr-FR"/>
              </w:rPr>
              <w:t>9 avril 2001</w:t>
            </w:r>
          </w:p>
        </w:tc>
        <w:tc>
          <w:tcPr>
            <w:tcW w:w="1191" w:type="dxa"/>
            <w:tcBorders>
              <w:bottom w:val="single" w:sz="12" w:space="0" w:color="auto"/>
            </w:tcBorders>
            <w:shd w:val="clear" w:color="auto" w:fill="auto"/>
          </w:tcPr>
          <w:p w:rsidR="00035079" w:rsidRPr="00A72A93" w:rsidRDefault="00035079" w:rsidP="00861F32">
            <w:pPr>
              <w:spacing w:before="40" w:after="120"/>
              <w:rPr>
                <w:lang w:val="fr-FR"/>
              </w:rPr>
            </w:pPr>
            <w:r w:rsidRPr="00A72A93">
              <w:rPr>
                <w:lang w:val="fr-FR"/>
              </w:rPr>
              <w:t>-</w:t>
            </w:r>
          </w:p>
        </w:tc>
        <w:tc>
          <w:tcPr>
            <w:tcW w:w="1134" w:type="dxa"/>
            <w:tcBorders>
              <w:bottom w:val="single" w:sz="12" w:space="0" w:color="auto"/>
            </w:tcBorders>
            <w:shd w:val="clear" w:color="auto" w:fill="auto"/>
          </w:tcPr>
          <w:p w:rsidR="00035079" w:rsidRPr="00A72A93" w:rsidRDefault="00035079" w:rsidP="00861F32">
            <w:pPr>
              <w:spacing w:before="40" w:after="120"/>
              <w:rPr>
                <w:lang w:val="fr-FR"/>
              </w:rPr>
            </w:pPr>
            <w:r w:rsidRPr="00A72A93">
              <w:rPr>
                <w:lang w:val="fr-FR"/>
              </w:rPr>
              <w:t>-</w:t>
            </w:r>
          </w:p>
        </w:tc>
        <w:tc>
          <w:tcPr>
            <w:tcW w:w="843" w:type="dxa"/>
            <w:tcBorders>
              <w:bottom w:val="single" w:sz="12" w:space="0" w:color="auto"/>
            </w:tcBorders>
            <w:shd w:val="clear" w:color="auto" w:fill="auto"/>
          </w:tcPr>
          <w:p w:rsidR="00035079" w:rsidRPr="00A72A93" w:rsidRDefault="00035079" w:rsidP="00861F32">
            <w:pPr>
              <w:spacing w:before="40" w:after="120"/>
              <w:rPr>
                <w:lang w:val="fr-FR"/>
              </w:rPr>
            </w:pPr>
            <w:r w:rsidRPr="00A72A93">
              <w:rPr>
                <w:lang w:val="fr-FR"/>
              </w:rPr>
              <w:t>Néant</w:t>
            </w:r>
          </w:p>
        </w:tc>
        <w:tc>
          <w:tcPr>
            <w:tcW w:w="1191" w:type="dxa"/>
            <w:tcBorders>
              <w:bottom w:val="single" w:sz="12" w:space="0" w:color="auto"/>
            </w:tcBorders>
            <w:shd w:val="clear" w:color="auto" w:fill="auto"/>
          </w:tcPr>
          <w:p w:rsidR="00035079" w:rsidRPr="00A72A93" w:rsidRDefault="00035079" w:rsidP="00861F32">
            <w:pPr>
              <w:spacing w:before="40" w:after="120"/>
              <w:rPr>
                <w:lang w:val="fr-FR"/>
              </w:rPr>
            </w:pPr>
            <w:r w:rsidRPr="00A72A93">
              <w:rPr>
                <w:lang w:val="fr-FR"/>
              </w:rPr>
              <w:t>Néant</w:t>
            </w:r>
          </w:p>
        </w:tc>
      </w:tr>
    </w:tbl>
    <w:p w:rsidR="00035079" w:rsidRPr="005C0376" w:rsidRDefault="00035079" w:rsidP="00035079">
      <w:pPr>
        <w:pStyle w:val="SingleTxtG"/>
        <w:spacing w:before="40"/>
        <w:ind w:left="0" w:right="113"/>
        <w:jc w:val="left"/>
        <w:rPr>
          <w:szCs w:val="24"/>
          <w:lang w:val="fr-FR"/>
        </w:rPr>
      </w:pPr>
    </w:p>
    <w:tbl>
      <w:tblPr>
        <w:tblW w:w="8497" w:type="dxa"/>
        <w:tblInd w:w="1134" w:type="dxa"/>
        <w:tblBorders>
          <w:top w:val="single" w:sz="4" w:space="0" w:color="auto"/>
        </w:tblBorders>
        <w:tblCellMar>
          <w:left w:w="0" w:type="dxa"/>
          <w:right w:w="113" w:type="dxa"/>
        </w:tblCellMar>
        <w:tblLook w:val="01E0" w:firstRow="1" w:lastRow="1" w:firstColumn="1" w:lastColumn="1" w:noHBand="0" w:noVBand="0"/>
      </w:tblPr>
      <w:tblGrid>
        <w:gridCol w:w="5179"/>
        <w:gridCol w:w="3318"/>
      </w:tblGrid>
      <w:tr w:rsidR="00035079" w:rsidRPr="00A72A93" w:rsidTr="00861F32">
        <w:trPr>
          <w:trHeight w:val="240"/>
          <w:tblHeader/>
        </w:trPr>
        <w:tc>
          <w:tcPr>
            <w:tcW w:w="5179"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24"/>
                <w:lang w:val="fr-FR"/>
              </w:rPr>
            </w:pPr>
            <w:r w:rsidRPr="00A72A93">
              <w:rPr>
                <w:i/>
                <w:sz w:val="16"/>
                <w:szCs w:val="24"/>
                <w:lang w:val="fr-FR"/>
              </w:rPr>
              <w:t>Autres conventions relatives aux droits de l</w:t>
            </w:r>
            <w:r w:rsidR="00611BB7">
              <w:rPr>
                <w:i/>
                <w:sz w:val="16"/>
                <w:szCs w:val="24"/>
                <w:lang w:val="fr-FR"/>
              </w:rPr>
              <w:t>’</w:t>
            </w:r>
            <w:r w:rsidRPr="00A72A93">
              <w:rPr>
                <w:i/>
                <w:sz w:val="16"/>
                <w:szCs w:val="24"/>
                <w:lang w:val="fr-FR"/>
              </w:rPr>
              <w:t>homme et</w:t>
            </w:r>
            <w:r w:rsidR="00611BB7">
              <w:rPr>
                <w:i/>
                <w:sz w:val="16"/>
                <w:szCs w:val="24"/>
                <w:lang w:val="fr-FR"/>
              </w:rPr>
              <w:br/>
            </w:r>
            <w:r w:rsidRPr="00A72A93">
              <w:rPr>
                <w:i/>
                <w:sz w:val="16"/>
                <w:szCs w:val="24"/>
                <w:lang w:val="fr-FR"/>
              </w:rPr>
              <w:t>conventions connexes des Nations Unies</w:t>
            </w:r>
          </w:p>
        </w:tc>
        <w:tc>
          <w:tcPr>
            <w:tcW w:w="3318"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24"/>
                <w:lang w:val="fr-FR"/>
              </w:rPr>
            </w:pPr>
            <w:r w:rsidRPr="00A72A93">
              <w:rPr>
                <w:i/>
                <w:sz w:val="16"/>
                <w:szCs w:val="24"/>
                <w:lang w:val="fr-FR"/>
              </w:rPr>
              <w:t>Date de la ratification</w:t>
            </w:r>
          </w:p>
        </w:tc>
      </w:tr>
      <w:tr w:rsidR="00035079" w:rsidRPr="007D0236" w:rsidTr="00861F32">
        <w:trPr>
          <w:trHeight w:val="240"/>
        </w:trPr>
        <w:tc>
          <w:tcPr>
            <w:tcW w:w="5179" w:type="dxa"/>
            <w:tcBorders>
              <w:top w:val="single" w:sz="12" w:space="0" w:color="auto"/>
            </w:tcBorders>
            <w:shd w:val="clear" w:color="auto" w:fill="auto"/>
          </w:tcPr>
          <w:p w:rsidR="00035079" w:rsidRPr="007D0236" w:rsidRDefault="00035079" w:rsidP="00861F32">
            <w:pPr>
              <w:spacing w:before="40" w:after="120"/>
              <w:rPr>
                <w:bCs/>
                <w:sz w:val="24"/>
                <w:szCs w:val="24"/>
                <w:lang w:val="fr-FR"/>
              </w:rPr>
            </w:pPr>
            <w:hyperlink r:id="rId45" w:history="1">
              <w:r w:rsidRPr="005C0376">
                <w:rPr>
                  <w:szCs w:val="24"/>
                  <w:lang w:val="fr-FR"/>
                </w:rPr>
                <w:t>Convention pour la prévention et la répression du crime de génocide</w:t>
              </w:r>
            </w:hyperlink>
          </w:p>
        </w:tc>
        <w:tc>
          <w:tcPr>
            <w:tcW w:w="3318" w:type="dxa"/>
            <w:tcBorders>
              <w:top w:val="single" w:sz="12" w:space="0" w:color="auto"/>
            </w:tcBorders>
            <w:shd w:val="clear" w:color="auto" w:fill="auto"/>
          </w:tcPr>
          <w:p w:rsidR="00035079" w:rsidRPr="007D0236" w:rsidRDefault="00035079" w:rsidP="00861F32">
            <w:pPr>
              <w:spacing w:before="40" w:after="120"/>
              <w:rPr>
                <w:sz w:val="24"/>
                <w:szCs w:val="24"/>
                <w:lang w:val="fr-FR"/>
              </w:rPr>
            </w:pPr>
            <w:r w:rsidRPr="005C0376">
              <w:rPr>
                <w:szCs w:val="24"/>
                <w:lang w:val="fr-FR"/>
              </w:rPr>
              <w:t>24 février 1960</w:t>
            </w:r>
          </w:p>
        </w:tc>
      </w:tr>
      <w:tr w:rsidR="00035079" w:rsidRPr="007D0236" w:rsidTr="00861F32">
        <w:trPr>
          <w:trHeight w:val="240"/>
        </w:trPr>
        <w:tc>
          <w:tcPr>
            <w:tcW w:w="5179" w:type="dxa"/>
            <w:shd w:val="clear" w:color="auto" w:fill="auto"/>
          </w:tcPr>
          <w:p w:rsidR="00035079" w:rsidRPr="007D0236" w:rsidRDefault="00035079" w:rsidP="00861F32">
            <w:pPr>
              <w:spacing w:before="40" w:after="120"/>
              <w:rPr>
                <w:bCs/>
                <w:sz w:val="24"/>
                <w:szCs w:val="24"/>
                <w:lang w:val="fr-FR"/>
              </w:rPr>
            </w:pPr>
            <w:r w:rsidRPr="005C0376">
              <w:rPr>
                <w:bCs/>
                <w:szCs w:val="24"/>
                <w:lang w:val="fr-FR"/>
              </w:rPr>
              <w:t>Convention relative à l</w:t>
            </w:r>
            <w:r w:rsidR="00611BB7">
              <w:rPr>
                <w:bCs/>
                <w:szCs w:val="24"/>
                <w:lang w:val="fr-FR"/>
              </w:rPr>
              <w:t>’</w:t>
            </w:r>
            <w:r w:rsidRPr="005C0376">
              <w:rPr>
                <w:bCs/>
                <w:szCs w:val="24"/>
                <w:lang w:val="fr-FR"/>
              </w:rPr>
              <w:t>esclavage de 1926, modifiée en 1955</w:t>
            </w:r>
          </w:p>
        </w:tc>
        <w:tc>
          <w:tcPr>
            <w:tcW w:w="3318" w:type="dxa"/>
            <w:shd w:val="clear" w:color="auto" w:fill="auto"/>
          </w:tcPr>
          <w:p w:rsidR="00035079" w:rsidRPr="007D0236" w:rsidRDefault="00035079" w:rsidP="00861F32">
            <w:pPr>
              <w:spacing w:before="40" w:after="120"/>
              <w:rPr>
                <w:sz w:val="24"/>
                <w:szCs w:val="24"/>
                <w:lang w:val="fr-FR"/>
              </w:rPr>
            </w:pPr>
            <w:r w:rsidRPr="005C0376">
              <w:rPr>
                <w:szCs w:val="24"/>
                <w:lang w:val="fr-FR"/>
              </w:rPr>
              <w:t>Non signataire</w:t>
            </w:r>
          </w:p>
        </w:tc>
      </w:tr>
      <w:tr w:rsidR="00035079" w:rsidRPr="007D0236" w:rsidTr="00861F32">
        <w:trPr>
          <w:trHeight w:val="240"/>
        </w:trPr>
        <w:tc>
          <w:tcPr>
            <w:tcW w:w="5179" w:type="dxa"/>
            <w:shd w:val="clear" w:color="auto" w:fill="auto"/>
          </w:tcPr>
          <w:p w:rsidR="00035079" w:rsidRPr="007D0236" w:rsidRDefault="00035079" w:rsidP="00861F32">
            <w:pPr>
              <w:spacing w:before="40" w:after="120"/>
              <w:rPr>
                <w:bCs/>
                <w:sz w:val="24"/>
                <w:szCs w:val="24"/>
                <w:lang w:val="fr-FR"/>
              </w:rPr>
            </w:pPr>
            <w:hyperlink r:id="rId46" w:history="1">
              <w:r w:rsidRPr="005C0376">
                <w:rPr>
                  <w:szCs w:val="24"/>
                  <w:lang w:val="fr-FR"/>
                </w:rPr>
                <w:t>Convention pour la répression de la traite des êtres humains et de l</w:t>
              </w:r>
              <w:r w:rsidR="00611BB7">
                <w:rPr>
                  <w:szCs w:val="24"/>
                  <w:lang w:val="fr-FR"/>
                </w:rPr>
                <w:t>’</w:t>
              </w:r>
              <w:r w:rsidRPr="005C0376">
                <w:rPr>
                  <w:szCs w:val="24"/>
                  <w:lang w:val="fr-FR"/>
                </w:rPr>
                <w:t>exploitation de la prostitution d</w:t>
              </w:r>
              <w:r w:rsidR="00611BB7">
                <w:rPr>
                  <w:szCs w:val="24"/>
                  <w:lang w:val="fr-FR"/>
                </w:rPr>
                <w:t>’</w:t>
              </w:r>
              <w:r w:rsidRPr="005C0376">
                <w:rPr>
                  <w:szCs w:val="24"/>
                  <w:lang w:val="fr-FR"/>
                </w:rPr>
                <w:t xml:space="preserve">autrui </w:t>
              </w:r>
            </w:hyperlink>
          </w:p>
        </w:tc>
        <w:tc>
          <w:tcPr>
            <w:tcW w:w="3318" w:type="dxa"/>
            <w:shd w:val="clear" w:color="auto" w:fill="auto"/>
          </w:tcPr>
          <w:p w:rsidR="00035079" w:rsidRPr="007D0236" w:rsidRDefault="00035079" w:rsidP="00861F32">
            <w:pPr>
              <w:spacing w:before="40" w:after="120"/>
              <w:rPr>
                <w:sz w:val="24"/>
                <w:szCs w:val="24"/>
                <w:lang w:val="fr-FR"/>
              </w:rPr>
            </w:pPr>
            <w:r w:rsidRPr="005C0376">
              <w:rPr>
                <w:szCs w:val="24"/>
                <w:lang w:val="fr-FR"/>
              </w:rPr>
              <w:t>Non signataire</w:t>
            </w:r>
          </w:p>
        </w:tc>
      </w:tr>
      <w:tr w:rsidR="00035079" w:rsidRPr="007D0236" w:rsidTr="00861F32">
        <w:trPr>
          <w:trHeight w:val="240"/>
        </w:trPr>
        <w:tc>
          <w:tcPr>
            <w:tcW w:w="5179" w:type="dxa"/>
            <w:shd w:val="clear" w:color="auto" w:fill="auto"/>
          </w:tcPr>
          <w:p w:rsidR="00035079" w:rsidRPr="007D0236" w:rsidRDefault="00035079" w:rsidP="00861F32">
            <w:pPr>
              <w:spacing w:before="40" w:after="120"/>
              <w:rPr>
                <w:bCs/>
                <w:sz w:val="24"/>
                <w:szCs w:val="24"/>
                <w:lang w:val="fr-FR"/>
              </w:rPr>
            </w:pPr>
            <w:hyperlink r:id="rId47" w:history="1">
              <w:r w:rsidRPr="005C0376">
                <w:rPr>
                  <w:szCs w:val="24"/>
                  <w:lang w:val="fr-FR"/>
                </w:rPr>
                <w:t>Convention relative au statut des réfugiés</w:t>
              </w:r>
            </w:hyperlink>
            <w:r w:rsidRPr="005C0376">
              <w:rPr>
                <w:szCs w:val="24"/>
                <w:lang w:val="fr-FR"/>
              </w:rPr>
              <w:t xml:space="preserve"> et </w:t>
            </w:r>
            <w:hyperlink r:id="rId48" w:history="1">
              <w:r w:rsidRPr="005C0376">
                <w:rPr>
                  <w:szCs w:val="24"/>
                  <w:lang w:val="fr-FR"/>
                </w:rPr>
                <w:t>Protocole relatif au statut des réfugiés</w:t>
              </w:r>
            </w:hyperlink>
            <w:r w:rsidRPr="005C0376">
              <w:rPr>
                <w:szCs w:val="24"/>
                <w:lang w:val="fr-FR"/>
              </w:rPr>
              <w:t xml:space="preserve"> </w:t>
            </w:r>
          </w:p>
        </w:tc>
        <w:tc>
          <w:tcPr>
            <w:tcW w:w="3318" w:type="dxa"/>
            <w:shd w:val="clear" w:color="auto" w:fill="auto"/>
          </w:tcPr>
          <w:p w:rsidR="00035079" w:rsidRPr="007D0236" w:rsidRDefault="00035079" w:rsidP="00861F32">
            <w:pPr>
              <w:spacing w:before="40" w:after="120"/>
              <w:rPr>
                <w:sz w:val="24"/>
                <w:szCs w:val="24"/>
                <w:lang w:val="fr-FR"/>
              </w:rPr>
            </w:pPr>
            <w:r w:rsidRPr="005C0376">
              <w:rPr>
                <w:szCs w:val="24"/>
                <w:lang w:val="fr-FR"/>
              </w:rPr>
              <w:t>21 décembre 1964</w:t>
            </w:r>
          </w:p>
        </w:tc>
      </w:tr>
      <w:tr w:rsidR="00035079" w:rsidRPr="007D0236" w:rsidTr="00861F32">
        <w:trPr>
          <w:trHeight w:val="240"/>
        </w:trPr>
        <w:tc>
          <w:tcPr>
            <w:tcW w:w="5179" w:type="dxa"/>
            <w:shd w:val="clear" w:color="auto" w:fill="auto"/>
          </w:tcPr>
          <w:p w:rsidR="00035079" w:rsidRPr="007D0236" w:rsidRDefault="00035079" w:rsidP="00861F32">
            <w:pPr>
              <w:spacing w:before="40" w:after="120"/>
              <w:rPr>
                <w:bCs/>
                <w:sz w:val="24"/>
                <w:szCs w:val="24"/>
                <w:lang w:val="fr-FR"/>
              </w:rPr>
            </w:pPr>
            <w:hyperlink r:id="rId49" w:history="1">
              <w:r w:rsidRPr="005C0376">
                <w:rPr>
                  <w:szCs w:val="24"/>
                  <w:lang w:val="fr-FR"/>
                </w:rPr>
                <w:t>Convention relative au statut des apatrides</w:t>
              </w:r>
            </w:hyperlink>
          </w:p>
        </w:tc>
        <w:tc>
          <w:tcPr>
            <w:tcW w:w="3318" w:type="dxa"/>
            <w:shd w:val="clear" w:color="auto" w:fill="auto"/>
          </w:tcPr>
          <w:p w:rsidR="00035079" w:rsidRPr="007D0236" w:rsidRDefault="00035079" w:rsidP="00861F32">
            <w:pPr>
              <w:spacing w:before="40" w:after="120"/>
              <w:rPr>
                <w:sz w:val="24"/>
                <w:szCs w:val="24"/>
                <w:lang w:val="fr-FR"/>
              </w:rPr>
            </w:pPr>
            <w:r w:rsidRPr="005C0376">
              <w:rPr>
                <w:szCs w:val="24"/>
                <w:lang w:val="fr-FR"/>
              </w:rPr>
              <w:t>Non signataire</w:t>
            </w:r>
          </w:p>
        </w:tc>
      </w:tr>
      <w:tr w:rsidR="00035079" w:rsidRPr="007D0236" w:rsidTr="00861F32">
        <w:trPr>
          <w:trHeight w:val="240"/>
        </w:trPr>
        <w:tc>
          <w:tcPr>
            <w:tcW w:w="5179" w:type="dxa"/>
            <w:shd w:val="clear" w:color="auto" w:fill="auto"/>
          </w:tcPr>
          <w:p w:rsidR="00035079" w:rsidRPr="007D0236" w:rsidRDefault="00035079" w:rsidP="00861F32">
            <w:pPr>
              <w:spacing w:before="40" w:after="120"/>
              <w:rPr>
                <w:bCs/>
                <w:sz w:val="24"/>
                <w:szCs w:val="24"/>
                <w:lang w:val="fr-FR"/>
              </w:rPr>
            </w:pPr>
            <w:hyperlink r:id="rId50" w:history="1">
              <w:r w:rsidRPr="005C0376">
                <w:rPr>
                  <w:szCs w:val="24"/>
                  <w:lang w:val="fr-FR"/>
                </w:rPr>
                <w:t>Convention sur la réduction des cas d</w:t>
              </w:r>
              <w:r w:rsidR="00611BB7">
                <w:rPr>
                  <w:szCs w:val="24"/>
                  <w:lang w:val="fr-FR"/>
                </w:rPr>
                <w:t>’</w:t>
              </w:r>
              <w:r w:rsidRPr="005C0376">
                <w:rPr>
                  <w:szCs w:val="24"/>
                  <w:lang w:val="fr-FR"/>
                </w:rPr>
                <w:t>apatridie</w:t>
              </w:r>
            </w:hyperlink>
          </w:p>
        </w:tc>
        <w:tc>
          <w:tcPr>
            <w:tcW w:w="3318" w:type="dxa"/>
            <w:shd w:val="clear" w:color="auto" w:fill="auto"/>
          </w:tcPr>
          <w:p w:rsidR="00035079" w:rsidRPr="007D0236" w:rsidRDefault="00035079" w:rsidP="00861F32">
            <w:pPr>
              <w:spacing w:before="40" w:after="120"/>
              <w:rPr>
                <w:sz w:val="24"/>
                <w:szCs w:val="24"/>
                <w:lang w:val="fr-FR"/>
              </w:rPr>
            </w:pPr>
            <w:r w:rsidRPr="005C0376">
              <w:rPr>
                <w:szCs w:val="24"/>
                <w:lang w:val="fr-FR"/>
              </w:rPr>
              <w:t>Non signataire</w:t>
            </w:r>
          </w:p>
        </w:tc>
      </w:tr>
      <w:tr w:rsidR="00035079" w:rsidRPr="007D0236" w:rsidTr="00861F32">
        <w:trPr>
          <w:trHeight w:val="240"/>
        </w:trPr>
        <w:tc>
          <w:tcPr>
            <w:tcW w:w="5179" w:type="dxa"/>
            <w:shd w:val="clear" w:color="auto" w:fill="auto"/>
          </w:tcPr>
          <w:p w:rsidR="00035079" w:rsidRPr="007D0236" w:rsidRDefault="00035079" w:rsidP="00861F32">
            <w:pPr>
              <w:spacing w:before="40" w:after="120"/>
              <w:rPr>
                <w:bCs/>
                <w:sz w:val="24"/>
                <w:szCs w:val="24"/>
                <w:lang w:val="fr-FR"/>
              </w:rPr>
            </w:pPr>
            <w:r w:rsidRPr="005C0376">
              <w:rPr>
                <w:bCs/>
                <w:szCs w:val="24"/>
                <w:lang w:val="fr-FR"/>
              </w:rPr>
              <w:t>Statut de Rome de la Cour pénale internationale</w:t>
            </w:r>
          </w:p>
        </w:tc>
        <w:tc>
          <w:tcPr>
            <w:tcW w:w="3318" w:type="dxa"/>
            <w:shd w:val="clear" w:color="auto" w:fill="auto"/>
          </w:tcPr>
          <w:p w:rsidR="00035079" w:rsidRPr="007D0236" w:rsidRDefault="00035079" w:rsidP="00861F32">
            <w:pPr>
              <w:spacing w:before="40" w:after="120"/>
              <w:rPr>
                <w:sz w:val="24"/>
                <w:szCs w:val="24"/>
                <w:lang w:val="fr-FR"/>
              </w:rPr>
            </w:pPr>
            <w:r w:rsidRPr="005C0376">
              <w:rPr>
                <w:szCs w:val="24"/>
                <w:lang w:val="fr-FR"/>
              </w:rPr>
              <w:t>10 novembre 2001</w:t>
            </w:r>
          </w:p>
        </w:tc>
      </w:tr>
      <w:tr w:rsidR="00035079" w:rsidRPr="005C0376" w:rsidTr="00861F32">
        <w:trPr>
          <w:trHeight w:val="240"/>
        </w:trPr>
        <w:tc>
          <w:tcPr>
            <w:tcW w:w="5179" w:type="dxa"/>
            <w:tcBorders>
              <w:bottom w:val="single" w:sz="12" w:space="0" w:color="auto"/>
            </w:tcBorders>
            <w:shd w:val="clear" w:color="auto" w:fill="auto"/>
          </w:tcPr>
          <w:p w:rsidR="00035079" w:rsidRPr="007D0236" w:rsidRDefault="00035079" w:rsidP="00861F32">
            <w:pPr>
              <w:spacing w:before="40" w:after="120"/>
              <w:rPr>
                <w:bCs/>
                <w:sz w:val="24"/>
                <w:szCs w:val="24"/>
                <w:lang w:val="fr-FR"/>
              </w:rPr>
            </w:pPr>
            <w:r w:rsidRPr="005C0376">
              <w:rPr>
                <w:bCs/>
                <w:szCs w:val="24"/>
                <w:lang w:val="fr-FR"/>
              </w:rPr>
              <w:t xml:space="preserve">Convention des Nations Unies contre la criminalité transnationale organisée (2000), </w:t>
            </w:r>
            <w:r w:rsidRPr="005C0376">
              <w:rPr>
                <w:szCs w:val="24"/>
                <w:lang w:val="fr-FR"/>
              </w:rPr>
              <w:t>Protocole additionnel contre le trafic illicite de migrants par terre, air et mer</w:t>
            </w:r>
            <w:r w:rsidRPr="005C0376">
              <w:rPr>
                <w:bCs/>
                <w:szCs w:val="24"/>
                <w:lang w:val="fr-FR"/>
              </w:rPr>
              <w:t xml:space="preserve"> et </w:t>
            </w:r>
            <w:hyperlink r:id="rId51" w:tgtFrame="_blank" w:history="1">
              <w:r w:rsidRPr="005C0376">
                <w:rPr>
                  <w:szCs w:val="24"/>
                  <w:lang w:val="fr-FR"/>
                </w:rPr>
                <w:t>Protocole additionnel visant à prévenir, réprimer et punir la traite des personnes, en particulier des femmes et des enfants</w:t>
              </w:r>
            </w:hyperlink>
          </w:p>
        </w:tc>
        <w:tc>
          <w:tcPr>
            <w:tcW w:w="3318" w:type="dxa"/>
            <w:tcBorders>
              <w:bottom w:val="single" w:sz="12" w:space="0" w:color="auto"/>
            </w:tcBorders>
            <w:shd w:val="clear" w:color="auto" w:fill="auto"/>
          </w:tcPr>
          <w:p w:rsidR="00035079" w:rsidRPr="005C0376" w:rsidRDefault="00035079" w:rsidP="00861F32">
            <w:pPr>
              <w:spacing w:before="40" w:after="120"/>
              <w:rPr>
                <w:szCs w:val="24"/>
                <w:lang w:val="fr-FR"/>
              </w:rPr>
            </w:pPr>
            <w:r w:rsidRPr="005C0376">
              <w:rPr>
                <w:szCs w:val="24"/>
                <w:lang w:val="fr-FR"/>
              </w:rPr>
              <w:t>24 février 2002</w:t>
            </w:r>
          </w:p>
        </w:tc>
      </w:tr>
    </w:tbl>
    <w:p w:rsidR="00035079" w:rsidRPr="005C0376" w:rsidRDefault="00035079" w:rsidP="00035079">
      <w:pPr>
        <w:pStyle w:val="SingleTxtG"/>
        <w:ind w:left="0" w:right="113"/>
        <w:jc w:val="left"/>
        <w:rPr>
          <w:szCs w:val="24"/>
          <w:lang w:val="fr-FR"/>
        </w:rPr>
      </w:pPr>
    </w:p>
    <w:tbl>
      <w:tblPr>
        <w:tblW w:w="8483" w:type="dxa"/>
        <w:tblInd w:w="1134" w:type="dxa"/>
        <w:tblBorders>
          <w:top w:val="single" w:sz="4" w:space="0" w:color="auto"/>
        </w:tblBorders>
        <w:tblCellMar>
          <w:left w:w="0" w:type="dxa"/>
          <w:right w:w="0" w:type="dxa"/>
        </w:tblCellMar>
        <w:tblLook w:val="01E0" w:firstRow="1" w:lastRow="1" w:firstColumn="1" w:lastColumn="1" w:noHBand="0" w:noVBand="0"/>
      </w:tblPr>
      <w:tblGrid>
        <w:gridCol w:w="5183"/>
        <w:gridCol w:w="3300"/>
      </w:tblGrid>
      <w:tr w:rsidR="00035079" w:rsidRPr="00A72A93" w:rsidTr="00861F32">
        <w:trPr>
          <w:trHeight w:val="240"/>
          <w:tblHeader/>
        </w:trPr>
        <w:tc>
          <w:tcPr>
            <w:tcW w:w="5165"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bCs/>
                <w:i/>
                <w:sz w:val="16"/>
                <w:szCs w:val="24"/>
                <w:lang w:val="fr-FR"/>
              </w:rPr>
            </w:pPr>
            <w:r w:rsidRPr="00A72A93">
              <w:rPr>
                <w:i/>
                <w:sz w:val="16"/>
                <w:szCs w:val="24"/>
                <w:lang w:val="fr-FR"/>
              </w:rPr>
              <w:t>Conventions de l</w:t>
            </w:r>
            <w:r w:rsidR="00611BB7">
              <w:rPr>
                <w:i/>
                <w:sz w:val="16"/>
                <w:szCs w:val="24"/>
                <w:lang w:val="fr-FR"/>
              </w:rPr>
              <w:t>’</w:t>
            </w:r>
            <w:r w:rsidRPr="00A72A93">
              <w:rPr>
                <w:i/>
                <w:sz w:val="16"/>
                <w:szCs w:val="24"/>
                <w:lang w:val="fr-FR"/>
              </w:rPr>
              <w:t>Organisation internationale du Travail</w:t>
            </w:r>
          </w:p>
        </w:tc>
        <w:tc>
          <w:tcPr>
            <w:tcW w:w="3289" w:type="dxa"/>
            <w:tcBorders>
              <w:top w:val="single" w:sz="4" w:space="0" w:color="auto"/>
              <w:bottom w:val="single" w:sz="12" w:space="0" w:color="auto"/>
            </w:tcBorders>
            <w:shd w:val="clear" w:color="auto" w:fill="auto"/>
            <w:vAlign w:val="bottom"/>
          </w:tcPr>
          <w:p w:rsidR="00035079" w:rsidRPr="00A72A93" w:rsidRDefault="00035079" w:rsidP="00861F32">
            <w:pPr>
              <w:spacing w:before="80" w:after="80" w:line="200" w:lineRule="exact"/>
              <w:rPr>
                <w:i/>
                <w:sz w:val="16"/>
                <w:szCs w:val="24"/>
                <w:lang w:val="fr-FR"/>
              </w:rPr>
            </w:pPr>
            <w:r w:rsidRPr="00A72A93">
              <w:rPr>
                <w:i/>
                <w:sz w:val="16"/>
                <w:szCs w:val="24"/>
                <w:lang w:val="fr-FR"/>
              </w:rPr>
              <w:t>Date de la ratification</w:t>
            </w:r>
          </w:p>
        </w:tc>
      </w:tr>
      <w:tr w:rsidR="00035079" w:rsidRPr="007D0236" w:rsidTr="00861F32">
        <w:trPr>
          <w:trHeight w:val="240"/>
        </w:trPr>
        <w:tc>
          <w:tcPr>
            <w:tcW w:w="5165" w:type="dxa"/>
            <w:tcBorders>
              <w:top w:val="single" w:sz="12" w:space="0" w:color="auto"/>
            </w:tcBorders>
            <w:shd w:val="clear" w:color="auto" w:fill="auto"/>
          </w:tcPr>
          <w:p w:rsidR="00035079" w:rsidRPr="007D0236" w:rsidRDefault="00035079" w:rsidP="00861F32">
            <w:pPr>
              <w:spacing w:before="40" w:after="120"/>
              <w:rPr>
                <w:bCs/>
                <w:sz w:val="24"/>
                <w:szCs w:val="24"/>
                <w:lang w:val="fr-FR"/>
              </w:rPr>
            </w:pPr>
            <w:r w:rsidRPr="005C0376">
              <w:rPr>
                <w:szCs w:val="24"/>
                <w:lang w:val="fr-FR"/>
              </w:rPr>
              <w:t xml:space="preserve">Convention sur le </w:t>
            </w:r>
            <w:hyperlink r:id="rId52" w:tooltip="Repos hebdomadaire" w:history="1">
              <w:r w:rsidRPr="005C0376">
                <w:rPr>
                  <w:szCs w:val="24"/>
                  <w:lang w:val="fr-FR"/>
                </w:rPr>
                <w:t>repos hebdomadaire</w:t>
              </w:r>
            </w:hyperlink>
            <w:r w:rsidRPr="005C0376">
              <w:rPr>
                <w:szCs w:val="24"/>
                <w:lang w:val="fr-FR"/>
              </w:rPr>
              <w:t xml:space="preserve"> (industrie), 1921</w:t>
            </w:r>
            <w:r>
              <w:rPr>
                <w:szCs w:val="24"/>
                <w:lang w:val="fr-FR"/>
              </w:rPr>
              <w:br/>
            </w:r>
            <w:r w:rsidRPr="005C0376">
              <w:rPr>
                <w:szCs w:val="24"/>
                <w:lang w:val="fr-FR"/>
              </w:rPr>
              <w:t>(</w:t>
            </w:r>
            <w:r w:rsidRPr="00A72A93">
              <w:rPr>
                <w:rFonts w:eastAsia="MS Mincho"/>
                <w:szCs w:val="24"/>
                <w:lang w:val="fr-FR"/>
              </w:rPr>
              <w:t>n</w:t>
            </w:r>
            <w:r w:rsidRPr="00A72A93">
              <w:rPr>
                <w:rFonts w:eastAsia="MS Mincho"/>
                <w:szCs w:val="24"/>
                <w:vertAlign w:val="superscript"/>
                <w:lang w:val="fr-FR"/>
              </w:rPr>
              <w:t>o</w:t>
            </w:r>
            <w:r w:rsidRPr="005C0376">
              <w:rPr>
                <w:szCs w:val="24"/>
                <w:lang w:val="fr-FR"/>
              </w:rPr>
              <w:t> 14)</w:t>
            </w:r>
          </w:p>
        </w:tc>
        <w:tc>
          <w:tcPr>
            <w:tcW w:w="3289" w:type="dxa"/>
            <w:tcBorders>
              <w:top w:val="single" w:sz="12" w:space="0" w:color="auto"/>
            </w:tcBorders>
            <w:shd w:val="clear" w:color="auto" w:fill="auto"/>
          </w:tcPr>
          <w:p w:rsidR="00035079" w:rsidRPr="007D0236" w:rsidRDefault="00035079" w:rsidP="00861F32">
            <w:pPr>
              <w:spacing w:before="40" w:after="120"/>
              <w:rPr>
                <w:sz w:val="24"/>
                <w:szCs w:val="24"/>
                <w:lang w:val="fr-FR"/>
              </w:rPr>
            </w:pPr>
            <w:r w:rsidRPr="005C0376">
              <w:rPr>
                <w:szCs w:val="24"/>
                <w:lang w:val="fr-FR"/>
              </w:rPr>
              <w:t>10 octobre 1945</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 xml:space="preserve">Convention sur le </w:t>
            </w:r>
            <w:hyperlink r:id="rId53" w:tooltip="Travail forcé" w:history="1">
              <w:r w:rsidRPr="005C0376">
                <w:rPr>
                  <w:szCs w:val="24"/>
                  <w:lang w:val="fr-FR"/>
                </w:rPr>
                <w:t>travail forcé</w:t>
              </w:r>
            </w:hyperlink>
            <w:r w:rsidR="00611BB7">
              <w:rPr>
                <w:szCs w:val="24"/>
                <w:lang w:val="fr-FR"/>
              </w:rPr>
              <w:t>, 1930 (</w:t>
            </w:r>
            <w:r w:rsidR="00611BB7" w:rsidRPr="00611BB7">
              <w:rPr>
                <w:rFonts w:eastAsia="MS Mincho"/>
                <w:szCs w:val="24"/>
                <w:lang w:val="fr-FR"/>
              </w:rPr>
              <w:t>n</w:t>
            </w:r>
            <w:r w:rsidR="00611BB7" w:rsidRPr="00611BB7">
              <w:rPr>
                <w:rFonts w:eastAsia="MS Mincho"/>
                <w:szCs w:val="24"/>
                <w:vertAlign w:val="superscript"/>
                <w:lang w:val="fr-FR"/>
              </w:rPr>
              <w:t>o</w:t>
            </w:r>
            <w:r w:rsidRPr="005C0376">
              <w:rPr>
                <w:szCs w:val="24"/>
                <w:lang w:val="fr-FR"/>
              </w:rPr>
              <w:t> 29)</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w:t>
            </w:r>
            <w:r w:rsidRPr="005C0376">
              <w:rPr>
                <w:szCs w:val="24"/>
                <w:vertAlign w:val="superscript"/>
                <w:lang w:val="fr-FR"/>
              </w:rPr>
              <w:t>er</w:t>
            </w:r>
            <w:r w:rsidRPr="005C0376">
              <w:rPr>
                <w:szCs w:val="24"/>
                <w:lang w:val="fr-FR"/>
              </w:rPr>
              <w:t xml:space="preserve"> février 1960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bCs/>
                <w:sz w:val="24"/>
                <w:szCs w:val="24"/>
                <w:lang w:val="fr-FR"/>
              </w:rPr>
            </w:pPr>
            <w:r w:rsidRPr="005C0376">
              <w:rPr>
                <w:szCs w:val="24"/>
                <w:lang w:val="fr-FR"/>
              </w:rPr>
              <w:t>Convention sur l</w:t>
            </w:r>
            <w:r w:rsidR="00611BB7">
              <w:rPr>
                <w:szCs w:val="24"/>
                <w:lang w:val="fr-FR"/>
              </w:rPr>
              <w:t>’</w:t>
            </w:r>
            <w:r w:rsidRPr="005C0376">
              <w:rPr>
                <w:szCs w:val="24"/>
                <w:lang w:val="fr-FR"/>
              </w:rPr>
              <w:t>inspection du travail, 1947 (</w:t>
            </w:r>
            <w:r w:rsidRPr="00A72A93">
              <w:rPr>
                <w:rFonts w:eastAsia="MS Mincho"/>
                <w:szCs w:val="24"/>
                <w:lang w:val="fr-FR"/>
              </w:rPr>
              <w:t>n</w:t>
            </w:r>
            <w:r w:rsidRPr="00A72A93">
              <w:rPr>
                <w:rFonts w:eastAsia="MS Mincho"/>
                <w:szCs w:val="24"/>
                <w:vertAlign w:val="superscript"/>
                <w:lang w:val="fr-FR"/>
              </w:rPr>
              <w:t>o</w:t>
            </w:r>
            <w:r w:rsidRPr="005C0376">
              <w:rPr>
                <w:szCs w:val="24"/>
                <w:lang w:val="fr-FR"/>
              </w:rPr>
              <w:t> 81)</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w:t>
            </w:r>
            <w:r w:rsidRPr="005C0376">
              <w:rPr>
                <w:szCs w:val="24"/>
                <w:vertAlign w:val="superscript"/>
                <w:lang w:val="fr-FR"/>
              </w:rPr>
              <w:t>er</w:t>
            </w:r>
            <w:r w:rsidRPr="005C0376">
              <w:rPr>
                <w:szCs w:val="24"/>
                <w:lang w:val="fr-FR"/>
              </w:rPr>
              <w:t xml:space="preserve"> février 1960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bCs/>
                <w:sz w:val="24"/>
                <w:szCs w:val="24"/>
                <w:lang w:val="fr-FR"/>
              </w:rPr>
            </w:pPr>
            <w:r w:rsidRPr="005C0376">
              <w:rPr>
                <w:szCs w:val="24"/>
                <w:lang w:val="fr-FR"/>
              </w:rPr>
              <w:t>Recommandation sur les travailleurs migrants, 1949 (n</w:t>
            </w:r>
            <w:r w:rsidRPr="00A72A93">
              <w:rPr>
                <w:rFonts w:eastAsia="MS Mincho"/>
                <w:szCs w:val="24"/>
                <w:vertAlign w:val="superscript"/>
                <w:lang w:val="fr-FR"/>
              </w:rPr>
              <w:t>o</w:t>
            </w:r>
            <w:r w:rsidRPr="00A72A93">
              <w:rPr>
                <w:rFonts w:eastAsia="MS Mincho"/>
              </w:rPr>
              <w:t> </w:t>
            </w:r>
            <w:r w:rsidRPr="005C0376">
              <w:rPr>
                <w:szCs w:val="24"/>
                <w:lang w:val="fr-FR"/>
              </w:rPr>
              <w:t>86)</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2 mars 1960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bCs/>
                <w:sz w:val="24"/>
                <w:szCs w:val="24"/>
                <w:lang w:val="fr-FR"/>
              </w:rPr>
            </w:pPr>
            <w:r w:rsidRPr="005C0376">
              <w:rPr>
                <w:szCs w:val="24"/>
                <w:lang w:val="fr-FR"/>
              </w:rPr>
              <w:t>Convention sur la liberté syndicale et la protection du droit syndical, 1948 (</w:t>
            </w:r>
            <w:r w:rsidRPr="00A72A93">
              <w:rPr>
                <w:rFonts w:eastAsia="MS Mincho"/>
                <w:szCs w:val="24"/>
                <w:lang w:val="fr-FR"/>
              </w:rPr>
              <w:t>n</w:t>
            </w:r>
            <w:r w:rsidRPr="00A72A93">
              <w:rPr>
                <w:rFonts w:eastAsia="MS Mincho"/>
                <w:szCs w:val="24"/>
                <w:vertAlign w:val="superscript"/>
                <w:lang w:val="fr-FR"/>
              </w:rPr>
              <w:t>o</w:t>
            </w:r>
            <w:r w:rsidRPr="00A72A93">
              <w:rPr>
                <w:rFonts w:eastAsia="MS Mincho"/>
              </w:rPr>
              <w:t> </w:t>
            </w:r>
            <w:r w:rsidRPr="005C0376">
              <w:rPr>
                <w:szCs w:val="24"/>
                <w:lang w:val="fr-FR"/>
              </w:rPr>
              <w:t>87)</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2 mars 1960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bCs/>
                <w:sz w:val="24"/>
                <w:szCs w:val="24"/>
                <w:lang w:val="fr-FR"/>
              </w:rPr>
            </w:pPr>
            <w:r w:rsidRPr="005C0376">
              <w:rPr>
                <w:szCs w:val="24"/>
                <w:lang w:val="fr-FR"/>
              </w:rPr>
              <w:t>Convention sur les travailleurs migrants, 1949 (n</w:t>
            </w:r>
            <w:r w:rsidRPr="00A72A93">
              <w:rPr>
                <w:rFonts w:eastAsia="MS Mincho"/>
                <w:szCs w:val="24"/>
                <w:vertAlign w:val="superscript"/>
                <w:lang w:val="fr-FR"/>
              </w:rPr>
              <w:t>o</w:t>
            </w:r>
            <w:r w:rsidRPr="00A72A93">
              <w:rPr>
                <w:rFonts w:eastAsia="MS Mincho"/>
              </w:rPr>
              <w:t> </w:t>
            </w:r>
            <w:r w:rsidRPr="005C0376">
              <w:rPr>
                <w:szCs w:val="24"/>
                <w:lang w:val="fr-FR"/>
              </w:rPr>
              <w:t>97)</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Inst</w:t>
            </w:r>
            <w:r w:rsidR="00611BB7">
              <w:rPr>
                <w:szCs w:val="24"/>
                <w:lang w:val="fr-FR"/>
              </w:rPr>
              <w:t>rument transmis au Congrès le 9 </w:t>
            </w:r>
            <w:r w:rsidRPr="005C0376">
              <w:rPr>
                <w:szCs w:val="24"/>
                <w:lang w:val="fr-FR"/>
              </w:rPr>
              <w:t>juillet 1959 (communication</w:t>
            </w:r>
            <w:r w:rsidR="00611BB7">
              <w:rPr>
                <w:szCs w:val="24"/>
                <w:lang w:val="fr-FR"/>
              </w:rPr>
              <w:br/>
            </w:r>
            <w:r w:rsidRPr="00A72A93">
              <w:t>n</w:t>
            </w:r>
            <w:r w:rsidRPr="00A72A93">
              <w:rPr>
                <w:rFonts w:eastAsia="MS Mincho"/>
                <w:szCs w:val="24"/>
                <w:vertAlign w:val="superscript"/>
                <w:lang w:val="fr-FR"/>
              </w:rPr>
              <w:t>o</w:t>
            </w:r>
            <w:r w:rsidRPr="00A72A93">
              <w:rPr>
                <w:rFonts w:eastAsia="MS Mincho"/>
              </w:rPr>
              <w:t> </w:t>
            </w:r>
            <w:r w:rsidRPr="00A72A93">
              <w:t>3</w:t>
            </w:r>
            <w:r w:rsidRPr="005C0376">
              <w:rPr>
                <w:szCs w:val="24"/>
                <w:lang w:val="fr-FR"/>
              </w:rPr>
              <w:t xml:space="preserve">-0-A/6) </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bCs/>
                <w:sz w:val="24"/>
                <w:szCs w:val="24"/>
                <w:lang w:val="fr-FR"/>
              </w:rPr>
            </w:pPr>
            <w:hyperlink r:id="rId54" w:history="1">
              <w:r w:rsidRPr="005C0376">
                <w:rPr>
                  <w:szCs w:val="24"/>
                  <w:lang w:val="fr-FR"/>
                </w:rPr>
                <w:t>Convention sur le droit d</w:t>
              </w:r>
              <w:r w:rsidR="00611BB7">
                <w:rPr>
                  <w:szCs w:val="24"/>
                  <w:lang w:val="fr-FR"/>
                </w:rPr>
                <w:t>’</w:t>
              </w:r>
              <w:r w:rsidRPr="005C0376">
                <w:rPr>
                  <w:szCs w:val="24"/>
                  <w:lang w:val="fr-FR"/>
                </w:rPr>
                <w:t>organisation et de négociation collective, 1949 (n</w:t>
              </w:r>
              <w:r w:rsidRPr="00A72A93">
                <w:rPr>
                  <w:rFonts w:eastAsia="MS Mincho"/>
                  <w:szCs w:val="24"/>
                  <w:vertAlign w:val="superscript"/>
                  <w:lang w:val="fr-FR"/>
                </w:rPr>
                <w:t>o</w:t>
              </w:r>
              <w:r w:rsidRPr="00A72A93">
                <w:rPr>
                  <w:rFonts w:eastAsia="MS Mincho"/>
                </w:rPr>
                <w:t> </w:t>
              </w:r>
              <w:r w:rsidRPr="005C0376">
                <w:rPr>
                  <w:szCs w:val="24"/>
                  <w:lang w:val="fr-FR"/>
                </w:rPr>
                <w:t>98)</w:t>
              </w:r>
            </w:hyperlink>
            <w:r w:rsidRPr="005C0376">
              <w:rPr>
                <w:szCs w:val="24"/>
                <w:lang w:val="fr-FR"/>
              </w:rPr>
              <w:t xml:space="preserve"> </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13 mars 1964</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bCs/>
                <w:sz w:val="24"/>
                <w:szCs w:val="24"/>
                <w:lang w:val="fr-FR"/>
              </w:rPr>
            </w:pPr>
            <w:hyperlink r:id="rId55" w:history="1">
              <w:r w:rsidRPr="005C0376">
                <w:rPr>
                  <w:szCs w:val="24"/>
                  <w:lang w:val="fr-FR"/>
                </w:rPr>
                <w:t>Convention sur l</w:t>
              </w:r>
              <w:r w:rsidR="00611BB7">
                <w:rPr>
                  <w:szCs w:val="24"/>
                  <w:lang w:val="fr-FR"/>
                </w:rPr>
                <w:t>’</w:t>
              </w:r>
              <w:r w:rsidRPr="005C0376">
                <w:rPr>
                  <w:szCs w:val="24"/>
                  <w:lang w:val="fr-FR"/>
                </w:rPr>
                <w:t>égalité de rémunération, 1951 (</w:t>
              </w:r>
              <w:r w:rsidRPr="00A72A93">
                <w:t>n</w:t>
              </w:r>
              <w:r w:rsidRPr="00A72A93">
                <w:rPr>
                  <w:rFonts w:eastAsia="MS Mincho"/>
                  <w:szCs w:val="24"/>
                  <w:vertAlign w:val="superscript"/>
                  <w:lang w:val="fr-FR"/>
                </w:rPr>
                <w:t>o</w:t>
              </w:r>
              <w:r w:rsidRPr="00A72A93">
                <w:rPr>
                  <w:rFonts w:eastAsia="MS Mincho"/>
                </w:rPr>
                <w:t> </w:t>
              </w:r>
              <w:r w:rsidRPr="00A72A93">
                <w:t>100</w:t>
              </w:r>
              <w:r w:rsidRPr="005C0376">
                <w:rPr>
                  <w:szCs w:val="24"/>
                  <w:lang w:val="fr-FR"/>
                </w:rPr>
                <w:t>)</w:t>
              </w:r>
            </w:hyperlink>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w:t>
            </w:r>
            <w:r w:rsidRPr="005C0376">
              <w:rPr>
                <w:szCs w:val="24"/>
                <w:vertAlign w:val="superscript"/>
                <w:lang w:val="fr-FR"/>
              </w:rPr>
              <w:t>er</w:t>
            </w:r>
            <w:r w:rsidRPr="005C0376">
              <w:rPr>
                <w:szCs w:val="24"/>
                <w:lang w:val="fr-FR"/>
              </w:rPr>
              <w:t xml:space="preserve"> février 1960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concernant la sécurité sociale (norme minimum), 1952 (n</w:t>
            </w:r>
            <w:r w:rsidRPr="00A72A93">
              <w:rPr>
                <w:rFonts w:eastAsia="MS Mincho"/>
                <w:szCs w:val="24"/>
                <w:vertAlign w:val="superscript"/>
                <w:lang w:val="fr-FR"/>
              </w:rPr>
              <w:t>o</w:t>
            </w:r>
            <w:r w:rsidRPr="00A72A93">
              <w:rPr>
                <w:rFonts w:eastAsia="MS Mincho"/>
              </w:rPr>
              <w:t> </w:t>
            </w:r>
            <w:r w:rsidRPr="005C0376">
              <w:rPr>
                <w:szCs w:val="24"/>
                <w:lang w:val="fr-FR"/>
              </w:rPr>
              <w:t>102)</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23 août 1961</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sur l</w:t>
            </w:r>
            <w:r w:rsidR="00611BB7">
              <w:rPr>
                <w:szCs w:val="24"/>
                <w:lang w:val="fr-FR"/>
              </w:rPr>
              <w:t>’</w:t>
            </w:r>
            <w:r w:rsidRPr="005C0376">
              <w:rPr>
                <w:szCs w:val="24"/>
                <w:lang w:val="fr-FR"/>
              </w:rPr>
              <w:t>abolition du travail forcé, 1957 (n</w:t>
            </w:r>
            <w:r w:rsidRPr="00A72A93">
              <w:rPr>
                <w:rFonts w:eastAsia="MS Mincho"/>
                <w:szCs w:val="24"/>
                <w:vertAlign w:val="superscript"/>
                <w:lang w:val="fr-FR"/>
              </w:rPr>
              <w:t>o</w:t>
            </w:r>
            <w:r w:rsidRPr="00A72A93">
              <w:rPr>
                <w:rFonts w:eastAsia="MS Mincho"/>
              </w:rPr>
              <w:t> </w:t>
            </w:r>
            <w:r w:rsidRPr="005C0376">
              <w:rPr>
                <w:szCs w:val="24"/>
                <w:lang w:val="fr-FR"/>
              </w:rPr>
              <w:t>105)</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3 décembre 1960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sur le repos hebdomadaire (commerce et</w:t>
            </w:r>
            <w:r w:rsidR="00611BB7">
              <w:rPr>
                <w:szCs w:val="24"/>
                <w:lang w:val="fr-FR"/>
              </w:rPr>
              <w:br/>
            </w:r>
            <w:r w:rsidRPr="005C0376">
              <w:rPr>
                <w:szCs w:val="24"/>
                <w:lang w:val="fr-FR"/>
              </w:rPr>
              <w:t>bureaux), 1957 (n</w:t>
            </w:r>
            <w:r w:rsidRPr="00A72A93">
              <w:rPr>
                <w:rFonts w:eastAsia="MS Mincho"/>
                <w:szCs w:val="24"/>
                <w:vertAlign w:val="superscript"/>
                <w:lang w:val="fr-FR"/>
              </w:rPr>
              <w:t>o</w:t>
            </w:r>
            <w:r w:rsidRPr="00A72A93">
              <w:rPr>
                <w:rFonts w:eastAsia="MS Mincho"/>
              </w:rPr>
              <w:t> </w:t>
            </w:r>
            <w:r w:rsidRPr="005C0376">
              <w:rPr>
                <w:szCs w:val="24"/>
                <w:lang w:val="fr-FR"/>
              </w:rPr>
              <w:t>106)</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bCs/>
                <w:szCs w:val="24"/>
                <w:lang w:val="fr-FR"/>
              </w:rPr>
              <w:t>Convention concernant la discrimination (emploi et</w:t>
            </w:r>
            <w:r w:rsidR="00611BB7">
              <w:rPr>
                <w:bCs/>
                <w:szCs w:val="24"/>
                <w:lang w:val="fr-FR"/>
              </w:rPr>
              <w:br/>
            </w:r>
            <w:r w:rsidRPr="005C0376">
              <w:rPr>
                <w:bCs/>
                <w:szCs w:val="24"/>
                <w:lang w:val="fr-FR"/>
              </w:rPr>
              <w:t>profession)</w:t>
            </w:r>
            <w:r w:rsidRPr="005C0376">
              <w:rPr>
                <w:szCs w:val="24"/>
                <w:lang w:val="fr-FR"/>
              </w:rPr>
              <w:t>, 1958 (n</w:t>
            </w:r>
            <w:r w:rsidRPr="00A72A93">
              <w:rPr>
                <w:rFonts w:eastAsia="MS Mincho"/>
                <w:szCs w:val="24"/>
                <w:vertAlign w:val="superscript"/>
                <w:lang w:val="fr-FR"/>
              </w:rPr>
              <w:t>o</w:t>
            </w:r>
            <w:r w:rsidRPr="00A72A93">
              <w:rPr>
                <w:rFonts w:eastAsia="MS Mincho"/>
              </w:rPr>
              <w:t> </w:t>
            </w:r>
            <w:r w:rsidRPr="005C0376">
              <w:rPr>
                <w:szCs w:val="24"/>
                <w:lang w:val="fr-FR"/>
              </w:rPr>
              <w:t>111)</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10 août 1970</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sur l</w:t>
            </w:r>
            <w:r w:rsidR="00611BB7">
              <w:rPr>
                <w:szCs w:val="24"/>
                <w:lang w:val="fr-FR"/>
              </w:rPr>
              <w:t>’</w:t>
            </w:r>
            <w:r w:rsidRPr="005C0376">
              <w:rPr>
                <w:szCs w:val="24"/>
                <w:lang w:val="fr-FR"/>
              </w:rPr>
              <w:t>égalité de trai</w:t>
            </w:r>
            <w:r w:rsidR="00611BB7">
              <w:rPr>
                <w:szCs w:val="24"/>
                <w:lang w:val="fr-FR"/>
              </w:rPr>
              <w:t>tement (sécurité sociale), 1962 </w:t>
            </w:r>
            <w:r w:rsidRPr="005C0376">
              <w:rPr>
                <w:szCs w:val="24"/>
                <w:lang w:val="fr-FR"/>
              </w:rPr>
              <w:t>(n</w:t>
            </w:r>
            <w:r w:rsidRPr="00A72A93">
              <w:rPr>
                <w:rFonts w:eastAsia="MS Mincho"/>
                <w:szCs w:val="24"/>
                <w:vertAlign w:val="superscript"/>
                <w:lang w:val="fr-FR"/>
              </w:rPr>
              <w:t>o</w:t>
            </w:r>
            <w:r w:rsidRPr="00A72A93">
              <w:rPr>
                <w:rFonts w:eastAsia="MS Mincho"/>
              </w:rPr>
              <w:t> </w:t>
            </w:r>
            <w:r w:rsidRPr="005C0376">
              <w:rPr>
                <w:szCs w:val="24"/>
                <w:lang w:val="fr-FR"/>
              </w:rPr>
              <w:t>118)</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Instrument transmis au Congrès le</w:t>
            </w:r>
            <w:r>
              <w:rPr>
                <w:szCs w:val="24"/>
                <w:lang w:val="fr-FR"/>
              </w:rPr>
              <w:t xml:space="preserve"> 17 </w:t>
            </w:r>
            <w:r w:rsidRPr="005C0376">
              <w:rPr>
                <w:szCs w:val="24"/>
                <w:lang w:val="fr-FR"/>
              </w:rPr>
              <w:t>juin 1966 (communication</w:t>
            </w:r>
            <w:r>
              <w:rPr>
                <w:szCs w:val="24"/>
                <w:lang w:val="fr-FR"/>
              </w:rPr>
              <w:br/>
            </w:r>
            <w:r w:rsidRPr="005C0376">
              <w:rPr>
                <w:szCs w:val="24"/>
                <w:lang w:val="fr-FR"/>
              </w:rPr>
              <w:t>n</w:t>
            </w:r>
            <w:r w:rsidRPr="00A72A93">
              <w:rPr>
                <w:rFonts w:eastAsia="MS Mincho"/>
                <w:szCs w:val="24"/>
                <w:vertAlign w:val="superscript"/>
                <w:lang w:val="fr-FR"/>
              </w:rPr>
              <w:t>o</w:t>
            </w:r>
            <w:r w:rsidRPr="00A72A93">
              <w:rPr>
                <w:rFonts w:eastAsia="MS Mincho"/>
              </w:rPr>
              <w:t> </w:t>
            </w:r>
            <w:r w:rsidRPr="005C0376">
              <w:rPr>
                <w:szCs w:val="24"/>
                <w:lang w:val="fr-FR"/>
              </w:rPr>
              <w:t>3-0-A/7)</w:t>
            </w:r>
          </w:p>
        </w:tc>
      </w:tr>
      <w:tr w:rsidR="00035079" w:rsidRPr="007D0236" w:rsidTr="00861F32">
        <w:trPr>
          <w:trHeight w:val="240"/>
        </w:trPr>
        <w:tc>
          <w:tcPr>
            <w:tcW w:w="5165" w:type="dxa"/>
            <w:shd w:val="clear" w:color="auto" w:fill="auto"/>
          </w:tcPr>
          <w:p w:rsidR="00035079" w:rsidRPr="005C0376" w:rsidRDefault="00035079" w:rsidP="00861F32">
            <w:pPr>
              <w:spacing w:before="40" w:after="120"/>
              <w:rPr>
                <w:szCs w:val="24"/>
                <w:lang w:val="fr-FR"/>
              </w:rPr>
            </w:pPr>
            <w:hyperlink r:id="rId56" w:history="1">
              <w:r w:rsidRPr="005C0376">
                <w:rPr>
                  <w:szCs w:val="24"/>
                  <w:lang w:val="fr-FR"/>
                </w:rPr>
                <w:t>Convention sur la politique de l</w:t>
              </w:r>
              <w:r w:rsidR="00611BB7">
                <w:rPr>
                  <w:szCs w:val="24"/>
                  <w:lang w:val="fr-FR"/>
                </w:rPr>
                <w:t>’</w:t>
              </w:r>
              <w:r w:rsidRPr="005C0376">
                <w:rPr>
                  <w:szCs w:val="24"/>
                  <w:lang w:val="fr-FR"/>
                </w:rPr>
                <w:t>emploi, 1964 (n</w:t>
              </w:r>
              <w:r w:rsidRPr="00A72A93">
                <w:rPr>
                  <w:rFonts w:eastAsia="MS Mincho"/>
                  <w:szCs w:val="24"/>
                  <w:vertAlign w:val="superscript"/>
                  <w:lang w:val="fr-FR"/>
                </w:rPr>
                <w:t>o</w:t>
              </w:r>
              <w:r w:rsidRPr="00A72A93">
                <w:rPr>
                  <w:rFonts w:eastAsia="MS Mincho"/>
                </w:rPr>
                <w:t> </w:t>
              </w:r>
              <w:r w:rsidRPr="005C0376">
                <w:rPr>
                  <w:szCs w:val="24"/>
                  <w:lang w:val="fr-FR"/>
                </w:rPr>
                <w:t xml:space="preserve">122) </w:t>
              </w:r>
            </w:hyperlink>
          </w:p>
          <w:p w:rsidR="00035079" w:rsidRPr="007D0236" w:rsidRDefault="00035079" w:rsidP="00861F32">
            <w:pPr>
              <w:spacing w:before="40" w:after="120"/>
              <w:rPr>
                <w:sz w:val="24"/>
                <w:szCs w:val="24"/>
                <w:lang w:val="fr-FR"/>
              </w:rPr>
            </w:pP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27 juillet 1967</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sur l</w:t>
            </w:r>
            <w:r w:rsidR="00611BB7">
              <w:rPr>
                <w:szCs w:val="24"/>
                <w:lang w:val="fr-FR"/>
              </w:rPr>
              <w:t>’</w:t>
            </w:r>
            <w:r w:rsidRPr="005C0376">
              <w:rPr>
                <w:szCs w:val="24"/>
                <w:lang w:val="fr-FR"/>
              </w:rPr>
              <w:t>âge minimum, 1973 (n</w:t>
            </w:r>
            <w:r w:rsidRPr="00A72A93">
              <w:rPr>
                <w:rFonts w:eastAsia="MS Mincho"/>
                <w:szCs w:val="24"/>
                <w:vertAlign w:val="superscript"/>
                <w:lang w:val="fr-FR"/>
              </w:rPr>
              <w:t>o</w:t>
            </w:r>
            <w:r w:rsidRPr="00A72A93">
              <w:rPr>
                <w:rFonts w:eastAsia="MS Mincho"/>
              </w:rPr>
              <w:t> </w:t>
            </w:r>
            <w:r w:rsidRPr="005C0376">
              <w:rPr>
                <w:szCs w:val="24"/>
                <w:lang w:val="fr-FR"/>
              </w:rPr>
              <w:t>138)</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13 novembre 2002</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sur les travailleurs migrants (dispositions complémentaires), 1975 (n</w:t>
            </w:r>
            <w:r w:rsidRPr="00A72A93">
              <w:rPr>
                <w:rFonts w:eastAsia="MS Mincho"/>
                <w:szCs w:val="24"/>
                <w:vertAlign w:val="superscript"/>
                <w:lang w:val="fr-FR"/>
              </w:rPr>
              <w:t>o</w:t>
            </w:r>
            <w:r w:rsidRPr="00A72A93">
              <w:rPr>
                <w:rFonts w:eastAsia="MS Mincho"/>
              </w:rPr>
              <w:t> </w:t>
            </w:r>
            <w:r w:rsidRPr="005C0376">
              <w:rPr>
                <w:szCs w:val="24"/>
                <w:lang w:val="fr-FR"/>
              </w:rPr>
              <w:t>143)</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Non signataire</w:t>
            </w:r>
          </w:p>
        </w:tc>
      </w:tr>
      <w:tr w:rsidR="00035079" w:rsidRPr="007D0236" w:rsidTr="00861F32">
        <w:trPr>
          <w:trHeight w:val="240"/>
        </w:trPr>
        <w:tc>
          <w:tcPr>
            <w:tcW w:w="5165"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sur les travailleurs ayant des responsabilités familiales, 1981 (n</w:t>
            </w:r>
            <w:r w:rsidRPr="00A72A93">
              <w:rPr>
                <w:rFonts w:eastAsia="MS Mincho"/>
                <w:szCs w:val="24"/>
                <w:vertAlign w:val="superscript"/>
                <w:lang w:val="fr-FR"/>
              </w:rPr>
              <w:t>o</w:t>
            </w:r>
            <w:r w:rsidRPr="00A72A93">
              <w:rPr>
                <w:rFonts w:eastAsia="MS Mincho"/>
              </w:rPr>
              <w:t> </w:t>
            </w:r>
            <w:r w:rsidRPr="005C0376">
              <w:rPr>
                <w:szCs w:val="24"/>
                <w:lang w:val="fr-FR"/>
              </w:rPr>
              <w:t>156)</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13 juin 1986</w:t>
            </w:r>
          </w:p>
        </w:tc>
      </w:tr>
      <w:tr w:rsidR="00035079" w:rsidRPr="007D0236" w:rsidTr="00861F32">
        <w:trPr>
          <w:trHeight w:val="240"/>
        </w:trPr>
        <w:tc>
          <w:tcPr>
            <w:tcW w:w="5165" w:type="dxa"/>
            <w:shd w:val="clear" w:color="auto" w:fill="auto"/>
          </w:tcPr>
          <w:p w:rsidR="00035079" w:rsidRPr="005C0376" w:rsidRDefault="00035079" w:rsidP="00861F32">
            <w:pPr>
              <w:spacing w:before="40" w:after="120"/>
              <w:rPr>
                <w:szCs w:val="24"/>
                <w:lang w:val="fr-FR"/>
              </w:rPr>
            </w:pPr>
            <w:hyperlink r:id="rId57" w:history="1">
              <w:r w:rsidRPr="005C0376">
                <w:rPr>
                  <w:szCs w:val="24"/>
                  <w:lang w:val="fr-FR"/>
                </w:rPr>
                <w:t>Convention concernant les peuples indigènes et tribaux dans</w:t>
              </w:r>
              <w:r w:rsidR="00611BB7">
                <w:rPr>
                  <w:szCs w:val="24"/>
                  <w:lang w:val="fr-FR"/>
                </w:rPr>
                <w:br/>
              </w:r>
              <w:r w:rsidRPr="005C0376">
                <w:rPr>
                  <w:szCs w:val="24"/>
                  <w:lang w:val="fr-FR"/>
                </w:rPr>
                <w:t>les pays indépendants, 1989 (n</w:t>
              </w:r>
              <w:r w:rsidRPr="00A72A93">
                <w:rPr>
                  <w:rFonts w:eastAsia="MS Mincho"/>
                  <w:szCs w:val="24"/>
                  <w:vertAlign w:val="superscript"/>
                  <w:lang w:val="fr-FR"/>
                </w:rPr>
                <w:t>o</w:t>
              </w:r>
              <w:r w:rsidRPr="00A72A93">
                <w:rPr>
                  <w:rFonts w:eastAsia="MS Mincho"/>
                </w:rPr>
                <w:t> </w:t>
              </w:r>
              <w:r w:rsidRPr="005C0376">
                <w:rPr>
                  <w:szCs w:val="24"/>
                  <w:lang w:val="fr-FR"/>
                </w:rPr>
                <w:t xml:space="preserve">169) </w:t>
              </w:r>
            </w:hyperlink>
          </w:p>
          <w:p w:rsidR="00035079" w:rsidRPr="007D0236" w:rsidRDefault="00035079" w:rsidP="00861F32">
            <w:pPr>
              <w:spacing w:before="40" w:after="120"/>
              <w:rPr>
                <w:sz w:val="24"/>
                <w:szCs w:val="24"/>
                <w:lang w:val="fr-FR"/>
              </w:rPr>
            </w:pP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2 février 1994</w:t>
            </w:r>
          </w:p>
        </w:tc>
      </w:tr>
      <w:tr w:rsidR="00035079" w:rsidRPr="007D0236" w:rsidTr="00861F32">
        <w:trPr>
          <w:trHeight w:val="240"/>
        </w:trPr>
        <w:tc>
          <w:tcPr>
            <w:tcW w:w="5165" w:type="dxa"/>
            <w:shd w:val="clear" w:color="auto" w:fill="auto"/>
          </w:tcPr>
          <w:p w:rsidR="00035079" w:rsidRPr="005C0376" w:rsidRDefault="00035079" w:rsidP="00861F32">
            <w:pPr>
              <w:spacing w:before="40" w:after="120"/>
              <w:rPr>
                <w:szCs w:val="24"/>
                <w:lang w:val="fr-FR"/>
              </w:rPr>
            </w:pPr>
            <w:hyperlink r:id="rId58" w:history="1">
              <w:r w:rsidRPr="005C0376">
                <w:rPr>
                  <w:szCs w:val="24"/>
                  <w:lang w:val="fr-FR"/>
                </w:rPr>
                <w:t>Convention concernant l</w:t>
              </w:r>
              <w:r w:rsidR="00611BB7">
                <w:rPr>
                  <w:szCs w:val="24"/>
                  <w:lang w:val="fr-FR"/>
                </w:rPr>
                <w:t>’</w:t>
              </w:r>
              <w:r w:rsidRPr="005C0376">
                <w:rPr>
                  <w:szCs w:val="24"/>
                  <w:lang w:val="fr-FR"/>
                </w:rPr>
                <w:t>interdiction des pires formes</w:t>
              </w:r>
              <w:r w:rsidR="00611BB7">
                <w:rPr>
                  <w:szCs w:val="24"/>
                  <w:lang w:val="fr-FR"/>
                </w:rPr>
                <w:br/>
              </w:r>
              <w:r w:rsidRPr="005C0376">
                <w:rPr>
                  <w:szCs w:val="24"/>
                  <w:lang w:val="fr-FR"/>
                </w:rPr>
                <w:t>de</w:t>
              </w:r>
              <w:r w:rsidR="00611BB7">
                <w:rPr>
                  <w:szCs w:val="24"/>
                  <w:lang w:val="fr-FR"/>
                </w:rPr>
                <w:t xml:space="preserve"> t</w:t>
              </w:r>
              <w:r w:rsidRPr="005C0376">
                <w:rPr>
                  <w:szCs w:val="24"/>
                  <w:lang w:val="fr-FR"/>
                </w:rPr>
                <w:t>ravail des enfants et l</w:t>
              </w:r>
              <w:r w:rsidR="00611BB7">
                <w:rPr>
                  <w:szCs w:val="24"/>
                  <w:lang w:val="fr-FR"/>
                </w:rPr>
                <w:t>’</w:t>
              </w:r>
              <w:r w:rsidRPr="005C0376">
                <w:rPr>
                  <w:szCs w:val="24"/>
                  <w:lang w:val="fr-FR"/>
                </w:rPr>
                <w:t>action immédiate en vue de leur élimination, 1999 (n</w:t>
              </w:r>
              <w:r w:rsidRPr="00A72A93">
                <w:rPr>
                  <w:rFonts w:eastAsia="MS Mincho"/>
                  <w:szCs w:val="24"/>
                  <w:vertAlign w:val="superscript"/>
                  <w:lang w:val="fr-FR"/>
                </w:rPr>
                <w:t>o</w:t>
              </w:r>
              <w:r w:rsidRPr="00A72A93">
                <w:rPr>
                  <w:rFonts w:eastAsia="MS Mincho"/>
                </w:rPr>
                <w:t> </w:t>
              </w:r>
              <w:r w:rsidRPr="005C0376">
                <w:rPr>
                  <w:szCs w:val="24"/>
                  <w:lang w:val="fr-FR"/>
                </w:rPr>
                <w:t>182)</w:t>
              </w:r>
            </w:hyperlink>
            <w:r w:rsidRPr="005C0376">
              <w:rPr>
                <w:szCs w:val="24"/>
                <w:lang w:val="fr-FR"/>
              </w:rPr>
              <w:t xml:space="preserve"> </w:t>
            </w:r>
          </w:p>
          <w:p w:rsidR="00035079" w:rsidRPr="007D0236" w:rsidRDefault="00035079" w:rsidP="00861F32">
            <w:pPr>
              <w:spacing w:before="40" w:after="120"/>
              <w:rPr>
                <w:sz w:val="24"/>
                <w:szCs w:val="24"/>
                <w:lang w:val="fr-FR"/>
              </w:rPr>
            </w:pP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10 janvier 2002</w:t>
            </w:r>
          </w:p>
        </w:tc>
      </w:tr>
      <w:tr w:rsidR="00035079" w:rsidRPr="005C0376" w:rsidTr="00861F32">
        <w:trPr>
          <w:trHeight w:val="240"/>
        </w:trPr>
        <w:tc>
          <w:tcPr>
            <w:tcW w:w="5165" w:type="dxa"/>
            <w:tcBorders>
              <w:bottom w:val="single" w:sz="12" w:space="0" w:color="auto"/>
            </w:tcBorders>
            <w:shd w:val="clear" w:color="auto" w:fill="auto"/>
          </w:tcPr>
          <w:p w:rsidR="00035079" w:rsidRPr="007D0236" w:rsidRDefault="00035079" w:rsidP="00861F32">
            <w:pPr>
              <w:spacing w:before="40" w:after="120"/>
              <w:rPr>
                <w:sz w:val="24"/>
                <w:szCs w:val="24"/>
                <w:lang w:val="fr-FR"/>
              </w:rPr>
            </w:pPr>
            <w:r w:rsidRPr="005C0376">
              <w:rPr>
                <w:szCs w:val="24"/>
                <w:lang w:val="fr-FR"/>
              </w:rPr>
              <w:t>Convention sur la protection de la maternité, 2000 (n</w:t>
            </w:r>
            <w:r w:rsidRPr="00A72A93">
              <w:rPr>
                <w:rFonts w:eastAsia="MS Mincho"/>
                <w:szCs w:val="24"/>
                <w:vertAlign w:val="superscript"/>
                <w:lang w:val="fr-FR"/>
              </w:rPr>
              <w:t>o</w:t>
            </w:r>
            <w:r w:rsidRPr="00A72A93">
              <w:rPr>
                <w:rFonts w:eastAsia="MS Mincho"/>
              </w:rPr>
              <w:t> </w:t>
            </w:r>
            <w:r w:rsidRPr="005C0376">
              <w:rPr>
                <w:szCs w:val="24"/>
                <w:lang w:val="fr-FR"/>
              </w:rPr>
              <w:t>183)</w:t>
            </w:r>
          </w:p>
        </w:tc>
        <w:tc>
          <w:tcPr>
            <w:tcW w:w="3289" w:type="dxa"/>
            <w:tcBorders>
              <w:bottom w:val="single" w:sz="12" w:space="0" w:color="auto"/>
            </w:tcBorders>
            <w:shd w:val="clear" w:color="auto" w:fill="auto"/>
          </w:tcPr>
          <w:p w:rsidR="00035079" w:rsidRPr="005C0376" w:rsidRDefault="00035079" w:rsidP="00861F32">
            <w:pPr>
              <w:spacing w:before="40" w:after="120"/>
              <w:rPr>
                <w:szCs w:val="24"/>
                <w:lang w:val="fr-FR"/>
              </w:rPr>
            </w:pPr>
            <w:r w:rsidRPr="005C0376">
              <w:rPr>
                <w:szCs w:val="24"/>
                <w:lang w:val="fr-FR"/>
              </w:rPr>
              <w:t>Instrument transmis au Congrès le 9 février 2002 (décret suprême</w:t>
            </w:r>
            <w:r>
              <w:rPr>
                <w:szCs w:val="24"/>
                <w:lang w:val="fr-FR"/>
              </w:rPr>
              <w:br/>
            </w:r>
            <w:r w:rsidRPr="005C0376">
              <w:rPr>
                <w:szCs w:val="24"/>
                <w:lang w:val="fr-FR"/>
              </w:rPr>
              <w:t>n</w:t>
            </w:r>
            <w:r w:rsidRPr="00A72A93">
              <w:rPr>
                <w:rFonts w:eastAsia="MS Mincho"/>
                <w:szCs w:val="24"/>
                <w:vertAlign w:val="superscript"/>
                <w:lang w:val="fr-FR"/>
              </w:rPr>
              <w:t>o</w:t>
            </w:r>
            <w:r w:rsidRPr="00A72A93">
              <w:rPr>
                <w:rFonts w:eastAsia="MS Mincho"/>
              </w:rPr>
              <w:t> </w:t>
            </w:r>
            <w:r w:rsidRPr="005C0376">
              <w:rPr>
                <w:szCs w:val="24"/>
                <w:lang w:val="fr-FR"/>
              </w:rPr>
              <w:t>051-2002-RE)</w:t>
            </w:r>
          </w:p>
        </w:tc>
      </w:tr>
    </w:tbl>
    <w:p w:rsidR="00035079" w:rsidRPr="005C0376" w:rsidRDefault="00035079" w:rsidP="00035079">
      <w:pPr>
        <w:pStyle w:val="SingleTxtG"/>
        <w:rPr>
          <w:szCs w:val="24"/>
          <w:lang w:val="fr-FR"/>
        </w:rPr>
      </w:pPr>
    </w:p>
    <w:tbl>
      <w:tblPr>
        <w:tblW w:w="8505" w:type="dxa"/>
        <w:tblInd w:w="1134" w:type="dxa"/>
        <w:tblBorders>
          <w:top w:val="single" w:sz="4" w:space="0" w:color="auto"/>
          <w:bottom w:val="single" w:sz="12" w:space="0" w:color="auto"/>
          <w:insideH w:val="single" w:sz="12" w:space="0" w:color="auto"/>
        </w:tblBorders>
        <w:tblCellMar>
          <w:left w:w="0" w:type="dxa"/>
          <w:right w:w="113" w:type="dxa"/>
        </w:tblCellMar>
        <w:tblLook w:val="01E0" w:firstRow="1" w:lastRow="1" w:firstColumn="1" w:lastColumn="1" w:noHBand="0" w:noVBand="0"/>
      </w:tblPr>
      <w:tblGrid>
        <w:gridCol w:w="5194"/>
        <w:gridCol w:w="3311"/>
      </w:tblGrid>
      <w:tr w:rsidR="00035079" w:rsidRPr="004F2B7A" w:rsidTr="00861F32">
        <w:trPr>
          <w:trHeight w:val="240"/>
          <w:tblHeader/>
        </w:trPr>
        <w:tc>
          <w:tcPr>
            <w:tcW w:w="5160" w:type="dxa"/>
            <w:shd w:val="clear" w:color="auto" w:fill="auto"/>
            <w:vAlign w:val="bottom"/>
          </w:tcPr>
          <w:p w:rsidR="00035079" w:rsidRPr="004F2B7A" w:rsidRDefault="00035079" w:rsidP="00861F32">
            <w:pPr>
              <w:keepNext/>
              <w:keepLines/>
              <w:spacing w:before="80" w:after="80" w:line="200" w:lineRule="exact"/>
              <w:rPr>
                <w:i/>
                <w:sz w:val="16"/>
                <w:szCs w:val="16"/>
                <w:lang w:val="fr-FR"/>
              </w:rPr>
            </w:pPr>
            <w:r w:rsidRPr="004F2B7A">
              <w:rPr>
                <w:bCs/>
                <w:i/>
                <w:sz w:val="16"/>
                <w:szCs w:val="16"/>
                <w:lang w:val="fr-FR"/>
              </w:rPr>
              <w:t>Conventions de l</w:t>
            </w:r>
            <w:r w:rsidR="00611BB7">
              <w:rPr>
                <w:bCs/>
                <w:i/>
                <w:sz w:val="16"/>
                <w:szCs w:val="16"/>
                <w:lang w:val="fr-FR"/>
              </w:rPr>
              <w:t>’</w:t>
            </w:r>
            <w:r w:rsidRPr="004F2B7A">
              <w:rPr>
                <w:bCs/>
                <w:i/>
                <w:sz w:val="16"/>
                <w:szCs w:val="16"/>
                <w:lang w:val="fr-FR"/>
              </w:rPr>
              <w:t>Organisation des Nations Unies pour l</w:t>
            </w:r>
            <w:r w:rsidR="00611BB7">
              <w:rPr>
                <w:bCs/>
                <w:i/>
                <w:sz w:val="16"/>
                <w:szCs w:val="16"/>
                <w:lang w:val="fr-FR"/>
              </w:rPr>
              <w:t>’</w:t>
            </w:r>
            <w:r w:rsidRPr="004F2B7A">
              <w:rPr>
                <w:bCs/>
                <w:i/>
                <w:sz w:val="16"/>
                <w:szCs w:val="16"/>
                <w:lang w:val="fr-FR"/>
              </w:rPr>
              <w:t>éducation,</w:t>
            </w:r>
            <w:r>
              <w:rPr>
                <w:bCs/>
                <w:i/>
                <w:sz w:val="16"/>
                <w:szCs w:val="16"/>
                <w:lang w:val="fr-FR"/>
              </w:rPr>
              <w:br/>
            </w:r>
            <w:r w:rsidRPr="004F2B7A">
              <w:rPr>
                <w:bCs/>
                <w:i/>
                <w:sz w:val="16"/>
                <w:szCs w:val="16"/>
                <w:lang w:val="fr-FR"/>
              </w:rPr>
              <w:t>la science et la culture (UNESCO)</w:t>
            </w:r>
          </w:p>
        </w:tc>
        <w:tc>
          <w:tcPr>
            <w:tcW w:w="3289" w:type="dxa"/>
            <w:shd w:val="clear" w:color="auto" w:fill="auto"/>
            <w:tcMar>
              <w:right w:w="0" w:type="dxa"/>
            </w:tcMar>
            <w:vAlign w:val="bottom"/>
          </w:tcPr>
          <w:p w:rsidR="00035079" w:rsidRPr="004F2B7A" w:rsidRDefault="00035079" w:rsidP="00861F32">
            <w:pPr>
              <w:keepNext/>
              <w:keepLines/>
              <w:spacing w:before="80" w:after="80" w:line="200" w:lineRule="exact"/>
              <w:rPr>
                <w:i/>
                <w:sz w:val="16"/>
                <w:szCs w:val="16"/>
                <w:lang w:val="fr-FR"/>
              </w:rPr>
            </w:pPr>
            <w:r w:rsidRPr="004F2B7A">
              <w:rPr>
                <w:i/>
                <w:sz w:val="16"/>
                <w:szCs w:val="16"/>
                <w:lang w:val="fr-FR"/>
              </w:rPr>
              <w:t>Date de la ratification</w:t>
            </w:r>
          </w:p>
        </w:tc>
      </w:tr>
      <w:tr w:rsidR="00035079" w:rsidRPr="005C0376" w:rsidTr="00861F32">
        <w:trPr>
          <w:trHeight w:val="240"/>
        </w:trPr>
        <w:tc>
          <w:tcPr>
            <w:tcW w:w="5160" w:type="dxa"/>
            <w:shd w:val="clear" w:color="auto" w:fill="auto"/>
          </w:tcPr>
          <w:p w:rsidR="00035079" w:rsidRPr="007D0236" w:rsidRDefault="00035079" w:rsidP="00861F32">
            <w:pPr>
              <w:keepNext/>
              <w:keepLines/>
              <w:spacing w:before="40" w:after="120"/>
              <w:rPr>
                <w:bCs/>
                <w:sz w:val="24"/>
                <w:szCs w:val="24"/>
                <w:lang w:val="fr-FR"/>
              </w:rPr>
            </w:pPr>
            <w:r w:rsidRPr="005C0376">
              <w:rPr>
                <w:bCs/>
                <w:szCs w:val="24"/>
                <w:lang w:val="fr-FR"/>
              </w:rPr>
              <w:t>Convention concernant la lutte c</w:t>
            </w:r>
            <w:r>
              <w:rPr>
                <w:bCs/>
                <w:szCs w:val="24"/>
                <w:lang w:val="fr-FR"/>
              </w:rPr>
              <w:t>ontre la discrimination dans le </w:t>
            </w:r>
            <w:r w:rsidRPr="005C0376">
              <w:rPr>
                <w:bCs/>
                <w:szCs w:val="24"/>
                <w:lang w:val="fr-FR"/>
              </w:rPr>
              <w:t>domaine de l</w:t>
            </w:r>
            <w:r w:rsidR="00611BB7">
              <w:rPr>
                <w:bCs/>
                <w:szCs w:val="24"/>
                <w:lang w:val="fr-FR"/>
              </w:rPr>
              <w:t>’</w:t>
            </w:r>
            <w:r w:rsidRPr="005C0376">
              <w:rPr>
                <w:bCs/>
                <w:szCs w:val="24"/>
                <w:lang w:val="fr-FR"/>
              </w:rPr>
              <w:t xml:space="preserve">enseignement, </w:t>
            </w:r>
            <w:r w:rsidRPr="005C0376">
              <w:rPr>
                <w:szCs w:val="24"/>
                <w:lang w:val="fr-FR"/>
              </w:rPr>
              <w:t>1960</w:t>
            </w:r>
          </w:p>
        </w:tc>
        <w:tc>
          <w:tcPr>
            <w:tcW w:w="3289" w:type="dxa"/>
            <w:shd w:val="clear" w:color="auto" w:fill="auto"/>
            <w:tcMar>
              <w:right w:w="0" w:type="dxa"/>
            </w:tcMar>
          </w:tcPr>
          <w:p w:rsidR="00035079" w:rsidRPr="005C0376" w:rsidRDefault="00035079" w:rsidP="00861F32">
            <w:pPr>
              <w:keepNext/>
              <w:keepLines/>
              <w:spacing w:before="40" w:after="120"/>
              <w:rPr>
                <w:szCs w:val="24"/>
                <w:lang w:val="fr-FR"/>
              </w:rPr>
            </w:pPr>
            <w:r w:rsidRPr="005C0376">
              <w:rPr>
                <w:szCs w:val="24"/>
                <w:lang w:val="fr-FR"/>
              </w:rPr>
              <w:t>19 décembre 1966</w:t>
            </w:r>
          </w:p>
        </w:tc>
      </w:tr>
    </w:tbl>
    <w:p w:rsidR="00035079" w:rsidRPr="005C0376" w:rsidRDefault="00035079" w:rsidP="00035079">
      <w:pPr>
        <w:pStyle w:val="SingleTxtG"/>
        <w:rPr>
          <w:szCs w:val="24"/>
          <w:lang w:val="fr-FR"/>
        </w:rPr>
      </w:pPr>
    </w:p>
    <w:tbl>
      <w:tblPr>
        <w:tblW w:w="8511" w:type="dxa"/>
        <w:tblInd w:w="1134" w:type="dxa"/>
        <w:tblBorders>
          <w:top w:val="single" w:sz="4" w:space="0" w:color="auto"/>
        </w:tblBorders>
        <w:tblCellMar>
          <w:left w:w="0" w:type="dxa"/>
          <w:right w:w="113" w:type="dxa"/>
        </w:tblCellMar>
        <w:tblLook w:val="01E0" w:firstRow="1" w:lastRow="1" w:firstColumn="1" w:lastColumn="1" w:noHBand="0" w:noVBand="0"/>
      </w:tblPr>
      <w:tblGrid>
        <w:gridCol w:w="5198"/>
        <w:gridCol w:w="3313"/>
      </w:tblGrid>
      <w:tr w:rsidR="00035079" w:rsidRPr="004F2B7A" w:rsidTr="00861F32">
        <w:trPr>
          <w:trHeight w:val="240"/>
          <w:tblHeader/>
        </w:trPr>
        <w:tc>
          <w:tcPr>
            <w:tcW w:w="5160" w:type="dxa"/>
            <w:tcBorders>
              <w:top w:val="single" w:sz="4" w:space="0" w:color="auto"/>
              <w:bottom w:val="single" w:sz="12" w:space="0" w:color="auto"/>
            </w:tcBorders>
            <w:shd w:val="clear" w:color="auto" w:fill="auto"/>
            <w:vAlign w:val="bottom"/>
          </w:tcPr>
          <w:p w:rsidR="00035079" w:rsidRPr="004F2B7A" w:rsidRDefault="00035079" w:rsidP="00861F32">
            <w:pPr>
              <w:keepNext/>
              <w:spacing w:before="80" w:after="80" w:line="200" w:lineRule="exact"/>
              <w:rPr>
                <w:i/>
                <w:sz w:val="16"/>
                <w:szCs w:val="16"/>
                <w:lang w:val="fr-FR"/>
              </w:rPr>
            </w:pPr>
            <w:r w:rsidRPr="004F2B7A">
              <w:rPr>
                <w:i/>
                <w:sz w:val="16"/>
                <w:szCs w:val="16"/>
                <w:lang w:val="fr-FR"/>
              </w:rPr>
              <w:t>Conventions de Genève et autres traités de droit international</w:t>
            </w:r>
            <w:r>
              <w:rPr>
                <w:i/>
                <w:sz w:val="16"/>
                <w:szCs w:val="16"/>
                <w:lang w:val="fr-FR"/>
              </w:rPr>
              <w:br/>
            </w:r>
            <w:r w:rsidRPr="004F2B7A">
              <w:rPr>
                <w:i/>
                <w:sz w:val="16"/>
                <w:szCs w:val="16"/>
                <w:lang w:val="fr-FR"/>
              </w:rPr>
              <w:t>humanitaire</w:t>
            </w:r>
          </w:p>
        </w:tc>
        <w:tc>
          <w:tcPr>
            <w:tcW w:w="3289" w:type="dxa"/>
            <w:tcBorders>
              <w:top w:val="single" w:sz="4" w:space="0" w:color="auto"/>
              <w:bottom w:val="single" w:sz="12" w:space="0" w:color="auto"/>
            </w:tcBorders>
            <w:shd w:val="clear" w:color="auto" w:fill="auto"/>
            <w:vAlign w:val="bottom"/>
          </w:tcPr>
          <w:p w:rsidR="00035079" w:rsidRPr="004F2B7A" w:rsidRDefault="00035079" w:rsidP="00861F32">
            <w:pPr>
              <w:keepNext/>
              <w:spacing w:before="80" w:after="80" w:line="200" w:lineRule="exact"/>
              <w:rPr>
                <w:i/>
                <w:sz w:val="16"/>
                <w:szCs w:val="16"/>
                <w:lang w:val="fr-FR"/>
              </w:rPr>
            </w:pPr>
            <w:r w:rsidRPr="004F2B7A">
              <w:rPr>
                <w:i/>
                <w:sz w:val="16"/>
                <w:szCs w:val="16"/>
                <w:lang w:val="fr-FR"/>
              </w:rPr>
              <w:t>Date de la ratification</w:t>
            </w:r>
          </w:p>
        </w:tc>
      </w:tr>
      <w:tr w:rsidR="00035079" w:rsidRPr="007D0236" w:rsidTr="00861F32">
        <w:trPr>
          <w:trHeight w:val="240"/>
        </w:trPr>
        <w:tc>
          <w:tcPr>
            <w:tcW w:w="5160" w:type="dxa"/>
            <w:tcBorders>
              <w:top w:val="single" w:sz="12" w:space="0" w:color="auto"/>
            </w:tcBorders>
            <w:shd w:val="clear" w:color="auto" w:fill="auto"/>
          </w:tcPr>
          <w:p w:rsidR="00035079" w:rsidRPr="007D0236" w:rsidRDefault="00035079" w:rsidP="00861F32">
            <w:pPr>
              <w:keepNext/>
              <w:spacing w:before="40" w:after="120"/>
              <w:rPr>
                <w:bCs/>
                <w:sz w:val="24"/>
                <w:szCs w:val="24"/>
                <w:lang w:val="fr-FR"/>
              </w:rPr>
            </w:pPr>
            <w:r w:rsidRPr="005C0376">
              <w:rPr>
                <w:szCs w:val="24"/>
                <w:lang w:val="fr-FR"/>
              </w:rPr>
              <w:t>Convention de Genève pour l</w:t>
            </w:r>
            <w:r w:rsidR="00611BB7">
              <w:rPr>
                <w:szCs w:val="24"/>
                <w:lang w:val="fr-FR"/>
              </w:rPr>
              <w:t>’</w:t>
            </w:r>
            <w:r w:rsidRPr="005C0376">
              <w:rPr>
                <w:szCs w:val="24"/>
                <w:lang w:val="fr-FR"/>
              </w:rPr>
              <w:t>amélioration du sort des blessés et des malades dans les forces armées en campagne (Convention I)</w:t>
            </w:r>
            <w:r w:rsidRPr="005C0376">
              <w:rPr>
                <w:bCs/>
                <w:szCs w:val="24"/>
                <w:lang w:val="fr-FR"/>
              </w:rPr>
              <w:t>, 1949</w:t>
            </w:r>
          </w:p>
        </w:tc>
        <w:tc>
          <w:tcPr>
            <w:tcW w:w="3289" w:type="dxa"/>
            <w:tcBorders>
              <w:top w:val="single" w:sz="12" w:space="0" w:color="auto"/>
            </w:tcBorders>
            <w:shd w:val="clear" w:color="auto" w:fill="auto"/>
          </w:tcPr>
          <w:p w:rsidR="00035079" w:rsidRPr="007D0236" w:rsidRDefault="00035079" w:rsidP="00861F32">
            <w:pPr>
              <w:keepNext/>
              <w:spacing w:before="40" w:after="120"/>
              <w:rPr>
                <w:sz w:val="24"/>
                <w:szCs w:val="24"/>
                <w:lang w:val="fr-FR"/>
              </w:rPr>
            </w:pPr>
            <w:r w:rsidRPr="005C0376">
              <w:rPr>
                <w:szCs w:val="24"/>
                <w:lang w:val="fr-FR"/>
              </w:rPr>
              <w:t>15 février 1956</w:t>
            </w:r>
          </w:p>
        </w:tc>
      </w:tr>
      <w:tr w:rsidR="00035079" w:rsidRPr="007D0236" w:rsidTr="00861F32">
        <w:trPr>
          <w:trHeight w:val="240"/>
        </w:trPr>
        <w:tc>
          <w:tcPr>
            <w:tcW w:w="5160"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de Genève pour l</w:t>
            </w:r>
            <w:r w:rsidR="00611BB7">
              <w:rPr>
                <w:szCs w:val="24"/>
                <w:lang w:val="fr-FR"/>
              </w:rPr>
              <w:t>’</w:t>
            </w:r>
            <w:r w:rsidRPr="005C0376">
              <w:rPr>
                <w:szCs w:val="24"/>
                <w:lang w:val="fr-FR"/>
              </w:rPr>
              <w:t>amélioration du sort des blessés, des malades et des naufragés des forces armées sur mer (Convention II)</w:t>
            </w:r>
            <w:r w:rsidRPr="005C0376">
              <w:rPr>
                <w:bCs/>
                <w:szCs w:val="24"/>
                <w:lang w:val="fr-FR"/>
              </w:rPr>
              <w:t>, 1949</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15 février 1956</w:t>
            </w:r>
          </w:p>
        </w:tc>
      </w:tr>
      <w:tr w:rsidR="00035079" w:rsidRPr="007D0236" w:rsidTr="00861F32">
        <w:trPr>
          <w:trHeight w:val="240"/>
        </w:trPr>
        <w:tc>
          <w:tcPr>
            <w:tcW w:w="5160"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de Genève relative au traitement des prisonniers</w:t>
            </w:r>
            <w:r>
              <w:rPr>
                <w:szCs w:val="24"/>
                <w:lang w:val="fr-FR"/>
              </w:rPr>
              <w:br/>
            </w:r>
            <w:r w:rsidRPr="005C0376">
              <w:rPr>
                <w:szCs w:val="24"/>
                <w:lang w:val="fr-FR"/>
              </w:rPr>
              <w:t xml:space="preserve">de guerre (Convention III), </w:t>
            </w:r>
            <w:r w:rsidRPr="005C0376">
              <w:rPr>
                <w:bCs/>
                <w:szCs w:val="24"/>
                <w:lang w:val="fr-FR"/>
              </w:rPr>
              <w:t>1949</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15 février 1956</w:t>
            </w:r>
          </w:p>
        </w:tc>
      </w:tr>
      <w:tr w:rsidR="00035079" w:rsidRPr="007D0236" w:rsidTr="00861F32">
        <w:trPr>
          <w:trHeight w:val="240"/>
        </w:trPr>
        <w:tc>
          <w:tcPr>
            <w:tcW w:w="5160" w:type="dxa"/>
            <w:shd w:val="clear" w:color="auto" w:fill="auto"/>
          </w:tcPr>
          <w:p w:rsidR="00035079" w:rsidRPr="007D0236" w:rsidRDefault="00035079" w:rsidP="00861F32">
            <w:pPr>
              <w:spacing w:before="40" w:after="120"/>
              <w:rPr>
                <w:sz w:val="24"/>
                <w:szCs w:val="24"/>
                <w:lang w:val="fr-FR"/>
              </w:rPr>
            </w:pPr>
            <w:r w:rsidRPr="005C0376">
              <w:rPr>
                <w:szCs w:val="24"/>
                <w:lang w:val="fr-FR"/>
              </w:rPr>
              <w:t>Convention de Genève relative à la protection des personnes civiles en temps de guerre (Convention IV)</w:t>
            </w:r>
            <w:r w:rsidRPr="005C0376">
              <w:rPr>
                <w:bCs/>
                <w:szCs w:val="24"/>
                <w:lang w:val="fr-FR"/>
              </w:rPr>
              <w:t>, 1949</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15 février 1956</w:t>
            </w:r>
          </w:p>
        </w:tc>
      </w:tr>
      <w:tr w:rsidR="00035079" w:rsidRPr="007D0236" w:rsidTr="00861F32">
        <w:trPr>
          <w:trHeight w:val="240"/>
        </w:trPr>
        <w:tc>
          <w:tcPr>
            <w:tcW w:w="5160" w:type="dxa"/>
            <w:shd w:val="clear" w:color="auto" w:fill="auto"/>
          </w:tcPr>
          <w:p w:rsidR="00035079" w:rsidRPr="007D0236" w:rsidRDefault="00035079" w:rsidP="00861F32">
            <w:pPr>
              <w:spacing w:before="40" w:after="120"/>
              <w:rPr>
                <w:sz w:val="24"/>
                <w:szCs w:val="24"/>
                <w:lang w:val="fr-FR"/>
              </w:rPr>
            </w:pPr>
            <w:hyperlink r:id="rId59" w:history="1">
              <w:r w:rsidRPr="005C0376">
                <w:rPr>
                  <w:szCs w:val="24"/>
                  <w:lang w:val="fr-FR"/>
                </w:rPr>
                <w:t>Protocole additionnel aux Conventions de Genève du 12 août 1949 relatif à la protection des victimes des conflits armés internationaux (Protocole I)</w:t>
              </w:r>
            </w:hyperlink>
            <w:r w:rsidRPr="005C0376">
              <w:rPr>
                <w:bCs/>
                <w:szCs w:val="24"/>
                <w:lang w:val="fr-FR"/>
              </w:rPr>
              <w:t>, 1977</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14 juillet 1989</w:t>
            </w:r>
          </w:p>
        </w:tc>
      </w:tr>
      <w:tr w:rsidR="00035079" w:rsidRPr="007D0236" w:rsidTr="00861F32">
        <w:trPr>
          <w:trHeight w:val="240"/>
        </w:trPr>
        <w:tc>
          <w:tcPr>
            <w:tcW w:w="5160" w:type="dxa"/>
            <w:shd w:val="clear" w:color="auto" w:fill="auto"/>
          </w:tcPr>
          <w:p w:rsidR="00035079" w:rsidRPr="007D0236" w:rsidRDefault="00035079" w:rsidP="00861F32">
            <w:pPr>
              <w:spacing w:before="40" w:after="120"/>
              <w:rPr>
                <w:sz w:val="24"/>
                <w:szCs w:val="24"/>
                <w:lang w:val="fr-FR"/>
              </w:rPr>
            </w:pPr>
            <w:hyperlink r:id="rId60" w:history="1">
              <w:r w:rsidRPr="005C0376">
                <w:rPr>
                  <w:szCs w:val="24"/>
                  <w:lang w:val="fr-FR"/>
                </w:rPr>
                <w:t>Protocole additionnel aux Conventions de Genève du 12 août 1949 relatif à la protection des victimes des conflits armés non internationaux (Protocole II)</w:t>
              </w:r>
            </w:hyperlink>
            <w:r w:rsidRPr="005C0376">
              <w:rPr>
                <w:bCs/>
                <w:szCs w:val="24"/>
                <w:lang w:val="fr-FR"/>
              </w:rPr>
              <w:t>, 1977</w:t>
            </w:r>
          </w:p>
        </w:tc>
        <w:tc>
          <w:tcPr>
            <w:tcW w:w="3289" w:type="dxa"/>
            <w:shd w:val="clear" w:color="auto" w:fill="auto"/>
          </w:tcPr>
          <w:p w:rsidR="00035079" w:rsidRPr="007D0236" w:rsidRDefault="00035079" w:rsidP="00861F32">
            <w:pPr>
              <w:spacing w:before="40" w:after="120"/>
              <w:rPr>
                <w:sz w:val="24"/>
                <w:szCs w:val="24"/>
                <w:lang w:val="fr-FR"/>
              </w:rPr>
            </w:pPr>
            <w:r w:rsidRPr="005C0376">
              <w:rPr>
                <w:szCs w:val="24"/>
                <w:lang w:val="fr-FR"/>
              </w:rPr>
              <w:t>14 juillet 1989</w:t>
            </w:r>
          </w:p>
        </w:tc>
      </w:tr>
      <w:tr w:rsidR="00035079" w:rsidRPr="005C0376" w:rsidTr="00861F32">
        <w:trPr>
          <w:trHeight w:val="240"/>
        </w:trPr>
        <w:tc>
          <w:tcPr>
            <w:tcW w:w="5160" w:type="dxa"/>
            <w:tcBorders>
              <w:bottom w:val="single" w:sz="12" w:space="0" w:color="auto"/>
            </w:tcBorders>
            <w:shd w:val="clear" w:color="auto" w:fill="auto"/>
          </w:tcPr>
          <w:p w:rsidR="00035079" w:rsidRPr="007D0236" w:rsidRDefault="00035079" w:rsidP="00861F32">
            <w:pPr>
              <w:spacing w:before="40" w:after="120"/>
              <w:rPr>
                <w:sz w:val="24"/>
                <w:szCs w:val="24"/>
                <w:lang w:val="fr-FR"/>
              </w:rPr>
            </w:pPr>
            <w:r w:rsidRPr="005C0376">
              <w:rPr>
                <w:szCs w:val="24"/>
                <w:lang w:val="fr-FR"/>
              </w:rPr>
              <w:t>Convention sur l</w:t>
            </w:r>
            <w:r w:rsidR="00611BB7">
              <w:rPr>
                <w:szCs w:val="24"/>
                <w:lang w:val="fr-FR"/>
              </w:rPr>
              <w:t>’</w:t>
            </w:r>
            <w:r w:rsidRPr="005C0376">
              <w:rPr>
                <w:szCs w:val="24"/>
                <w:lang w:val="fr-FR"/>
              </w:rPr>
              <w:t>interdiction de l</w:t>
            </w:r>
            <w:r w:rsidR="00611BB7">
              <w:rPr>
                <w:szCs w:val="24"/>
                <w:lang w:val="fr-FR"/>
              </w:rPr>
              <w:t>’</w:t>
            </w:r>
            <w:r w:rsidRPr="005C0376">
              <w:rPr>
                <w:szCs w:val="24"/>
                <w:lang w:val="fr-FR"/>
              </w:rPr>
              <w:t>emploi, du stockage, de la production et du transfert des mines antipersonnel et sur leur destruction</w:t>
            </w:r>
            <w:r w:rsidRPr="005C0376">
              <w:rPr>
                <w:bCs/>
                <w:szCs w:val="24"/>
                <w:lang w:val="fr-FR"/>
              </w:rPr>
              <w:t xml:space="preserve"> (Convention d</w:t>
            </w:r>
            <w:r w:rsidR="00611BB7">
              <w:rPr>
                <w:bCs/>
                <w:szCs w:val="24"/>
                <w:lang w:val="fr-FR"/>
              </w:rPr>
              <w:t>’</w:t>
            </w:r>
            <w:r w:rsidRPr="005C0376">
              <w:rPr>
                <w:bCs/>
                <w:szCs w:val="24"/>
                <w:lang w:val="fr-FR"/>
              </w:rPr>
              <w:t>Ottawa), 1987</w:t>
            </w:r>
          </w:p>
        </w:tc>
        <w:tc>
          <w:tcPr>
            <w:tcW w:w="3289" w:type="dxa"/>
            <w:tcBorders>
              <w:bottom w:val="single" w:sz="12" w:space="0" w:color="auto"/>
            </w:tcBorders>
            <w:shd w:val="clear" w:color="auto" w:fill="auto"/>
          </w:tcPr>
          <w:p w:rsidR="00035079" w:rsidRPr="005C0376" w:rsidRDefault="00035079" w:rsidP="00861F32">
            <w:pPr>
              <w:spacing w:before="40" w:after="120"/>
              <w:rPr>
                <w:szCs w:val="24"/>
                <w:lang w:val="fr-FR"/>
              </w:rPr>
            </w:pPr>
            <w:r w:rsidRPr="005C0376">
              <w:rPr>
                <w:szCs w:val="24"/>
                <w:lang w:val="fr-FR"/>
              </w:rPr>
              <w:t>17 juin 1998</w:t>
            </w:r>
          </w:p>
        </w:tc>
      </w:tr>
    </w:tbl>
    <w:p w:rsidR="00251C10" w:rsidRDefault="00251C10" w:rsidP="00251C10">
      <w:pPr>
        <w:pStyle w:val="H1G"/>
      </w:pPr>
      <w:r>
        <w:tab/>
      </w:r>
      <w:r w:rsidR="001F3CDD" w:rsidRPr="007530A1">
        <w:t>B.</w:t>
      </w:r>
      <w:r w:rsidR="001F3CDD" w:rsidRPr="007530A1">
        <w:tab/>
        <w:t xml:space="preserve">Cadre juridique </w:t>
      </w:r>
      <w:r w:rsidR="001F3CDD">
        <w:t>de</w:t>
      </w:r>
      <w:r w:rsidR="001F3CDD" w:rsidRPr="007530A1">
        <w:t xml:space="preserve"> la protection des </w:t>
      </w:r>
      <w:r w:rsidR="001F3CDD">
        <w:t>droits de l</w:t>
      </w:r>
      <w:r w:rsidR="00611BB7">
        <w:t>’</w:t>
      </w:r>
      <w:r w:rsidR="001F3CDD">
        <w:t>homme à l</w:t>
      </w:r>
      <w:r w:rsidR="00611BB7">
        <w:t>’</w:t>
      </w:r>
      <w:r w:rsidR="001F3CDD">
        <w:t>échelon national</w:t>
      </w:r>
      <w:r w:rsidR="001F3CDD" w:rsidRPr="007530A1">
        <w:t xml:space="preserve"> </w:t>
      </w:r>
    </w:p>
    <w:p w:rsidR="00251C10" w:rsidRDefault="001F3CDD" w:rsidP="00251C10">
      <w:pPr>
        <w:pStyle w:val="SingleTxtG"/>
      </w:pPr>
      <w:r>
        <w:t>42.</w:t>
      </w:r>
      <w:r>
        <w:tab/>
        <w:t>Dans le cadre de leurs activités, les organismes publics doivent appliquer des dispositions spécifiques assorties d</w:t>
      </w:r>
      <w:r w:rsidR="00611BB7">
        <w:t>’</w:t>
      </w:r>
      <w:r>
        <w:t>engagements budgétaires vérifiables, en privilégiant la transversalité. Il s</w:t>
      </w:r>
      <w:r w:rsidR="00611BB7">
        <w:t>’</w:t>
      </w:r>
      <w:r>
        <w:t>agit, entre autres, de la loi sur l</w:t>
      </w:r>
      <w:r w:rsidR="00611BB7">
        <w:t>’</w:t>
      </w:r>
      <w:r>
        <w:t>égalité des chances, du Plan contre la violence à l</w:t>
      </w:r>
      <w:r w:rsidR="00611BB7">
        <w:t>’</w:t>
      </w:r>
      <w:r>
        <w:t>égard des femmes, du Plan d</w:t>
      </w:r>
      <w:r w:rsidR="00611BB7">
        <w:t>’</w:t>
      </w:r>
      <w:r>
        <w:t>action pour l</w:t>
      </w:r>
      <w:r w:rsidR="00611BB7">
        <w:t>’</w:t>
      </w:r>
      <w:r>
        <w:t>enfance, du Plan pour le troisième âge, du Plan national de soutien aux familles et du Plan pour l</w:t>
      </w:r>
      <w:r w:rsidR="00611BB7">
        <w:t>’</w:t>
      </w:r>
      <w:r>
        <w:t>égalité des chances des personnes handicapées. Tous sont en cours d</w:t>
      </w:r>
      <w:r w:rsidR="00611BB7">
        <w:t>’</w:t>
      </w:r>
      <w:r>
        <w:t>exécution et feront l</w:t>
      </w:r>
      <w:r w:rsidR="00611BB7">
        <w:t>’</w:t>
      </w:r>
      <w:r>
        <w:t>objet d</w:t>
      </w:r>
      <w:r w:rsidR="00611BB7">
        <w:t>’</w:t>
      </w:r>
      <w:r>
        <w:t>un suivi pendant une durée moyenne de cinq ans. Différents ministères</w:t>
      </w:r>
      <w:r>
        <w:rPr>
          <w:rStyle w:val="FootnoteReference"/>
        </w:rPr>
        <w:footnoteReference w:id="6"/>
      </w:r>
      <w:r>
        <w:t xml:space="preserve"> en supervisent l</w:t>
      </w:r>
      <w:r w:rsidR="00611BB7">
        <w:t>’</w:t>
      </w:r>
      <w:r>
        <w:t>exécution en fonction de leurs compétences.</w:t>
      </w:r>
    </w:p>
    <w:p w:rsidR="00251C10" w:rsidRDefault="001F3CDD" w:rsidP="00251C10">
      <w:pPr>
        <w:pStyle w:val="SingleTxtG"/>
      </w:pPr>
      <w:r>
        <w:t>43.</w:t>
      </w:r>
      <w:r>
        <w:tab/>
        <w:t>Ainsi qu</w:t>
      </w:r>
      <w:r w:rsidR="00611BB7">
        <w:t>’</w:t>
      </w:r>
      <w:r>
        <w:t>il a été dit plus haut, ces initiatives s</w:t>
      </w:r>
      <w:r w:rsidR="00611BB7">
        <w:t>’</w:t>
      </w:r>
      <w:r>
        <w:t xml:space="preserve">appuient sur la Constitution et </w:t>
      </w:r>
      <w:r w:rsidR="00251C10">
        <w:t>− </w:t>
      </w:r>
      <w:r>
        <w:t>conformément au Plan Pérou 2021 </w:t>
      </w:r>
      <w:r w:rsidR="00251C10">
        <w:t>−</w:t>
      </w:r>
      <w:r>
        <w:t xml:space="preserve"> sur la Déclaration universelle des droits de l</w:t>
      </w:r>
      <w:r w:rsidR="00611BB7">
        <w:t>’</w:t>
      </w:r>
      <w:r>
        <w:t>homme.</w:t>
      </w:r>
    </w:p>
    <w:p w:rsidR="00251C10" w:rsidRDefault="001F3CDD" w:rsidP="00251C10">
      <w:pPr>
        <w:pStyle w:val="SingleTxtG"/>
      </w:pPr>
      <w:r>
        <w:t>44.</w:t>
      </w:r>
      <w:r>
        <w:tab/>
        <w:t>Les instruments relatifs aux droits de l</w:t>
      </w:r>
      <w:r w:rsidR="00611BB7">
        <w:t>’</w:t>
      </w:r>
      <w:r>
        <w:t>homme sont progressivement transposés dans la législation nationale, conformément aux obligations internationales du Pérou. S</w:t>
      </w:r>
      <w:r w:rsidR="00611BB7">
        <w:t>’</w:t>
      </w:r>
      <w:r>
        <w:t>agissant du handicap, par exemple, ils ont servi de fondement juridique à l</w:t>
      </w:r>
      <w:r w:rsidR="00611BB7">
        <w:t>’</w:t>
      </w:r>
      <w:r>
        <w:t>adoption du Plan pour l</w:t>
      </w:r>
      <w:r w:rsidR="00611BB7">
        <w:t>’</w:t>
      </w:r>
      <w:r>
        <w:t>égalité des chances des personnes handicapées, ainsi qu</w:t>
      </w:r>
      <w:r w:rsidR="00611BB7">
        <w:t>’</w:t>
      </w:r>
      <w:r>
        <w:t>à la création des commissions permanentes multisectorielles, dont le rôle est défini dans le document du Plan.</w:t>
      </w:r>
    </w:p>
    <w:p w:rsidR="00251C10" w:rsidRDefault="001F3CDD" w:rsidP="00251C10">
      <w:pPr>
        <w:pStyle w:val="SingleTxtG"/>
      </w:pPr>
      <w:r>
        <w:t>45.</w:t>
      </w:r>
      <w:r>
        <w:tab/>
        <w:t>Il reste à harmoniser les normes nationales avec les normes contraignantes auxquelles le Pérou a souscrit; c</w:t>
      </w:r>
      <w:r w:rsidR="00611BB7">
        <w:t>’</w:t>
      </w:r>
      <w:r>
        <w:t>est là un des objectifs du processus de réforme.</w:t>
      </w:r>
    </w:p>
    <w:p w:rsidR="00251C10" w:rsidRDefault="001F3CDD" w:rsidP="00251C10">
      <w:pPr>
        <w:pStyle w:val="SingleTxtG"/>
      </w:pPr>
      <w:r>
        <w:t>46.</w:t>
      </w:r>
      <w:r>
        <w:tab/>
        <w:t xml:space="preserve">Au sein du système judiciaire, le Tribunal constitutionnel, le </w:t>
      </w:r>
      <w:r w:rsidR="00611BB7">
        <w:t>m</w:t>
      </w:r>
      <w:r>
        <w:t>inistère public, le Conseil national de la magistrature et le Bureau du Défenseur du peuple travaillent en toute indépendance. L</w:t>
      </w:r>
      <w:r w:rsidR="00611BB7">
        <w:t>’</w:t>
      </w:r>
      <w:r>
        <w:t>approbation majoritaire du Congrès et du pouvoir exécutif est nécessaire pour définir les modalités de fonctionnement de ces organes, ainsi que pour en nommer les responsables. Par ailleurs, des commissions spéciales peuvent être créées pour traiter de questions spécifiques, avec la participation de personnalités; tel fut le cas, par exemple, de la Commission pour la vérité et la réconciliation ou, plus récemment, de la Commission chargée de mettre en place le Musée de la mémoire, dont l</w:t>
      </w:r>
      <w:r w:rsidR="00611BB7">
        <w:t>’</w:t>
      </w:r>
      <w:r>
        <w:t xml:space="preserve">objet est à la fois de rendre hommage aux victimes de la violence politique </w:t>
      </w:r>
      <w:r w:rsidRPr="00F62F62">
        <w:t xml:space="preserve">qui a déchiré le pays et de montrer que la société a mûri et refuse </w:t>
      </w:r>
      <w:r>
        <w:t>de voir se répéter</w:t>
      </w:r>
      <w:r w:rsidRPr="00F62F62">
        <w:t xml:space="preserve"> ce type d</w:t>
      </w:r>
      <w:r w:rsidR="00611BB7">
        <w:t>’</w:t>
      </w:r>
      <w:r w:rsidRPr="00F62F62">
        <w:t>événements.</w:t>
      </w:r>
    </w:p>
    <w:p w:rsidR="00251C10" w:rsidRDefault="001F3CDD" w:rsidP="00251C10">
      <w:pPr>
        <w:pStyle w:val="SingleTxtG"/>
      </w:pPr>
      <w:r>
        <w:t>47.</w:t>
      </w:r>
      <w:r>
        <w:tab/>
        <w:t>Au niveau de l</w:t>
      </w:r>
      <w:r w:rsidR="00611BB7">
        <w:t>’</w:t>
      </w:r>
      <w:r>
        <w:t>administration, tous les ministères doivent fournir à la population les services voulus, chacun dans son domaine de compétence.</w:t>
      </w:r>
    </w:p>
    <w:p w:rsidR="00251C10" w:rsidRDefault="001F3CDD" w:rsidP="00251C10">
      <w:pPr>
        <w:pStyle w:val="SingleTxtG"/>
      </w:pPr>
      <w:r w:rsidRPr="0090513D">
        <w:t>48.</w:t>
      </w:r>
      <w:r w:rsidRPr="0090513D">
        <w:tab/>
        <w:t>Les instruments relatifs aux droits de l</w:t>
      </w:r>
      <w:r w:rsidR="00611BB7">
        <w:t>’</w:t>
      </w:r>
      <w:r w:rsidRPr="0090513D">
        <w:t>homme sont invoqués devant les</w:t>
      </w:r>
      <w:r>
        <w:t xml:space="preserve"> tribunaux. L</w:t>
      </w:r>
      <w:r w:rsidR="00611BB7">
        <w:t>’</w:t>
      </w:r>
      <w:r>
        <w:t>affaire la plus représentative à cet égard, et qui a appelé l</w:t>
      </w:r>
      <w:r w:rsidR="00611BB7">
        <w:t>’</w:t>
      </w:r>
      <w:r>
        <w:t xml:space="preserve">attention du monde entier, est celle concernant Alberto Fujimori, dans laquelle le </w:t>
      </w:r>
      <w:r w:rsidR="00611BB7">
        <w:t>m</w:t>
      </w:r>
      <w:r>
        <w:t xml:space="preserve">inistère public et la </w:t>
      </w:r>
      <w:r w:rsidRPr="005A3BA9">
        <w:t>Procurature (organe chargé de défendre les intérêts de l</w:t>
      </w:r>
      <w:r w:rsidR="00611BB7">
        <w:t>’</w:t>
      </w:r>
      <w:r w:rsidRPr="005A3BA9">
        <w:t xml:space="preserve">État dans les procédures judiciaires) </w:t>
      </w:r>
      <w:r>
        <w:t>ont fait valoir, comme argument décisif à l</w:t>
      </w:r>
      <w:r w:rsidR="00611BB7">
        <w:t>’</w:t>
      </w:r>
      <w:r>
        <w:t>appui de la condamnation de l</w:t>
      </w:r>
      <w:r w:rsidR="00611BB7">
        <w:t>’</w:t>
      </w:r>
      <w:r>
        <w:t>ancien président, que les crimes en cause étaient des crimes contre l</w:t>
      </w:r>
      <w:r w:rsidR="00611BB7">
        <w:t>’</w:t>
      </w:r>
      <w:r>
        <w:t>humanité.</w:t>
      </w:r>
    </w:p>
    <w:p w:rsidR="00251C10" w:rsidRDefault="001F3CDD" w:rsidP="00251C10">
      <w:pPr>
        <w:pStyle w:val="SingleTxtG"/>
      </w:pPr>
      <w:r>
        <w:t>49.</w:t>
      </w:r>
      <w:r>
        <w:tab/>
        <w:t xml:space="preserve">En 2009 est entré en vigueur le nouveau </w:t>
      </w:r>
      <w:r w:rsidR="00611BB7">
        <w:t>c</w:t>
      </w:r>
      <w:r>
        <w:t>ode de procédure pénale, qui apporte des améliorations bienvenues à l</w:t>
      </w:r>
      <w:r w:rsidR="00611BB7">
        <w:t>’</w:t>
      </w:r>
      <w:r>
        <w:t>administration de la justice, comme la réduction du délai de traitement des affaires et l</w:t>
      </w:r>
      <w:r w:rsidR="00611BB7">
        <w:t>’</w:t>
      </w:r>
      <w:r>
        <w:t>introduction de la procédure orale, avec des audiences publiques plus transparentes.</w:t>
      </w:r>
    </w:p>
    <w:p w:rsidR="00251C10" w:rsidRDefault="001F3CDD" w:rsidP="00251C10">
      <w:pPr>
        <w:pStyle w:val="SingleTxtG"/>
      </w:pPr>
      <w:r>
        <w:t>50.</w:t>
      </w:r>
      <w:r>
        <w:tab/>
        <w:t>Toute personne qui s</w:t>
      </w:r>
      <w:r w:rsidR="00611BB7">
        <w:t>’</w:t>
      </w:r>
      <w:r>
        <w:t>estime victime d</w:t>
      </w:r>
      <w:r w:rsidR="00611BB7">
        <w:t>’</w:t>
      </w:r>
      <w:r>
        <w:t>une violation de ses droits peut s</w:t>
      </w:r>
      <w:r w:rsidR="00611BB7">
        <w:t>’</w:t>
      </w:r>
      <w:r>
        <w:t>adresser aux bureaux d</w:t>
      </w:r>
      <w:r w:rsidR="00611BB7">
        <w:t>’</w:t>
      </w:r>
      <w:r>
        <w:t>aide juridique gratuite relevant du système judiciaire (Bureau du Défenseur du peuple, Ministère de la condition féminine et du développement social) ou aux ONG qui fournissent aussi ce service, généralement par spécialité; ainsi sont traitées, souvent dans le cadre d</w:t>
      </w:r>
      <w:r w:rsidR="00611BB7">
        <w:t>’</w:t>
      </w:r>
      <w:r>
        <w:t>une collaboration entre les pouvoirs publics et la société civile, des affaires de violence familiale, de discrimination, de négligence, d</w:t>
      </w:r>
      <w:r w:rsidR="00611BB7">
        <w:t>’</w:t>
      </w:r>
      <w:r>
        <w:t>autorité parentale, de pension, de personnes déplacées à cause de la violence politique ou de licenciement arbitraire, entre autres.</w:t>
      </w:r>
    </w:p>
    <w:p w:rsidR="00251C10" w:rsidRDefault="001F3CDD" w:rsidP="00251C10">
      <w:pPr>
        <w:pStyle w:val="SingleTxtG"/>
      </w:pPr>
      <w:r>
        <w:t>51.</w:t>
      </w:r>
      <w:r>
        <w:tab/>
        <w:t>Le Ministère de la condition féminine et du développement social est responsable des politiques publiques en faveur de l</w:t>
      </w:r>
      <w:r w:rsidR="00611BB7">
        <w:t>’</w:t>
      </w:r>
      <w:r>
        <w:t>égalité des sexes et de la protection et du développement social des populations vulnérables ou marginalisées. Il veille à ce que ces personnes puissent exercer leurs droits, de façon à améliorer leurs perspectives d</w:t>
      </w:r>
      <w:r w:rsidR="00611BB7">
        <w:t>’</w:t>
      </w:r>
      <w:r>
        <w:t>avenir, leur qualité de vie et leur épanouissement social et personnel.</w:t>
      </w:r>
    </w:p>
    <w:p w:rsidR="00251C10" w:rsidRDefault="001F3CDD" w:rsidP="00251C10">
      <w:pPr>
        <w:pStyle w:val="SingleTxtG"/>
      </w:pPr>
      <w:r>
        <w:t>52.</w:t>
      </w:r>
      <w:r>
        <w:tab/>
        <w:t>Au nombre des programmes administrés par ce ministère</w:t>
      </w:r>
      <w:r>
        <w:rPr>
          <w:rStyle w:val="FootnoteReference"/>
        </w:rPr>
        <w:footnoteReference w:id="7"/>
      </w:r>
      <w:r>
        <w:t xml:space="preserve"> figure le Fonds de coopération pour le développement social (FONCODES), qui a investi 56 353 860 nouveaux soles (19,5 millions </w:t>
      </w:r>
      <w:r w:rsidR="00611BB7">
        <w:t xml:space="preserve">de dollars </w:t>
      </w:r>
      <w:r>
        <w:t>É</w:t>
      </w:r>
      <w:r w:rsidR="00611BB7">
        <w:t>.-</w:t>
      </w:r>
      <w:r>
        <w:t>U</w:t>
      </w:r>
      <w:r w:rsidR="00611BB7">
        <w:t>.</w:t>
      </w:r>
      <w:r>
        <w:t>) pendant la période allant de juillet 2006 à février 2010, principalement dans des projets d</w:t>
      </w:r>
      <w:r w:rsidR="00611BB7">
        <w:t>’</w:t>
      </w:r>
      <w:r>
        <w:t>infrastructure sociale (49</w:t>
      </w:r>
      <w:r w:rsidR="00611BB7">
        <w:t> </w:t>
      </w:r>
      <w:r>
        <w:t>%) et de renforcement des capacités (51</w:t>
      </w:r>
      <w:r w:rsidR="00611BB7">
        <w:t> </w:t>
      </w:r>
      <w:r>
        <w:t xml:space="preserve">%). Une autre initiative est le Programme national «Wawa Wasi», qui vise à assurer la protection et la prise en charge des enfants de moins de </w:t>
      </w:r>
      <w:r w:rsidR="00611BB7">
        <w:t>4 </w:t>
      </w:r>
      <w:r>
        <w:t>ans qui n</w:t>
      </w:r>
      <w:r w:rsidR="00611BB7">
        <w:t>’</w:t>
      </w:r>
      <w:r>
        <w:t>ont personne pour s</w:t>
      </w:r>
      <w:r w:rsidR="00611BB7">
        <w:t>’</w:t>
      </w:r>
      <w:r>
        <w:t>occuper d</w:t>
      </w:r>
      <w:r w:rsidR="00611BB7">
        <w:t>’</w:t>
      </w:r>
      <w:r>
        <w:t>eux pendant que leurs parents travaillent ou cherchent un emploi.</w:t>
      </w:r>
    </w:p>
    <w:p w:rsidR="00251C10" w:rsidRDefault="001F3CDD" w:rsidP="00251C10">
      <w:pPr>
        <w:pStyle w:val="SingleTxtG"/>
      </w:pPr>
      <w:r>
        <w:t>53.</w:t>
      </w:r>
      <w:r>
        <w:tab/>
        <w:t>À la date de février 2010, le Programme «Wawa Wasi» était mis en œuvre dans les 24 départements du Pérou, plus précisément dans 96 provinces (soit 49,4</w:t>
      </w:r>
      <w:r w:rsidR="00611BB7">
        <w:t> </w:t>
      </w:r>
      <w:r>
        <w:t>%) et 271 des 1</w:t>
      </w:r>
      <w:r w:rsidR="00251C10">
        <w:t> </w:t>
      </w:r>
      <w:r>
        <w:t>834 districts (soit 14,7</w:t>
      </w:r>
      <w:r w:rsidR="00611BB7">
        <w:t> </w:t>
      </w:r>
      <w:r>
        <w:t>%).</w:t>
      </w:r>
    </w:p>
    <w:p w:rsidR="00251C10" w:rsidRDefault="001F3CDD" w:rsidP="00251C10">
      <w:pPr>
        <w:pStyle w:val="SingleTxtG"/>
      </w:pPr>
      <w:r>
        <w:t>54.</w:t>
      </w:r>
      <w:r>
        <w:tab/>
        <w:t>On peut citer également le Programme national de lutte contre la violence familiale et sexuelle, qui comptait 90 centres d</w:t>
      </w:r>
      <w:r w:rsidR="00611BB7">
        <w:t>’</w:t>
      </w:r>
      <w:r>
        <w:t>aide</w:t>
      </w:r>
      <w:r w:rsidR="00611BB7">
        <w:t xml:space="preserve"> d’</w:t>
      </w:r>
      <w:r>
        <w:t>urgence aux femmes à la date de mars 2010. Le montant du budget requis par ce programme pour la période de juillet 2006 à février 2010 était de 8 251 445 nouveaux soles.</w:t>
      </w:r>
    </w:p>
    <w:p w:rsidR="00251C10" w:rsidRDefault="001F3CDD" w:rsidP="00251C10">
      <w:pPr>
        <w:pStyle w:val="SingleTxtG"/>
      </w:pPr>
      <w:r>
        <w:t>55.</w:t>
      </w:r>
      <w:r>
        <w:tab/>
        <w:t>Dans un autre domaine de l</w:t>
      </w:r>
      <w:r w:rsidR="00611BB7">
        <w:t>’</w:t>
      </w:r>
      <w:r>
        <w:t>assistance sociale, le Programme national d</w:t>
      </w:r>
      <w:r w:rsidR="00611BB7">
        <w:t>’</w:t>
      </w:r>
      <w:r>
        <w:t>aide alimentaire vise à protéger le capital humain à chaque étape du cycle de vie. L</w:t>
      </w:r>
      <w:r w:rsidR="00611BB7">
        <w:t>’</w:t>
      </w:r>
      <w:r>
        <w:t>aide est apportée en priorité aux enfants de moins de 3 ans et aux femmes enceintes ou allaitantes des groupes pauvres et extrêmement pauvres, ainsi qu</w:t>
      </w:r>
      <w:r w:rsidR="00611BB7">
        <w:t>’</w:t>
      </w:r>
      <w:r>
        <w:t xml:space="preserve">aux personnes dont </w:t>
      </w:r>
      <w:r w:rsidRPr="00255F16">
        <w:t>la situation nutritionnelle est très critique.</w:t>
      </w:r>
    </w:p>
    <w:p w:rsidR="00251C10" w:rsidRDefault="001F3CDD" w:rsidP="00251C10">
      <w:pPr>
        <w:pStyle w:val="SingleTxtG"/>
      </w:pPr>
      <w:r>
        <w:t>56.</w:t>
      </w:r>
      <w:r>
        <w:tab/>
        <w:t>Enfin, une aide complète aux familles est fournie au titre du Programme national pour le bien-être familial (INABIF), qui s</w:t>
      </w:r>
      <w:r w:rsidR="00611BB7">
        <w:t>’</w:t>
      </w:r>
      <w:r>
        <w:t>appuie sur 35 centres pour l</w:t>
      </w:r>
      <w:r w:rsidR="00611BB7">
        <w:t>’</w:t>
      </w:r>
      <w:r>
        <w:t>épanouissement de la famille, 35 foyers et centres d</w:t>
      </w:r>
      <w:r w:rsidR="00611BB7">
        <w:t>’</w:t>
      </w:r>
      <w:r>
        <w:t>accueil, 43 éducateurs des rues et 101 associations d</w:t>
      </w:r>
      <w:r w:rsidR="00611BB7">
        <w:t>’</w:t>
      </w:r>
      <w:r>
        <w:t>assistance publique et conseils pour la participation sociale</w:t>
      </w:r>
      <w:r w:rsidRPr="00387BC0">
        <w:t xml:space="preserve"> </w:t>
      </w:r>
      <w:r>
        <w:t>(à la date de décembre 2009), et qui est mis en œuvre dans les 24 départements, plus précisément dans 139 districts de 101 provinces.</w:t>
      </w:r>
    </w:p>
    <w:p w:rsidR="00251C10" w:rsidRDefault="001F3CDD" w:rsidP="00251C10">
      <w:pPr>
        <w:pStyle w:val="SingleTxtG"/>
      </w:pPr>
      <w:r>
        <w:t>57.</w:t>
      </w:r>
      <w:r>
        <w:tab/>
        <w:t>Le Gouvernement péruvien a ratifié la Convention interaméricaine des droits de l</w:t>
      </w:r>
      <w:r w:rsidR="00611BB7">
        <w:t>’</w:t>
      </w:r>
      <w:r>
        <w:t>homme et a reconnu la compétence de la Cour interaméricaine des droits de l</w:t>
      </w:r>
      <w:r w:rsidR="00611BB7">
        <w:t>’</w:t>
      </w:r>
      <w:r>
        <w:t>homme.</w:t>
      </w:r>
    </w:p>
    <w:p w:rsidR="00251C10" w:rsidRDefault="00C300A4" w:rsidP="00251C10">
      <w:pPr>
        <w:pStyle w:val="H1G"/>
      </w:pPr>
      <w:r>
        <w:tab/>
      </w:r>
      <w:r w:rsidR="001F3CDD" w:rsidRPr="00311660">
        <w:t>C.</w:t>
      </w:r>
      <w:r w:rsidR="001F3CDD" w:rsidRPr="00311660">
        <w:tab/>
        <w:t>Cadre de la promotion des droits de l</w:t>
      </w:r>
      <w:r w:rsidR="00611BB7">
        <w:t>’</w:t>
      </w:r>
      <w:r w:rsidR="001F3CDD" w:rsidRPr="00311660">
        <w:t xml:space="preserve">homme </w:t>
      </w:r>
      <w:r w:rsidR="001F3CDD">
        <w:t>à l</w:t>
      </w:r>
      <w:r w:rsidR="00611BB7">
        <w:t>’</w:t>
      </w:r>
      <w:r w:rsidR="001F3CDD">
        <w:t xml:space="preserve">échelon </w:t>
      </w:r>
      <w:r w:rsidR="001F3CDD" w:rsidRPr="00311660">
        <w:t>national</w:t>
      </w:r>
    </w:p>
    <w:p w:rsidR="00251C10" w:rsidRDefault="001F3CDD" w:rsidP="00251C10">
      <w:pPr>
        <w:pStyle w:val="SingleTxtG"/>
      </w:pPr>
      <w:r>
        <w:t>58.</w:t>
      </w:r>
      <w:r>
        <w:tab/>
        <w:t>Sous cette rubrique, le Pérou est invité à décrire les progrès qu</w:t>
      </w:r>
      <w:r w:rsidR="00611BB7">
        <w:t>’</w:t>
      </w:r>
      <w:r>
        <w:t>il a réalisés dans la création d</w:t>
      </w:r>
      <w:r w:rsidR="00611BB7">
        <w:t>’</w:t>
      </w:r>
      <w:r>
        <w:t>un cadre propice à la promotion des droits de l</w:t>
      </w:r>
      <w:r w:rsidR="00611BB7">
        <w:t>’</w:t>
      </w:r>
      <w:r>
        <w:t>homme, assorti de mesures spécifiques visant à mettre en place une structure institutionnelle capable de financer des politiques propres à garantir l</w:t>
      </w:r>
      <w:r w:rsidR="00611BB7">
        <w:t>’</w:t>
      </w:r>
      <w:r>
        <w:t>exercice et le respect total de ces droits.</w:t>
      </w:r>
    </w:p>
    <w:p w:rsidR="00251C10" w:rsidRDefault="001F3CDD" w:rsidP="00251C10">
      <w:pPr>
        <w:pStyle w:val="SingleTxtG"/>
      </w:pPr>
      <w:r>
        <w:t>59.</w:t>
      </w:r>
      <w:r>
        <w:tab/>
        <w:t>Il s</w:t>
      </w:r>
      <w:r w:rsidR="00611BB7">
        <w:t>’</w:t>
      </w:r>
      <w:r>
        <w:t>agit donc, en réalité, de créer un cadre économique qui permette d</w:t>
      </w:r>
      <w:r w:rsidR="00611BB7">
        <w:t>’</w:t>
      </w:r>
      <w:r>
        <w:t>allouer les budgets nécessaires à la promotion et à la défense des droits de l</w:t>
      </w:r>
      <w:r w:rsidR="00611BB7">
        <w:t>’</w:t>
      </w:r>
      <w:r>
        <w:t>homme consacrés dans la Constitution et dans les traités internationaux ratifiés par le Pérou.</w:t>
      </w:r>
    </w:p>
    <w:p w:rsidR="00251C10" w:rsidRDefault="001F3CDD" w:rsidP="00251C10">
      <w:pPr>
        <w:pStyle w:val="SingleTxtG"/>
      </w:pPr>
      <w:r>
        <w:t>60.</w:t>
      </w:r>
      <w:r>
        <w:tab/>
        <w:t>Ce qui témoigne de la véritable situation des droits de l</w:t>
      </w:r>
      <w:r w:rsidR="00611BB7">
        <w:t>’</w:t>
      </w:r>
      <w:r>
        <w:t>homme dans le pays, ce n</w:t>
      </w:r>
      <w:r w:rsidR="00611BB7">
        <w:t>’</w:t>
      </w:r>
      <w:r>
        <w:t>est pas tant la somme des actions entreprises, mais la stratégie de développement qui a été mise en œuvre depuis le début du présent millénaire et qui s</w:t>
      </w:r>
      <w:r w:rsidR="00611BB7">
        <w:t>’</w:t>
      </w:r>
      <w:r>
        <w:t>est imposée comme la meilleure garantie et le meilleur rempart contre d</w:t>
      </w:r>
      <w:r w:rsidR="00611BB7">
        <w:t>’</w:t>
      </w:r>
      <w:r>
        <w:t xml:space="preserve">éventuelles velléités totalitaires du </w:t>
      </w:r>
      <w:r w:rsidR="00C872F7">
        <w:t>G</w:t>
      </w:r>
      <w:r>
        <w:t>ouvernement, comme celles, par le passé, qui ont menacé de priver le pays de sa condition de nation.</w:t>
      </w:r>
    </w:p>
    <w:p w:rsidR="00251C10" w:rsidRDefault="001F3CDD" w:rsidP="00251C10">
      <w:pPr>
        <w:pStyle w:val="SingleTxtG"/>
      </w:pPr>
      <w:r>
        <w:t>61.</w:t>
      </w:r>
      <w:r>
        <w:tab/>
        <w:t>Les efforts engagés n</w:t>
      </w:r>
      <w:r w:rsidR="00611BB7">
        <w:t>’</w:t>
      </w:r>
      <w:r>
        <w:t>ont peut-être pas été suffisants, mais ils visaient à préserver une stabilité économique et des finances publiques saines, condition fondamentale à la mise en place d</w:t>
      </w:r>
      <w:r w:rsidR="00611BB7">
        <w:t>’</w:t>
      </w:r>
      <w:r>
        <w:t>une société inclusive où tous ont les mêmes chances. La réalisation de cet objectif se heurte encore, dans la pratique, à des coefficients de Gini révélateurs d</w:t>
      </w:r>
      <w:r w:rsidR="00611BB7">
        <w:t>’</w:t>
      </w:r>
      <w:r>
        <w:t>inégalités de revenu, mais elle est appuyée par des signes encourageants de la part du Gouvernement, qui se montre désireux de créer les cadres réglementaires propres à encourager l</w:t>
      </w:r>
      <w:r w:rsidR="00611BB7">
        <w:t>’</w:t>
      </w:r>
      <w:r>
        <w:t>investissement privé, et de moderniser également l</w:t>
      </w:r>
      <w:r w:rsidR="00611BB7">
        <w:t>’</w:t>
      </w:r>
      <w:r>
        <w:t>appareil public en y intégrant des modèles de gestion, comme l</w:t>
      </w:r>
      <w:r w:rsidR="00611BB7">
        <w:t>’</w:t>
      </w:r>
      <w:r>
        <w:t xml:space="preserve">a souligné le Programme des Nations Unies pour le développement (PNUD) dans son </w:t>
      </w:r>
      <w:r w:rsidRPr="00E8168C">
        <w:rPr>
          <w:i/>
        </w:rPr>
        <w:t>Rapport sur le développement humain 2009</w:t>
      </w:r>
      <w:r>
        <w:t>, où il cite, à propos du Pérou, la stratégie appliquée par SERVIR, organisme public chargé de former des cadres gestionnaires afin d</w:t>
      </w:r>
      <w:r w:rsidR="00611BB7">
        <w:t>’</w:t>
      </w:r>
      <w:r>
        <w:t>améliorer la gouvernance au niveau des administrations régionales et locales.</w:t>
      </w:r>
    </w:p>
    <w:p w:rsidR="00251C10" w:rsidRDefault="001F3CDD" w:rsidP="00251C10">
      <w:pPr>
        <w:pStyle w:val="SingleTxtG"/>
      </w:pPr>
      <w:r>
        <w:t>62.</w:t>
      </w:r>
      <w:r>
        <w:tab/>
        <w:t>De même, le Gouvernement n</w:t>
      </w:r>
      <w:r w:rsidR="00611BB7">
        <w:t>’</w:t>
      </w:r>
      <w:r>
        <w:t>oublie pas de mettre en œuvre une politique sociale consistant en des programmes et des interventions de portée nationale, dont l</w:t>
      </w:r>
      <w:r w:rsidR="00611BB7">
        <w:t>’</w:t>
      </w:r>
      <w:r>
        <w:t>objectif est non pas d</w:t>
      </w:r>
      <w:r w:rsidR="00611BB7">
        <w:t>’</w:t>
      </w:r>
      <w:r>
        <w:t>assister la population mais de renforcer ses capacités et de la former de sorte qu</w:t>
      </w:r>
      <w:r w:rsidR="00611BB7">
        <w:t>’</w:t>
      </w:r>
      <w:r>
        <w:t>elle participe davantage à la vie publique, y compris à la surveillance et à l</w:t>
      </w:r>
      <w:r w:rsidR="00611BB7">
        <w:t>’</w:t>
      </w:r>
      <w:r>
        <w:t>examen des finances publiques. Il a accordé aussi l</w:t>
      </w:r>
      <w:r w:rsidR="00611BB7">
        <w:t>’</w:t>
      </w:r>
      <w:r>
        <w:t>importance voulue aux mesures d</w:t>
      </w:r>
      <w:r w:rsidR="00611BB7">
        <w:t>’</w:t>
      </w:r>
      <w:r>
        <w:t>allocations en espèces soumises à conditions, comme le Programme d</w:t>
      </w:r>
      <w:r w:rsidR="00611BB7">
        <w:t>’</w:t>
      </w:r>
      <w:r>
        <w:t xml:space="preserve">aide sociale </w:t>
      </w:r>
      <w:r w:rsidRPr="009D4012">
        <w:rPr>
          <w:i/>
        </w:rPr>
        <w:t>«Juntos»</w:t>
      </w:r>
      <w:r>
        <w:rPr>
          <w:i/>
        </w:rPr>
        <w:t xml:space="preserve"> </w:t>
      </w:r>
      <w:r>
        <w:t xml:space="preserve">(«Ensemble»), qui renforce et coordonne les initiatives publiques engagées au titre des </w:t>
      </w:r>
      <w:r w:rsidR="00C872F7">
        <w:t>o</w:t>
      </w:r>
      <w:r>
        <w:t>bjectifs du Millénaire pour le développement – dont la réalisation, d</w:t>
      </w:r>
      <w:r w:rsidR="00611BB7">
        <w:t>’</w:t>
      </w:r>
      <w:r>
        <w:t>ailleurs, progresse de manière acceptable d</w:t>
      </w:r>
      <w:r w:rsidR="00611BB7">
        <w:t>’</w:t>
      </w:r>
      <w:r>
        <w:t>après le rapport établi à ce sujet en 2008</w:t>
      </w:r>
      <w:r>
        <w:rPr>
          <w:rStyle w:val="FootnoteReference"/>
        </w:rPr>
        <w:footnoteReference w:id="8"/>
      </w:r>
      <w:r>
        <w:t>.</w:t>
      </w:r>
    </w:p>
    <w:p w:rsidR="00251C10" w:rsidRDefault="001F3CDD" w:rsidP="00251C10">
      <w:pPr>
        <w:pStyle w:val="SingleTxtG"/>
      </w:pPr>
      <w:r>
        <w:t>63.</w:t>
      </w:r>
      <w:r>
        <w:tab/>
        <w:t>Il convient d</w:t>
      </w:r>
      <w:r w:rsidR="00611BB7">
        <w:t>’</w:t>
      </w:r>
      <w:r>
        <w:t>insister sur les effets notables que produiront les méthodes actuellement appliquées, comme la budgétisation axée sur les résultats, concept très technique en apparence mais d</w:t>
      </w:r>
      <w:r w:rsidR="00611BB7">
        <w:t>’</w:t>
      </w:r>
      <w:r>
        <w:t>une grande importance pour l</w:t>
      </w:r>
      <w:r w:rsidR="00611BB7">
        <w:t>’</w:t>
      </w:r>
      <w:r>
        <w:t>exercice, la promotion et le respect des droits de l</w:t>
      </w:r>
      <w:r w:rsidR="00611BB7">
        <w:t>’</w:t>
      </w:r>
      <w:r>
        <w:t>homme, du fait, notamment, qu</w:t>
      </w:r>
      <w:r w:rsidR="00611BB7">
        <w:t>’</w:t>
      </w:r>
      <w:r>
        <w:t>il va dans le sens d</w:t>
      </w:r>
      <w:r w:rsidR="00611BB7">
        <w:t>’</w:t>
      </w:r>
      <w:r>
        <w:t>une planification fondée sur la programmation pluriannuelle, le consensus politique comme forme de gouvernement et la transparence des finances publiques.</w:t>
      </w:r>
    </w:p>
    <w:p w:rsidR="00251C10" w:rsidRDefault="001F3CDD" w:rsidP="00251C10">
      <w:pPr>
        <w:pStyle w:val="SingleTxtG"/>
      </w:pPr>
      <w:r>
        <w:t>64.</w:t>
      </w:r>
      <w:r>
        <w:tab/>
        <w:t>Il est donc essentiel de ne pas centrer la présente analyse sur l</w:t>
      </w:r>
      <w:r w:rsidR="00611BB7">
        <w:t>’</w:t>
      </w:r>
      <w:r>
        <w:t>obtention de résultats, mais plutôt sur les mesures positives qui ont été prises et qui vont progressivement jeter les bases d</w:t>
      </w:r>
      <w:r w:rsidR="00611BB7">
        <w:t>’</w:t>
      </w:r>
      <w:r>
        <w:t>un État moderne et véritablement démocratique, conscient de ses contraintes financières mais armé de perspectives d</w:t>
      </w:r>
      <w:r w:rsidR="00611BB7">
        <w:t>’</w:t>
      </w:r>
      <w:r>
        <w:t>avenir et d</w:t>
      </w:r>
      <w:r w:rsidR="00611BB7">
        <w:t>’</w:t>
      </w:r>
      <w:r>
        <w:t>objectifs clairement définis, conformes aux nouvelles tendances mondiales en faveur d</w:t>
      </w:r>
      <w:r w:rsidR="00611BB7">
        <w:t>’</w:t>
      </w:r>
      <w:r>
        <w:t>une croissance économique associée au développement humain, sans lequel le respect de la dignité humaine n</w:t>
      </w:r>
      <w:r w:rsidR="00611BB7">
        <w:t>’</w:t>
      </w:r>
      <w:r>
        <w:t>est pas concevable.</w:t>
      </w:r>
    </w:p>
    <w:p w:rsidR="001F3CDD" w:rsidRDefault="001F3CDD" w:rsidP="00251C10">
      <w:pPr>
        <w:pStyle w:val="SingleTxtG"/>
      </w:pPr>
      <w:r>
        <w:t>65.</w:t>
      </w:r>
      <w:r>
        <w:tab/>
        <w:t>Il reste cependant à affiner les mécanismes chargés d</w:t>
      </w:r>
      <w:r w:rsidR="00611BB7">
        <w:t>’</w:t>
      </w:r>
      <w:r>
        <w:t>assurer le suivi des questions à l</w:t>
      </w:r>
      <w:r w:rsidR="00611BB7">
        <w:t>’</w:t>
      </w:r>
      <w:r>
        <w:t>examen, ce qui suppose d</w:t>
      </w:r>
      <w:r w:rsidR="00611BB7">
        <w:t>’</w:t>
      </w:r>
      <w:r>
        <w:t>élaborer dès à présent une structure organisationnelle (multisectorielle et dotée de son propre cadre réglementaire) capable de fournir continuellement des données sur la promotion des droits de l</w:t>
      </w:r>
      <w:r w:rsidR="00611BB7">
        <w:t>’</w:t>
      </w:r>
      <w:r>
        <w:t>homme dans le pays.</w:t>
      </w:r>
    </w:p>
    <w:p w:rsidR="00251C10" w:rsidRDefault="00251C10" w:rsidP="00251C10">
      <w:pPr>
        <w:pStyle w:val="H1G"/>
      </w:pPr>
      <w:r>
        <w:tab/>
      </w:r>
      <w:r w:rsidR="001F3CDD" w:rsidRPr="000B1F23">
        <w:t>D.</w:t>
      </w:r>
      <w:r w:rsidR="001F3CDD" w:rsidRPr="000B1F23">
        <w:tab/>
      </w:r>
      <w:r w:rsidR="001F3CDD">
        <w:t>Processus d</w:t>
      </w:r>
      <w:r w:rsidR="00611BB7">
        <w:t>’</w:t>
      </w:r>
      <w:r w:rsidR="001F3CDD">
        <w:t>établissement de</w:t>
      </w:r>
      <w:r w:rsidR="001F3CDD" w:rsidRPr="000B1F23">
        <w:t xml:space="preserve"> rapports </w:t>
      </w:r>
      <w:r w:rsidR="001F3CDD">
        <w:t>à l</w:t>
      </w:r>
      <w:r w:rsidR="00611BB7">
        <w:t>’</w:t>
      </w:r>
      <w:r w:rsidR="001F3CDD">
        <w:t>échelon national</w:t>
      </w:r>
    </w:p>
    <w:p w:rsidR="00251C10" w:rsidRDefault="001F3CDD" w:rsidP="00251C10">
      <w:pPr>
        <w:pStyle w:val="SingleTxtG"/>
      </w:pPr>
      <w:r>
        <w:t>66.</w:t>
      </w:r>
      <w:r>
        <w:tab/>
        <w:t>L</w:t>
      </w:r>
      <w:r w:rsidR="00611BB7">
        <w:t>’</w:t>
      </w:r>
      <w:r>
        <w:t>organe chargé de coordonner l</w:t>
      </w:r>
      <w:r w:rsidR="00611BB7">
        <w:t>’</w:t>
      </w:r>
      <w:r>
        <w:t>établissement des rapports à l</w:t>
      </w:r>
      <w:r w:rsidR="00611BB7">
        <w:t>’</w:t>
      </w:r>
      <w:r>
        <w:t>échelon national était la Commission permanente multisectorielle responsable des mesures à prendre pour satisfaire aux obligations conventionnelles du Pérou, cré</w:t>
      </w:r>
      <w:r w:rsidR="00C872F7">
        <w:t xml:space="preserve">ée en vertu du décret suprême </w:t>
      </w:r>
      <w:r w:rsidR="00C872F7">
        <w:rPr>
          <w:rFonts w:eastAsia="MS Mincho"/>
        </w:rPr>
        <w:t>n</w:t>
      </w:r>
      <w:r w:rsidR="00C872F7">
        <w:rPr>
          <w:rFonts w:eastAsia="MS Mincho"/>
          <w:vertAlign w:val="superscript"/>
        </w:rPr>
        <w:t>o</w:t>
      </w:r>
      <w:r w:rsidR="00C872F7">
        <w:t> </w:t>
      </w:r>
      <w:r>
        <w:t>080-2008-PCM.</w:t>
      </w:r>
    </w:p>
    <w:p w:rsidR="00251C10" w:rsidRDefault="001F3CDD" w:rsidP="00251C10">
      <w:pPr>
        <w:pStyle w:val="SingleTxtG"/>
      </w:pPr>
      <w:r>
        <w:t>67.</w:t>
      </w:r>
      <w:r>
        <w:tab/>
        <w:t>La Commission permanente multisectorielle a confié l</w:t>
      </w:r>
      <w:r w:rsidR="00611BB7">
        <w:t>’</w:t>
      </w:r>
      <w:r>
        <w:t>élaboration des deux rapports requis au Conseil national pour l</w:t>
      </w:r>
      <w:r w:rsidR="00611BB7">
        <w:t>’</w:t>
      </w:r>
      <w:r>
        <w:t>intégration des personnes handicapées (CONADIS), en lui demandant de recueillir les informations voulues auprès des ministères, des organismes publics autonomes et des administrations régionales et provinciales.</w:t>
      </w:r>
    </w:p>
    <w:p w:rsidR="00251C10" w:rsidRDefault="001F3CDD" w:rsidP="00251C10">
      <w:pPr>
        <w:pStyle w:val="SingleTxtG"/>
      </w:pPr>
      <w:r>
        <w:t>68.</w:t>
      </w:r>
      <w:r>
        <w:tab/>
        <w:t>Une fois établis, les rapports devaient être soumis à la Commission permanente multisectorielle pour évaluation et approbation. À cette fin, le projet de document de base a été transmis aux représentants de tous les ministères siégeant à la Commission, ainsi qu</w:t>
      </w:r>
      <w:r w:rsidR="00611BB7">
        <w:t>’</w:t>
      </w:r>
      <w:r>
        <w:t>aux représentants des associations de handicapés qui sont accréditées auprès de celle-ci. Il convient de préciser à cet égard que le pouvoir législatif (le Congrès) participe également aux travaux de la Commission permanente multisectorielle par l</w:t>
      </w:r>
      <w:r w:rsidR="00611BB7">
        <w:t>’</w:t>
      </w:r>
      <w:r>
        <w:t>intermédiaire de sa Commission spéciale sur le handicap.</w:t>
      </w:r>
    </w:p>
    <w:p w:rsidR="00251C10" w:rsidRDefault="001F3CDD" w:rsidP="00251C10">
      <w:pPr>
        <w:pStyle w:val="SingleTxtG"/>
      </w:pPr>
      <w:r>
        <w:t>69.</w:t>
      </w:r>
      <w:r>
        <w:tab/>
        <w:t>Au cours de l</w:t>
      </w:r>
      <w:r w:rsidR="00611BB7">
        <w:t>’</w:t>
      </w:r>
      <w:r>
        <w:t>année, 14 réunions publiques ont été organisées dans différentes régions, sous les auspices du bureau du Programme des Nations Unies pour le développement (PNUD) au Pérou. À cette occasion, des handicapés, le personnel des associations qui les représentent et les fonctionnaires des administrations régionales et municipales se sont vu proposer une formation sur des questions en rapport avec la Convention relative aux droits des personnes handicapées, dispensée par des experts du CONADIS et de la Commission spéciale du Congrès</w:t>
      </w:r>
      <w:r w:rsidRPr="00141D80">
        <w:t xml:space="preserve"> </w:t>
      </w:r>
      <w:r>
        <w:t>sur le handicap. Ces ateliers décentralisés ont permis également de recueillir les requêtes, contributions ou suggestions des participants.</w:t>
      </w:r>
    </w:p>
    <w:p w:rsidR="00251C10" w:rsidRDefault="001F3CDD" w:rsidP="00251C10">
      <w:pPr>
        <w:pStyle w:val="SingleTxtG"/>
      </w:pPr>
      <w:r>
        <w:t>70.</w:t>
      </w:r>
      <w:r>
        <w:tab/>
        <w:t>Depuis 2010, l</w:t>
      </w:r>
      <w:r w:rsidR="00611BB7">
        <w:t>’</w:t>
      </w:r>
      <w:r>
        <w:t>un des objectifs budgétaires du CONADIS concerne spécifiquement les activités de diffusion et de promotion de la Convention, qui consistent à organiser des ateliers, des conférences, des séminaires et des entretiens dans tout le pays; pour appuyer cet objectif, 12 bureaux régionaux du CONADIS ont été ouverts en complément des 11 existant déjà, ce qui permet à cet organisme d</w:t>
      </w:r>
      <w:r w:rsidR="00611BB7">
        <w:t>’</w:t>
      </w:r>
      <w:r>
        <w:t>étendre la couverture de ses services à l</w:t>
      </w:r>
      <w:r w:rsidR="00611BB7">
        <w:t>’</w:t>
      </w:r>
      <w:r>
        <w:t>ensemble du territoire, en privilégiant les partenariats stratégiques avec les administrations régionales et locales de façon à apporter une réponse efficace à la question du handicap, grâce à l</w:t>
      </w:r>
      <w:r w:rsidR="00611BB7">
        <w:t>’</w:t>
      </w:r>
      <w:r>
        <w:t>exécution des activités budgétisées.</w:t>
      </w:r>
    </w:p>
    <w:p w:rsidR="00251C10" w:rsidRDefault="001F3CDD" w:rsidP="00251C10">
      <w:pPr>
        <w:pStyle w:val="SingleTxtG"/>
      </w:pPr>
      <w:r>
        <w:t>71.</w:t>
      </w:r>
      <w:r>
        <w:tab/>
        <w:t>La sensibilisation se fait également par l</w:t>
      </w:r>
      <w:r w:rsidR="00611BB7">
        <w:t>’</w:t>
      </w:r>
      <w:r>
        <w:t>intermédiaire de l</w:t>
      </w:r>
      <w:r w:rsidR="00611BB7">
        <w:t>’</w:t>
      </w:r>
      <w:r>
        <w:t>émission hebdomadaire «Sans barrières» de la Radio nationale, dont l</w:t>
      </w:r>
      <w:r w:rsidR="00611BB7">
        <w:t>’</w:t>
      </w:r>
      <w:r>
        <w:t>objectif est d</w:t>
      </w:r>
      <w:r w:rsidR="00611BB7">
        <w:t>’</w:t>
      </w:r>
      <w:r>
        <w:t>informer et de conseiller le public sur l</w:t>
      </w:r>
      <w:r w:rsidR="00611BB7">
        <w:t>’</w:t>
      </w:r>
      <w:r>
        <w:t>application de la réglementation relative au handicap, et de l</w:t>
      </w:r>
      <w:r w:rsidR="00611BB7">
        <w:t>’</w:t>
      </w:r>
      <w:r>
        <w:t>encourager à adopter des comportements civiques propres à favoriser une société plus inclusive. Les animateurs de l</w:t>
      </w:r>
      <w:r w:rsidR="00611BB7">
        <w:t>’</w:t>
      </w:r>
      <w:r>
        <w:t xml:space="preserve">émission font connaître les activités du </w:t>
      </w:r>
      <w:r w:rsidRPr="005E6DEB">
        <w:t xml:space="preserve">CONADIS, </w:t>
      </w:r>
      <w:r>
        <w:t>s</w:t>
      </w:r>
      <w:r w:rsidR="00611BB7">
        <w:t>’</w:t>
      </w:r>
      <w:r>
        <w:t>entretiennent</w:t>
      </w:r>
      <w:r w:rsidRPr="005E6DEB">
        <w:t xml:space="preserve"> avec d</w:t>
      </w:r>
      <w:r w:rsidR="00611BB7">
        <w:t>’</w:t>
      </w:r>
      <w:r w:rsidRPr="005E6DEB">
        <w:t>éminents médecins, des responsables</w:t>
      </w:r>
      <w:r>
        <w:t xml:space="preserve"> d</w:t>
      </w:r>
      <w:r w:rsidR="00611BB7">
        <w:t>’</w:t>
      </w:r>
      <w:r>
        <w:t>associations spécialisées et des représentants des secteurs public et privé, et répondent aux appels d</w:t>
      </w:r>
      <w:r w:rsidR="00611BB7">
        <w:t>’</w:t>
      </w:r>
      <w:r>
        <w:t>auditeurs de tout le pays. Une version télévisée de «Sans barrières» sera diffusée prochainement, en vertu d</w:t>
      </w:r>
      <w:r w:rsidR="00611BB7">
        <w:t>’</w:t>
      </w:r>
      <w:r>
        <w:t>un accord conclu entre le CONADIS et l</w:t>
      </w:r>
      <w:r w:rsidR="00611BB7">
        <w:t>’</w:t>
      </w:r>
      <w:r>
        <w:t>Institut péruvien de radio et télévision.</w:t>
      </w:r>
    </w:p>
    <w:p w:rsidR="00FF1DBD" w:rsidRDefault="00251C10" w:rsidP="00251C10">
      <w:pPr>
        <w:pStyle w:val="SingleTxtG"/>
      </w:pPr>
      <w:r>
        <w:t>7</w:t>
      </w:r>
      <w:r w:rsidR="001F3CDD">
        <w:t>2.</w:t>
      </w:r>
      <w:r w:rsidR="001F3CDD">
        <w:tab/>
        <w:t>Il convient de signaler que le CONADIS et la Commission spéciale du Congrès sur le handicap</w:t>
      </w:r>
      <w:r w:rsidR="001F3CDD">
        <w:rPr>
          <w:rStyle w:val="FootnoteReference"/>
        </w:rPr>
        <w:footnoteReference w:id="9"/>
      </w:r>
      <w:r w:rsidR="001F3CDD">
        <w:t xml:space="preserve"> proposent tous deux, sur leur site </w:t>
      </w:r>
      <w:r w:rsidR="00644588">
        <w:t>W</w:t>
      </w:r>
      <w:r w:rsidR="001F3CDD">
        <w:t>eb institutionnel, des forums et des sondages en ligne dont l</w:t>
      </w:r>
      <w:r w:rsidR="00611BB7">
        <w:t>’</w:t>
      </w:r>
      <w:r w:rsidR="001F3CDD">
        <w:t>objectif est spécifiquement de promouvoir la mise en œuvre de la Convention en faisant connaître cet instrument et en encourageant la participation des organisations de la société civile.</w:t>
      </w:r>
    </w:p>
    <w:p w:rsidR="00D369EA" w:rsidRPr="00D369EA" w:rsidRDefault="00D369EA" w:rsidP="00D369EA">
      <w:pPr>
        <w:pStyle w:val="SingleTxtG"/>
        <w:spacing w:before="240" w:after="0"/>
        <w:jc w:val="center"/>
        <w:rPr>
          <w:u w:val="single"/>
        </w:rPr>
      </w:pPr>
      <w:r>
        <w:rPr>
          <w:u w:val="single"/>
        </w:rPr>
        <w:tab/>
      </w:r>
      <w:r>
        <w:rPr>
          <w:u w:val="single"/>
        </w:rPr>
        <w:tab/>
      </w:r>
      <w:r>
        <w:rPr>
          <w:u w:val="single"/>
        </w:rPr>
        <w:tab/>
      </w:r>
    </w:p>
    <w:sectPr w:rsidR="00D369EA" w:rsidRPr="00D369EA" w:rsidSect="001F3CDD">
      <w:headerReference w:type="even" r:id="rId61"/>
      <w:headerReference w:type="default" r:id="rId62"/>
      <w:footerReference w:type="even" r:id="rId63"/>
      <w:footerReference w:type="default" r:id="rId64"/>
      <w:footerReference w:type="first" r:id="rId6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AB" w:rsidRDefault="002330AB"/>
  </w:endnote>
  <w:endnote w:type="continuationSeparator" w:id="0">
    <w:p w:rsidR="002330AB" w:rsidRDefault="002330AB"/>
  </w:endnote>
  <w:endnote w:type="continuationNotice" w:id="1">
    <w:p w:rsidR="002330AB" w:rsidRDefault="00233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B" w:rsidRPr="001F3CDD" w:rsidRDefault="002330AB" w:rsidP="001F3CDD">
    <w:pPr>
      <w:pStyle w:val="Footer"/>
      <w:tabs>
        <w:tab w:val="right" w:pos="9638"/>
      </w:tabs>
    </w:pPr>
    <w:r w:rsidRPr="001F3CDD">
      <w:rPr>
        <w:b/>
        <w:sz w:val="18"/>
      </w:rPr>
      <w:fldChar w:fldCharType="begin"/>
    </w:r>
    <w:r w:rsidRPr="001F3CDD">
      <w:rPr>
        <w:b/>
        <w:sz w:val="18"/>
      </w:rPr>
      <w:instrText xml:space="preserve"> PAGE  \* MERGEFORMAT </w:instrText>
    </w:r>
    <w:r w:rsidRPr="001F3CDD">
      <w:rPr>
        <w:b/>
        <w:sz w:val="18"/>
      </w:rPr>
      <w:fldChar w:fldCharType="separate"/>
    </w:r>
    <w:r w:rsidR="00E74514">
      <w:rPr>
        <w:b/>
        <w:noProof/>
        <w:sz w:val="18"/>
      </w:rPr>
      <w:t>28</w:t>
    </w:r>
    <w:r w:rsidRPr="001F3CDD">
      <w:rPr>
        <w:b/>
        <w:sz w:val="18"/>
      </w:rPr>
      <w:fldChar w:fldCharType="end"/>
    </w:r>
    <w:r>
      <w:rPr>
        <w:b/>
        <w:sz w:val="18"/>
      </w:rPr>
      <w:tab/>
    </w:r>
    <w:r>
      <w:t>GE.11-44423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B" w:rsidRPr="001F3CDD" w:rsidRDefault="002330AB" w:rsidP="001F3CDD">
    <w:pPr>
      <w:pStyle w:val="Footer"/>
      <w:tabs>
        <w:tab w:val="right" w:pos="9638"/>
      </w:tabs>
      <w:rPr>
        <w:b/>
        <w:sz w:val="18"/>
      </w:rPr>
    </w:pPr>
    <w:r>
      <w:t>GE.11-44423</w:t>
    </w:r>
    <w:r>
      <w:tab/>
    </w:r>
    <w:r w:rsidRPr="001F3CDD">
      <w:rPr>
        <w:b/>
        <w:sz w:val="18"/>
      </w:rPr>
      <w:fldChar w:fldCharType="begin"/>
    </w:r>
    <w:r w:rsidRPr="001F3CDD">
      <w:rPr>
        <w:b/>
        <w:sz w:val="18"/>
      </w:rPr>
      <w:instrText xml:space="preserve"> PAGE  \* MERGEFORMAT </w:instrText>
    </w:r>
    <w:r w:rsidRPr="001F3CDD">
      <w:rPr>
        <w:b/>
        <w:sz w:val="18"/>
      </w:rPr>
      <w:fldChar w:fldCharType="separate"/>
    </w:r>
    <w:r w:rsidR="00E74514">
      <w:rPr>
        <w:b/>
        <w:noProof/>
        <w:sz w:val="18"/>
      </w:rPr>
      <w:t>27</w:t>
    </w:r>
    <w:r w:rsidRPr="001F3C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B" w:rsidRPr="001F3CDD" w:rsidRDefault="002330A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11-44423  (F)    060112    090112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AB" w:rsidRPr="00D27D5E" w:rsidRDefault="002330AB" w:rsidP="00D27D5E">
      <w:pPr>
        <w:tabs>
          <w:tab w:val="right" w:pos="2155"/>
        </w:tabs>
        <w:spacing w:after="80"/>
        <w:ind w:left="680"/>
        <w:rPr>
          <w:u w:val="single"/>
        </w:rPr>
      </w:pPr>
      <w:r>
        <w:rPr>
          <w:u w:val="single"/>
        </w:rPr>
        <w:tab/>
      </w:r>
    </w:p>
  </w:footnote>
  <w:footnote w:type="continuationSeparator" w:id="0">
    <w:p w:rsidR="002330AB" w:rsidRPr="000A39A0" w:rsidRDefault="002330AB" w:rsidP="000A39A0">
      <w:pPr>
        <w:tabs>
          <w:tab w:val="right" w:pos="2155"/>
        </w:tabs>
        <w:spacing w:after="80"/>
        <w:ind w:left="680"/>
        <w:rPr>
          <w:u w:val="single"/>
        </w:rPr>
      </w:pPr>
      <w:r w:rsidRPr="000A39A0">
        <w:rPr>
          <w:u w:val="single"/>
        </w:rPr>
        <w:tab/>
      </w:r>
    </w:p>
  </w:footnote>
  <w:footnote w:type="continuationNotice" w:id="1">
    <w:p w:rsidR="002330AB" w:rsidRDefault="002330AB"/>
  </w:footnote>
  <w:footnote w:id="2">
    <w:p w:rsidR="002330AB" w:rsidRDefault="002330AB" w:rsidP="001F3CDD">
      <w:pPr>
        <w:pStyle w:val="FootnoteText"/>
      </w:pPr>
      <w:r>
        <w:tab/>
      </w:r>
      <w:r w:rsidRPr="001F3CDD">
        <w:rPr>
          <w:rStyle w:val="FootnoteReference"/>
          <w:sz w:val="22"/>
          <w:szCs w:val="22"/>
          <w:vertAlign w:val="baseline"/>
        </w:rPr>
        <w:t>*</w:t>
      </w:r>
      <w:r>
        <w:tab/>
        <w:t xml:space="preserve">Conformément aux informations communiquées aux États parties concernant le traitement de leurs rapports, le présent document n’a pas été revu par les services d’édition avant d’être envoyé aux services de traduction de l’Organisation des </w:t>
      </w:r>
      <w:r>
        <w:rPr>
          <w:rFonts w:eastAsia="MS Mincho"/>
        </w:rPr>
        <w:t>Nations Unies</w:t>
      </w:r>
      <w:r>
        <w:t>.</w:t>
      </w:r>
    </w:p>
  </w:footnote>
  <w:footnote w:id="3">
    <w:p w:rsidR="002330AB" w:rsidRDefault="002330AB" w:rsidP="001F3CDD">
      <w:pPr>
        <w:pStyle w:val="FootnoteText"/>
      </w:pPr>
      <w:r>
        <w:tab/>
      </w:r>
      <w:r>
        <w:rPr>
          <w:rStyle w:val="FootnoteReference"/>
        </w:rPr>
        <w:footnoteRef/>
      </w:r>
      <w:r>
        <w:tab/>
        <w:t xml:space="preserve">Voir le site </w:t>
      </w:r>
      <w:r w:rsidRPr="00CF416E">
        <w:t>www.ceplan.gob.pe</w:t>
      </w:r>
      <w:r>
        <w:t>.</w:t>
      </w:r>
    </w:p>
  </w:footnote>
  <w:footnote w:id="4">
    <w:p w:rsidR="002330AB" w:rsidRDefault="002330AB" w:rsidP="001F3CDD">
      <w:pPr>
        <w:pStyle w:val="FootnoteText"/>
      </w:pPr>
      <w:r>
        <w:tab/>
      </w:r>
      <w:r>
        <w:rPr>
          <w:rStyle w:val="FootnoteReference"/>
        </w:rPr>
        <w:footnoteRef/>
      </w:r>
      <w:r>
        <w:tab/>
      </w:r>
      <w:r w:rsidRPr="00CF416E">
        <w:t>V</w:t>
      </w:r>
      <w:r>
        <w:t xml:space="preserve">oir </w:t>
      </w:r>
      <w:r w:rsidRPr="00CF416E">
        <w:t>www.tc.gob.pe/legconperu/constitucion.html.</w:t>
      </w:r>
    </w:p>
  </w:footnote>
  <w:footnote w:id="5">
    <w:p w:rsidR="002330AB" w:rsidRDefault="002330AB" w:rsidP="001F3CDD">
      <w:pPr>
        <w:pStyle w:val="FootnoteText"/>
      </w:pPr>
      <w:r>
        <w:tab/>
      </w:r>
      <w:r>
        <w:rPr>
          <w:rStyle w:val="FootnoteReference"/>
        </w:rPr>
        <w:footnoteRef/>
      </w:r>
      <w:r>
        <w:tab/>
        <w:t>Voir www.apci.gob.pe/contenido_servicio1.php?ID=803&amp;TIPO=Registro&amp;CATE=ONGD.</w:t>
      </w:r>
    </w:p>
  </w:footnote>
  <w:footnote w:id="6">
    <w:p w:rsidR="002330AB" w:rsidRDefault="002330AB" w:rsidP="001F3CDD">
      <w:pPr>
        <w:pStyle w:val="FootnoteText"/>
      </w:pPr>
      <w:r>
        <w:tab/>
      </w:r>
      <w:r>
        <w:rPr>
          <w:rStyle w:val="FootnoteReference"/>
        </w:rPr>
        <w:footnoteRef/>
      </w:r>
      <w:r>
        <w:tab/>
        <w:t>Voir www.mimdes.gob.pe.</w:t>
      </w:r>
    </w:p>
  </w:footnote>
  <w:footnote w:id="7">
    <w:p w:rsidR="002330AB" w:rsidRDefault="002330AB" w:rsidP="001F3CDD">
      <w:pPr>
        <w:pStyle w:val="FootnoteText"/>
      </w:pPr>
      <w:r>
        <w:tab/>
      </w:r>
      <w:r>
        <w:rPr>
          <w:rStyle w:val="FootnoteReference"/>
        </w:rPr>
        <w:footnoteRef/>
      </w:r>
      <w:r>
        <w:tab/>
        <w:t>Voir www.mimdes.gob.pe/files/DIRECCIONES/DGPDS/boletines/lima.pdf.</w:t>
      </w:r>
    </w:p>
  </w:footnote>
  <w:footnote w:id="8">
    <w:p w:rsidR="002330AB" w:rsidRDefault="002330AB" w:rsidP="001F3CDD">
      <w:pPr>
        <w:pStyle w:val="FootnoteText"/>
      </w:pPr>
      <w:r>
        <w:tab/>
      </w:r>
      <w:r>
        <w:rPr>
          <w:rStyle w:val="FootnoteReference"/>
        </w:rPr>
        <w:footnoteRef/>
      </w:r>
      <w:r>
        <w:tab/>
        <w:t>Voir www.onu.org.pe/Publico/odm/odm_peru.aspx.</w:t>
      </w:r>
    </w:p>
  </w:footnote>
  <w:footnote w:id="9">
    <w:p w:rsidR="002330AB" w:rsidRPr="00C300A4" w:rsidRDefault="002330AB" w:rsidP="001F3CDD">
      <w:pPr>
        <w:pStyle w:val="FootnoteText"/>
        <w:rPr>
          <w:szCs w:val="18"/>
        </w:rPr>
      </w:pPr>
      <w:r w:rsidRPr="00C300A4">
        <w:rPr>
          <w:szCs w:val="18"/>
        </w:rPr>
        <w:tab/>
      </w:r>
      <w:r w:rsidRPr="00C300A4">
        <w:rPr>
          <w:rStyle w:val="FootnoteReference"/>
          <w:szCs w:val="18"/>
        </w:rPr>
        <w:footnoteRef/>
      </w:r>
      <w:r w:rsidRPr="00C300A4">
        <w:rPr>
          <w:szCs w:val="18"/>
        </w:rPr>
        <w:tab/>
        <w:t>Voir www.codis.pe/convencionypio.php.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B" w:rsidRPr="001F3CDD" w:rsidRDefault="002330AB">
    <w:pPr>
      <w:pStyle w:val="Header"/>
    </w:pPr>
    <w:r>
      <w:t>HRI/CORE/PER/2010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AB" w:rsidRPr="001F3CDD" w:rsidRDefault="002330AB" w:rsidP="001F3CDD">
    <w:pPr>
      <w:pStyle w:val="Header"/>
      <w:jc w:val="right"/>
    </w:pPr>
    <w:r>
      <w:t>HRI/CORE/PER/2010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D3"/>
    <w:rsid w:val="0000783C"/>
    <w:rsid w:val="00016AC5"/>
    <w:rsid w:val="00035079"/>
    <w:rsid w:val="00037078"/>
    <w:rsid w:val="000777EC"/>
    <w:rsid w:val="000969F8"/>
    <w:rsid w:val="000A39A0"/>
    <w:rsid w:val="000E62C7"/>
    <w:rsid w:val="000F41F2"/>
    <w:rsid w:val="001128CB"/>
    <w:rsid w:val="00121D70"/>
    <w:rsid w:val="00160540"/>
    <w:rsid w:val="0016415E"/>
    <w:rsid w:val="00190DE7"/>
    <w:rsid w:val="00192EEB"/>
    <w:rsid w:val="001A20FB"/>
    <w:rsid w:val="001C2275"/>
    <w:rsid w:val="001D7F8A"/>
    <w:rsid w:val="001E3FEB"/>
    <w:rsid w:val="001E4A02"/>
    <w:rsid w:val="001F3CDD"/>
    <w:rsid w:val="00225A8C"/>
    <w:rsid w:val="002330AB"/>
    <w:rsid w:val="00245918"/>
    <w:rsid w:val="00251C10"/>
    <w:rsid w:val="002659F1"/>
    <w:rsid w:val="002752C3"/>
    <w:rsid w:val="00287E79"/>
    <w:rsid w:val="002928F9"/>
    <w:rsid w:val="002A5133"/>
    <w:rsid w:val="002A5D07"/>
    <w:rsid w:val="002F4BA1"/>
    <w:rsid w:val="003016B7"/>
    <w:rsid w:val="00305B48"/>
    <w:rsid w:val="003515AA"/>
    <w:rsid w:val="00371C1C"/>
    <w:rsid w:val="00374106"/>
    <w:rsid w:val="003835CB"/>
    <w:rsid w:val="003976D5"/>
    <w:rsid w:val="003B0B54"/>
    <w:rsid w:val="003D6C68"/>
    <w:rsid w:val="004159D0"/>
    <w:rsid w:val="00422D4E"/>
    <w:rsid w:val="004C5D02"/>
    <w:rsid w:val="004C5D17"/>
    <w:rsid w:val="004E089E"/>
    <w:rsid w:val="00530543"/>
    <w:rsid w:val="00543D5E"/>
    <w:rsid w:val="00556CCC"/>
    <w:rsid w:val="00566908"/>
    <w:rsid w:val="00571F41"/>
    <w:rsid w:val="00577FB9"/>
    <w:rsid w:val="005A784F"/>
    <w:rsid w:val="005E5D1F"/>
    <w:rsid w:val="005F6059"/>
    <w:rsid w:val="005F7E1C"/>
    <w:rsid w:val="00611BB7"/>
    <w:rsid w:val="00611D43"/>
    <w:rsid w:val="00612D48"/>
    <w:rsid w:val="00616B45"/>
    <w:rsid w:val="00630D9B"/>
    <w:rsid w:val="00631953"/>
    <w:rsid w:val="006439EC"/>
    <w:rsid w:val="00644588"/>
    <w:rsid w:val="0066321A"/>
    <w:rsid w:val="006963B9"/>
    <w:rsid w:val="006B4590"/>
    <w:rsid w:val="006C340C"/>
    <w:rsid w:val="006E2CC4"/>
    <w:rsid w:val="006E7896"/>
    <w:rsid w:val="006F34F6"/>
    <w:rsid w:val="0070347C"/>
    <w:rsid w:val="007176C1"/>
    <w:rsid w:val="007272B9"/>
    <w:rsid w:val="00735166"/>
    <w:rsid w:val="007613DB"/>
    <w:rsid w:val="00772C7C"/>
    <w:rsid w:val="007B6459"/>
    <w:rsid w:val="007C6DF4"/>
    <w:rsid w:val="007D7641"/>
    <w:rsid w:val="007F55CB"/>
    <w:rsid w:val="00801277"/>
    <w:rsid w:val="00812BB6"/>
    <w:rsid w:val="00844750"/>
    <w:rsid w:val="00861F32"/>
    <w:rsid w:val="008A12E0"/>
    <w:rsid w:val="008B44C4"/>
    <w:rsid w:val="008E4AAC"/>
    <w:rsid w:val="008E7FAE"/>
    <w:rsid w:val="00911BF7"/>
    <w:rsid w:val="00956103"/>
    <w:rsid w:val="00977EC8"/>
    <w:rsid w:val="009D3A8C"/>
    <w:rsid w:val="009E7956"/>
    <w:rsid w:val="00A2492E"/>
    <w:rsid w:val="00A676C7"/>
    <w:rsid w:val="00AA2177"/>
    <w:rsid w:val="00AC67A1"/>
    <w:rsid w:val="00AC7977"/>
    <w:rsid w:val="00AD0AAA"/>
    <w:rsid w:val="00AE11E3"/>
    <w:rsid w:val="00AE352C"/>
    <w:rsid w:val="00AE6DDA"/>
    <w:rsid w:val="00B227B8"/>
    <w:rsid w:val="00B24717"/>
    <w:rsid w:val="00B32E2D"/>
    <w:rsid w:val="00B61990"/>
    <w:rsid w:val="00B85C98"/>
    <w:rsid w:val="00B86D20"/>
    <w:rsid w:val="00BB2BD3"/>
    <w:rsid w:val="00BF0556"/>
    <w:rsid w:val="00BF3AE0"/>
    <w:rsid w:val="00C17858"/>
    <w:rsid w:val="00C261F8"/>
    <w:rsid w:val="00C300A4"/>
    <w:rsid w:val="00C33100"/>
    <w:rsid w:val="00C43383"/>
    <w:rsid w:val="00C76467"/>
    <w:rsid w:val="00C872F7"/>
    <w:rsid w:val="00CC71DF"/>
    <w:rsid w:val="00CD1A71"/>
    <w:rsid w:val="00CD1FBB"/>
    <w:rsid w:val="00D016B5"/>
    <w:rsid w:val="00D034F1"/>
    <w:rsid w:val="00D27D5E"/>
    <w:rsid w:val="00D321A4"/>
    <w:rsid w:val="00D369EA"/>
    <w:rsid w:val="00DA23C1"/>
    <w:rsid w:val="00DA3499"/>
    <w:rsid w:val="00DA4A7C"/>
    <w:rsid w:val="00DB31B1"/>
    <w:rsid w:val="00DE6D90"/>
    <w:rsid w:val="00DF002F"/>
    <w:rsid w:val="00E0244D"/>
    <w:rsid w:val="00E46E31"/>
    <w:rsid w:val="00E7175E"/>
    <w:rsid w:val="00E74514"/>
    <w:rsid w:val="00E81E94"/>
    <w:rsid w:val="00E82607"/>
    <w:rsid w:val="00E930C7"/>
    <w:rsid w:val="00EE765C"/>
    <w:rsid w:val="00EF179F"/>
    <w:rsid w:val="00F33484"/>
    <w:rsid w:val="00F60E0A"/>
    <w:rsid w:val="00FA5A79"/>
    <w:rsid w:val="00FB0BFE"/>
    <w:rsid w:val="00FB4C51"/>
    <w:rsid w:val="00FC7782"/>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eastAsia="en-US"/>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rPr>
      <w:rFonts w:ascii="Times New Roman" w:hAnsi="Times New Roman"/>
      <w:sz w:val="18"/>
      <w:vertAlign w:val="superscript"/>
      <w:lang w:val="fr-CH"/>
    </w:rPr>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semiHidden/>
    <w:rsid w:val="00371C1C"/>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1F3CDD"/>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2.png"/><Relationship Id="rId39" Type="http://schemas.openxmlformats.org/officeDocument/2006/relationships/hyperlink" Target="http://www2.ohchr.org/french/law/cmw.htm" TargetMode="External"/><Relationship Id="rId21" Type="http://schemas.openxmlformats.org/officeDocument/2006/relationships/oleObject" Target="embeddings/oleObject7.bin"/><Relationship Id="rId34" Type="http://schemas.openxmlformats.org/officeDocument/2006/relationships/hyperlink" Target="http://www2.ohchr.org/french/law/cescr.htm" TargetMode="External"/><Relationship Id="rId42" Type="http://schemas.openxmlformats.org/officeDocument/2006/relationships/hyperlink" Target="http://www2.ohchr.org/french/law/ccpr-one.htm" TargetMode="External"/><Relationship Id="rId47" Type="http://schemas.openxmlformats.org/officeDocument/2006/relationships/hyperlink" Target="http://www2.ohchr.org/french/law/refugies.htm" TargetMode="External"/><Relationship Id="rId50" Type="http://schemas.openxmlformats.org/officeDocument/2006/relationships/hyperlink" Target="http://www2.ohchr.org/french/law/apatridie.htm" TargetMode="External"/><Relationship Id="rId55" Type="http://schemas.openxmlformats.org/officeDocument/2006/relationships/hyperlink" Target="http://www2.ohchr.org/french/law/remuneration.htm" TargetMode="External"/><Relationship Id="rId63"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hyperlink" Target="http://www2.ohchr.org/french/law/cedaw.htm" TargetMode="External"/><Relationship Id="rId40" Type="http://schemas.openxmlformats.org/officeDocument/2006/relationships/hyperlink" Target="http://www2.ohchr.org/french/law/crc-conflict.htm" TargetMode="External"/><Relationship Id="rId45" Type="http://schemas.openxmlformats.org/officeDocument/2006/relationships/hyperlink" Target="http://www2.ohchr.org/french/law/genocide.htm" TargetMode="External"/><Relationship Id="rId53" Type="http://schemas.openxmlformats.org/officeDocument/2006/relationships/hyperlink" Target="http://fr.wikipedia.org/wiki/Travail_forc%C3%A9" TargetMode="External"/><Relationship Id="rId58" Type="http://schemas.openxmlformats.org/officeDocument/2006/relationships/hyperlink" Target="http://www2.ohchr.org/french/law/182.ht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emf"/><Relationship Id="rId28" Type="http://schemas.openxmlformats.org/officeDocument/2006/relationships/oleObject" Target="embeddings/oleObject9.bin"/><Relationship Id="rId36" Type="http://schemas.openxmlformats.org/officeDocument/2006/relationships/hyperlink" Target="http://www2.ohchr.org/french/law/cerd.htm" TargetMode="External"/><Relationship Id="rId49" Type="http://schemas.openxmlformats.org/officeDocument/2006/relationships/hyperlink" Target="http://www2.ohchr.org/french/law/statut_apatride.htm" TargetMode="External"/><Relationship Id="rId57" Type="http://schemas.openxmlformats.org/officeDocument/2006/relationships/hyperlink" Target="http://www2.ohchr.org/french/law/indigenes.htm" TargetMode="External"/><Relationship Id="rId61"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image" Target="media/image15.emf"/><Relationship Id="rId44" Type="http://schemas.openxmlformats.org/officeDocument/2006/relationships/hyperlink" Target="http://www2.ohchr.org/french/law/cedaw-one.htm" TargetMode="External"/><Relationship Id="rId52" Type="http://schemas.openxmlformats.org/officeDocument/2006/relationships/hyperlink" Target="http://fr.wikipedia.org/wiki/Repos_hebdomadaire" TargetMode="External"/><Relationship Id="rId60" Type="http://schemas.openxmlformats.org/officeDocument/2006/relationships/hyperlink" Target="http://www2.ohchr.org/french/law/protocole2.htm"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image" Target="media/image13.emf"/><Relationship Id="rId30" Type="http://schemas.openxmlformats.org/officeDocument/2006/relationships/oleObject" Target="embeddings/oleObject10.bin"/><Relationship Id="rId35" Type="http://schemas.openxmlformats.org/officeDocument/2006/relationships/hyperlink" Target="http://www2.ohchr.org/french/law/ccpr.htm" TargetMode="External"/><Relationship Id="rId43" Type="http://schemas.openxmlformats.org/officeDocument/2006/relationships/hyperlink" Target="http://www2.ohchr.org/french/law/ccpr-death.htm" TargetMode="External"/><Relationship Id="rId48" Type="http://schemas.openxmlformats.org/officeDocument/2006/relationships/hyperlink" Target="http://www2.ohchr.org/french/law/refugies_protocole.htm" TargetMode="External"/><Relationship Id="rId56" Type="http://schemas.openxmlformats.org/officeDocument/2006/relationships/hyperlink" Target="http://www2.ohchr.org/french/law/politique_emploi.htm" TargetMode="External"/><Relationship Id="rId64" Type="http://schemas.openxmlformats.org/officeDocument/2006/relationships/footer" Target="footer2.xml"/><Relationship Id="rId8" Type="http://schemas.openxmlformats.org/officeDocument/2006/relationships/image" Target="media/image2.emf"/><Relationship Id="rId51" Type="http://schemas.openxmlformats.org/officeDocument/2006/relationships/hyperlink" Target="http://www2.ohchr.org/french/law/pdf/protocoltraffic_fr.pdf" TargetMode="Externa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hyperlink" Target="http://www2.ohchr.org/french/law/cat.htm" TargetMode="External"/><Relationship Id="rId46" Type="http://schemas.openxmlformats.org/officeDocument/2006/relationships/hyperlink" Target="http://www2.ohchr.org/french/law/exploitation.htm" TargetMode="External"/><Relationship Id="rId59" Type="http://schemas.openxmlformats.org/officeDocument/2006/relationships/hyperlink" Target="http://www2.ohchr.org/french/law/protocole1.htm" TargetMode="External"/><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hyperlink" Target="http://www2.ohchr.org/french/law/crc-sale.htm" TargetMode="External"/><Relationship Id="rId54" Type="http://schemas.openxmlformats.org/officeDocument/2006/relationships/hyperlink" Target="http://www2.ohchr.org/french/law/negociation.htm"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32</Pages>
  <Words>9134</Words>
  <Characters>50240</Characters>
  <Application>Microsoft Office Word</Application>
  <DocSecurity>4</DocSecurity>
  <Lines>418</Lines>
  <Paragraphs>118</Paragraphs>
  <ScaleCrop>false</ScaleCrop>
  <HeadingPairs>
    <vt:vector size="2" baseType="variant">
      <vt:variant>
        <vt:lpstr>Titre</vt:lpstr>
      </vt:variant>
      <vt:variant>
        <vt:i4>1</vt:i4>
      </vt:variant>
    </vt:vector>
  </HeadingPairs>
  <TitlesOfParts>
    <vt:vector size="1" baseType="lpstr">
      <vt:lpstr>HRI/CORE/PER/2010</vt:lpstr>
    </vt:vector>
  </TitlesOfParts>
  <Company>Corinne</Company>
  <LinksUpToDate>false</LinksUpToDate>
  <CharactersWithSpaces>59256</CharactersWithSpaces>
  <SharedDoc>false</SharedDoc>
  <HLinks>
    <vt:vector size="162" baseType="variant">
      <vt:variant>
        <vt:i4>3735656</vt:i4>
      </vt:variant>
      <vt:variant>
        <vt:i4>108</vt:i4>
      </vt:variant>
      <vt:variant>
        <vt:i4>0</vt:i4>
      </vt:variant>
      <vt:variant>
        <vt:i4>5</vt:i4>
      </vt:variant>
      <vt:variant>
        <vt:lpwstr>http://www2.ohchr.org/french/law/protocole2.htm</vt:lpwstr>
      </vt:variant>
      <vt:variant>
        <vt:lpwstr/>
      </vt:variant>
      <vt:variant>
        <vt:i4>3735659</vt:i4>
      </vt:variant>
      <vt:variant>
        <vt:i4>105</vt:i4>
      </vt:variant>
      <vt:variant>
        <vt:i4>0</vt:i4>
      </vt:variant>
      <vt:variant>
        <vt:i4>5</vt:i4>
      </vt:variant>
      <vt:variant>
        <vt:lpwstr>http://www2.ohchr.org/french/law/protocole1.htm</vt:lpwstr>
      </vt:variant>
      <vt:variant>
        <vt:lpwstr/>
      </vt:variant>
      <vt:variant>
        <vt:i4>2031705</vt:i4>
      </vt:variant>
      <vt:variant>
        <vt:i4>102</vt:i4>
      </vt:variant>
      <vt:variant>
        <vt:i4>0</vt:i4>
      </vt:variant>
      <vt:variant>
        <vt:i4>5</vt:i4>
      </vt:variant>
      <vt:variant>
        <vt:lpwstr>http://www2.ohchr.org/french/law/182.htm</vt:lpwstr>
      </vt:variant>
      <vt:variant>
        <vt:lpwstr/>
      </vt:variant>
      <vt:variant>
        <vt:i4>7012454</vt:i4>
      </vt:variant>
      <vt:variant>
        <vt:i4>99</vt:i4>
      </vt:variant>
      <vt:variant>
        <vt:i4>0</vt:i4>
      </vt:variant>
      <vt:variant>
        <vt:i4>5</vt:i4>
      </vt:variant>
      <vt:variant>
        <vt:lpwstr>http://www2.ohchr.org/french/law/indigenes.htm</vt:lpwstr>
      </vt:variant>
      <vt:variant>
        <vt:lpwstr/>
      </vt:variant>
      <vt:variant>
        <vt:i4>4522110</vt:i4>
      </vt:variant>
      <vt:variant>
        <vt:i4>96</vt:i4>
      </vt:variant>
      <vt:variant>
        <vt:i4>0</vt:i4>
      </vt:variant>
      <vt:variant>
        <vt:i4>5</vt:i4>
      </vt:variant>
      <vt:variant>
        <vt:lpwstr>http://www2.ohchr.org/french/law/politique_emploi.htm</vt:lpwstr>
      </vt:variant>
      <vt:variant>
        <vt:lpwstr/>
      </vt:variant>
      <vt:variant>
        <vt:i4>5963840</vt:i4>
      </vt:variant>
      <vt:variant>
        <vt:i4>93</vt:i4>
      </vt:variant>
      <vt:variant>
        <vt:i4>0</vt:i4>
      </vt:variant>
      <vt:variant>
        <vt:i4>5</vt:i4>
      </vt:variant>
      <vt:variant>
        <vt:lpwstr>http://www2.ohchr.org/french/law/remuneration.htm</vt:lpwstr>
      </vt:variant>
      <vt:variant>
        <vt:lpwstr/>
      </vt:variant>
      <vt:variant>
        <vt:i4>1048601</vt:i4>
      </vt:variant>
      <vt:variant>
        <vt:i4>90</vt:i4>
      </vt:variant>
      <vt:variant>
        <vt:i4>0</vt:i4>
      </vt:variant>
      <vt:variant>
        <vt:i4>5</vt:i4>
      </vt:variant>
      <vt:variant>
        <vt:lpwstr>http://www2.ohchr.org/french/law/negociation.htm</vt:lpwstr>
      </vt:variant>
      <vt:variant>
        <vt:lpwstr/>
      </vt:variant>
      <vt:variant>
        <vt:i4>6750289</vt:i4>
      </vt:variant>
      <vt:variant>
        <vt:i4>87</vt:i4>
      </vt:variant>
      <vt:variant>
        <vt:i4>0</vt:i4>
      </vt:variant>
      <vt:variant>
        <vt:i4>5</vt:i4>
      </vt:variant>
      <vt:variant>
        <vt:lpwstr>http://fr.wikipedia.org/wiki/Travail_forc%C3%A9</vt:lpwstr>
      </vt:variant>
      <vt:variant>
        <vt:lpwstr/>
      </vt:variant>
      <vt:variant>
        <vt:i4>7995421</vt:i4>
      </vt:variant>
      <vt:variant>
        <vt:i4>84</vt:i4>
      </vt:variant>
      <vt:variant>
        <vt:i4>0</vt:i4>
      </vt:variant>
      <vt:variant>
        <vt:i4>5</vt:i4>
      </vt:variant>
      <vt:variant>
        <vt:lpwstr>http://fr.wikipedia.org/wiki/Repos_hebdomadaire</vt:lpwstr>
      </vt:variant>
      <vt:variant>
        <vt:lpwstr/>
      </vt:variant>
      <vt:variant>
        <vt:i4>2883673</vt:i4>
      </vt:variant>
      <vt:variant>
        <vt:i4>81</vt:i4>
      </vt:variant>
      <vt:variant>
        <vt:i4>0</vt:i4>
      </vt:variant>
      <vt:variant>
        <vt:i4>5</vt:i4>
      </vt:variant>
      <vt:variant>
        <vt:lpwstr>http://www2.ohchr.org/french/law/pdf/protocoltraffic_fr.pdf</vt:lpwstr>
      </vt:variant>
      <vt:variant>
        <vt:lpwstr/>
      </vt:variant>
      <vt:variant>
        <vt:i4>7274597</vt:i4>
      </vt:variant>
      <vt:variant>
        <vt:i4>78</vt:i4>
      </vt:variant>
      <vt:variant>
        <vt:i4>0</vt:i4>
      </vt:variant>
      <vt:variant>
        <vt:i4>5</vt:i4>
      </vt:variant>
      <vt:variant>
        <vt:lpwstr>http://www2.ohchr.org/french/law/apatridie.htm</vt:lpwstr>
      </vt:variant>
      <vt:variant>
        <vt:lpwstr/>
      </vt:variant>
      <vt:variant>
        <vt:i4>2883587</vt:i4>
      </vt:variant>
      <vt:variant>
        <vt:i4>75</vt:i4>
      </vt:variant>
      <vt:variant>
        <vt:i4>0</vt:i4>
      </vt:variant>
      <vt:variant>
        <vt:i4>5</vt:i4>
      </vt:variant>
      <vt:variant>
        <vt:lpwstr>http://www2.ohchr.org/french/law/statut_apatride.htm</vt:lpwstr>
      </vt:variant>
      <vt:variant>
        <vt:lpwstr/>
      </vt:variant>
      <vt:variant>
        <vt:i4>196643</vt:i4>
      </vt:variant>
      <vt:variant>
        <vt:i4>72</vt:i4>
      </vt:variant>
      <vt:variant>
        <vt:i4>0</vt:i4>
      </vt:variant>
      <vt:variant>
        <vt:i4>5</vt:i4>
      </vt:variant>
      <vt:variant>
        <vt:lpwstr>http://www2.ohchr.org/french/law/refugies_protocole.htm</vt:lpwstr>
      </vt:variant>
      <vt:variant>
        <vt:lpwstr/>
      </vt:variant>
      <vt:variant>
        <vt:i4>5570649</vt:i4>
      </vt:variant>
      <vt:variant>
        <vt:i4>69</vt:i4>
      </vt:variant>
      <vt:variant>
        <vt:i4>0</vt:i4>
      </vt:variant>
      <vt:variant>
        <vt:i4>5</vt:i4>
      </vt:variant>
      <vt:variant>
        <vt:lpwstr>http://www2.ohchr.org/french/law/refugies.htm</vt:lpwstr>
      </vt:variant>
      <vt:variant>
        <vt:lpwstr/>
      </vt:variant>
      <vt:variant>
        <vt:i4>5636168</vt:i4>
      </vt:variant>
      <vt:variant>
        <vt:i4>66</vt:i4>
      </vt:variant>
      <vt:variant>
        <vt:i4>0</vt:i4>
      </vt:variant>
      <vt:variant>
        <vt:i4>5</vt:i4>
      </vt:variant>
      <vt:variant>
        <vt:lpwstr>http://www2.ohchr.org/french/law/exploitation.htm</vt:lpwstr>
      </vt:variant>
      <vt:variant>
        <vt:lpwstr/>
      </vt:variant>
      <vt:variant>
        <vt:i4>5046357</vt:i4>
      </vt:variant>
      <vt:variant>
        <vt:i4>63</vt:i4>
      </vt:variant>
      <vt:variant>
        <vt:i4>0</vt:i4>
      </vt:variant>
      <vt:variant>
        <vt:i4>5</vt:i4>
      </vt:variant>
      <vt:variant>
        <vt:lpwstr>http://www2.ohchr.org/french/law/genocide.htm</vt:lpwstr>
      </vt:variant>
      <vt:variant>
        <vt:lpwstr/>
      </vt:variant>
      <vt:variant>
        <vt:i4>6684710</vt:i4>
      </vt:variant>
      <vt:variant>
        <vt:i4>60</vt:i4>
      </vt:variant>
      <vt:variant>
        <vt:i4>0</vt:i4>
      </vt:variant>
      <vt:variant>
        <vt:i4>5</vt:i4>
      </vt:variant>
      <vt:variant>
        <vt:lpwstr>http://www2.ohchr.org/french/law/cedaw-one.htm</vt:lpwstr>
      </vt:variant>
      <vt:variant>
        <vt:lpwstr/>
      </vt:variant>
      <vt:variant>
        <vt:i4>7077935</vt:i4>
      </vt:variant>
      <vt:variant>
        <vt:i4>57</vt:i4>
      </vt:variant>
      <vt:variant>
        <vt:i4>0</vt:i4>
      </vt:variant>
      <vt:variant>
        <vt:i4>5</vt:i4>
      </vt:variant>
      <vt:variant>
        <vt:lpwstr>http://www2.ohchr.org/french/law/ccpr-death.htm</vt:lpwstr>
      </vt:variant>
      <vt:variant>
        <vt:lpwstr/>
      </vt:variant>
      <vt:variant>
        <vt:i4>1245256</vt:i4>
      </vt:variant>
      <vt:variant>
        <vt:i4>54</vt:i4>
      </vt:variant>
      <vt:variant>
        <vt:i4>0</vt:i4>
      </vt:variant>
      <vt:variant>
        <vt:i4>5</vt:i4>
      </vt:variant>
      <vt:variant>
        <vt:lpwstr>http://www2.ohchr.org/french/law/ccpr-one.htm</vt:lpwstr>
      </vt:variant>
      <vt:variant>
        <vt:lpwstr/>
      </vt:variant>
      <vt:variant>
        <vt:i4>6029320</vt:i4>
      </vt:variant>
      <vt:variant>
        <vt:i4>51</vt:i4>
      </vt:variant>
      <vt:variant>
        <vt:i4>0</vt:i4>
      </vt:variant>
      <vt:variant>
        <vt:i4>5</vt:i4>
      </vt:variant>
      <vt:variant>
        <vt:lpwstr>http://www2.ohchr.org/french/law/crc-sale.htm</vt:lpwstr>
      </vt:variant>
      <vt:variant>
        <vt:lpwstr/>
      </vt:variant>
      <vt:variant>
        <vt:i4>4259864</vt:i4>
      </vt:variant>
      <vt:variant>
        <vt:i4>48</vt:i4>
      </vt:variant>
      <vt:variant>
        <vt:i4>0</vt:i4>
      </vt:variant>
      <vt:variant>
        <vt:i4>5</vt:i4>
      </vt:variant>
      <vt:variant>
        <vt:lpwstr>http://www2.ohchr.org/french/law/crc-conflict.htm</vt:lpwstr>
      </vt:variant>
      <vt:variant>
        <vt:lpwstr/>
      </vt:variant>
      <vt:variant>
        <vt:i4>524300</vt:i4>
      </vt:variant>
      <vt:variant>
        <vt:i4>45</vt:i4>
      </vt:variant>
      <vt:variant>
        <vt:i4>0</vt:i4>
      </vt:variant>
      <vt:variant>
        <vt:i4>5</vt:i4>
      </vt:variant>
      <vt:variant>
        <vt:lpwstr>http://www2.ohchr.org/french/law/cmw.htm</vt:lpwstr>
      </vt:variant>
      <vt:variant>
        <vt:lpwstr/>
      </vt:variant>
      <vt:variant>
        <vt:i4>720896</vt:i4>
      </vt:variant>
      <vt:variant>
        <vt:i4>42</vt:i4>
      </vt:variant>
      <vt:variant>
        <vt:i4>0</vt:i4>
      </vt:variant>
      <vt:variant>
        <vt:i4>5</vt:i4>
      </vt:variant>
      <vt:variant>
        <vt:lpwstr>http://www2.ohchr.org/french/law/cat.htm</vt:lpwstr>
      </vt:variant>
      <vt:variant>
        <vt:lpwstr/>
      </vt:variant>
      <vt:variant>
        <vt:i4>7077989</vt:i4>
      </vt:variant>
      <vt:variant>
        <vt:i4>39</vt:i4>
      </vt:variant>
      <vt:variant>
        <vt:i4>0</vt:i4>
      </vt:variant>
      <vt:variant>
        <vt:i4>5</vt:i4>
      </vt:variant>
      <vt:variant>
        <vt:lpwstr>http://www2.ohchr.org/french/law/cedaw.htm</vt:lpwstr>
      </vt:variant>
      <vt:variant>
        <vt:lpwstr/>
      </vt:variant>
      <vt:variant>
        <vt:i4>5374034</vt:i4>
      </vt:variant>
      <vt:variant>
        <vt:i4>36</vt:i4>
      </vt:variant>
      <vt:variant>
        <vt:i4>0</vt:i4>
      </vt:variant>
      <vt:variant>
        <vt:i4>5</vt:i4>
      </vt:variant>
      <vt:variant>
        <vt:lpwstr>http://www2.ohchr.org/french/law/cerd.htm</vt:lpwstr>
      </vt:variant>
      <vt:variant>
        <vt:lpwstr/>
      </vt:variant>
      <vt:variant>
        <vt:i4>5242946</vt:i4>
      </vt:variant>
      <vt:variant>
        <vt:i4>33</vt:i4>
      </vt:variant>
      <vt:variant>
        <vt:i4>0</vt:i4>
      </vt:variant>
      <vt:variant>
        <vt:i4>5</vt:i4>
      </vt:variant>
      <vt:variant>
        <vt:lpwstr>http://www2.ohchr.org/french/law/ccpr.htm</vt:lpwstr>
      </vt:variant>
      <vt:variant>
        <vt:lpwstr/>
      </vt:variant>
      <vt:variant>
        <vt:i4>8257639</vt:i4>
      </vt:variant>
      <vt:variant>
        <vt:i4>30</vt:i4>
      </vt:variant>
      <vt:variant>
        <vt:i4>0</vt:i4>
      </vt:variant>
      <vt:variant>
        <vt:i4>5</vt:i4>
      </vt:variant>
      <vt:variant>
        <vt:lpwstr>http://www2.ohchr.org/french/law/cescr.htm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HRI/CORE/PER/2010</dc:title>
  <dc:subject>Final</dc:subject>
  <dc:creator>BURDIN</dc:creator>
  <cp:keywords/>
  <dc:description/>
  <cp:lastModifiedBy>Pool</cp:lastModifiedBy>
  <cp:revision>2</cp:revision>
  <cp:lastPrinted>2012-01-09T08:59:00Z</cp:lastPrinted>
  <dcterms:created xsi:type="dcterms:W3CDTF">2012-01-09T14:31:00Z</dcterms:created>
  <dcterms:modified xsi:type="dcterms:W3CDTF">2012-01-09T14:31:00Z</dcterms:modified>
</cp:coreProperties>
</file>