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0190A" w:rsidTr="00B072D8">
        <w:trPr>
          <w:trHeight w:hRule="exact" w:val="851"/>
        </w:trPr>
        <w:tc>
          <w:tcPr>
            <w:tcW w:w="1280" w:type="dxa"/>
            <w:tcBorders>
              <w:bottom w:val="single" w:sz="4" w:space="0" w:color="auto"/>
            </w:tcBorders>
            <w:shd w:val="clear" w:color="auto" w:fill="auto"/>
          </w:tcPr>
          <w:p w:rsidR="002D5AAC" w:rsidRPr="00E0190A" w:rsidRDefault="002D5AAC" w:rsidP="00E657DC">
            <w:pPr>
              <w:suppressAutoHyphens/>
            </w:pPr>
          </w:p>
        </w:tc>
        <w:tc>
          <w:tcPr>
            <w:tcW w:w="2273" w:type="dxa"/>
            <w:tcBorders>
              <w:bottom w:val="single" w:sz="4" w:space="0" w:color="auto"/>
            </w:tcBorders>
            <w:shd w:val="clear" w:color="auto" w:fill="auto"/>
            <w:vAlign w:val="bottom"/>
          </w:tcPr>
          <w:p w:rsidR="002D5AAC" w:rsidRPr="00E0190A" w:rsidRDefault="00BD33EE" w:rsidP="00E657DC">
            <w:pPr>
              <w:suppressAutoHyphens/>
              <w:spacing w:after="80" w:line="300" w:lineRule="exact"/>
              <w:rPr>
                <w:sz w:val="28"/>
              </w:rPr>
            </w:pPr>
            <w:r w:rsidRPr="00E0190A">
              <w:rPr>
                <w:sz w:val="28"/>
              </w:rPr>
              <w:t>Naciones Unidas</w:t>
            </w:r>
          </w:p>
        </w:tc>
        <w:tc>
          <w:tcPr>
            <w:tcW w:w="6086" w:type="dxa"/>
            <w:gridSpan w:val="2"/>
            <w:tcBorders>
              <w:bottom w:val="single" w:sz="4" w:space="0" w:color="auto"/>
            </w:tcBorders>
            <w:shd w:val="clear" w:color="auto" w:fill="auto"/>
            <w:vAlign w:val="bottom"/>
          </w:tcPr>
          <w:p w:rsidR="002D5AAC" w:rsidRPr="00E0190A" w:rsidRDefault="008213B0" w:rsidP="000E55C4">
            <w:pPr>
              <w:suppressAutoHyphens/>
              <w:jc w:val="right"/>
            </w:pPr>
            <w:r w:rsidRPr="00E0190A">
              <w:rPr>
                <w:sz w:val="40"/>
              </w:rPr>
              <w:t>HRI</w:t>
            </w:r>
            <w:r w:rsidR="000E55C4" w:rsidRPr="00E0190A">
              <w:t>/CORE/SLV</w:t>
            </w:r>
            <w:r w:rsidRPr="00E0190A">
              <w:t>/201</w:t>
            </w:r>
            <w:r w:rsidR="000E55C4" w:rsidRPr="00E0190A">
              <w:t>1</w:t>
            </w:r>
          </w:p>
        </w:tc>
      </w:tr>
      <w:tr w:rsidR="002D5AAC" w:rsidRPr="00E0190A" w:rsidTr="00B072D8">
        <w:trPr>
          <w:trHeight w:hRule="exact" w:val="2835"/>
        </w:trPr>
        <w:tc>
          <w:tcPr>
            <w:tcW w:w="1280" w:type="dxa"/>
            <w:tcBorders>
              <w:top w:val="single" w:sz="4" w:space="0" w:color="auto"/>
              <w:bottom w:val="single" w:sz="12" w:space="0" w:color="auto"/>
            </w:tcBorders>
            <w:shd w:val="clear" w:color="auto" w:fill="auto"/>
          </w:tcPr>
          <w:p w:rsidR="002D5AAC" w:rsidRPr="00E0190A" w:rsidRDefault="00A10CC1" w:rsidP="00E657DC">
            <w:pPr>
              <w:suppressAutoHyphens/>
              <w:spacing w:before="120"/>
              <w:jc w:val="center"/>
            </w:pPr>
            <w:r w:rsidRPr="00E019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0190A" w:rsidRDefault="00DB6076" w:rsidP="00E657DC">
            <w:pPr>
              <w:suppressAutoHyphens/>
              <w:spacing w:before="120" w:line="380" w:lineRule="exact"/>
              <w:rPr>
                <w:b/>
                <w:sz w:val="34"/>
                <w:szCs w:val="34"/>
              </w:rPr>
            </w:pPr>
            <w:r w:rsidRPr="00E0190A">
              <w:rPr>
                <w:b/>
                <w:sz w:val="34"/>
                <w:szCs w:val="34"/>
              </w:rPr>
              <w:t>Instrumentos Internacionales</w:t>
            </w:r>
            <w:r w:rsidRPr="00E0190A">
              <w:rPr>
                <w:b/>
                <w:sz w:val="34"/>
                <w:szCs w:val="34"/>
              </w:rPr>
              <w:br/>
              <w:t>de Derechos Humanos</w:t>
            </w:r>
          </w:p>
        </w:tc>
        <w:tc>
          <w:tcPr>
            <w:tcW w:w="2819" w:type="dxa"/>
            <w:tcBorders>
              <w:top w:val="single" w:sz="4" w:space="0" w:color="auto"/>
              <w:bottom w:val="single" w:sz="12" w:space="0" w:color="auto"/>
            </w:tcBorders>
            <w:shd w:val="clear" w:color="auto" w:fill="auto"/>
          </w:tcPr>
          <w:p w:rsidR="002D5AAC" w:rsidRPr="00E0190A" w:rsidRDefault="008213B0" w:rsidP="008213B0">
            <w:pPr>
              <w:suppressAutoHyphens/>
              <w:spacing w:before="240" w:line="240" w:lineRule="exact"/>
            </w:pPr>
            <w:r w:rsidRPr="00E0190A">
              <w:t>Distr. General</w:t>
            </w:r>
          </w:p>
          <w:p w:rsidR="008213B0" w:rsidRPr="00E0190A" w:rsidRDefault="00973753" w:rsidP="008213B0">
            <w:pPr>
              <w:suppressAutoHyphens/>
              <w:spacing w:line="240" w:lineRule="exact"/>
            </w:pPr>
            <w:r>
              <w:t>12</w:t>
            </w:r>
            <w:r w:rsidRPr="00E0190A">
              <w:t xml:space="preserve"> </w:t>
            </w:r>
            <w:r w:rsidR="008213B0" w:rsidRPr="00E0190A">
              <w:t>de</w:t>
            </w:r>
            <w:r w:rsidR="009F5CCC" w:rsidRPr="00E0190A">
              <w:t xml:space="preserve"> </w:t>
            </w:r>
            <w:r w:rsidR="006A7254">
              <w:t xml:space="preserve">noviembre </w:t>
            </w:r>
            <w:r w:rsidR="008213B0" w:rsidRPr="00E0190A">
              <w:t>de 2012</w:t>
            </w:r>
          </w:p>
          <w:p w:rsidR="008213B0" w:rsidRPr="00E0190A" w:rsidRDefault="008213B0" w:rsidP="008213B0">
            <w:pPr>
              <w:suppressAutoHyphens/>
              <w:spacing w:line="240" w:lineRule="exact"/>
            </w:pPr>
          </w:p>
          <w:p w:rsidR="006E5DF3" w:rsidRPr="00E0190A" w:rsidRDefault="008213B0" w:rsidP="001654B3">
            <w:pPr>
              <w:suppressAutoHyphens/>
              <w:spacing w:line="240" w:lineRule="exact"/>
            </w:pPr>
            <w:r w:rsidRPr="00E0190A">
              <w:t>Original: español</w:t>
            </w:r>
          </w:p>
        </w:tc>
      </w:tr>
    </w:tbl>
    <w:p w:rsidR="00B072D8" w:rsidRPr="00E0190A" w:rsidRDefault="00B072D8" w:rsidP="00B072D8">
      <w:pPr>
        <w:pStyle w:val="HMG"/>
        <w:rPr>
          <w:lang w:val="es-ES"/>
        </w:rPr>
      </w:pPr>
      <w:r w:rsidRPr="00E0190A">
        <w:rPr>
          <w:lang w:val="es-ES"/>
        </w:rPr>
        <w:tab/>
      </w:r>
      <w:r w:rsidRPr="00E0190A">
        <w:rPr>
          <w:lang w:val="es-ES"/>
        </w:rPr>
        <w:tab/>
        <w:t>Documento básico que forma parte integrante</w:t>
      </w:r>
      <w:r w:rsidRPr="00E0190A">
        <w:rPr>
          <w:lang w:val="es-ES"/>
        </w:rPr>
        <w:br/>
        <w:t>de los informes de los Estados partes</w:t>
      </w:r>
    </w:p>
    <w:p w:rsidR="00B072D8" w:rsidRPr="00E0190A" w:rsidRDefault="00B072D8" w:rsidP="00B072D8">
      <w:pPr>
        <w:pStyle w:val="HMG"/>
        <w:rPr>
          <w:lang w:val="es-ES"/>
        </w:rPr>
      </w:pPr>
      <w:r w:rsidRPr="00E0190A">
        <w:rPr>
          <w:lang w:val="es-ES"/>
        </w:rPr>
        <w:tab/>
      </w:r>
      <w:r w:rsidRPr="00E0190A">
        <w:rPr>
          <w:lang w:val="es-ES"/>
        </w:rPr>
        <w:tab/>
      </w:r>
      <w:r w:rsidR="000E55C4" w:rsidRPr="00E0190A">
        <w:rPr>
          <w:lang w:val="es-ES"/>
        </w:rPr>
        <w:t>El Salvador</w:t>
      </w:r>
      <w:r w:rsidRPr="00E0190A">
        <w:rPr>
          <w:rStyle w:val="FootnoteReference"/>
          <w:b w:val="0"/>
          <w:sz w:val="34"/>
          <w:lang w:val="es-ES"/>
        </w:rPr>
        <w:footnoteReference w:customMarkFollows="1" w:id="1"/>
        <w:t>*</w:t>
      </w:r>
    </w:p>
    <w:p w:rsidR="00B072D8" w:rsidRPr="00E0190A" w:rsidRDefault="00B072D8" w:rsidP="00B072D8">
      <w:pPr>
        <w:pStyle w:val="SingleTxtG"/>
        <w:jc w:val="right"/>
        <w:rPr>
          <w:lang w:val="es-ES"/>
        </w:rPr>
      </w:pPr>
      <w:r w:rsidRPr="00E0190A">
        <w:rPr>
          <w:lang w:val="es-ES"/>
        </w:rPr>
        <w:t>[</w:t>
      </w:r>
      <w:r w:rsidR="000E55C4" w:rsidRPr="00E0190A">
        <w:rPr>
          <w:lang w:val="es-ES"/>
        </w:rPr>
        <w:t>5</w:t>
      </w:r>
      <w:r w:rsidRPr="00E0190A">
        <w:rPr>
          <w:lang w:val="es-ES"/>
        </w:rPr>
        <w:t xml:space="preserve"> de</w:t>
      </w:r>
      <w:r w:rsidR="000E55C4" w:rsidRPr="00E0190A">
        <w:rPr>
          <w:lang w:val="es-ES"/>
        </w:rPr>
        <w:t xml:space="preserve"> enero</w:t>
      </w:r>
      <w:r w:rsidRPr="00E0190A">
        <w:rPr>
          <w:lang w:val="es-ES"/>
        </w:rPr>
        <w:t xml:space="preserve"> de 201</w:t>
      </w:r>
      <w:r w:rsidR="000E55C4" w:rsidRPr="00E0190A">
        <w:rPr>
          <w:lang w:val="es-ES"/>
        </w:rPr>
        <w:t>1</w:t>
      </w:r>
      <w:r w:rsidRPr="00E0190A">
        <w:rPr>
          <w:lang w:val="es-ES"/>
        </w:rPr>
        <w:t>]</w:t>
      </w:r>
    </w:p>
    <w:p w:rsidR="00A10CC1" w:rsidRPr="00E0190A" w:rsidRDefault="00A10CC1" w:rsidP="001075E9"/>
    <w:p w:rsidR="004B050F" w:rsidRPr="00E0190A" w:rsidRDefault="004B050F" w:rsidP="006E5DF3">
      <w:pPr>
        <w:spacing w:after="120"/>
      </w:pPr>
    </w:p>
    <w:p w:rsidR="004B050F" w:rsidRPr="00E0190A" w:rsidRDefault="004B050F" w:rsidP="004B050F"/>
    <w:p w:rsidR="004B050F" w:rsidRPr="00E0190A" w:rsidRDefault="004B050F" w:rsidP="004B050F"/>
    <w:p w:rsidR="004B050F" w:rsidRPr="00E0190A" w:rsidRDefault="004B050F" w:rsidP="006E5DF3">
      <w:pPr>
        <w:spacing w:after="120"/>
      </w:pPr>
    </w:p>
    <w:p w:rsidR="004B050F" w:rsidRPr="00E0190A" w:rsidRDefault="004B050F" w:rsidP="004B050F">
      <w:pPr>
        <w:tabs>
          <w:tab w:val="left" w:pos="6428"/>
        </w:tabs>
        <w:spacing w:after="120"/>
      </w:pPr>
      <w:r w:rsidRPr="00E0190A">
        <w:tab/>
      </w:r>
    </w:p>
    <w:p w:rsidR="006E5DF3" w:rsidRPr="00E0190A" w:rsidRDefault="00A10CC1" w:rsidP="006E5DF3">
      <w:pPr>
        <w:spacing w:after="120"/>
        <w:rPr>
          <w:sz w:val="28"/>
        </w:rPr>
      </w:pPr>
      <w:r w:rsidRPr="00E0190A">
        <w:br w:type="page"/>
      </w:r>
      <w:r w:rsidR="006E5DF3" w:rsidRPr="00E0190A">
        <w:rPr>
          <w:sz w:val="28"/>
        </w:rPr>
        <w:t>Índice</w:t>
      </w:r>
    </w:p>
    <w:p w:rsidR="006E5DF3" w:rsidRPr="00E0190A" w:rsidRDefault="006E5DF3" w:rsidP="006E5DF3">
      <w:pPr>
        <w:tabs>
          <w:tab w:val="right" w:pos="8929"/>
          <w:tab w:val="right" w:pos="9638"/>
        </w:tabs>
        <w:spacing w:after="120"/>
        <w:ind w:left="283"/>
      </w:pPr>
      <w:r w:rsidRPr="00E0190A">
        <w:rPr>
          <w:i/>
          <w:sz w:val="18"/>
        </w:rPr>
        <w:tab/>
        <w:t>Párrafos</w:t>
      </w:r>
      <w:r w:rsidRPr="00E0190A">
        <w:rPr>
          <w:i/>
          <w:sz w:val="18"/>
        </w:rPr>
        <w:tab/>
        <w:t>Página</w:t>
      </w:r>
    </w:p>
    <w:p w:rsidR="00C45287" w:rsidRPr="00E0190A" w:rsidRDefault="00221CFD" w:rsidP="00E260BA">
      <w:pPr>
        <w:tabs>
          <w:tab w:val="right" w:pos="850"/>
          <w:tab w:val="left" w:pos="1134"/>
          <w:tab w:val="left" w:pos="1559"/>
          <w:tab w:val="left" w:pos="1984"/>
          <w:tab w:val="left" w:leader="dot" w:pos="7654"/>
          <w:tab w:val="right" w:pos="8929"/>
          <w:tab w:val="right" w:pos="9638"/>
        </w:tabs>
        <w:spacing w:after="120"/>
      </w:pPr>
      <w:r>
        <w:tab/>
      </w:r>
      <w:r>
        <w:tab/>
        <w:t>Abreviaturas y s</w:t>
      </w:r>
      <w:r w:rsidR="00C45287" w:rsidRPr="00E0190A">
        <w:t>iglas</w:t>
      </w:r>
      <w:r w:rsidR="00C45287" w:rsidRPr="00E0190A">
        <w:tab/>
      </w:r>
      <w:r w:rsidR="000A5A72" w:rsidRPr="00E0190A">
        <w:t xml:space="preserve"> </w:t>
      </w:r>
      <w:r w:rsidR="008D184E">
        <w:tab/>
      </w:r>
      <w:r w:rsidR="008D184E">
        <w:tab/>
        <w:t>3</w:t>
      </w:r>
    </w:p>
    <w:p w:rsidR="00B072D8" w:rsidRPr="00E0190A" w:rsidRDefault="002F4594" w:rsidP="00E260BA">
      <w:pPr>
        <w:tabs>
          <w:tab w:val="right" w:pos="850"/>
          <w:tab w:val="left" w:pos="1134"/>
          <w:tab w:val="left" w:pos="1559"/>
          <w:tab w:val="left" w:pos="1984"/>
          <w:tab w:val="left" w:leader="dot" w:pos="7654"/>
          <w:tab w:val="right" w:pos="8929"/>
          <w:tab w:val="right" w:pos="9638"/>
        </w:tabs>
        <w:spacing w:after="120"/>
      </w:pPr>
      <w:r w:rsidRPr="00E0190A">
        <w:tab/>
      </w:r>
      <w:r w:rsidR="00B072D8" w:rsidRPr="00E0190A">
        <w:t xml:space="preserve">I. </w:t>
      </w:r>
      <w:r w:rsidR="00B072D8" w:rsidRPr="00E0190A">
        <w:tab/>
      </w:r>
      <w:r w:rsidR="00F94088" w:rsidRPr="00E0190A">
        <w:t>Información</w:t>
      </w:r>
      <w:r w:rsidR="00CC59A1" w:rsidRPr="00E0190A">
        <w:t xml:space="preserve"> general sobre el </w:t>
      </w:r>
      <w:r w:rsidR="006A7254">
        <w:t>E</w:t>
      </w:r>
      <w:r w:rsidR="00CC59A1" w:rsidRPr="00E0190A">
        <w:t>stado</w:t>
      </w:r>
      <w:r w:rsidR="00B072D8" w:rsidRPr="00E0190A">
        <w:t xml:space="preserve"> </w:t>
      </w:r>
      <w:r w:rsidR="00B072D8" w:rsidRPr="00E0190A">
        <w:tab/>
      </w:r>
      <w:r w:rsidRPr="00E0190A">
        <w:tab/>
      </w:r>
      <w:r w:rsidR="008D184E">
        <w:t>1 – 136</w:t>
      </w:r>
      <w:r w:rsidR="008D184E">
        <w:tab/>
        <w:t>5</w:t>
      </w:r>
      <w:r w:rsidR="00B072D8" w:rsidRPr="00E0190A">
        <w:t xml:space="preserve"> </w:t>
      </w:r>
    </w:p>
    <w:p w:rsidR="00CC59A1" w:rsidRPr="00E0190A" w:rsidRDefault="00CC59A1" w:rsidP="00E260BA">
      <w:pPr>
        <w:tabs>
          <w:tab w:val="right" w:pos="850"/>
          <w:tab w:val="left" w:pos="1134"/>
          <w:tab w:val="left" w:pos="1559"/>
          <w:tab w:val="left" w:pos="1984"/>
          <w:tab w:val="left" w:leader="dot" w:pos="7654"/>
          <w:tab w:val="right" w:pos="8929"/>
          <w:tab w:val="right" w:pos="9638"/>
        </w:tabs>
        <w:spacing w:after="120"/>
        <w:rPr>
          <w:bCs/>
        </w:rPr>
      </w:pPr>
      <w:r w:rsidRPr="00E0190A">
        <w:tab/>
      </w:r>
      <w:r w:rsidRPr="00E0190A">
        <w:tab/>
        <w:t>A.</w:t>
      </w:r>
      <w:r w:rsidRPr="00E0190A">
        <w:tab/>
      </w:r>
      <w:r w:rsidRPr="00E0190A">
        <w:rPr>
          <w:bCs/>
        </w:rPr>
        <w:t>Características demográficas, económicas, sociales y culturales del Estado</w:t>
      </w:r>
      <w:r w:rsidRPr="00E0190A">
        <w:rPr>
          <w:bCs/>
        </w:rPr>
        <w:tab/>
      </w:r>
      <w:r w:rsidRPr="00E0190A">
        <w:rPr>
          <w:bCs/>
        </w:rPr>
        <w:tab/>
      </w:r>
      <w:r w:rsidR="008D184E">
        <w:rPr>
          <w:bCs/>
        </w:rPr>
        <w:t>1 – 54</w:t>
      </w:r>
      <w:r w:rsidR="008D184E">
        <w:rPr>
          <w:bCs/>
        </w:rPr>
        <w:tab/>
        <w:t>5</w:t>
      </w:r>
      <w:r w:rsidRPr="00E0190A">
        <w:rPr>
          <w:bCs/>
        </w:rPr>
        <w:tab/>
      </w:r>
      <w:r w:rsidRPr="00E0190A">
        <w:rPr>
          <w:bCs/>
        </w:rPr>
        <w:tab/>
      </w:r>
    </w:p>
    <w:p w:rsidR="00CC59A1" w:rsidRPr="00E0190A" w:rsidRDefault="00CC59A1" w:rsidP="00E260BA">
      <w:pPr>
        <w:tabs>
          <w:tab w:val="right" w:pos="850"/>
          <w:tab w:val="left" w:pos="1134"/>
          <w:tab w:val="left" w:pos="1559"/>
          <w:tab w:val="left" w:pos="1984"/>
          <w:tab w:val="left" w:leader="dot" w:pos="7654"/>
          <w:tab w:val="right" w:pos="8929"/>
          <w:tab w:val="right" w:pos="9638"/>
        </w:tabs>
        <w:spacing w:after="120"/>
        <w:rPr>
          <w:bCs/>
        </w:rPr>
      </w:pPr>
      <w:r w:rsidRPr="00E0190A">
        <w:rPr>
          <w:bCs/>
        </w:rPr>
        <w:tab/>
      </w:r>
      <w:r w:rsidRPr="00E0190A">
        <w:rPr>
          <w:bCs/>
        </w:rPr>
        <w:tab/>
        <w:t>B.</w:t>
      </w:r>
      <w:r w:rsidRPr="00E0190A">
        <w:rPr>
          <w:bCs/>
        </w:rPr>
        <w:tab/>
        <w:t>Estructura constitucional, política y jurídica del Estado</w:t>
      </w:r>
      <w:r w:rsidRPr="00E0190A">
        <w:rPr>
          <w:bCs/>
        </w:rPr>
        <w:tab/>
      </w:r>
      <w:r w:rsidRPr="00E0190A">
        <w:rPr>
          <w:bCs/>
        </w:rPr>
        <w:tab/>
      </w:r>
      <w:r w:rsidR="008D184E">
        <w:rPr>
          <w:bCs/>
        </w:rPr>
        <w:t>55 – 136</w:t>
      </w:r>
      <w:r w:rsidR="008D184E">
        <w:rPr>
          <w:bCs/>
        </w:rPr>
        <w:tab/>
        <w:t>19</w:t>
      </w:r>
      <w:r w:rsidRPr="00E0190A">
        <w:rPr>
          <w:bCs/>
        </w:rPr>
        <w:tab/>
      </w:r>
    </w:p>
    <w:p w:rsidR="00B072D8" w:rsidRPr="00E0190A" w:rsidRDefault="002F4594" w:rsidP="00E260BA">
      <w:pPr>
        <w:tabs>
          <w:tab w:val="right" w:pos="850"/>
          <w:tab w:val="left" w:pos="1134"/>
          <w:tab w:val="left" w:pos="1559"/>
          <w:tab w:val="left" w:pos="1984"/>
          <w:tab w:val="left" w:leader="dot" w:pos="7654"/>
          <w:tab w:val="right" w:pos="8929"/>
          <w:tab w:val="right" w:pos="9638"/>
        </w:tabs>
        <w:spacing w:after="120"/>
      </w:pPr>
      <w:r w:rsidRPr="00E0190A">
        <w:tab/>
      </w:r>
      <w:r w:rsidR="00B072D8" w:rsidRPr="00E0190A">
        <w:t xml:space="preserve">II. </w:t>
      </w:r>
      <w:r w:rsidR="00B072D8" w:rsidRPr="00E0190A">
        <w:tab/>
      </w:r>
      <w:r w:rsidR="00CC59A1" w:rsidRPr="00E0190A">
        <w:t>Marco general de protección de los derechos humanos</w:t>
      </w:r>
      <w:r w:rsidR="00B072D8" w:rsidRPr="00E0190A">
        <w:tab/>
      </w:r>
      <w:r w:rsidRPr="00E0190A">
        <w:tab/>
      </w:r>
      <w:r w:rsidR="008D184E">
        <w:t>137 –</w:t>
      </w:r>
      <w:r w:rsidR="005F10A3">
        <w:t xml:space="preserve"> 223</w:t>
      </w:r>
      <w:r w:rsidR="008D184E">
        <w:t xml:space="preserve"> </w:t>
      </w:r>
      <w:r w:rsidRPr="00E0190A">
        <w:tab/>
      </w:r>
      <w:r w:rsidR="008D184E">
        <w:t>38</w:t>
      </w:r>
    </w:p>
    <w:p w:rsidR="00B072D8" w:rsidRPr="00E0190A" w:rsidRDefault="00B072D8" w:rsidP="00E260BA">
      <w:pPr>
        <w:tabs>
          <w:tab w:val="right" w:pos="850"/>
          <w:tab w:val="left" w:pos="1134"/>
          <w:tab w:val="left" w:pos="1559"/>
          <w:tab w:val="left" w:pos="1984"/>
          <w:tab w:val="left" w:leader="dot" w:pos="7654"/>
          <w:tab w:val="right" w:pos="8929"/>
          <w:tab w:val="right" w:pos="9638"/>
        </w:tabs>
        <w:spacing w:after="120"/>
      </w:pPr>
      <w:r w:rsidRPr="00E0190A">
        <w:tab/>
      </w:r>
      <w:r w:rsidR="002F4594" w:rsidRPr="00E0190A">
        <w:tab/>
      </w:r>
      <w:r w:rsidRPr="00E0190A">
        <w:t xml:space="preserve">A. </w:t>
      </w:r>
      <w:r w:rsidR="002F4594" w:rsidRPr="00E0190A">
        <w:tab/>
      </w:r>
      <w:r w:rsidR="00CC59A1" w:rsidRPr="00E0190A">
        <w:rPr>
          <w:bCs/>
        </w:rPr>
        <w:t>Aceptación de las normas internacionales de derechos humanos</w:t>
      </w:r>
      <w:r w:rsidR="002F4594" w:rsidRPr="00E0190A">
        <w:tab/>
      </w:r>
      <w:r w:rsidR="002F4594" w:rsidRPr="00E0190A">
        <w:tab/>
      </w:r>
      <w:r w:rsidR="008D184E">
        <w:t xml:space="preserve">137 – </w:t>
      </w:r>
      <w:r w:rsidR="005F10A3">
        <w:t>140</w:t>
      </w:r>
      <w:r w:rsidR="002F4594" w:rsidRPr="00E0190A">
        <w:tab/>
      </w:r>
      <w:r w:rsidR="008D184E">
        <w:t>38</w:t>
      </w:r>
    </w:p>
    <w:p w:rsidR="00B072D8" w:rsidRPr="00E0190A" w:rsidRDefault="00B072D8" w:rsidP="00E260BA">
      <w:pPr>
        <w:tabs>
          <w:tab w:val="right" w:pos="850"/>
          <w:tab w:val="left" w:pos="1134"/>
          <w:tab w:val="left" w:pos="1559"/>
          <w:tab w:val="left" w:pos="1984"/>
          <w:tab w:val="left" w:leader="dot" w:pos="7654"/>
          <w:tab w:val="right" w:pos="8929"/>
          <w:tab w:val="right" w:pos="9638"/>
        </w:tabs>
        <w:spacing w:after="120"/>
      </w:pPr>
      <w:r w:rsidRPr="00E0190A">
        <w:tab/>
      </w:r>
      <w:r w:rsidR="002F4594" w:rsidRPr="00E0190A">
        <w:tab/>
      </w:r>
      <w:r w:rsidRPr="00E0190A">
        <w:t>B.</w:t>
      </w:r>
      <w:r w:rsidR="002F4594" w:rsidRPr="00E0190A">
        <w:tab/>
      </w:r>
      <w:r w:rsidR="00CC59A1" w:rsidRPr="00E0190A">
        <w:rPr>
          <w:bCs/>
        </w:rPr>
        <w:t>Marco jurídico de protección de los derechos humanos a nivel nacional</w:t>
      </w:r>
      <w:r w:rsidRPr="00E0190A">
        <w:tab/>
      </w:r>
      <w:r w:rsidR="002F4594" w:rsidRPr="00E0190A">
        <w:tab/>
      </w:r>
      <w:r w:rsidR="005F10A3">
        <w:t>141 – 174</w:t>
      </w:r>
      <w:r w:rsidR="005F10A3">
        <w:tab/>
        <w:t>4</w:t>
      </w:r>
      <w:r w:rsidR="00D16A7E">
        <w:t>4</w:t>
      </w:r>
    </w:p>
    <w:p w:rsidR="00CC59A1" w:rsidRPr="00E0190A" w:rsidRDefault="00CC59A1" w:rsidP="00E260BA">
      <w:pPr>
        <w:tabs>
          <w:tab w:val="right" w:pos="850"/>
          <w:tab w:val="left" w:pos="1134"/>
          <w:tab w:val="left" w:pos="1559"/>
          <w:tab w:val="left" w:pos="1984"/>
          <w:tab w:val="left" w:leader="dot" w:pos="7654"/>
          <w:tab w:val="right" w:pos="8929"/>
          <w:tab w:val="right" w:pos="9638"/>
        </w:tabs>
        <w:spacing w:after="120"/>
        <w:rPr>
          <w:bCs/>
        </w:rPr>
      </w:pPr>
      <w:r w:rsidRPr="00E0190A">
        <w:tab/>
      </w:r>
      <w:r w:rsidRPr="00E0190A">
        <w:tab/>
        <w:t>C.</w:t>
      </w:r>
      <w:r w:rsidRPr="00E0190A">
        <w:tab/>
      </w:r>
      <w:r w:rsidRPr="00E0190A">
        <w:rPr>
          <w:bCs/>
        </w:rPr>
        <w:t>Marco de la promoción de los derechos humanos a nivel nacional</w:t>
      </w:r>
      <w:r w:rsidRPr="00E0190A">
        <w:rPr>
          <w:bCs/>
        </w:rPr>
        <w:tab/>
      </w:r>
      <w:r w:rsidRPr="00E0190A">
        <w:rPr>
          <w:bCs/>
        </w:rPr>
        <w:tab/>
      </w:r>
      <w:r w:rsidR="005F10A3">
        <w:rPr>
          <w:bCs/>
        </w:rPr>
        <w:t>175 – 212</w:t>
      </w:r>
      <w:r w:rsidRPr="00E0190A">
        <w:rPr>
          <w:bCs/>
        </w:rPr>
        <w:tab/>
      </w:r>
      <w:r w:rsidR="005F10A3">
        <w:rPr>
          <w:bCs/>
        </w:rPr>
        <w:t>50</w:t>
      </w:r>
    </w:p>
    <w:p w:rsidR="00CC59A1" w:rsidRPr="00E0190A" w:rsidRDefault="00CC59A1" w:rsidP="00CC59A1">
      <w:pPr>
        <w:tabs>
          <w:tab w:val="right" w:pos="850"/>
          <w:tab w:val="left" w:pos="1134"/>
          <w:tab w:val="left" w:pos="1559"/>
          <w:tab w:val="left" w:pos="1984"/>
          <w:tab w:val="left" w:leader="dot" w:pos="7654"/>
          <w:tab w:val="right" w:pos="8929"/>
          <w:tab w:val="right" w:pos="9638"/>
        </w:tabs>
        <w:spacing w:after="120"/>
      </w:pPr>
      <w:r w:rsidRPr="00E0190A">
        <w:tab/>
      </w:r>
      <w:r w:rsidRPr="00E0190A">
        <w:tab/>
        <w:t>D.</w:t>
      </w:r>
      <w:r w:rsidR="00C71D07" w:rsidRPr="00E0190A">
        <w:tab/>
      </w:r>
      <w:r w:rsidRPr="00E0190A">
        <w:t>Proceso de presentación de informes a nivel nacional</w:t>
      </w:r>
      <w:r w:rsidRPr="00E0190A">
        <w:tab/>
      </w:r>
      <w:r w:rsidR="005F10A3">
        <w:tab/>
        <w:t>213 – 223</w:t>
      </w:r>
      <w:r w:rsidR="005F10A3">
        <w:tab/>
        <w:t>55</w:t>
      </w:r>
    </w:p>
    <w:p w:rsidR="00D07D78" w:rsidRPr="00E0190A" w:rsidRDefault="002F4594" w:rsidP="00E260BA">
      <w:pPr>
        <w:tabs>
          <w:tab w:val="right" w:pos="850"/>
          <w:tab w:val="left" w:pos="1134"/>
          <w:tab w:val="left" w:pos="1559"/>
          <w:tab w:val="left" w:pos="1984"/>
          <w:tab w:val="left" w:leader="dot" w:pos="7654"/>
          <w:tab w:val="right" w:pos="8929"/>
          <w:tab w:val="right" w:pos="9638"/>
        </w:tabs>
        <w:spacing w:after="120"/>
      </w:pPr>
      <w:r w:rsidRPr="00E0190A">
        <w:tab/>
      </w:r>
      <w:r w:rsidR="00B072D8" w:rsidRPr="00E0190A">
        <w:t xml:space="preserve">III. </w:t>
      </w:r>
      <w:r w:rsidR="00B072D8" w:rsidRPr="00E0190A">
        <w:tab/>
      </w:r>
      <w:r w:rsidR="00C71D07" w:rsidRPr="00E0190A">
        <w:t>Información sobre no discriminación, igualdad y recursos eficaces</w:t>
      </w:r>
      <w:r w:rsidR="00B072D8" w:rsidRPr="00E0190A">
        <w:tab/>
      </w:r>
      <w:r w:rsidRPr="00E0190A">
        <w:tab/>
      </w:r>
      <w:r w:rsidR="005F10A3">
        <w:t xml:space="preserve">224 – </w:t>
      </w:r>
      <w:r w:rsidR="000C06AE">
        <w:t>247</w:t>
      </w:r>
      <w:r w:rsidR="005F10A3">
        <w:tab/>
        <w:t>57</w:t>
      </w:r>
    </w:p>
    <w:p w:rsidR="00CF7076" w:rsidRPr="00E0190A" w:rsidRDefault="00B072D8" w:rsidP="00CF7076">
      <w:pPr>
        <w:tabs>
          <w:tab w:val="right" w:pos="850"/>
          <w:tab w:val="left" w:pos="1134"/>
          <w:tab w:val="left" w:pos="1559"/>
          <w:tab w:val="left" w:pos="1984"/>
          <w:tab w:val="left" w:leader="dot" w:pos="7654"/>
          <w:tab w:val="right" w:pos="8929"/>
          <w:tab w:val="right" w:pos="9638"/>
        </w:tabs>
        <w:spacing w:after="120"/>
      </w:pPr>
      <w:r w:rsidRPr="00E0190A">
        <w:tab/>
      </w:r>
      <w:r w:rsidR="002F4594" w:rsidRPr="00E0190A">
        <w:tab/>
      </w:r>
      <w:r w:rsidR="00E143F6">
        <w:t>A</w:t>
      </w:r>
      <w:r w:rsidR="006A7254">
        <w:t>.</w:t>
      </w:r>
      <w:r w:rsidR="006A7254">
        <w:tab/>
      </w:r>
      <w:r w:rsidR="00CF7076" w:rsidRPr="00E0190A">
        <w:t>No discriminación e igualdad</w:t>
      </w:r>
      <w:r w:rsidR="00C71D07" w:rsidRPr="00E0190A">
        <w:tab/>
      </w:r>
      <w:r w:rsidR="005F10A3">
        <w:tab/>
        <w:t>224 – 232</w:t>
      </w:r>
      <w:r w:rsidR="005F10A3">
        <w:tab/>
        <w:t>57</w:t>
      </w:r>
    </w:p>
    <w:p w:rsidR="00CF7076" w:rsidRPr="005F10A3" w:rsidRDefault="00C71D07" w:rsidP="00CF7076">
      <w:pPr>
        <w:tabs>
          <w:tab w:val="right" w:pos="850"/>
          <w:tab w:val="left" w:pos="1134"/>
          <w:tab w:val="left" w:pos="1559"/>
          <w:tab w:val="left" w:pos="1984"/>
          <w:tab w:val="left" w:leader="dot" w:pos="7654"/>
          <w:tab w:val="right" w:pos="8929"/>
          <w:tab w:val="right" w:pos="9638"/>
        </w:tabs>
        <w:spacing w:after="120"/>
      </w:pPr>
      <w:r w:rsidRPr="00E0190A">
        <w:tab/>
      </w:r>
      <w:r w:rsidRPr="00E0190A">
        <w:tab/>
      </w:r>
      <w:r w:rsidR="00E143F6">
        <w:t>B</w:t>
      </w:r>
      <w:r w:rsidR="006A7254">
        <w:t>.</w:t>
      </w:r>
      <w:r w:rsidR="006A7254">
        <w:tab/>
      </w:r>
      <w:r w:rsidR="00CF7076" w:rsidRPr="00E0190A">
        <w:t>Recursos eficaces</w:t>
      </w:r>
      <w:r w:rsidRPr="00E0190A">
        <w:tab/>
      </w:r>
      <w:r w:rsidR="005F10A3">
        <w:tab/>
        <w:t>233 – 247</w:t>
      </w:r>
      <w:r w:rsidR="005F10A3">
        <w:tab/>
        <w:t>58</w:t>
      </w:r>
    </w:p>
    <w:p w:rsidR="006A7254" w:rsidRPr="00791B92" w:rsidRDefault="000E55C4" w:rsidP="008D184E">
      <w:pPr>
        <w:pStyle w:val="H1G"/>
        <w:rPr>
          <w:lang w:val="es-ES"/>
        </w:rPr>
      </w:pPr>
      <w:r w:rsidRPr="00791B92">
        <w:rPr>
          <w:lang w:val="es-ES"/>
        </w:rPr>
        <w:br w:type="page"/>
      </w:r>
      <w:r w:rsidR="006A7254" w:rsidRPr="00791B92">
        <w:rPr>
          <w:lang w:val="es-ES"/>
        </w:rPr>
        <w:tab/>
      </w:r>
      <w:r w:rsidR="006A7254" w:rsidRPr="00791B92">
        <w:rPr>
          <w:lang w:val="es-ES"/>
        </w:rPr>
        <w:tab/>
      </w:r>
      <w:r w:rsidR="00221CFD" w:rsidRPr="00791B92">
        <w:rPr>
          <w:lang w:val="es-ES"/>
        </w:rPr>
        <w:t>Abreviaturas y s</w:t>
      </w:r>
      <w:r w:rsidR="008D184E" w:rsidRPr="00791B92">
        <w:rPr>
          <w:lang w:val="es-ES"/>
        </w:rPr>
        <w:t>iglas</w:t>
      </w:r>
    </w:p>
    <w:p w:rsidR="00C45287" w:rsidRPr="00791B92" w:rsidRDefault="00C45287" w:rsidP="00E143F6">
      <w:pPr>
        <w:pStyle w:val="SingleTxtG"/>
        <w:rPr>
          <w:lang w:val="es-ES"/>
        </w:rPr>
      </w:pPr>
      <w:r w:rsidRPr="00791B92">
        <w:rPr>
          <w:lang w:val="es-ES"/>
        </w:rPr>
        <w:t xml:space="preserve">ACCIES </w:t>
      </w:r>
      <w:r w:rsidR="00E143F6" w:rsidRPr="00791B92">
        <w:rPr>
          <w:lang w:val="es-ES"/>
        </w:rPr>
        <w:tab/>
      </w:r>
      <w:r w:rsidRPr="00791B92">
        <w:rPr>
          <w:lang w:val="es-ES"/>
        </w:rPr>
        <w:t>Asociación Coordinadora de Comunidades Indígenas de El Salvador</w:t>
      </w:r>
    </w:p>
    <w:p w:rsidR="00C45287" w:rsidRPr="00791B92" w:rsidRDefault="00C45287" w:rsidP="00E143F6">
      <w:pPr>
        <w:pStyle w:val="SingleTxtG"/>
        <w:rPr>
          <w:lang w:val="es-ES"/>
        </w:rPr>
      </w:pPr>
      <w:r w:rsidRPr="00791B92">
        <w:rPr>
          <w:lang w:val="es-ES"/>
        </w:rPr>
        <w:t xml:space="preserve">ANSP </w:t>
      </w:r>
      <w:r w:rsidR="00E143F6" w:rsidRPr="00791B92">
        <w:rPr>
          <w:lang w:val="es-ES"/>
        </w:rPr>
        <w:tab/>
      </w:r>
      <w:r w:rsidR="00E143F6" w:rsidRPr="00791B92">
        <w:rPr>
          <w:lang w:val="es-ES"/>
        </w:rPr>
        <w:tab/>
      </w:r>
      <w:r w:rsidRPr="00791B92">
        <w:rPr>
          <w:lang w:val="es-ES"/>
        </w:rPr>
        <w:t xml:space="preserve">Academia Nacional de Seguridad Pública </w:t>
      </w:r>
    </w:p>
    <w:p w:rsidR="00C45287" w:rsidRPr="00791B92" w:rsidRDefault="00C45287" w:rsidP="00E143F6">
      <w:pPr>
        <w:pStyle w:val="SingleTxtG"/>
        <w:rPr>
          <w:lang w:val="es-ES"/>
        </w:rPr>
      </w:pPr>
      <w:r w:rsidRPr="00791B92">
        <w:rPr>
          <w:lang w:val="es-ES"/>
        </w:rPr>
        <w:t xml:space="preserve">ARENA </w:t>
      </w:r>
      <w:r w:rsidR="00E143F6" w:rsidRPr="00791B92">
        <w:rPr>
          <w:lang w:val="es-ES"/>
        </w:rPr>
        <w:tab/>
      </w:r>
      <w:r w:rsidRPr="00791B92">
        <w:rPr>
          <w:lang w:val="es-ES"/>
        </w:rPr>
        <w:t>Alianza Republicana Nacionalista</w:t>
      </w:r>
    </w:p>
    <w:p w:rsidR="00C45287" w:rsidRPr="00791B92" w:rsidRDefault="00C45287" w:rsidP="00E143F6">
      <w:pPr>
        <w:pStyle w:val="SingleTxtG"/>
        <w:rPr>
          <w:lang w:val="es-ES"/>
        </w:rPr>
      </w:pPr>
      <w:r w:rsidRPr="00791B92">
        <w:rPr>
          <w:lang w:val="es-ES"/>
        </w:rPr>
        <w:t xml:space="preserve">CAFTA </w:t>
      </w:r>
      <w:r w:rsidR="00E143F6" w:rsidRPr="00791B92">
        <w:rPr>
          <w:lang w:val="es-ES"/>
        </w:rPr>
        <w:tab/>
      </w:r>
      <w:r w:rsidRPr="00791B92">
        <w:rPr>
          <w:lang w:val="es-ES"/>
        </w:rPr>
        <w:t>Tratado de Libre Comercio para la</w:t>
      </w:r>
      <w:r w:rsidR="00E143F6" w:rsidRPr="00791B92">
        <w:rPr>
          <w:lang w:val="es-ES"/>
        </w:rPr>
        <w:t xml:space="preserve"> República Dominicana y Centroa</w:t>
      </w:r>
      <w:r w:rsidRPr="00791B92">
        <w:rPr>
          <w:lang w:val="es-ES"/>
        </w:rPr>
        <w:t>mérica</w:t>
      </w:r>
    </w:p>
    <w:p w:rsidR="00C45287" w:rsidRPr="00791B92" w:rsidRDefault="00C45287" w:rsidP="00E143F6">
      <w:pPr>
        <w:pStyle w:val="SingleTxtG"/>
        <w:rPr>
          <w:lang w:val="es-ES"/>
        </w:rPr>
      </w:pPr>
      <w:r w:rsidRPr="00791B92">
        <w:rPr>
          <w:lang w:val="es-ES"/>
        </w:rPr>
        <w:t xml:space="preserve">CARICOM </w:t>
      </w:r>
      <w:r w:rsidR="00E143F6" w:rsidRPr="00791B92">
        <w:rPr>
          <w:lang w:val="es-ES"/>
        </w:rPr>
        <w:tab/>
      </w:r>
      <w:r w:rsidRPr="00791B92">
        <w:rPr>
          <w:lang w:val="es-ES"/>
        </w:rPr>
        <w:t>Comunidad del Caribe</w:t>
      </w:r>
    </w:p>
    <w:p w:rsidR="00C45287" w:rsidRPr="00791B92" w:rsidRDefault="00C45287" w:rsidP="00E143F6">
      <w:pPr>
        <w:pStyle w:val="SingleTxtG"/>
        <w:rPr>
          <w:lang w:val="es-ES"/>
        </w:rPr>
      </w:pPr>
      <w:r w:rsidRPr="00791B92">
        <w:rPr>
          <w:lang w:val="es-ES"/>
        </w:rPr>
        <w:t xml:space="preserve">CEPAL </w:t>
      </w:r>
      <w:r w:rsidR="00E143F6" w:rsidRPr="00791B92">
        <w:rPr>
          <w:lang w:val="es-ES"/>
        </w:rPr>
        <w:tab/>
      </w:r>
      <w:r w:rsidRPr="00791B92">
        <w:rPr>
          <w:lang w:val="es-ES"/>
        </w:rPr>
        <w:t>Comisión Económica para América Latina</w:t>
      </w:r>
    </w:p>
    <w:p w:rsidR="00C45287" w:rsidRPr="00791B92" w:rsidRDefault="00C45287" w:rsidP="00E143F6">
      <w:pPr>
        <w:pStyle w:val="SingleTxtG"/>
        <w:rPr>
          <w:lang w:val="es-ES"/>
        </w:rPr>
      </w:pPr>
      <w:r w:rsidRPr="00791B92">
        <w:rPr>
          <w:lang w:val="es-ES"/>
        </w:rPr>
        <w:t xml:space="preserve">CCE </w:t>
      </w:r>
      <w:r w:rsidR="00E143F6" w:rsidRPr="00791B92">
        <w:rPr>
          <w:lang w:val="es-ES"/>
        </w:rPr>
        <w:tab/>
      </w:r>
      <w:r w:rsidR="00E143F6" w:rsidRPr="00791B92">
        <w:rPr>
          <w:lang w:val="es-ES"/>
        </w:rPr>
        <w:tab/>
      </w:r>
      <w:r w:rsidRPr="00791B92">
        <w:rPr>
          <w:lang w:val="es-ES"/>
        </w:rPr>
        <w:t xml:space="preserve">Consejo Central de Elecciones </w:t>
      </w:r>
    </w:p>
    <w:p w:rsidR="00C45287" w:rsidRPr="00791B92" w:rsidRDefault="00C45287" w:rsidP="00E143F6">
      <w:pPr>
        <w:pStyle w:val="SingleTxtG"/>
        <w:rPr>
          <w:lang w:val="es-ES"/>
        </w:rPr>
      </w:pPr>
      <w:r w:rsidRPr="00791B92">
        <w:rPr>
          <w:lang w:val="es-ES"/>
        </w:rPr>
        <w:t xml:space="preserve">CCNIS </w:t>
      </w:r>
      <w:r w:rsidR="00E143F6" w:rsidRPr="00791B92">
        <w:rPr>
          <w:lang w:val="es-ES"/>
        </w:rPr>
        <w:tab/>
      </w:r>
      <w:r w:rsidRPr="00791B92">
        <w:rPr>
          <w:lang w:val="es-ES"/>
        </w:rPr>
        <w:t>Consejo Coordinador Nacional Indígena Salvadoreño</w:t>
      </w:r>
    </w:p>
    <w:p w:rsidR="00C45287" w:rsidRPr="00791B92" w:rsidRDefault="00C45287" w:rsidP="00E143F6">
      <w:pPr>
        <w:pStyle w:val="SingleTxtG"/>
        <w:rPr>
          <w:lang w:val="es-ES"/>
        </w:rPr>
      </w:pPr>
      <w:r w:rsidRPr="00791B92">
        <w:rPr>
          <w:lang w:val="es-ES"/>
        </w:rPr>
        <w:t xml:space="preserve">CD </w:t>
      </w:r>
      <w:r w:rsidR="00E143F6" w:rsidRPr="00791B92">
        <w:rPr>
          <w:lang w:val="es-ES"/>
        </w:rPr>
        <w:tab/>
      </w:r>
      <w:r w:rsidR="00E143F6" w:rsidRPr="00791B92">
        <w:rPr>
          <w:lang w:val="es-ES"/>
        </w:rPr>
        <w:tab/>
      </w:r>
      <w:r w:rsidRPr="00791B92">
        <w:rPr>
          <w:lang w:val="es-ES"/>
        </w:rPr>
        <w:t xml:space="preserve">Convergencia Democrática </w:t>
      </w:r>
    </w:p>
    <w:p w:rsidR="00C45287" w:rsidRPr="00791B92" w:rsidRDefault="00C45287" w:rsidP="00E143F6">
      <w:pPr>
        <w:pStyle w:val="SingleTxtG"/>
        <w:rPr>
          <w:lang w:val="es-ES"/>
        </w:rPr>
      </w:pPr>
      <w:r w:rsidRPr="00791B92">
        <w:rPr>
          <w:lang w:val="es-ES"/>
        </w:rPr>
        <w:t xml:space="preserve">DUI </w:t>
      </w:r>
      <w:r w:rsidR="00E143F6" w:rsidRPr="00791B92">
        <w:rPr>
          <w:lang w:val="es-ES"/>
        </w:rPr>
        <w:tab/>
      </w:r>
      <w:r w:rsidR="00E143F6" w:rsidRPr="00791B92">
        <w:rPr>
          <w:lang w:val="es-ES"/>
        </w:rPr>
        <w:tab/>
      </w:r>
      <w:r w:rsidRPr="00791B92">
        <w:rPr>
          <w:lang w:val="es-ES"/>
        </w:rPr>
        <w:t xml:space="preserve">Documento Único de Identidad </w:t>
      </w:r>
    </w:p>
    <w:p w:rsidR="00C45287" w:rsidRPr="00791B92" w:rsidRDefault="00C45287" w:rsidP="00E143F6">
      <w:pPr>
        <w:pStyle w:val="SingleTxtG"/>
        <w:rPr>
          <w:lang w:val="es-ES"/>
        </w:rPr>
      </w:pPr>
      <w:r w:rsidRPr="00791B92">
        <w:rPr>
          <w:lang w:val="es-ES"/>
        </w:rPr>
        <w:t xml:space="preserve">CIDH </w:t>
      </w:r>
      <w:r w:rsidR="00E143F6" w:rsidRPr="00791B92">
        <w:rPr>
          <w:lang w:val="es-ES"/>
        </w:rPr>
        <w:tab/>
      </w:r>
      <w:r w:rsidR="00E143F6" w:rsidRPr="00791B92">
        <w:rPr>
          <w:lang w:val="es-ES"/>
        </w:rPr>
        <w:tab/>
      </w:r>
      <w:r w:rsidRPr="00791B92">
        <w:rPr>
          <w:lang w:val="es-ES"/>
        </w:rPr>
        <w:t>Comisión Interamericana de Derechos Humanos</w:t>
      </w:r>
    </w:p>
    <w:p w:rsidR="00C45287" w:rsidRPr="00791B92" w:rsidRDefault="00C45287" w:rsidP="00E143F6">
      <w:pPr>
        <w:pStyle w:val="SingleTxtG"/>
        <w:rPr>
          <w:lang w:val="es-ES"/>
        </w:rPr>
      </w:pPr>
      <w:r w:rsidRPr="00791B92">
        <w:rPr>
          <w:lang w:val="es-ES"/>
        </w:rPr>
        <w:t xml:space="preserve">CNJ </w:t>
      </w:r>
      <w:r w:rsidR="00E143F6" w:rsidRPr="00791B92">
        <w:rPr>
          <w:lang w:val="es-ES"/>
        </w:rPr>
        <w:tab/>
      </w:r>
      <w:r w:rsidR="008D184E" w:rsidRPr="00791B92">
        <w:rPr>
          <w:lang w:val="es-ES"/>
        </w:rPr>
        <w:tab/>
      </w:r>
      <w:r w:rsidRPr="00791B92">
        <w:rPr>
          <w:lang w:val="es-ES"/>
        </w:rPr>
        <w:t>Consejo Nacional de la Judicatura</w:t>
      </w:r>
    </w:p>
    <w:p w:rsidR="00C45287" w:rsidRPr="00791B92" w:rsidRDefault="008D184E" w:rsidP="00E143F6">
      <w:pPr>
        <w:pStyle w:val="SingleTxtG"/>
        <w:rPr>
          <w:lang w:val="es-ES"/>
        </w:rPr>
      </w:pPr>
      <w:r w:rsidRPr="00791B92">
        <w:rPr>
          <w:lang w:val="es-ES"/>
        </w:rPr>
        <w:t xml:space="preserve">Corte </w:t>
      </w:r>
      <w:r w:rsidR="00E143F6" w:rsidRPr="00791B92">
        <w:rPr>
          <w:lang w:val="es-ES"/>
        </w:rPr>
        <w:tab/>
      </w:r>
      <w:r w:rsidR="00C45287" w:rsidRPr="00791B92">
        <w:rPr>
          <w:lang w:val="es-ES"/>
        </w:rPr>
        <w:t xml:space="preserve">IDH </w:t>
      </w:r>
      <w:r w:rsidRPr="00791B92">
        <w:rPr>
          <w:lang w:val="es-ES"/>
        </w:rPr>
        <w:tab/>
      </w:r>
      <w:r w:rsidR="00C45287" w:rsidRPr="00791B92">
        <w:rPr>
          <w:lang w:val="es-ES"/>
        </w:rPr>
        <w:t>Corte Interamericana de Derechos Humanos</w:t>
      </w:r>
    </w:p>
    <w:p w:rsidR="00C45287" w:rsidRPr="00791B92" w:rsidRDefault="00C45287" w:rsidP="00E143F6">
      <w:pPr>
        <w:pStyle w:val="SingleTxtG"/>
        <w:rPr>
          <w:lang w:val="es-ES"/>
        </w:rPr>
      </w:pPr>
      <w:r w:rsidRPr="00791B92">
        <w:rPr>
          <w:lang w:val="es-ES"/>
        </w:rPr>
        <w:t xml:space="preserve">DIGESTYC </w:t>
      </w:r>
      <w:r w:rsidR="008D184E" w:rsidRPr="00791B92">
        <w:rPr>
          <w:lang w:val="es-ES"/>
        </w:rPr>
        <w:tab/>
      </w:r>
      <w:r w:rsidRPr="00791B92">
        <w:rPr>
          <w:lang w:val="es-ES"/>
        </w:rPr>
        <w:t>Dirección General de Estadísticas y Censos</w:t>
      </w:r>
    </w:p>
    <w:p w:rsidR="00C45287" w:rsidRPr="00791B92" w:rsidRDefault="00C45287" w:rsidP="00E143F6">
      <w:pPr>
        <w:pStyle w:val="SingleTxtG"/>
        <w:rPr>
          <w:lang w:val="es-ES"/>
        </w:rPr>
      </w:pPr>
      <w:r w:rsidRPr="00791B92">
        <w:rPr>
          <w:lang w:val="es-ES"/>
        </w:rPr>
        <w:t xml:space="preserve">FEDAES </w:t>
      </w:r>
      <w:r w:rsidR="008D184E" w:rsidRPr="00791B92">
        <w:rPr>
          <w:lang w:val="es-ES"/>
        </w:rPr>
        <w:tab/>
      </w:r>
      <w:r w:rsidRPr="00791B92">
        <w:rPr>
          <w:lang w:val="es-ES"/>
        </w:rPr>
        <w:t xml:space="preserve">Federación de Asociaciones de Abogados de El Salvador </w:t>
      </w:r>
    </w:p>
    <w:p w:rsidR="00C45287" w:rsidRPr="00791B92" w:rsidRDefault="00C45287" w:rsidP="00E143F6">
      <w:pPr>
        <w:pStyle w:val="SingleTxtG"/>
        <w:rPr>
          <w:lang w:val="es-ES"/>
        </w:rPr>
      </w:pPr>
      <w:r w:rsidRPr="00791B92">
        <w:rPr>
          <w:lang w:val="es-ES"/>
        </w:rPr>
        <w:t xml:space="preserve">FESAL </w:t>
      </w:r>
      <w:r w:rsidR="008D184E" w:rsidRPr="00791B92">
        <w:rPr>
          <w:lang w:val="es-ES"/>
        </w:rPr>
        <w:tab/>
      </w:r>
      <w:r w:rsidRPr="00791B92">
        <w:rPr>
          <w:lang w:val="es-ES"/>
        </w:rPr>
        <w:t>Encuesta Nacional de Salud Familiar</w:t>
      </w:r>
    </w:p>
    <w:p w:rsidR="00C45287" w:rsidRPr="00791B92" w:rsidRDefault="00C45287" w:rsidP="00E143F6">
      <w:pPr>
        <w:pStyle w:val="SingleTxtG"/>
        <w:rPr>
          <w:lang w:val="es-ES"/>
        </w:rPr>
      </w:pPr>
      <w:r w:rsidRPr="00791B92">
        <w:rPr>
          <w:lang w:val="es-ES"/>
        </w:rPr>
        <w:t xml:space="preserve">FGR </w:t>
      </w:r>
      <w:r w:rsidR="008D184E" w:rsidRPr="00791B92">
        <w:rPr>
          <w:lang w:val="es-ES"/>
        </w:rPr>
        <w:tab/>
      </w:r>
      <w:r w:rsidR="008D184E" w:rsidRPr="00791B92">
        <w:rPr>
          <w:lang w:val="es-ES"/>
        </w:rPr>
        <w:tab/>
      </w:r>
      <w:r w:rsidRPr="00791B92">
        <w:rPr>
          <w:lang w:val="es-ES"/>
        </w:rPr>
        <w:t xml:space="preserve">Fiscalía General de la Republica </w:t>
      </w:r>
    </w:p>
    <w:p w:rsidR="00C45287" w:rsidRPr="00791B92" w:rsidRDefault="00C45287" w:rsidP="00E143F6">
      <w:pPr>
        <w:pStyle w:val="SingleTxtG"/>
        <w:rPr>
          <w:lang w:val="es-ES"/>
        </w:rPr>
      </w:pPr>
      <w:r w:rsidRPr="00791B92">
        <w:rPr>
          <w:lang w:val="es-ES"/>
        </w:rPr>
        <w:t xml:space="preserve">FMLN </w:t>
      </w:r>
      <w:r w:rsidR="008D184E" w:rsidRPr="00791B92">
        <w:rPr>
          <w:lang w:val="es-ES"/>
        </w:rPr>
        <w:tab/>
      </w:r>
      <w:r w:rsidRPr="00791B92">
        <w:rPr>
          <w:lang w:val="es-ES"/>
        </w:rPr>
        <w:t xml:space="preserve">Frente Farabundo Martí para la Liberación Nacional </w:t>
      </w:r>
    </w:p>
    <w:p w:rsidR="00C45287" w:rsidRPr="00791B92" w:rsidRDefault="00C45287" w:rsidP="00E143F6">
      <w:pPr>
        <w:pStyle w:val="SingleTxtG"/>
        <w:rPr>
          <w:lang w:val="es-ES"/>
        </w:rPr>
      </w:pPr>
      <w:r w:rsidRPr="00791B92">
        <w:rPr>
          <w:lang w:val="es-ES"/>
        </w:rPr>
        <w:t xml:space="preserve">GANA </w:t>
      </w:r>
      <w:r w:rsidR="008D184E" w:rsidRPr="00791B92">
        <w:rPr>
          <w:lang w:val="es-ES"/>
        </w:rPr>
        <w:tab/>
      </w:r>
      <w:r w:rsidRPr="00791B92">
        <w:rPr>
          <w:lang w:val="es-ES"/>
        </w:rPr>
        <w:t>Gran Alianza por la Unidad Nacional</w:t>
      </w:r>
    </w:p>
    <w:p w:rsidR="00C45287" w:rsidRPr="00791B92" w:rsidRDefault="00C45287" w:rsidP="00E143F6">
      <w:pPr>
        <w:pStyle w:val="SingleTxtG"/>
        <w:rPr>
          <w:lang w:val="es-ES"/>
        </w:rPr>
      </w:pPr>
      <w:r w:rsidRPr="00791B92">
        <w:rPr>
          <w:lang w:val="es-ES"/>
        </w:rPr>
        <w:t xml:space="preserve">GATT </w:t>
      </w:r>
      <w:r w:rsidR="008D184E" w:rsidRPr="00791B92">
        <w:rPr>
          <w:lang w:val="es-ES"/>
        </w:rPr>
        <w:tab/>
      </w:r>
      <w:r w:rsidRPr="00791B92">
        <w:rPr>
          <w:lang w:val="es-ES"/>
        </w:rPr>
        <w:t xml:space="preserve">Acuerdo General sobre Aranceles </w:t>
      </w:r>
      <w:r w:rsidR="00871DA4" w:rsidRPr="00791B92">
        <w:rPr>
          <w:lang w:val="es-ES"/>
        </w:rPr>
        <w:t xml:space="preserve">Aduaneros </w:t>
      </w:r>
      <w:r w:rsidR="00E0190A" w:rsidRPr="00791B92">
        <w:rPr>
          <w:lang w:val="es-ES"/>
        </w:rPr>
        <w:t>y Comercio</w:t>
      </w:r>
    </w:p>
    <w:p w:rsidR="00C45287" w:rsidRPr="00791B92" w:rsidRDefault="00C45287" w:rsidP="00E143F6">
      <w:pPr>
        <w:pStyle w:val="SingleTxtG"/>
        <w:rPr>
          <w:lang w:val="es-ES"/>
        </w:rPr>
      </w:pPr>
      <w:r w:rsidRPr="00791B92">
        <w:rPr>
          <w:lang w:val="es-ES"/>
        </w:rPr>
        <w:t xml:space="preserve">ISDEMU </w:t>
      </w:r>
      <w:r w:rsidR="008D184E" w:rsidRPr="00791B92">
        <w:rPr>
          <w:lang w:val="es-ES"/>
        </w:rPr>
        <w:tab/>
      </w:r>
      <w:r w:rsidRPr="00791B92">
        <w:rPr>
          <w:lang w:val="es-ES"/>
        </w:rPr>
        <w:t>Instituto Salvadoreño para el Desarrollo de La Mujer</w:t>
      </w:r>
    </w:p>
    <w:p w:rsidR="00C45287" w:rsidRPr="00791B92" w:rsidRDefault="00C45287" w:rsidP="00E143F6">
      <w:pPr>
        <w:pStyle w:val="SingleTxtG"/>
        <w:rPr>
          <w:lang w:val="es-ES"/>
        </w:rPr>
      </w:pPr>
      <w:r w:rsidRPr="00791B92">
        <w:rPr>
          <w:lang w:val="es-ES"/>
        </w:rPr>
        <w:t xml:space="preserve">ISNA </w:t>
      </w:r>
      <w:r w:rsidR="008D184E" w:rsidRPr="00791B92">
        <w:rPr>
          <w:lang w:val="es-ES"/>
        </w:rPr>
        <w:tab/>
      </w:r>
      <w:r w:rsidR="008D184E" w:rsidRPr="00791B92">
        <w:rPr>
          <w:lang w:val="es-ES"/>
        </w:rPr>
        <w:tab/>
      </w:r>
      <w:r w:rsidRPr="00791B92">
        <w:rPr>
          <w:lang w:val="es-ES"/>
        </w:rPr>
        <w:t>Instituto Salvadoreño para el Desarrollo Integral de la Niñez y Adolescencia</w:t>
      </w:r>
    </w:p>
    <w:p w:rsidR="00C45287" w:rsidRPr="00791B92" w:rsidRDefault="00C45287" w:rsidP="00E143F6">
      <w:pPr>
        <w:pStyle w:val="SingleTxtG"/>
        <w:rPr>
          <w:lang w:val="es-ES"/>
        </w:rPr>
      </w:pPr>
      <w:r w:rsidRPr="00791B92">
        <w:rPr>
          <w:lang w:val="es-ES"/>
        </w:rPr>
        <w:t xml:space="preserve">LPC </w:t>
      </w:r>
      <w:r w:rsidR="008D184E" w:rsidRPr="00791B92">
        <w:rPr>
          <w:lang w:val="es-ES"/>
        </w:rPr>
        <w:tab/>
      </w:r>
      <w:r w:rsidR="008D184E" w:rsidRPr="00791B92">
        <w:rPr>
          <w:lang w:val="es-ES"/>
        </w:rPr>
        <w:tab/>
      </w:r>
      <w:r w:rsidRPr="00791B92">
        <w:rPr>
          <w:lang w:val="es-ES"/>
        </w:rPr>
        <w:t>Líderes por el Cambio</w:t>
      </w:r>
    </w:p>
    <w:p w:rsidR="00C45287" w:rsidRPr="00791B92" w:rsidRDefault="00C45287" w:rsidP="00E143F6">
      <w:pPr>
        <w:pStyle w:val="SingleTxtG"/>
        <w:rPr>
          <w:lang w:val="es-ES"/>
        </w:rPr>
      </w:pPr>
      <w:r w:rsidRPr="00791B92">
        <w:rPr>
          <w:lang w:val="es-ES"/>
        </w:rPr>
        <w:t xml:space="preserve">MRREE </w:t>
      </w:r>
      <w:r w:rsidR="008D184E" w:rsidRPr="00791B92">
        <w:rPr>
          <w:lang w:val="es-ES"/>
        </w:rPr>
        <w:tab/>
      </w:r>
      <w:r w:rsidRPr="00791B92">
        <w:rPr>
          <w:lang w:val="es-ES"/>
        </w:rPr>
        <w:t>Ministerio de Relaciones Exteriores</w:t>
      </w:r>
    </w:p>
    <w:p w:rsidR="00C45287" w:rsidRPr="00791B92" w:rsidRDefault="00C45287" w:rsidP="00E143F6">
      <w:pPr>
        <w:pStyle w:val="SingleTxtG"/>
        <w:rPr>
          <w:lang w:val="es-ES"/>
        </w:rPr>
      </w:pPr>
      <w:r w:rsidRPr="00791B92">
        <w:rPr>
          <w:lang w:val="es-ES"/>
        </w:rPr>
        <w:t xml:space="preserve">NMF </w:t>
      </w:r>
      <w:r w:rsidR="008D184E" w:rsidRPr="00791B92">
        <w:rPr>
          <w:lang w:val="es-ES"/>
        </w:rPr>
        <w:tab/>
      </w:r>
      <w:r w:rsidR="008D184E" w:rsidRPr="00791B92">
        <w:rPr>
          <w:lang w:val="es-ES"/>
        </w:rPr>
        <w:tab/>
      </w:r>
      <w:r w:rsidRPr="00791B92">
        <w:rPr>
          <w:lang w:val="es-ES"/>
        </w:rPr>
        <w:t>Nación Más Favorecida</w:t>
      </w:r>
    </w:p>
    <w:p w:rsidR="00C45287" w:rsidRPr="00791B92" w:rsidRDefault="00C45287" w:rsidP="00E143F6">
      <w:pPr>
        <w:pStyle w:val="SingleTxtG"/>
        <w:rPr>
          <w:lang w:val="es-ES"/>
        </w:rPr>
      </w:pPr>
      <w:r w:rsidRPr="00791B92">
        <w:rPr>
          <w:lang w:val="es-ES"/>
        </w:rPr>
        <w:t xml:space="preserve">OIT </w:t>
      </w:r>
      <w:r w:rsidR="008D184E" w:rsidRPr="00791B92">
        <w:rPr>
          <w:lang w:val="es-ES"/>
        </w:rPr>
        <w:tab/>
      </w:r>
      <w:r w:rsidR="008D184E" w:rsidRPr="00791B92">
        <w:rPr>
          <w:lang w:val="es-ES"/>
        </w:rPr>
        <w:tab/>
      </w:r>
      <w:r w:rsidRPr="00791B92">
        <w:rPr>
          <w:lang w:val="es-ES"/>
        </w:rPr>
        <w:t>Organización Internacional del Trabajo</w:t>
      </w:r>
    </w:p>
    <w:p w:rsidR="00C45287" w:rsidRPr="00791B92" w:rsidRDefault="00C45287" w:rsidP="00E143F6">
      <w:pPr>
        <w:pStyle w:val="SingleTxtG"/>
        <w:rPr>
          <w:lang w:val="es-ES"/>
        </w:rPr>
      </w:pPr>
      <w:r w:rsidRPr="00791B92">
        <w:rPr>
          <w:lang w:val="es-ES"/>
        </w:rPr>
        <w:t xml:space="preserve">OMC </w:t>
      </w:r>
      <w:r w:rsidR="008D184E" w:rsidRPr="00791B92">
        <w:rPr>
          <w:lang w:val="es-ES"/>
        </w:rPr>
        <w:tab/>
      </w:r>
      <w:r w:rsidR="008D184E" w:rsidRPr="00791B92">
        <w:rPr>
          <w:lang w:val="es-ES"/>
        </w:rPr>
        <w:tab/>
      </w:r>
      <w:r w:rsidRPr="00791B92">
        <w:rPr>
          <w:lang w:val="es-ES"/>
        </w:rPr>
        <w:t>Organización Mundial del Comercio</w:t>
      </w:r>
    </w:p>
    <w:p w:rsidR="00C45287" w:rsidRPr="00791B92" w:rsidRDefault="00C45287" w:rsidP="00E143F6">
      <w:pPr>
        <w:pStyle w:val="SingleTxtG"/>
        <w:rPr>
          <w:lang w:val="es-ES"/>
        </w:rPr>
      </w:pPr>
      <w:r w:rsidRPr="00791B92">
        <w:rPr>
          <w:lang w:val="es-ES"/>
        </w:rPr>
        <w:t xml:space="preserve">ONG </w:t>
      </w:r>
      <w:r w:rsidR="008D184E" w:rsidRPr="00791B92">
        <w:rPr>
          <w:lang w:val="es-ES"/>
        </w:rPr>
        <w:tab/>
      </w:r>
      <w:r w:rsidR="008D184E" w:rsidRPr="00791B92">
        <w:rPr>
          <w:lang w:val="es-ES"/>
        </w:rPr>
        <w:tab/>
      </w:r>
      <w:r w:rsidRPr="00791B92">
        <w:rPr>
          <w:lang w:val="es-ES"/>
        </w:rPr>
        <w:t>Organización No Gubernamental</w:t>
      </w:r>
    </w:p>
    <w:p w:rsidR="00C45287" w:rsidRPr="00791B92" w:rsidRDefault="00C45287" w:rsidP="00E143F6">
      <w:pPr>
        <w:pStyle w:val="SingleTxtG"/>
        <w:rPr>
          <w:lang w:val="es-ES"/>
        </w:rPr>
      </w:pPr>
      <w:r w:rsidRPr="00791B92">
        <w:rPr>
          <w:lang w:val="es-ES"/>
        </w:rPr>
        <w:t xml:space="preserve">ONUSAL </w:t>
      </w:r>
      <w:r w:rsidR="008D184E" w:rsidRPr="00791B92">
        <w:rPr>
          <w:lang w:val="es-ES"/>
        </w:rPr>
        <w:tab/>
      </w:r>
      <w:r w:rsidRPr="00791B92">
        <w:rPr>
          <w:lang w:val="es-ES"/>
        </w:rPr>
        <w:t>Misión de Observadores de las Naciones Unidas en El Salvador</w:t>
      </w:r>
    </w:p>
    <w:p w:rsidR="00C45287" w:rsidRPr="00791B92" w:rsidRDefault="00C45287" w:rsidP="00E143F6">
      <w:pPr>
        <w:pStyle w:val="SingleTxtG"/>
        <w:rPr>
          <w:lang w:val="es-ES"/>
        </w:rPr>
      </w:pPr>
      <w:r w:rsidRPr="00791B92">
        <w:rPr>
          <w:lang w:val="es-ES"/>
        </w:rPr>
        <w:t xml:space="preserve">PGR </w:t>
      </w:r>
      <w:r w:rsidR="008D184E" w:rsidRPr="00791B92">
        <w:rPr>
          <w:lang w:val="es-ES"/>
        </w:rPr>
        <w:tab/>
      </w:r>
      <w:r w:rsidR="008D184E" w:rsidRPr="00791B92">
        <w:rPr>
          <w:lang w:val="es-ES"/>
        </w:rPr>
        <w:tab/>
      </w:r>
      <w:r w:rsidRPr="00791B92">
        <w:rPr>
          <w:lang w:val="es-ES"/>
        </w:rPr>
        <w:t xml:space="preserve">Procuraduría General de la República </w:t>
      </w:r>
    </w:p>
    <w:p w:rsidR="00C45287" w:rsidRPr="00791B92" w:rsidRDefault="00C45287" w:rsidP="00E143F6">
      <w:pPr>
        <w:pStyle w:val="SingleTxtG"/>
        <w:rPr>
          <w:lang w:val="es-ES"/>
        </w:rPr>
      </w:pPr>
      <w:r w:rsidRPr="00791B92">
        <w:rPr>
          <w:lang w:val="es-ES"/>
        </w:rPr>
        <w:t xml:space="preserve">PIB </w:t>
      </w:r>
      <w:r w:rsidR="008D184E" w:rsidRPr="00791B92">
        <w:rPr>
          <w:lang w:val="es-ES"/>
        </w:rPr>
        <w:tab/>
      </w:r>
      <w:r w:rsidR="008D184E" w:rsidRPr="00791B92">
        <w:rPr>
          <w:lang w:val="es-ES"/>
        </w:rPr>
        <w:tab/>
      </w:r>
      <w:r w:rsidRPr="00791B92">
        <w:rPr>
          <w:lang w:val="es-ES"/>
        </w:rPr>
        <w:t>Producto Interno Bruto</w:t>
      </w:r>
    </w:p>
    <w:p w:rsidR="00C45287" w:rsidRPr="00791B92" w:rsidRDefault="00C45287" w:rsidP="00E143F6">
      <w:pPr>
        <w:pStyle w:val="SingleTxtG"/>
        <w:rPr>
          <w:lang w:val="es-ES"/>
        </w:rPr>
      </w:pPr>
      <w:r w:rsidRPr="00791B92">
        <w:rPr>
          <w:lang w:val="es-ES"/>
        </w:rPr>
        <w:t xml:space="preserve">PNUD </w:t>
      </w:r>
      <w:r w:rsidR="008D184E" w:rsidRPr="00791B92">
        <w:rPr>
          <w:lang w:val="es-ES"/>
        </w:rPr>
        <w:tab/>
      </w:r>
      <w:r w:rsidRPr="00791B92">
        <w:rPr>
          <w:lang w:val="es-ES"/>
        </w:rPr>
        <w:t>Programa de las Naciones Unidas para el Desarrollo</w:t>
      </w:r>
    </w:p>
    <w:p w:rsidR="00C45287" w:rsidRPr="00791B92" w:rsidRDefault="00C45287" w:rsidP="00E143F6">
      <w:pPr>
        <w:pStyle w:val="SingleTxtG"/>
        <w:rPr>
          <w:lang w:val="es-ES"/>
        </w:rPr>
      </w:pPr>
      <w:r w:rsidRPr="00791B92">
        <w:rPr>
          <w:lang w:val="es-ES"/>
        </w:rPr>
        <w:t xml:space="preserve">PCN </w:t>
      </w:r>
      <w:r w:rsidR="008D184E" w:rsidRPr="00791B92">
        <w:rPr>
          <w:lang w:val="es-ES"/>
        </w:rPr>
        <w:tab/>
      </w:r>
      <w:r w:rsidR="008D184E" w:rsidRPr="00791B92">
        <w:rPr>
          <w:lang w:val="es-ES"/>
        </w:rPr>
        <w:tab/>
      </w:r>
      <w:r w:rsidRPr="00791B92">
        <w:rPr>
          <w:lang w:val="es-ES"/>
        </w:rPr>
        <w:t>Partido de Conciliación Nacional</w:t>
      </w:r>
    </w:p>
    <w:p w:rsidR="00C45287" w:rsidRPr="00791B92" w:rsidRDefault="00C45287" w:rsidP="00E143F6">
      <w:pPr>
        <w:pStyle w:val="SingleTxtG"/>
        <w:rPr>
          <w:lang w:val="es-ES"/>
        </w:rPr>
      </w:pPr>
      <w:r w:rsidRPr="00791B92">
        <w:rPr>
          <w:lang w:val="es-ES"/>
        </w:rPr>
        <w:t xml:space="preserve">PDC </w:t>
      </w:r>
      <w:r w:rsidR="008D184E" w:rsidRPr="00791B92">
        <w:rPr>
          <w:lang w:val="es-ES"/>
        </w:rPr>
        <w:tab/>
      </w:r>
      <w:r w:rsidR="008D184E" w:rsidRPr="00791B92">
        <w:rPr>
          <w:lang w:val="es-ES"/>
        </w:rPr>
        <w:tab/>
      </w:r>
      <w:r w:rsidRPr="00791B92">
        <w:rPr>
          <w:lang w:val="es-ES"/>
        </w:rPr>
        <w:t xml:space="preserve">Partido Demócrata Cristiano </w:t>
      </w:r>
    </w:p>
    <w:p w:rsidR="00C45287" w:rsidRPr="00791B92" w:rsidRDefault="00C45287" w:rsidP="00E143F6">
      <w:pPr>
        <w:pStyle w:val="SingleTxtG"/>
        <w:rPr>
          <w:lang w:val="es-ES"/>
        </w:rPr>
      </w:pPr>
      <w:r w:rsidRPr="00791B92">
        <w:rPr>
          <w:lang w:val="es-ES"/>
        </w:rPr>
        <w:t xml:space="preserve">RNPN </w:t>
      </w:r>
      <w:r w:rsidR="008D184E" w:rsidRPr="00791B92">
        <w:rPr>
          <w:lang w:val="es-ES"/>
        </w:rPr>
        <w:tab/>
      </w:r>
      <w:r w:rsidRPr="00791B92">
        <w:rPr>
          <w:lang w:val="es-ES"/>
        </w:rPr>
        <w:t xml:space="preserve">Registro Nacional de Personas Naturales </w:t>
      </w:r>
    </w:p>
    <w:p w:rsidR="00C45287" w:rsidRPr="00791B92" w:rsidRDefault="00C45287" w:rsidP="00E143F6">
      <w:pPr>
        <w:pStyle w:val="SingleTxtG"/>
        <w:rPr>
          <w:lang w:val="es-ES"/>
        </w:rPr>
      </w:pPr>
      <w:r w:rsidRPr="00791B92">
        <w:rPr>
          <w:lang w:val="es-ES"/>
        </w:rPr>
        <w:t xml:space="preserve">SIDH </w:t>
      </w:r>
      <w:r w:rsidR="008D184E" w:rsidRPr="00791B92">
        <w:rPr>
          <w:lang w:val="es-ES"/>
        </w:rPr>
        <w:tab/>
      </w:r>
      <w:r w:rsidR="008D184E" w:rsidRPr="00791B92">
        <w:rPr>
          <w:lang w:val="es-ES"/>
        </w:rPr>
        <w:tab/>
      </w:r>
      <w:r w:rsidRPr="00791B92">
        <w:rPr>
          <w:lang w:val="es-ES"/>
        </w:rPr>
        <w:t>Sistema Interamericano de Protección y Promoción a los Derechos Humanos</w:t>
      </w:r>
    </w:p>
    <w:p w:rsidR="00C45287" w:rsidRPr="00791B92" w:rsidRDefault="00C45287" w:rsidP="00E143F6">
      <w:pPr>
        <w:pStyle w:val="SingleTxtG"/>
        <w:rPr>
          <w:lang w:val="es-ES"/>
        </w:rPr>
      </w:pPr>
      <w:r w:rsidRPr="00791B92">
        <w:rPr>
          <w:lang w:val="es-ES"/>
        </w:rPr>
        <w:t xml:space="preserve">PDDH </w:t>
      </w:r>
      <w:r w:rsidR="008D184E" w:rsidRPr="00791B92">
        <w:rPr>
          <w:lang w:val="es-ES"/>
        </w:rPr>
        <w:tab/>
      </w:r>
      <w:r w:rsidRPr="00791B92">
        <w:rPr>
          <w:lang w:val="es-ES"/>
        </w:rPr>
        <w:t>Procuraduría para la Defensa de los Derechos Humanos</w:t>
      </w:r>
    </w:p>
    <w:p w:rsidR="00C45287" w:rsidRPr="00791B92" w:rsidRDefault="00C45287" w:rsidP="00E143F6">
      <w:pPr>
        <w:pStyle w:val="SingleTxtG"/>
        <w:rPr>
          <w:lang w:val="es-ES"/>
        </w:rPr>
      </w:pPr>
      <w:r w:rsidRPr="00791B92">
        <w:rPr>
          <w:lang w:val="es-ES"/>
        </w:rPr>
        <w:t xml:space="preserve">SPG </w:t>
      </w:r>
      <w:r w:rsidR="008D184E" w:rsidRPr="00791B92">
        <w:rPr>
          <w:lang w:val="es-ES"/>
        </w:rPr>
        <w:tab/>
      </w:r>
      <w:r w:rsidR="008D184E" w:rsidRPr="00791B92">
        <w:rPr>
          <w:lang w:val="es-ES"/>
        </w:rPr>
        <w:tab/>
      </w:r>
      <w:r w:rsidRPr="00791B92">
        <w:rPr>
          <w:lang w:val="es-ES"/>
        </w:rPr>
        <w:t>Sistema Generalizado de Preferencias Ampliado</w:t>
      </w:r>
    </w:p>
    <w:p w:rsidR="00C45287" w:rsidRPr="00791B92" w:rsidRDefault="00C45287" w:rsidP="00E143F6">
      <w:pPr>
        <w:pStyle w:val="SingleTxtG"/>
        <w:rPr>
          <w:lang w:val="es-ES"/>
        </w:rPr>
      </w:pPr>
      <w:r w:rsidRPr="00791B92">
        <w:rPr>
          <w:lang w:val="es-ES"/>
        </w:rPr>
        <w:t xml:space="preserve">SUMEVE </w:t>
      </w:r>
      <w:r w:rsidR="008D184E" w:rsidRPr="00791B92">
        <w:rPr>
          <w:lang w:val="es-ES"/>
        </w:rPr>
        <w:tab/>
      </w:r>
      <w:r w:rsidRPr="00791B92">
        <w:rPr>
          <w:lang w:val="es-ES"/>
        </w:rPr>
        <w:t xml:space="preserve">Sistema Único de Monitoreo, Evaluación y Vigilancia Epidemiológica del </w:t>
      </w:r>
      <w:r w:rsidR="008D184E" w:rsidRPr="00791B92">
        <w:rPr>
          <w:lang w:val="es-ES"/>
        </w:rPr>
        <w:tab/>
      </w:r>
      <w:r w:rsidR="008D184E" w:rsidRPr="00791B92">
        <w:rPr>
          <w:lang w:val="es-ES"/>
        </w:rPr>
        <w:tab/>
      </w:r>
      <w:r w:rsidRPr="00791B92">
        <w:rPr>
          <w:lang w:val="es-ES"/>
        </w:rPr>
        <w:t>VIH</w:t>
      </w:r>
    </w:p>
    <w:p w:rsidR="00C45287" w:rsidRPr="00791B92" w:rsidRDefault="00C45287" w:rsidP="00E143F6">
      <w:pPr>
        <w:pStyle w:val="SingleTxtG"/>
        <w:rPr>
          <w:lang w:val="es-ES"/>
        </w:rPr>
      </w:pPr>
      <w:r w:rsidRPr="00791B92">
        <w:rPr>
          <w:lang w:val="es-ES"/>
        </w:rPr>
        <w:t xml:space="preserve">TLC </w:t>
      </w:r>
      <w:r w:rsidR="008D184E" w:rsidRPr="00791B92">
        <w:rPr>
          <w:lang w:val="es-ES"/>
        </w:rPr>
        <w:tab/>
      </w:r>
      <w:r w:rsidR="008D184E" w:rsidRPr="00791B92">
        <w:rPr>
          <w:lang w:val="es-ES"/>
        </w:rPr>
        <w:tab/>
      </w:r>
      <w:r w:rsidRPr="00791B92">
        <w:rPr>
          <w:lang w:val="es-ES"/>
        </w:rPr>
        <w:t>Tratado de Libre Comercio</w:t>
      </w:r>
    </w:p>
    <w:p w:rsidR="00C45287" w:rsidRPr="00791B92" w:rsidRDefault="00C45287" w:rsidP="00E143F6">
      <w:pPr>
        <w:pStyle w:val="SingleTxtG"/>
        <w:rPr>
          <w:lang w:val="es-ES"/>
        </w:rPr>
      </w:pPr>
      <w:r w:rsidRPr="00791B92">
        <w:rPr>
          <w:lang w:val="es-ES"/>
        </w:rPr>
        <w:t xml:space="preserve">TSE </w:t>
      </w:r>
      <w:r w:rsidR="008D184E" w:rsidRPr="00791B92">
        <w:rPr>
          <w:lang w:val="es-ES"/>
        </w:rPr>
        <w:tab/>
      </w:r>
      <w:r w:rsidR="008D184E" w:rsidRPr="00791B92">
        <w:rPr>
          <w:lang w:val="es-ES"/>
        </w:rPr>
        <w:tab/>
      </w:r>
      <w:r w:rsidRPr="00791B92">
        <w:rPr>
          <w:lang w:val="es-ES"/>
        </w:rPr>
        <w:t xml:space="preserve">Tribunal Supremo Electoral </w:t>
      </w:r>
    </w:p>
    <w:p w:rsidR="00C45287" w:rsidRPr="00791B92" w:rsidRDefault="00C45287" w:rsidP="00E143F6">
      <w:pPr>
        <w:pStyle w:val="SingleTxtG"/>
        <w:rPr>
          <w:lang w:val="es-ES"/>
        </w:rPr>
      </w:pPr>
      <w:r w:rsidRPr="00791B92">
        <w:rPr>
          <w:lang w:val="es-ES"/>
        </w:rPr>
        <w:t xml:space="preserve">UNFPA </w:t>
      </w:r>
      <w:r w:rsidR="008D184E" w:rsidRPr="00791B92">
        <w:rPr>
          <w:lang w:val="es-ES"/>
        </w:rPr>
        <w:tab/>
      </w:r>
      <w:r w:rsidRPr="00791B92">
        <w:rPr>
          <w:lang w:val="es-ES"/>
        </w:rPr>
        <w:t xml:space="preserve">Fondo de Población de las Naciones Unidas </w:t>
      </w:r>
    </w:p>
    <w:p w:rsidR="000E55C4" w:rsidRPr="00E0190A" w:rsidRDefault="00C45287" w:rsidP="00CC59A1">
      <w:pPr>
        <w:pStyle w:val="HChG"/>
        <w:rPr>
          <w:lang w:val="es-ES"/>
        </w:rPr>
      </w:pPr>
      <w:r w:rsidRPr="00E0190A">
        <w:rPr>
          <w:lang w:val="es-ES"/>
        </w:rPr>
        <w:br w:type="page"/>
      </w:r>
      <w:r w:rsidRPr="00E0190A">
        <w:rPr>
          <w:lang w:val="es-ES"/>
        </w:rPr>
        <w:tab/>
      </w:r>
      <w:r w:rsidR="00CC59A1" w:rsidRPr="00E0190A">
        <w:rPr>
          <w:lang w:val="es-ES"/>
        </w:rPr>
        <w:t>I.</w:t>
      </w:r>
      <w:r w:rsidR="00CC59A1" w:rsidRPr="00E0190A">
        <w:rPr>
          <w:lang w:val="es-ES"/>
        </w:rPr>
        <w:tab/>
      </w:r>
      <w:r w:rsidR="000E55C4" w:rsidRPr="00E0190A">
        <w:rPr>
          <w:lang w:val="es-ES"/>
        </w:rPr>
        <w:t xml:space="preserve">Información </w:t>
      </w:r>
      <w:r w:rsidR="00EA48D3" w:rsidRPr="00E0190A">
        <w:rPr>
          <w:lang w:val="es-ES"/>
        </w:rPr>
        <w:t>g</w:t>
      </w:r>
      <w:r w:rsidR="000E55C4" w:rsidRPr="00E0190A">
        <w:rPr>
          <w:lang w:val="es-ES"/>
        </w:rPr>
        <w:t xml:space="preserve">eneral sobre el Estado </w:t>
      </w:r>
    </w:p>
    <w:p w:rsidR="000E55C4" w:rsidRPr="00E0190A" w:rsidRDefault="00A52015" w:rsidP="00CC59A1">
      <w:pPr>
        <w:pStyle w:val="H1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Características demográficas, económicas, sociales y culturales del Estado</w:t>
      </w:r>
    </w:p>
    <w:p w:rsidR="00C26689" w:rsidRPr="00973753" w:rsidRDefault="00F87D6B" w:rsidP="00973753">
      <w:pPr>
        <w:pStyle w:val="H23G"/>
        <w:rPr>
          <w:lang w:val="es-ES"/>
        </w:rPr>
      </w:pPr>
      <w:r>
        <w:rPr>
          <w:lang w:val="es-ES"/>
        </w:rPr>
        <w:tab/>
        <w:t>1.</w:t>
      </w:r>
      <w:r>
        <w:rPr>
          <w:lang w:val="es-ES"/>
        </w:rPr>
        <w:tab/>
      </w:r>
      <w:r w:rsidR="000E55C4" w:rsidRPr="00E0190A">
        <w:rPr>
          <w:lang w:val="es-ES"/>
        </w:rPr>
        <w:t>Antecedentes sobre las características nacionales de</w:t>
      </w:r>
      <w:r w:rsidR="00CC59A1" w:rsidRPr="00E0190A">
        <w:rPr>
          <w:lang w:val="es-ES"/>
        </w:rPr>
        <w:t>l país</w:t>
      </w:r>
    </w:p>
    <w:p w:rsidR="000E55C4" w:rsidRPr="00E0190A" w:rsidRDefault="000E4B1E" w:rsidP="000E4B1E">
      <w:pPr>
        <w:pStyle w:val="SingleTxtG"/>
        <w:rPr>
          <w:lang w:val="es-ES"/>
        </w:rPr>
      </w:pPr>
      <w:r w:rsidRPr="00E0190A">
        <w:rPr>
          <w:lang w:val="es-ES"/>
        </w:rPr>
        <w:t>1.</w:t>
      </w:r>
      <w:r w:rsidRPr="00E0190A">
        <w:rPr>
          <w:lang w:val="es-ES"/>
        </w:rPr>
        <w:tab/>
      </w:r>
      <w:r w:rsidR="000E55C4" w:rsidRPr="00E0190A">
        <w:rPr>
          <w:lang w:val="es-ES"/>
        </w:rPr>
        <w:t xml:space="preserve"> El nombre oficial es República de El Salvador y su capital es San Salvador. El i</w:t>
      </w:r>
      <w:r w:rsidR="000E55C4" w:rsidRPr="00E0190A">
        <w:rPr>
          <w:bCs/>
          <w:lang w:val="es-ES"/>
        </w:rPr>
        <w:t xml:space="preserve">dioma oficial es el </w:t>
      </w:r>
      <w:r w:rsidR="000E55C4" w:rsidRPr="00E0190A">
        <w:rPr>
          <w:lang w:val="es-ES"/>
        </w:rPr>
        <w:t xml:space="preserve">castellano (Art. 62 de la Constitución de la República) y menos del 1% de la población habla </w:t>
      </w:r>
      <w:r w:rsidR="00763758" w:rsidRPr="00E0190A">
        <w:rPr>
          <w:lang w:val="es-ES"/>
        </w:rPr>
        <w:t>n</w:t>
      </w:r>
      <w:r w:rsidR="000E55C4" w:rsidRPr="00E0190A">
        <w:rPr>
          <w:lang w:val="es-ES"/>
        </w:rPr>
        <w:t>áhuat.</w:t>
      </w:r>
    </w:p>
    <w:p w:rsidR="000E55C4" w:rsidRPr="00E0190A" w:rsidRDefault="000E4B1E" w:rsidP="000E4B1E">
      <w:pPr>
        <w:pStyle w:val="SingleTxtG"/>
        <w:rPr>
          <w:lang w:val="es-ES"/>
        </w:rPr>
      </w:pPr>
      <w:r w:rsidRPr="00E0190A">
        <w:rPr>
          <w:lang w:val="es-ES"/>
        </w:rPr>
        <w:t>2.</w:t>
      </w:r>
      <w:r w:rsidRPr="00E0190A">
        <w:rPr>
          <w:lang w:val="es-ES"/>
        </w:rPr>
        <w:tab/>
      </w:r>
      <w:r w:rsidR="000E55C4" w:rsidRPr="00E0190A">
        <w:rPr>
          <w:lang w:val="es-ES"/>
        </w:rPr>
        <w:t xml:space="preserve">El Salvador está situado en el sudoeste del istmo centroamericano sobre el litoral del océano Pacífico. Está ubicado en la zona tórrida al norte del Ecuador terrestre entre los 13°09' y los 14°27' de latitud norte y los 87°41' y los 90°08' de longitud oeste. El territorio de la República sobre el cual El Salvador ejerce jurisdicción y soberanía es irreductible y tiene una extensión de 20.742 </w:t>
      </w:r>
      <w:r w:rsidR="00827B1F">
        <w:rPr>
          <w:lang w:val="es-ES"/>
        </w:rPr>
        <w:t>kilómetros cuadrados</w:t>
      </w:r>
      <w:r w:rsidR="000E55C4" w:rsidRPr="00E0190A">
        <w:rPr>
          <w:lang w:val="es-ES"/>
        </w:rPr>
        <w:t>; y además la parte continental, comprende:</w:t>
      </w:r>
    </w:p>
    <w:p w:rsidR="000E55C4" w:rsidRPr="00E0190A" w:rsidRDefault="00B3672A" w:rsidP="00B3672A">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El territorio insular integrado por las islas, islotes y cayos que enumera la sentencia de la Corte de Justicia Centroamericana, pronunciada el 9 de marzo de 1917, y que además le corresponden, conforme a otras fuentes del derecho internacional; igualmente otras islas, islotes y cayos que también le corresponden conforme al derecho internacional;</w:t>
      </w:r>
    </w:p>
    <w:p w:rsidR="000E55C4" w:rsidRPr="00E0190A" w:rsidRDefault="00B3672A" w:rsidP="00B3672A">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 xml:space="preserve">Las aguas territoriales y en comunidad del Golfo de Fonseca, el cual es una bahía histórica con caracteres de mar cerrado, cuyo régimen está determinado por el derecho internacional y por la sentencia mencionada en el inciso a); </w:t>
      </w:r>
    </w:p>
    <w:p w:rsidR="000E55C4" w:rsidRPr="00E0190A" w:rsidRDefault="00B3672A" w:rsidP="00B3672A">
      <w:pPr>
        <w:pStyle w:val="SingleTxtG"/>
        <w:rPr>
          <w:lang w:val="es-ES"/>
        </w:rPr>
      </w:pPr>
      <w:r w:rsidRPr="00E0190A">
        <w:rPr>
          <w:lang w:val="es-ES"/>
        </w:rPr>
        <w:tab/>
      </w:r>
      <w:r w:rsidR="000E4B1E" w:rsidRPr="00E0190A">
        <w:rPr>
          <w:lang w:val="es-ES"/>
        </w:rPr>
        <w:t>c)</w:t>
      </w:r>
      <w:r w:rsidR="000E4B1E" w:rsidRPr="00E0190A">
        <w:rPr>
          <w:lang w:val="es-ES"/>
        </w:rPr>
        <w:tab/>
      </w:r>
      <w:r w:rsidR="000E55C4" w:rsidRPr="00E0190A">
        <w:rPr>
          <w:lang w:val="es-ES"/>
        </w:rPr>
        <w:t xml:space="preserve">El espacio aéreo, el subsuelo y la plataforma continental e insular correspondiente, además de la soberanía y jurisdicción que ejerce El Salvador sobre el mar, el subsuelo y el lecho marino, hasta una distancia de 200 millas marinas contadas desde la línea de más baja marea, todo de conformidad a las regulaciones del derecho internacional. </w:t>
      </w:r>
    </w:p>
    <w:p w:rsidR="000E55C4" w:rsidRPr="00E0190A" w:rsidRDefault="000E4B1E" w:rsidP="000E4B1E">
      <w:pPr>
        <w:pStyle w:val="SingleTxtG"/>
        <w:rPr>
          <w:lang w:val="es-ES"/>
        </w:rPr>
      </w:pPr>
      <w:r w:rsidRPr="00E0190A">
        <w:rPr>
          <w:lang w:val="es-ES"/>
        </w:rPr>
        <w:t>3.</w:t>
      </w:r>
      <w:r w:rsidRPr="00E0190A">
        <w:rPr>
          <w:lang w:val="es-ES"/>
        </w:rPr>
        <w:tab/>
      </w:r>
      <w:r w:rsidR="000E55C4" w:rsidRPr="00E0190A">
        <w:rPr>
          <w:lang w:val="es-ES"/>
        </w:rPr>
        <w:t xml:space="preserve">Los límites del territorio nacional son los siguientes: </w:t>
      </w:r>
    </w:p>
    <w:p w:rsidR="000E55C4" w:rsidRPr="00E0190A" w:rsidRDefault="00B3672A" w:rsidP="00B3672A">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Al poniente, con la República de Guatemala, de conformidad a lo establecido en el Tratado de Límites Territoriales, celebrado en Guatemala el 9 de abril de 1938</w:t>
      </w:r>
      <w:r w:rsidR="00714883" w:rsidRPr="00E0190A">
        <w:rPr>
          <w:lang w:val="es-ES"/>
        </w:rPr>
        <w:t>;</w:t>
      </w:r>
    </w:p>
    <w:p w:rsidR="000E55C4" w:rsidRPr="00E0190A" w:rsidRDefault="00B3672A" w:rsidP="00B3672A">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Al norte y al oriente, en parte, con la República de Honduras, en las secciones delimitadas por el Tratado General de Paz, suscrito en Lima, el 30 de octubre de 1980</w:t>
      </w:r>
      <w:r w:rsidR="00714883" w:rsidRPr="00E0190A">
        <w:rPr>
          <w:lang w:val="es-ES"/>
        </w:rPr>
        <w:t>;</w:t>
      </w:r>
      <w:r w:rsidR="000E55C4" w:rsidRPr="00E0190A">
        <w:rPr>
          <w:lang w:val="es-ES"/>
        </w:rPr>
        <w:t xml:space="preserve"> </w:t>
      </w:r>
    </w:p>
    <w:p w:rsidR="000E55C4" w:rsidRPr="00E0190A" w:rsidRDefault="00B3672A" w:rsidP="00B3672A">
      <w:pPr>
        <w:pStyle w:val="SingleTxtG"/>
        <w:rPr>
          <w:lang w:val="es-ES"/>
        </w:rPr>
      </w:pPr>
      <w:r w:rsidRPr="00E0190A">
        <w:rPr>
          <w:lang w:val="es-ES"/>
        </w:rPr>
        <w:tab/>
      </w:r>
      <w:r w:rsidR="000E4B1E" w:rsidRPr="00E0190A">
        <w:rPr>
          <w:lang w:val="es-ES"/>
        </w:rPr>
        <w:t>c)</w:t>
      </w:r>
      <w:r w:rsidR="000E4B1E" w:rsidRPr="00E0190A">
        <w:rPr>
          <w:lang w:val="es-ES"/>
        </w:rPr>
        <w:tab/>
      </w:r>
      <w:r w:rsidR="000E55C4" w:rsidRPr="00E0190A">
        <w:rPr>
          <w:lang w:val="es-ES"/>
        </w:rPr>
        <w:t>Al oriente, en el resto, con las Repúblicas de Honduras y Nicaragua en las aguas del Golfo de Fonseca</w:t>
      </w:r>
      <w:r w:rsidR="00714883" w:rsidRPr="00E0190A">
        <w:rPr>
          <w:lang w:val="es-ES"/>
        </w:rPr>
        <w:t>;</w:t>
      </w:r>
    </w:p>
    <w:p w:rsidR="000E55C4" w:rsidRPr="00E0190A" w:rsidRDefault="00B3672A" w:rsidP="00B3672A">
      <w:pPr>
        <w:pStyle w:val="SingleTxtG"/>
        <w:rPr>
          <w:lang w:val="es-ES"/>
        </w:rPr>
      </w:pPr>
      <w:r w:rsidRPr="00E0190A">
        <w:rPr>
          <w:lang w:val="es-ES"/>
        </w:rPr>
        <w:tab/>
      </w:r>
      <w:r w:rsidR="000E4B1E" w:rsidRPr="00E0190A">
        <w:rPr>
          <w:lang w:val="es-ES"/>
        </w:rPr>
        <w:t>d)</w:t>
      </w:r>
      <w:r w:rsidR="000E4B1E" w:rsidRPr="00E0190A">
        <w:rPr>
          <w:lang w:val="es-ES"/>
        </w:rPr>
        <w:tab/>
      </w:r>
      <w:r w:rsidR="000E55C4" w:rsidRPr="00E0190A">
        <w:rPr>
          <w:lang w:val="es-ES"/>
        </w:rPr>
        <w:t xml:space="preserve">Al sur, con el </w:t>
      </w:r>
      <w:r w:rsidR="00827B1F">
        <w:rPr>
          <w:lang w:val="es-ES"/>
        </w:rPr>
        <w:t>o</w:t>
      </w:r>
      <w:r w:rsidR="000E55C4" w:rsidRPr="00E0190A">
        <w:rPr>
          <w:lang w:val="es-ES"/>
        </w:rPr>
        <w:t>céano Pacífico.</w:t>
      </w:r>
    </w:p>
    <w:p w:rsidR="000E55C4" w:rsidRPr="00E0190A" w:rsidRDefault="000E4B1E" w:rsidP="00A52015">
      <w:pPr>
        <w:pStyle w:val="SingleTxtG"/>
        <w:rPr>
          <w:lang w:val="es-ES"/>
        </w:rPr>
      </w:pPr>
      <w:r w:rsidRPr="00E0190A">
        <w:rPr>
          <w:lang w:val="es-ES"/>
        </w:rPr>
        <w:t>4.</w:t>
      </w:r>
      <w:r w:rsidRPr="00E0190A">
        <w:rPr>
          <w:lang w:val="es-ES"/>
        </w:rPr>
        <w:tab/>
      </w:r>
      <w:r w:rsidR="000E55C4" w:rsidRPr="00E0190A">
        <w:rPr>
          <w:lang w:val="es-ES"/>
        </w:rPr>
        <w:t>El terreno es en su mayor parte montañoso con un cinturón cos</w:t>
      </w:r>
      <w:r w:rsidR="00A52015" w:rsidRPr="00E0190A">
        <w:rPr>
          <w:lang w:val="es-ES"/>
        </w:rPr>
        <w:t>tero estrecho y meseta central.</w:t>
      </w:r>
    </w:p>
    <w:p w:rsidR="000E55C4" w:rsidRPr="00E0190A" w:rsidRDefault="000E4B1E" w:rsidP="00A52015">
      <w:pPr>
        <w:pStyle w:val="SingleTxtG"/>
        <w:rPr>
          <w:bCs/>
          <w:lang w:val="es-ES"/>
        </w:rPr>
      </w:pPr>
      <w:r w:rsidRPr="00E0190A">
        <w:rPr>
          <w:bCs/>
          <w:lang w:val="es-ES"/>
        </w:rPr>
        <w:t>5.</w:t>
      </w:r>
      <w:r w:rsidRPr="00E0190A">
        <w:rPr>
          <w:bCs/>
          <w:lang w:val="es-ES"/>
        </w:rPr>
        <w:tab/>
      </w:r>
      <w:r w:rsidR="000E55C4" w:rsidRPr="00E0190A">
        <w:rPr>
          <w:lang w:val="es-ES"/>
        </w:rPr>
        <w:t xml:space="preserve">En cuanto a la organización político administrativa, el territorio de la República se divide en 14 departamentos, los cuales a su vez se dividen en 262 municipios. Asimismo, los departamentos están agrupados en tres zonas: Occidental, Oriental y Central. Cada departamento es dirigido por un gobernador en representación del Órgano Ejecutivo, nombrado directamente por el Presidente de la República y residente en la cabecera departamental. Los </w:t>
      </w:r>
      <w:r w:rsidR="00E85A6F" w:rsidRPr="00E0190A">
        <w:rPr>
          <w:lang w:val="es-ES"/>
        </w:rPr>
        <w:t>m</w:t>
      </w:r>
      <w:r w:rsidR="000E55C4" w:rsidRPr="00E0190A">
        <w:rPr>
          <w:lang w:val="es-ES"/>
        </w:rPr>
        <w:t>unicipios son gobernados por los concejos municipales, elegidos cada tres años en elección directa por los ciudadanos inscritos en la circunscripción municipal respectiva.</w:t>
      </w:r>
      <w:r w:rsidR="00A52015" w:rsidRPr="00E0190A">
        <w:rPr>
          <w:bCs/>
          <w:lang w:val="es-ES"/>
        </w:rPr>
        <w:t xml:space="preserve"> </w:t>
      </w:r>
    </w:p>
    <w:p w:rsidR="000E55C4" w:rsidRPr="00E0190A" w:rsidRDefault="000E4B1E" w:rsidP="000E4B1E">
      <w:pPr>
        <w:pStyle w:val="SingleTxtG"/>
        <w:rPr>
          <w:lang w:val="es-ES"/>
        </w:rPr>
      </w:pPr>
      <w:r w:rsidRPr="00E0190A">
        <w:rPr>
          <w:lang w:val="es-ES"/>
        </w:rPr>
        <w:t>6.</w:t>
      </w:r>
      <w:r w:rsidRPr="00E0190A">
        <w:rPr>
          <w:lang w:val="es-ES"/>
        </w:rPr>
        <w:tab/>
      </w:r>
      <w:r w:rsidR="000E55C4" w:rsidRPr="00E0190A">
        <w:rPr>
          <w:lang w:val="es-ES"/>
        </w:rPr>
        <w:t>El Salvador tiene una historia que se remonta a la época precolombina, aproximadamente a unos 1.500 años antes de la era cristiana, así como lo demuestran las piezas arqueológicas mayas encontradas en el occidente de su territorio. Los primeros pobladores fueron pokomanes, lencas y chortis. Fueron seguidos por los ulúas y por los pipiles, que se establecieron en las zonas occidental y central del país hacia mediados del siglo XI, y habían dividido</w:t>
      </w:r>
      <w:r w:rsidR="000E55C4" w:rsidRPr="00E0190A">
        <w:rPr>
          <w:i/>
          <w:lang w:val="es-ES"/>
        </w:rPr>
        <w:t xml:space="preserve"> </w:t>
      </w:r>
      <w:r w:rsidR="000E55C4" w:rsidRPr="00E0190A">
        <w:rPr>
          <w:lang w:val="es-ES"/>
        </w:rPr>
        <w:t>su territorio en varios cacicazgos dominados por el de Cuscatlán.</w:t>
      </w:r>
    </w:p>
    <w:p w:rsidR="000E55C4" w:rsidRPr="00E0190A" w:rsidRDefault="000E4B1E" w:rsidP="00A52015">
      <w:pPr>
        <w:pStyle w:val="SingleTxtG"/>
        <w:rPr>
          <w:iCs/>
          <w:lang w:val="es-ES"/>
        </w:rPr>
      </w:pPr>
      <w:r w:rsidRPr="00E0190A">
        <w:rPr>
          <w:iCs/>
          <w:lang w:val="es-ES"/>
        </w:rPr>
        <w:t>7.</w:t>
      </w:r>
      <w:r w:rsidRPr="00E0190A">
        <w:rPr>
          <w:iCs/>
          <w:lang w:val="es-ES"/>
        </w:rPr>
        <w:tab/>
      </w:r>
      <w:r w:rsidR="000E55C4" w:rsidRPr="00E0190A">
        <w:rPr>
          <w:lang w:val="es-ES"/>
        </w:rPr>
        <w:t>El 31 de mayo de 1522, el piloto mayor español Andrés Niño, a la cabeza de una expedición, desembarcó en la isla Meanguera en el golfo de Fonseca, por lo que fue esta la primera tierra salvadoreña visitada por españoles. Alrededor del 1</w:t>
      </w:r>
      <w:r w:rsidR="00E85A6F" w:rsidRPr="00E0190A">
        <w:rPr>
          <w:lang w:val="es-ES"/>
        </w:rPr>
        <w:t>.</w:t>
      </w:r>
      <w:r w:rsidR="000E55C4" w:rsidRPr="00E0190A">
        <w:rPr>
          <w:lang w:val="es-ES"/>
        </w:rPr>
        <w:t>º de abril de 1525</w:t>
      </w:r>
      <w:r w:rsidR="000E55C4" w:rsidRPr="00E0190A">
        <w:rPr>
          <w:iCs/>
          <w:lang w:val="es-ES"/>
        </w:rPr>
        <w:t xml:space="preserve"> </w:t>
      </w:r>
      <w:r w:rsidR="000E55C4" w:rsidRPr="00E0190A">
        <w:rPr>
          <w:lang w:val="es-ES"/>
        </w:rPr>
        <w:t>se fundó una colonia, con el título de villa y el nombre de San Salvador y en septiembre de 1546 le fue otorgado el título de ciudad por el Emperador Carlos I de España y V de Alemania.</w:t>
      </w:r>
    </w:p>
    <w:p w:rsidR="000E55C4" w:rsidRPr="00E0190A" w:rsidRDefault="000E4B1E" w:rsidP="000E4B1E">
      <w:pPr>
        <w:pStyle w:val="SingleTxtG"/>
        <w:rPr>
          <w:lang w:val="es-ES"/>
        </w:rPr>
      </w:pPr>
      <w:r w:rsidRPr="00E0190A">
        <w:rPr>
          <w:lang w:val="es-ES"/>
        </w:rPr>
        <w:t>8.</w:t>
      </w:r>
      <w:r w:rsidRPr="00E0190A">
        <w:rPr>
          <w:lang w:val="es-ES"/>
        </w:rPr>
        <w:tab/>
      </w:r>
      <w:r w:rsidR="000E55C4" w:rsidRPr="00E0190A">
        <w:rPr>
          <w:lang w:val="es-ES"/>
        </w:rPr>
        <w:t>Durante los años que siguieron, el país se desarrolló bajo la dominación española y, a fines de la primera década del siglo XIX, surgió en todas las colonias hispanas de América Central un sentimiento y anhel</w:t>
      </w:r>
      <w:r w:rsidR="00A52015" w:rsidRPr="00E0190A">
        <w:rPr>
          <w:lang w:val="es-ES"/>
        </w:rPr>
        <w:t>o de independencia y autonomía.</w:t>
      </w:r>
    </w:p>
    <w:p w:rsidR="000E55C4" w:rsidRPr="00E0190A" w:rsidRDefault="000E4B1E" w:rsidP="00A52015">
      <w:pPr>
        <w:pStyle w:val="SingleTxtG"/>
        <w:rPr>
          <w:i/>
          <w:lang w:val="es-ES"/>
        </w:rPr>
      </w:pPr>
      <w:r w:rsidRPr="00E0190A">
        <w:rPr>
          <w:lang w:val="es-ES"/>
        </w:rPr>
        <w:t>9.</w:t>
      </w:r>
      <w:r w:rsidRPr="00E0190A">
        <w:rPr>
          <w:lang w:val="es-ES"/>
        </w:rPr>
        <w:tab/>
      </w:r>
      <w:r w:rsidR="000E55C4" w:rsidRPr="00E0190A">
        <w:rPr>
          <w:lang w:val="es-ES"/>
        </w:rPr>
        <w:t>El primer grito de independencia se dio</w:t>
      </w:r>
      <w:r w:rsidR="000E55C4" w:rsidRPr="00E0190A">
        <w:rPr>
          <w:iCs/>
          <w:lang w:val="es-ES"/>
        </w:rPr>
        <w:t xml:space="preserve"> </w:t>
      </w:r>
      <w:r w:rsidR="000E55C4" w:rsidRPr="00E0190A">
        <w:rPr>
          <w:lang w:val="es-ES"/>
        </w:rPr>
        <w:t>en San Salvador el 5 de noviembre de 1811, por el</w:t>
      </w:r>
      <w:r w:rsidR="006A1C66" w:rsidRPr="00E0190A">
        <w:rPr>
          <w:lang w:val="es-ES"/>
        </w:rPr>
        <w:t xml:space="preserve"> </w:t>
      </w:r>
      <w:r w:rsidR="000E55C4" w:rsidRPr="00E0190A">
        <w:rPr>
          <w:lang w:val="es-ES"/>
        </w:rPr>
        <w:t xml:space="preserve">presbítero y </w:t>
      </w:r>
      <w:r w:rsidR="00E85A6F" w:rsidRPr="00E0190A">
        <w:rPr>
          <w:lang w:val="es-ES"/>
        </w:rPr>
        <w:t>doctor</w:t>
      </w:r>
      <w:r w:rsidR="000E55C4" w:rsidRPr="00E0190A">
        <w:rPr>
          <w:lang w:val="es-ES"/>
        </w:rPr>
        <w:t xml:space="preserve"> José Matías Delgado, que fue el eje alrededor del cual giraron las ideas y movimientos que tuvieron como resultado la independencia centroamericana.</w:t>
      </w:r>
      <w:r w:rsidR="006A1C66" w:rsidRPr="00E0190A">
        <w:rPr>
          <w:lang w:val="es-ES"/>
        </w:rPr>
        <w:t xml:space="preserve"> </w:t>
      </w:r>
      <w:r w:rsidR="000E55C4" w:rsidRPr="00E0190A">
        <w:rPr>
          <w:lang w:val="es-ES"/>
        </w:rPr>
        <w:t>El mismo año de la proclamación de la independencia, el Gobierno radicó en la ciudad de Guatemala y acordó la unión a México de las provincias centroamericanas. El Salvador, sin embargo, de nuevo guiado por Delgado, se opuso a la anexión, hasta que en 1823, con la caída del imperio mexicano de Agustín de Iturbide, las cinco provincias centroamericanas proclamaron su independencia</w:t>
      </w:r>
      <w:r w:rsidR="000E55C4" w:rsidRPr="00E0190A">
        <w:rPr>
          <w:i/>
          <w:lang w:val="es-ES"/>
        </w:rPr>
        <w:t xml:space="preserve"> </w:t>
      </w:r>
      <w:r w:rsidR="000E55C4" w:rsidRPr="00E0190A">
        <w:rPr>
          <w:lang w:val="es-ES"/>
        </w:rPr>
        <w:t>de cualquier otra nación, adoptando la forma republicana y democrática de gobierno.</w:t>
      </w:r>
    </w:p>
    <w:p w:rsidR="000E55C4" w:rsidRPr="00E0190A" w:rsidRDefault="000E4B1E" w:rsidP="000E4B1E">
      <w:pPr>
        <w:pStyle w:val="SingleTxtG"/>
        <w:rPr>
          <w:lang w:val="es-ES"/>
        </w:rPr>
      </w:pPr>
      <w:r w:rsidRPr="00E0190A">
        <w:rPr>
          <w:lang w:val="es-ES"/>
        </w:rPr>
        <w:t>10.</w:t>
      </w:r>
      <w:r w:rsidRPr="00E0190A">
        <w:rPr>
          <w:lang w:val="es-ES"/>
        </w:rPr>
        <w:tab/>
      </w:r>
      <w:r w:rsidR="000E55C4" w:rsidRPr="00E0190A">
        <w:rPr>
          <w:lang w:val="es-ES"/>
        </w:rPr>
        <w:t xml:space="preserve">Esas cinco provincias permanecieron unidas bajo la llamada República Federal de Centroamérica y se eligió como primer </w:t>
      </w:r>
      <w:r w:rsidR="00E85A6F" w:rsidRPr="00E0190A">
        <w:rPr>
          <w:lang w:val="es-ES"/>
        </w:rPr>
        <w:t>p</w:t>
      </w:r>
      <w:r w:rsidR="000E55C4" w:rsidRPr="00E0190A">
        <w:rPr>
          <w:lang w:val="es-ES"/>
        </w:rPr>
        <w:t>residente al salvadoreño</w:t>
      </w:r>
      <w:r w:rsidR="000E55C4" w:rsidRPr="00E0190A">
        <w:rPr>
          <w:i/>
          <w:lang w:val="es-ES"/>
        </w:rPr>
        <w:t xml:space="preserve"> </w:t>
      </w:r>
      <w:r w:rsidR="000E55C4" w:rsidRPr="00E0190A">
        <w:rPr>
          <w:lang w:val="es-ES"/>
        </w:rPr>
        <w:t>Manuel</w:t>
      </w:r>
      <w:r w:rsidR="000E55C4" w:rsidRPr="00E0190A">
        <w:rPr>
          <w:i/>
          <w:lang w:val="es-ES"/>
        </w:rPr>
        <w:t xml:space="preserve"> </w:t>
      </w:r>
      <w:r w:rsidR="000E55C4" w:rsidRPr="00E0190A">
        <w:rPr>
          <w:lang w:val="es-ES"/>
        </w:rPr>
        <w:t>José Arce.</w:t>
      </w:r>
      <w:r w:rsidR="006A1C66" w:rsidRPr="00E0190A">
        <w:rPr>
          <w:lang w:val="es-ES"/>
        </w:rPr>
        <w:t xml:space="preserve"> </w:t>
      </w:r>
      <w:r w:rsidR="000E55C4" w:rsidRPr="00E0190A">
        <w:rPr>
          <w:lang w:val="es-ES"/>
        </w:rPr>
        <w:t xml:space="preserve">La Federación duró poco tiempo y se disgregó. El Salvador fue el último territorio en abandonarla. De esa manera se constituyeron las </w:t>
      </w:r>
      <w:r w:rsidR="00E85A6F" w:rsidRPr="00E0190A">
        <w:rPr>
          <w:lang w:val="es-ES"/>
        </w:rPr>
        <w:t>r</w:t>
      </w:r>
      <w:r w:rsidR="000E55C4" w:rsidRPr="00E0190A">
        <w:rPr>
          <w:lang w:val="es-ES"/>
        </w:rPr>
        <w:t>epúblicas de Guatemala, Honduras, El Sal</w:t>
      </w:r>
      <w:r w:rsidR="00A52015" w:rsidRPr="00E0190A">
        <w:rPr>
          <w:lang w:val="es-ES"/>
        </w:rPr>
        <w:t xml:space="preserve">vador, Nicaragua y Costa Rica. </w:t>
      </w:r>
    </w:p>
    <w:p w:rsidR="000E55C4" w:rsidRPr="00E0190A" w:rsidRDefault="000E4B1E" w:rsidP="00A52015">
      <w:pPr>
        <w:pStyle w:val="SingleTxtG"/>
        <w:rPr>
          <w:lang w:val="es-ES"/>
        </w:rPr>
      </w:pPr>
      <w:r w:rsidRPr="00E0190A">
        <w:rPr>
          <w:lang w:val="es-ES"/>
        </w:rPr>
        <w:t>11.</w:t>
      </w:r>
      <w:r w:rsidRPr="00E0190A">
        <w:rPr>
          <w:lang w:val="es-ES"/>
        </w:rPr>
        <w:tab/>
      </w:r>
      <w:r w:rsidR="000E55C4" w:rsidRPr="00E0190A">
        <w:rPr>
          <w:lang w:val="es-ES"/>
        </w:rPr>
        <w:t>El 12 de junio de 1824, El Salvador promulgó su primera Constitución de corte</w:t>
      </w:r>
      <w:r w:rsidR="000E55C4" w:rsidRPr="00E0190A">
        <w:rPr>
          <w:i/>
          <w:lang w:val="es-ES"/>
        </w:rPr>
        <w:t xml:space="preserve"> </w:t>
      </w:r>
      <w:r w:rsidR="000E55C4" w:rsidRPr="00E0190A">
        <w:rPr>
          <w:lang w:val="es-ES"/>
        </w:rPr>
        <w:t>federalista y en 1841 se emitió la segunda Constitución Política del Estado de El Salvador, que se convirtió en Est</w:t>
      </w:r>
      <w:r w:rsidR="00A52015" w:rsidRPr="00E0190A">
        <w:rPr>
          <w:lang w:val="es-ES"/>
        </w:rPr>
        <w:t>ado independiente.</w:t>
      </w:r>
    </w:p>
    <w:p w:rsidR="000E55C4" w:rsidRPr="00E0190A" w:rsidRDefault="000E4B1E" w:rsidP="000E4B1E">
      <w:pPr>
        <w:pStyle w:val="SingleTxtG"/>
        <w:rPr>
          <w:lang w:val="es-ES"/>
        </w:rPr>
      </w:pPr>
      <w:r w:rsidRPr="00E0190A">
        <w:rPr>
          <w:lang w:val="es-ES"/>
        </w:rPr>
        <w:t>12.</w:t>
      </w:r>
      <w:r w:rsidRPr="00E0190A">
        <w:rPr>
          <w:lang w:val="es-ES"/>
        </w:rPr>
        <w:tab/>
      </w:r>
      <w:r w:rsidR="000E55C4" w:rsidRPr="00E0190A">
        <w:rPr>
          <w:lang w:val="es-ES"/>
        </w:rPr>
        <w:t>A lo largo del siglo XIX la vida política de la República se caracterizó por turbulencias.</w:t>
      </w:r>
      <w:r w:rsidR="006A1C66" w:rsidRPr="00E0190A">
        <w:rPr>
          <w:lang w:val="es-ES"/>
        </w:rPr>
        <w:t xml:space="preserve"> </w:t>
      </w:r>
      <w:r w:rsidR="000E55C4" w:rsidRPr="00E0190A">
        <w:rPr>
          <w:lang w:val="es-ES"/>
        </w:rPr>
        <w:t>Liberales y conservadores pugnaron por el poder en una sucesión de intrigas políticas y levantamientos, situación que agravó frecuentemente conflictos en Estados vecinos.</w:t>
      </w:r>
      <w:r w:rsidR="006A1C66" w:rsidRPr="00E0190A">
        <w:rPr>
          <w:lang w:val="es-ES"/>
        </w:rPr>
        <w:t xml:space="preserve"> </w:t>
      </w:r>
      <w:r w:rsidR="000E55C4" w:rsidRPr="00E0190A">
        <w:rPr>
          <w:lang w:val="es-ES"/>
        </w:rPr>
        <w:t>El poder político se intercambió varias veces entre dinastías familiares y gobiernos centralistas, hasta las pri</w:t>
      </w:r>
      <w:r w:rsidR="00A52015" w:rsidRPr="00E0190A">
        <w:rPr>
          <w:lang w:val="es-ES"/>
        </w:rPr>
        <w:t>meras dos décadas del siglo XX.</w:t>
      </w:r>
    </w:p>
    <w:p w:rsidR="000E55C4" w:rsidRPr="00E0190A" w:rsidRDefault="000E4B1E" w:rsidP="000E4B1E">
      <w:pPr>
        <w:pStyle w:val="SingleTxtG"/>
        <w:rPr>
          <w:lang w:val="es-ES"/>
        </w:rPr>
      </w:pPr>
      <w:r w:rsidRPr="00E0190A">
        <w:rPr>
          <w:lang w:val="es-ES"/>
        </w:rPr>
        <w:t>13.</w:t>
      </w:r>
      <w:r w:rsidRPr="00E0190A">
        <w:rPr>
          <w:lang w:val="es-ES"/>
        </w:rPr>
        <w:tab/>
      </w:r>
      <w:r w:rsidR="000E55C4" w:rsidRPr="00E0190A">
        <w:rPr>
          <w:lang w:val="es-ES" w:eastAsia="es-ES"/>
        </w:rPr>
        <w:t xml:space="preserve">Bajo la </w:t>
      </w:r>
      <w:r w:rsidR="00E85A6F" w:rsidRPr="00E0190A">
        <w:rPr>
          <w:lang w:val="es-ES" w:eastAsia="es-ES"/>
        </w:rPr>
        <w:t>p</w:t>
      </w:r>
      <w:r w:rsidR="000E55C4" w:rsidRPr="00E0190A">
        <w:rPr>
          <w:lang w:val="es-ES" w:eastAsia="es-ES"/>
        </w:rPr>
        <w:t xml:space="preserve">residencia del </w:t>
      </w:r>
      <w:r w:rsidR="00E85A6F" w:rsidRPr="00E0190A">
        <w:rPr>
          <w:lang w:val="es-ES" w:eastAsia="es-ES"/>
        </w:rPr>
        <w:t>c</w:t>
      </w:r>
      <w:r w:rsidR="000E55C4" w:rsidRPr="00E0190A">
        <w:rPr>
          <w:lang w:val="es-ES" w:eastAsia="es-ES"/>
        </w:rPr>
        <w:t xml:space="preserve">apitán </w:t>
      </w:r>
      <w:r w:rsidR="00E85A6F" w:rsidRPr="00E0190A">
        <w:rPr>
          <w:lang w:val="es-ES" w:eastAsia="es-ES"/>
        </w:rPr>
        <w:t>g</w:t>
      </w:r>
      <w:r w:rsidR="000E55C4" w:rsidRPr="00E0190A">
        <w:rPr>
          <w:lang w:val="es-ES" w:eastAsia="es-ES"/>
        </w:rPr>
        <w:t xml:space="preserve">eneral Gerardo Barrios (1859 a 1863) se </w:t>
      </w:r>
      <w:r w:rsidR="000E55C4" w:rsidRPr="00E0190A">
        <w:rPr>
          <w:lang w:val="es-ES"/>
        </w:rPr>
        <w:t>introdujeron importantes cambios para el país, con la promulgación de los Códigos Civil y Penal, se impulso la educación a la población y la capacidad técnica y educativa del ejército. Como parte de esa fructífera labor introdujo el cultivo del café, que llegó a convertirse en el principal producto de exportación de El Salvador y el renglón más fue</w:t>
      </w:r>
      <w:r w:rsidR="00A52015" w:rsidRPr="00E0190A">
        <w:rPr>
          <w:lang w:val="es-ES"/>
        </w:rPr>
        <w:t>rte de la economía salvadoreña.</w:t>
      </w:r>
    </w:p>
    <w:p w:rsidR="000E55C4" w:rsidRPr="00E0190A" w:rsidRDefault="000E4B1E" w:rsidP="000E4B1E">
      <w:pPr>
        <w:pStyle w:val="SingleTxtG"/>
        <w:rPr>
          <w:lang w:val="es-ES"/>
        </w:rPr>
      </w:pPr>
      <w:r w:rsidRPr="00E0190A">
        <w:rPr>
          <w:lang w:val="es-ES"/>
        </w:rPr>
        <w:t>14.</w:t>
      </w:r>
      <w:r w:rsidRPr="00E0190A">
        <w:rPr>
          <w:lang w:val="es-ES"/>
        </w:rPr>
        <w:tab/>
      </w:r>
      <w:r w:rsidR="000E55C4" w:rsidRPr="00E0190A">
        <w:rPr>
          <w:lang w:val="es-ES"/>
        </w:rPr>
        <w:t>Durante los primeros 25 años del siglo XX, el país logró un extraordinario desarrollo económico, acompañado de notables mejoras en las comunicaciones y el transporte.</w:t>
      </w:r>
      <w:r w:rsidR="006A1C66" w:rsidRPr="00E0190A">
        <w:rPr>
          <w:lang w:val="es-ES"/>
        </w:rPr>
        <w:t xml:space="preserve"> </w:t>
      </w:r>
    </w:p>
    <w:p w:rsidR="000E55C4" w:rsidRPr="00E0190A" w:rsidRDefault="000E4B1E" w:rsidP="000E4B1E">
      <w:pPr>
        <w:pStyle w:val="SingleTxtG"/>
        <w:rPr>
          <w:lang w:val="es-ES" w:eastAsia="es-ES"/>
        </w:rPr>
      </w:pPr>
      <w:r w:rsidRPr="00E0190A">
        <w:rPr>
          <w:lang w:val="es-ES"/>
        </w:rPr>
        <w:t>15.</w:t>
      </w:r>
      <w:r w:rsidRPr="00E0190A">
        <w:rPr>
          <w:lang w:val="es-ES"/>
        </w:rPr>
        <w:tab/>
      </w:r>
      <w:r w:rsidR="000E55C4" w:rsidRPr="00E0190A">
        <w:rPr>
          <w:lang w:val="es-ES"/>
        </w:rPr>
        <w:t xml:space="preserve">Con las elecciones libres de 1930 llegó al poder Arturo Araujo, pero surgieron dificultades internas derivadas de los efectos de la gran depresión y la caída de los precios del café y se produjo un golpe de Estado que llevó al poder al </w:t>
      </w:r>
      <w:r w:rsidR="00D03A38" w:rsidRPr="00E0190A">
        <w:rPr>
          <w:lang w:val="es-ES"/>
        </w:rPr>
        <w:t>g</w:t>
      </w:r>
      <w:r w:rsidR="000E55C4" w:rsidRPr="00E0190A">
        <w:rPr>
          <w:lang w:val="es-ES"/>
        </w:rPr>
        <w:t>eneral Maximiliano Hernández Martínez, quien en el año 1931 asumió la Presidencia y se mantuvo en ella hasta el año 1944, cuando fue depuesto mediante</w:t>
      </w:r>
      <w:r w:rsidR="000E55C4" w:rsidRPr="00E0190A">
        <w:rPr>
          <w:lang w:val="es-ES" w:eastAsia="es-ES"/>
        </w:rPr>
        <w:t xml:space="preserve"> golpe de Estado, y el poder fue ejercido sucesivamente por gobiernos mili</w:t>
      </w:r>
      <w:r w:rsidR="00A52015" w:rsidRPr="00E0190A">
        <w:rPr>
          <w:lang w:val="es-ES" w:eastAsia="es-ES"/>
        </w:rPr>
        <w:t>tares provisionales hasta 1948.</w:t>
      </w:r>
    </w:p>
    <w:p w:rsidR="000E55C4" w:rsidRPr="00E0190A" w:rsidRDefault="000E4B1E" w:rsidP="00A52015">
      <w:pPr>
        <w:pStyle w:val="SingleTxtG"/>
        <w:rPr>
          <w:lang w:val="es-ES" w:eastAsia="es-ES"/>
        </w:rPr>
      </w:pPr>
      <w:r w:rsidRPr="00E0190A">
        <w:rPr>
          <w:lang w:val="es-ES"/>
        </w:rPr>
        <w:t>16.</w:t>
      </w:r>
      <w:r w:rsidRPr="00E0190A">
        <w:rPr>
          <w:lang w:val="es-ES"/>
        </w:rPr>
        <w:tab/>
      </w:r>
      <w:r w:rsidR="000E55C4" w:rsidRPr="00E0190A">
        <w:rPr>
          <w:lang w:val="es-ES" w:eastAsia="es-ES"/>
        </w:rPr>
        <w:t xml:space="preserve">En el Gobierno del </w:t>
      </w:r>
      <w:r w:rsidR="00D03A38" w:rsidRPr="00E0190A">
        <w:rPr>
          <w:lang w:val="es-ES" w:eastAsia="es-ES"/>
        </w:rPr>
        <w:t>g</w:t>
      </w:r>
      <w:r w:rsidR="000E55C4" w:rsidRPr="00E0190A">
        <w:rPr>
          <w:lang w:val="es-ES" w:eastAsia="es-ES"/>
        </w:rPr>
        <w:t xml:space="preserve">eneral </w:t>
      </w:r>
      <w:r w:rsidR="00D03A38" w:rsidRPr="00E0190A">
        <w:rPr>
          <w:lang w:val="es-ES" w:eastAsia="es-ES"/>
        </w:rPr>
        <w:t xml:space="preserve">Hernández </w:t>
      </w:r>
      <w:r w:rsidR="000E55C4" w:rsidRPr="00E0190A">
        <w:rPr>
          <w:lang w:val="es-ES" w:eastAsia="es-ES"/>
        </w:rPr>
        <w:t xml:space="preserve">Martínez, la situación económica y social se caracterizó por la constante decadencia de las condiciones de vida, la cual se incrementó en los años próximos a la independencia. En el año </w:t>
      </w:r>
      <w:r w:rsidR="000E55C4" w:rsidRPr="00E0190A">
        <w:rPr>
          <w:bCs/>
          <w:lang w:val="es-ES" w:eastAsia="es-ES"/>
        </w:rPr>
        <w:t xml:space="preserve">1932, se da el levantamiento </w:t>
      </w:r>
      <w:r w:rsidR="000E55C4" w:rsidRPr="00E0190A">
        <w:rPr>
          <w:lang w:val="es-ES"/>
        </w:rPr>
        <w:t>campesino</w:t>
      </w:r>
      <w:r w:rsidR="000E55C4" w:rsidRPr="00E0190A">
        <w:rPr>
          <w:bCs/>
          <w:lang w:val="es-ES" w:eastAsia="es-ES"/>
        </w:rPr>
        <w:t>, que fue una</w:t>
      </w:r>
      <w:r w:rsidR="000E55C4" w:rsidRPr="00E0190A">
        <w:rPr>
          <w:lang w:val="es-ES" w:eastAsia="es-ES"/>
        </w:rPr>
        <w:t xml:space="preserve"> combinación de protesta e insurrección, a partir de un sistema desigual en la tenencia de la tierra, que se agudizó con las reformas presidenciales que despojaban a los campesinos de sus tierras </w:t>
      </w:r>
      <w:hyperlink r:id="rId8" w:tooltip="Ejido" w:history="1">
        <w:r w:rsidR="000E55C4" w:rsidRPr="00E0190A">
          <w:rPr>
            <w:lang w:val="es-ES" w:eastAsia="es-ES"/>
          </w:rPr>
          <w:t>ejidales</w:t>
        </w:r>
      </w:hyperlink>
      <w:r w:rsidR="000E55C4" w:rsidRPr="00E0190A">
        <w:rPr>
          <w:lang w:val="es-ES" w:eastAsia="es-ES"/>
        </w:rPr>
        <w:t xml:space="preserve"> para darlas a los grandes terratenientes. Este levantamiento de 1932 acabó en un </w:t>
      </w:r>
      <w:hyperlink r:id="rId9" w:tooltip="Etnocidio" w:history="1">
        <w:r w:rsidR="000E55C4" w:rsidRPr="00E0190A">
          <w:rPr>
            <w:lang w:val="es-ES" w:eastAsia="es-ES"/>
          </w:rPr>
          <w:t>etnocidio</w:t>
        </w:r>
      </w:hyperlink>
      <w:r w:rsidR="000E55C4" w:rsidRPr="00E0190A">
        <w:rPr>
          <w:lang w:val="es-ES" w:eastAsia="es-ES"/>
        </w:rPr>
        <w:t>.</w:t>
      </w:r>
      <w:r w:rsidR="000E55C4" w:rsidRPr="00E0190A">
        <w:rPr>
          <w:vanish/>
          <w:vertAlign w:val="superscript"/>
          <w:lang w:val="es-ES" w:eastAsia="es-ES"/>
        </w:rPr>
        <w:t>[] [</w:t>
      </w:r>
    </w:p>
    <w:p w:rsidR="000E55C4" w:rsidRPr="00E0190A" w:rsidRDefault="000E4B1E" w:rsidP="000E4B1E">
      <w:pPr>
        <w:pStyle w:val="SingleTxtG"/>
        <w:rPr>
          <w:lang w:val="es-ES"/>
        </w:rPr>
      </w:pPr>
      <w:r w:rsidRPr="00E0190A">
        <w:rPr>
          <w:lang w:val="es-ES"/>
        </w:rPr>
        <w:t>17.</w:t>
      </w:r>
      <w:r w:rsidRPr="00E0190A">
        <w:rPr>
          <w:lang w:val="es-ES"/>
        </w:rPr>
        <w:tab/>
      </w:r>
      <w:r w:rsidR="000E55C4" w:rsidRPr="00E0190A">
        <w:rPr>
          <w:lang w:val="es-ES"/>
        </w:rPr>
        <w:t xml:space="preserve">En 1948, un movimiento </w:t>
      </w:r>
      <w:r w:rsidR="000E55C4" w:rsidRPr="00E0190A">
        <w:rPr>
          <w:rStyle w:val="SingleTxtGChar"/>
          <w:lang w:val="es-ES"/>
        </w:rPr>
        <w:t xml:space="preserve">revolucionario derribó el régimen del General Salvador Castaneda Castro. El </w:t>
      </w:r>
      <w:r w:rsidR="00D03A38" w:rsidRPr="00E0190A">
        <w:rPr>
          <w:rStyle w:val="SingleTxtGChar"/>
          <w:lang w:val="es-ES"/>
        </w:rPr>
        <w:t>t</w:t>
      </w:r>
      <w:r w:rsidR="000E55C4" w:rsidRPr="00E0190A">
        <w:rPr>
          <w:rStyle w:val="SingleTxtGChar"/>
          <w:lang w:val="es-ES"/>
        </w:rPr>
        <w:t xml:space="preserve">eniente </w:t>
      </w:r>
      <w:r w:rsidR="00D03A38" w:rsidRPr="00E0190A">
        <w:rPr>
          <w:rStyle w:val="SingleTxtGChar"/>
          <w:lang w:val="es-ES"/>
        </w:rPr>
        <w:t>c</w:t>
      </w:r>
      <w:r w:rsidR="000E55C4" w:rsidRPr="00E0190A">
        <w:rPr>
          <w:rStyle w:val="SingleTxtGChar"/>
          <w:lang w:val="es-ES"/>
        </w:rPr>
        <w:t xml:space="preserve">oronel Oscar Osorio ejerció el poder de 1950 a 1956, cuando lo sucedió el </w:t>
      </w:r>
      <w:r w:rsidR="00D03A38" w:rsidRPr="00E0190A">
        <w:rPr>
          <w:rStyle w:val="SingleTxtGChar"/>
          <w:lang w:val="es-ES"/>
        </w:rPr>
        <w:t>t</w:t>
      </w:r>
      <w:r w:rsidR="000E55C4" w:rsidRPr="00E0190A">
        <w:rPr>
          <w:rStyle w:val="SingleTxtGChar"/>
          <w:lang w:val="es-ES"/>
        </w:rPr>
        <w:t xml:space="preserve">eniente </w:t>
      </w:r>
      <w:r w:rsidR="00D03A38" w:rsidRPr="00E0190A">
        <w:rPr>
          <w:rStyle w:val="SingleTxtGChar"/>
          <w:lang w:val="es-ES"/>
        </w:rPr>
        <w:t>c</w:t>
      </w:r>
      <w:r w:rsidR="000E55C4" w:rsidRPr="00E0190A">
        <w:rPr>
          <w:rStyle w:val="SingleTxtGChar"/>
          <w:lang w:val="es-ES"/>
        </w:rPr>
        <w:t xml:space="preserve">oronel José María Lemus. A finales de 1960 Lemus fue reemplazado por una </w:t>
      </w:r>
      <w:r w:rsidR="00543799" w:rsidRPr="00E0190A">
        <w:rPr>
          <w:rStyle w:val="SingleTxtGChar"/>
          <w:lang w:val="es-ES"/>
        </w:rPr>
        <w:t>j</w:t>
      </w:r>
      <w:r w:rsidR="000E55C4" w:rsidRPr="00E0190A">
        <w:rPr>
          <w:rStyle w:val="SingleTxtGChar"/>
          <w:lang w:val="es-ES"/>
        </w:rPr>
        <w:t xml:space="preserve">unta de </w:t>
      </w:r>
      <w:r w:rsidR="00E0190A" w:rsidRPr="00E0190A">
        <w:rPr>
          <w:rStyle w:val="SingleTxtGChar"/>
          <w:lang w:val="es-ES"/>
        </w:rPr>
        <w:t>g</w:t>
      </w:r>
      <w:r w:rsidR="000E55C4" w:rsidRPr="00E0190A">
        <w:rPr>
          <w:rStyle w:val="SingleTxtGChar"/>
          <w:lang w:val="es-ES"/>
        </w:rPr>
        <w:t>obierno de tendencia izquierdista conformada por. René Fortín Magaña</w:t>
      </w:r>
      <w:r w:rsidR="00543799" w:rsidRPr="00E0190A">
        <w:rPr>
          <w:rStyle w:val="SingleTxtGChar"/>
          <w:lang w:val="es-ES"/>
        </w:rPr>
        <w:t xml:space="preserve">, </w:t>
      </w:r>
      <w:r w:rsidR="000E55C4" w:rsidRPr="00E0190A">
        <w:rPr>
          <w:rStyle w:val="SingleTxtGChar"/>
          <w:lang w:val="es-ES"/>
        </w:rPr>
        <w:t>Ricardo Falla Cáceres</w:t>
      </w:r>
      <w:r w:rsidR="00543799" w:rsidRPr="00E0190A">
        <w:rPr>
          <w:rStyle w:val="SingleTxtGChar"/>
          <w:lang w:val="es-ES"/>
        </w:rPr>
        <w:t xml:space="preserve">, </w:t>
      </w:r>
      <w:r w:rsidR="000E55C4" w:rsidRPr="00E0190A">
        <w:rPr>
          <w:rStyle w:val="SingleTxtGChar"/>
          <w:lang w:val="es-ES"/>
        </w:rPr>
        <w:t>Fabio Castillo</w:t>
      </w:r>
      <w:r w:rsidR="00543799" w:rsidRPr="00E0190A">
        <w:rPr>
          <w:rStyle w:val="SingleTxtGChar"/>
          <w:lang w:val="es-ES"/>
        </w:rPr>
        <w:t>,</w:t>
      </w:r>
      <w:r w:rsidR="000E55C4" w:rsidRPr="00E0190A">
        <w:rPr>
          <w:rStyle w:val="SingleTxtGChar"/>
          <w:lang w:val="es-ES"/>
        </w:rPr>
        <w:t xml:space="preserve"> el </w:t>
      </w:r>
      <w:r w:rsidR="00543799" w:rsidRPr="00E0190A">
        <w:rPr>
          <w:rStyle w:val="SingleTxtGChar"/>
          <w:lang w:val="es-ES"/>
        </w:rPr>
        <w:t>c</w:t>
      </w:r>
      <w:r w:rsidR="000E55C4" w:rsidRPr="00E0190A">
        <w:rPr>
          <w:rStyle w:val="SingleTxtGChar"/>
          <w:lang w:val="es-ES"/>
        </w:rPr>
        <w:t>oronel César Yánez Urías</w:t>
      </w:r>
      <w:r w:rsidR="00543799" w:rsidRPr="00E0190A">
        <w:rPr>
          <w:rStyle w:val="SingleTxtGChar"/>
          <w:lang w:val="es-ES"/>
        </w:rPr>
        <w:t xml:space="preserve">, </w:t>
      </w:r>
      <w:r w:rsidR="000E55C4" w:rsidRPr="00E0190A">
        <w:rPr>
          <w:rStyle w:val="SingleTxtGChar"/>
          <w:lang w:val="es-ES"/>
        </w:rPr>
        <w:t xml:space="preserve">el </w:t>
      </w:r>
      <w:r w:rsidR="00543799" w:rsidRPr="00E0190A">
        <w:rPr>
          <w:rStyle w:val="SingleTxtGChar"/>
          <w:lang w:val="es-ES"/>
        </w:rPr>
        <w:t>t</w:t>
      </w:r>
      <w:r w:rsidR="000E55C4" w:rsidRPr="00E0190A">
        <w:rPr>
          <w:rStyle w:val="SingleTxtGChar"/>
          <w:lang w:val="es-ES"/>
        </w:rPr>
        <w:t xml:space="preserve">eniente </w:t>
      </w:r>
      <w:r w:rsidR="00543799" w:rsidRPr="00E0190A">
        <w:rPr>
          <w:rStyle w:val="SingleTxtGChar"/>
          <w:lang w:val="es-ES"/>
        </w:rPr>
        <w:t>c</w:t>
      </w:r>
      <w:r w:rsidR="000E55C4" w:rsidRPr="00E0190A">
        <w:rPr>
          <w:rStyle w:val="SingleTxtGChar"/>
          <w:lang w:val="es-ES"/>
        </w:rPr>
        <w:t xml:space="preserve">oronel Miguel Ángel Castillo y el </w:t>
      </w:r>
      <w:r w:rsidR="00543799" w:rsidRPr="00E0190A">
        <w:rPr>
          <w:rStyle w:val="SingleTxtGChar"/>
          <w:lang w:val="es-ES"/>
        </w:rPr>
        <w:t>m</w:t>
      </w:r>
      <w:r w:rsidR="000E55C4" w:rsidRPr="00E0190A">
        <w:rPr>
          <w:rStyle w:val="SingleTxtGChar"/>
          <w:lang w:val="es-ES"/>
        </w:rPr>
        <w:t>ayor Rubén Alonso Rosales.</w:t>
      </w:r>
      <w:r w:rsidR="006A1C66" w:rsidRPr="00E0190A">
        <w:rPr>
          <w:rStyle w:val="SingleTxtGChar"/>
          <w:lang w:val="es-ES"/>
        </w:rPr>
        <w:t xml:space="preserve"> </w:t>
      </w:r>
      <w:r w:rsidR="000E55C4" w:rsidRPr="00E0190A">
        <w:rPr>
          <w:rStyle w:val="SingleTxtGChar"/>
          <w:lang w:val="es-ES"/>
        </w:rPr>
        <w:t>Esta Junta fue derrocada en enero del siguiente año y asumió el control</w:t>
      </w:r>
      <w:r w:rsidR="000E55C4" w:rsidRPr="00E0190A">
        <w:rPr>
          <w:lang w:val="es-ES"/>
        </w:rPr>
        <w:t xml:space="preserve"> del país un </w:t>
      </w:r>
      <w:r w:rsidR="00543799" w:rsidRPr="00E0190A">
        <w:rPr>
          <w:lang w:val="es-ES"/>
        </w:rPr>
        <w:t>d</w:t>
      </w:r>
      <w:r w:rsidR="000E55C4" w:rsidRPr="00E0190A">
        <w:rPr>
          <w:lang w:val="es-ES"/>
        </w:rPr>
        <w:t xml:space="preserve">irectorio </w:t>
      </w:r>
      <w:r w:rsidR="00543799" w:rsidRPr="00E0190A">
        <w:rPr>
          <w:lang w:val="es-ES"/>
        </w:rPr>
        <w:t>c</w:t>
      </w:r>
      <w:r w:rsidR="000E55C4" w:rsidRPr="00E0190A">
        <w:rPr>
          <w:lang w:val="es-ES"/>
        </w:rPr>
        <w:t>ívico</w:t>
      </w:r>
      <w:r w:rsidR="00543799" w:rsidRPr="00E0190A">
        <w:rPr>
          <w:lang w:val="es-ES"/>
        </w:rPr>
        <w:t>-m</w:t>
      </w:r>
      <w:r w:rsidR="000E55C4" w:rsidRPr="00E0190A">
        <w:rPr>
          <w:lang w:val="es-ES"/>
        </w:rPr>
        <w:t xml:space="preserve">ilitar más moderado, integrado por el </w:t>
      </w:r>
      <w:r w:rsidR="00543799" w:rsidRPr="00E0190A">
        <w:rPr>
          <w:lang w:val="es-ES"/>
        </w:rPr>
        <w:t>c</w:t>
      </w:r>
      <w:r w:rsidR="000E55C4" w:rsidRPr="00E0190A">
        <w:rPr>
          <w:lang w:val="es-ES"/>
        </w:rPr>
        <w:t>oronel Aníbal Portillo</w:t>
      </w:r>
      <w:r w:rsidR="00543799" w:rsidRPr="00E0190A">
        <w:rPr>
          <w:lang w:val="es-ES"/>
        </w:rPr>
        <w:t>,</w:t>
      </w:r>
      <w:r w:rsidR="000E55C4" w:rsidRPr="00E0190A">
        <w:rPr>
          <w:lang w:val="es-ES"/>
        </w:rPr>
        <w:t xml:space="preserve"> </w:t>
      </w:r>
      <w:r w:rsidR="00543799" w:rsidRPr="00E0190A">
        <w:rPr>
          <w:lang w:val="es-ES"/>
        </w:rPr>
        <w:t>el t</w:t>
      </w:r>
      <w:r w:rsidR="000E55C4" w:rsidRPr="00E0190A">
        <w:rPr>
          <w:lang w:val="es-ES"/>
        </w:rPr>
        <w:t xml:space="preserve">eniente </w:t>
      </w:r>
      <w:r w:rsidR="00543799" w:rsidRPr="00E0190A">
        <w:rPr>
          <w:lang w:val="es-ES"/>
        </w:rPr>
        <w:t>c</w:t>
      </w:r>
      <w:r w:rsidR="000E55C4" w:rsidRPr="00E0190A">
        <w:rPr>
          <w:lang w:val="es-ES"/>
        </w:rPr>
        <w:t>oronel Julio Adalberto Rivera</w:t>
      </w:r>
      <w:r w:rsidR="00543799" w:rsidRPr="00E0190A">
        <w:rPr>
          <w:lang w:val="es-ES"/>
        </w:rPr>
        <w:t xml:space="preserve">, </w:t>
      </w:r>
      <w:r w:rsidR="000E55C4" w:rsidRPr="00E0190A">
        <w:rPr>
          <w:lang w:val="es-ES"/>
        </w:rPr>
        <w:t>José Antonio Rodríguez Porth</w:t>
      </w:r>
      <w:r w:rsidR="00543799" w:rsidRPr="00E0190A">
        <w:rPr>
          <w:lang w:val="es-ES"/>
        </w:rPr>
        <w:t xml:space="preserve">, </w:t>
      </w:r>
      <w:r w:rsidR="000E55C4" w:rsidRPr="00E0190A">
        <w:rPr>
          <w:lang w:val="es-ES"/>
        </w:rPr>
        <w:t>José Francisco Valiente</w:t>
      </w:r>
      <w:r w:rsidR="00543799" w:rsidRPr="00E0190A">
        <w:rPr>
          <w:lang w:val="es-ES"/>
        </w:rPr>
        <w:t xml:space="preserve">, </w:t>
      </w:r>
      <w:r w:rsidR="000E55C4" w:rsidRPr="00E0190A">
        <w:rPr>
          <w:lang w:val="es-ES"/>
        </w:rPr>
        <w:t xml:space="preserve">Feliciano Avelar y el </w:t>
      </w:r>
      <w:r w:rsidR="00543799" w:rsidRPr="00E0190A">
        <w:rPr>
          <w:lang w:val="es-ES"/>
        </w:rPr>
        <w:t>m</w:t>
      </w:r>
      <w:r w:rsidR="000E55C4" w:rsidRPr="00E0190A">
        <w:rPr>
          <w:lang w:val="es-ES"/>
        </w:rPr>
        <w:t>ayor Mariano Castro Morán. Posteriormente, de enero a julio de 1962, asumió como Presidente provisional</w:t>
      </w:r>
      <w:r w:rsidR="00A52015" w:rsidRPr="00E0190A">
        <w:rPr>
          <w:lang w:val="es-ES"/>
        </w:rPr>
        <w:t xml:space="preserve"> Rodolfo Eusebio Cordón.</w:t>
      </w:r>
    </w:p>
    <w:p w:rsidR="000E55C4" w:rsidRPr="00E0190A" w:rsidRDefault="000E4B1E" w:rsidP="000E4B1E">
      <w:pPr>
        <w:pStyle w:val="SingleTxtG"/>
        <w:rPr>
          <w:lang w:val="es-ES"/>
        </w:rPr>
      </w:pPr>
      <w:r w:rsidRPr="00E0190A">
        <w:rPr>
          <w:lang w:val="es-ES"/>
        </w:rPr>
        <w:t>18.</w:t>
      </w:r>
      <w:r w:rsidRPr="00E0190A">
        <w:rPr>
          <w:lang w:val="es-ES"/>
        </w:rPr>
        <w:tab/>
      </w:r>
      <w:r w:rsidR="000E55C4" w:rsidRPr="00E0190A">
        <w:rPr>
          <w:lang w:val="es-ES"/>
        </w:rPr>
        <w:t>El 7 de septiembre de 1950 se dictó una nueva Constitución, estando en el poder el Consejo Revolucionario que en diciembre había derrocado de la presidencia a Castañeda Castro, planteando una nueva concepción social, política y económica. La forma de gobierno se mantiene, así como los poderes dentro del Estado</w:t>
      </w:r>
      <w:r w:rsidR="00543799" w:rsidRPr="00E0190A">
        <w:rPr>
          <w:lang w:val="es-ES"/>
        </w:rPr>
        <w:t>:</w:t>
      </w:r>
    </w:p>
    <w:p w:rsidR="000E55C4" w:rsidRPr="00E0190A" w:rsidRDefault="00B3672A" w:rsidP="00B3672A">
      <w:pPr>
        <w:pStyle w:val="SingleTxtG"/>
        <w:rPr>
          <w:lang w:val="es-ES"/>
        </w:rPr>
      </w:pPr>
      <w:r w:rsidRPr="00E0190A">
        <w:rPr>
          <w:lang w:val="es-ES"/>
        </w:rPr>
        <w:tab/>
        <w:t>a)</w:t>
      </w:r>
      <w:r w:rsidR="000E4B1E" w:rsidRPr="00E0190A">
        <w:rPr>
          <w:lang w:val="es-ES"/>
        </w:rPr>
        <w:tab/>
      </w:r>
      <w:r w:rsidR="000E55C4" w:rsidRPr="00E0190A">
        <w:rPr>
          <w:lang w:val="es-ES"/>
        </w:rPr>
        <w:t>Poder legislativo: El sistema es unicameral, los miembros de la asamblea eran renovados cada dos años, entre sus labores estaba nombrar a los miembros del Consejo Central de Elecciones</w:t>
      </w:r>
      <w:r w:rsidR="00543799" w:rsidRPr="00E0190A">
        <w:rPr>
          <w:lang w:val="es-ES"/>
        </w:rPr>
        <w:t> ;</w:t>
      </w:r>
    </w:p>
    <w:p w:rsidR="000E55C4" w:rsidRPr="00E0190A" w:rsidRDefault="00B3672A" w:rsidP="00B3672A">
      <w:pPr>
        <w:pStyle w:val="SingleTxtG"/>
        <w:rPr>
          <w:lang w:val="es-ES"/>
        </w:rPr>
      </w:pPr>
      <w:r w:rsidRPr="00E0190A">
        <w:rPr>
          <w:lang w:val="es-ES"/>
        </w:rPr>
        <w:tab/>
        <w:t>b)</w:t>
      </w:r>
      <w:r w:rsidR="000E4B1E" w:rsidRPr="00E0190A">
        <w:rPr>
          <w:lang w:val="es-ES"/>
        </w:rPr>
        <w:tab/>
      </w:r>
      <w:r w:rsidR="000E55C4" w:rsidRPr="00E0190A">
        <w:rPr>
          <w:lang w:val="es-ES"/>
        </w:rPr>
        <w:t>Poder ejecutivo: Se amplía de cuatro a seis años el periodo presidencial y se crea nuevamente el cargo de vicepresidente</w:t>
      </w:r>
      <w:r w:rsidR="00543799" w:rsidRPr="00E0190A">
        <w:rPr>
          <w:lang w:val="es-ES"/>
        </w:rPr>
        <w:t>;</w:t>
      </w:r>
    </w:p>
    <w:p w:rsidR="000E55C4" w:rsidRPr="00E0190A" w:rsidRDefault="00B3672A" w:rsidP="00B3672A">
      <w:pPr>
        <w:pStyle w:val="SingleTxtG"/>
        <w:rPr>
          <w:lang w:val="es-ES"/>
        </w:rPr>
      </w:pPr>
      <w:r w:rsidRPr="00E0190A">
        <w:rPr>
          <w:lang w:val="es-ES"/>
        </w:rPr>
        <w:tab/>
        <w:t>c)</w:t>
      </w:r>
      <w:r w:rsidR="000E4B1E" w:rsidRPr="00E0190A">
        <w:rPr>
          <w:lang w:val="es-ES"/>
        </w:rPr>
        <w:tab/>
      </w:r>
      <w:r w:rsidR="000E55C4" w:rsidRPr="00E0190A">
        <w:rPr>
          <w:lang w:val="es-ES"/>
        </w:rPr>
        <w:t xml:space="preserve">Poder judicial: Se declara que la administración de justicia será siempre gratuita, se crea la Fiscalía General de la República y la Procuraduría General de la República, se quita a los acaldes la facultad de conmutar penas impuestas por los jueces de paz, se prohíbe el </w:t>
      </w:r>
      <w:hyperlink r:id="rId10" w:history="1">
        <w:r w:rsidR="000E55C4" w:rsidRPr="00E0190A">
          <w:rPr>
            <w:lang w:val="es-ES"/>
          </w:rPr>
          <w:t>esclavismo</w:t>
        </w:r>
      </w:hyperlink>
      <w:r w:rsidR="000E55C4" w:rsidRPr="00E0190A">
        <w:rPr>
          <w:lang w:val="es-ES"/>
        </w:rPr>
        <w:t xml:space="preserve">, se garantiza la libertad de culto y el derecho al </w:t>
      </w:r>
      <w:hyperlink r:id="rId11" w:history="1">
        <w:r w:rsidR="000E55C4" w:rsidRPr="00E0190A">
          <w:rPr>
            <w:lang w:val="es-ES"/>
          </w:rPr>
          <w:t>habeas corpus</w:t>
        </w:r>
      </w:hyperlink>
      <w:r w:rsidR="000E55C4" w:rsidRPr="00E0190A">
        <w:rPr>
          <w:lang w:val="es-ES"/>
        </w:rPr>
        <w:t xml:space="preserve">, etc. Se reconoce el </w:t>
      </w:r>
      <w:hyperlink r:id="rId12" w:history="1">
        <w:r w:rsidR="000E55C4" w:rsidRPr="00E0190A">
          <w:rPr>
            <w:lang w:val="es-ES"/>
          </w:rPr>
          <w:t>castellano</w:t>
        </w:r>
      </w:hyperlink>
      <w:r w:rsidR="000E55C4" w:rsidRPr="00E0190A">
        <w:rPr>
          <w:lang w:val="es-ES"/>
        </w:rPr>
        <w:t xml:space="preserve"> como </w:t>
      </w:r>
      <w:hyperlink r:id="rId13" w:history="1">
        <w:r w:rsidR="000E55C4" w:rsidRPr="00E0190A">
          <w:rPr>
            <w:lang w:val="es-ES"/>
          </w:rPr>
          <w:t>lengua</w:t>
        </w:r>
      </w:hyperlink>
      <w:r w:rsidR="000E55C4" w:rsidRPr="00E0190A">
        <w:rPr>
          <w:lang w:val="es-ES"/>
        </w:rPr>
        <w:t xml:space="preserve"> oficial.</w:t>
      </w:r>
    </w:p>
    <w:p w:rsidR="000E55C4" w:rsidRPr="00E0190A" w:rsidRDefault="000E4B1E" w:rsidP="000E4B1E">
      <w:pPr>
        <w:pStyle w:val="SingleTxtG"/>
        <w:rPr>
          <w:lang w:val="es-ES"/>
        </w:rPr>
      </w:pPr>
      <w:r w:rsidRPr="00E0190A">
        <w:rPr>
          <w:lang w:val="es-ES"/>
        </w:rPr>
        <w:t>19.</w:t>
      </w:r>
      <w:r w:rsidRPr="00E0190A">
        <w:rPr>
          <w:lang w:val="es-ES"/>
        </w:rPr>
        <w:tab/>
      </w:r>
      <w:r w:rsidR="000E55C4" w:rsidRPr="00E0190A">
        <w:rPr>
          <w:lang w:val="es-ES"/>
        </w:rPr>
        <w:t xml:space="preserve">En 1962 se promulgó una nueva Constitución y llegó a la Presidencia de la República el </w:t>
      </w:r>
      <w:r w:rsidR="00543799" w:rsidRPr="00E0190A">
        <w:rPr>
          <w:lang w:val="es-ES"/>
        </w:rPr>
        <w:t>t</w:t>
      </w:r>
      <w:r w:rsidR="000E55C4" w:rsidRPr="00E0190A">
        <w:rPr>
          <w:lang w:val="es-ES"/>
        </w:rPr>
        <w:t xml:space="preserve">eniente </w:t>
      </w:r>
      <w:r w:rsidR="00543799" w:rsidRPr="00E0190A">
        <w:rPr>
          <w:lang w:val="es-ES"/>
        </w:rPr>
        <w:t>c</w:t>
      </w:r>
      <w:r w:rsidR="000E55C4" w:rsidRPr="00E0190A">
        <w:rPr>
          <w:lang w:val="es-ES"/>
        </w:rPr>
        <w:t xml:space="preserve">oronel Julio A. Rivera hasta 1967. El </w:t>
      </w:r>
      <w:r w:rsidR="00543799" w:rsidRPr="00E0190A">
        <w:rPr>
          <w:lang w:val="es-ES"/>
        </w:rPr>
        <w:t>g</w:t>
      </w:r>
      <w:r w:rsidR="000E55C4" w:rsidRPr="00E0190A">
        <w:rPr>
          <w:lang w:val="es-ES"/>
        </w:rPr>
        <w:t xml:space="preserve">eneral Fidel Sánchez Hernández gobernó de 1967 a 1972. En 1972 asciende a la Presidencia el </w:t>
      </w:r>
      <w:r w:rsidR="00543799" w:rsidRPr="00E0190A">
        <w:rPr>
          <w:lang w:val="es-ES"/>
        </w:rPr>
        <w:t>c</w:t>
      </w:r>
      <w:r w:rsidR="000E55C4" w:rsidRPr="00E0190A">
        <w:rPr>
          <w:lang w:val="es-ES"/>
        </w:rPr>
        <w:t>oronel Arturo Armando Molina.</w:t>
      </w:r>
      <w:r w:rsidR="006A1C66" w:rsidRPr="00E0190A">
        <w:rPr>
          <w:lang w:val="es-ES"/>
        </w:rPr>
        <w:t xml:space="preserve"> </w:t>
      </w:r>
      <w:r w:rsidR="000E55C4" w:rsidRPr="00E0190A">
        <w:rPr>
          <w:lang w:val="es-ES"/>
        </w:rPr>
        <w:t xml:space="preserve">En 1977 fue elegido el </w:t>
      </w:r>
      <w:r w:rsidR="00543799" w:rsidRPr="00E0190A">
        <w:rPr>
          <w:lang w:val="es-ES"/>
        </w:rPr>
        <w:t>g</w:t>
      </w:r>
      <w:r w:rsidR="000E55C4" w:rsidRPr="00E0190A">
        <w:rPr>
          <w:lang w:val="es-ES"/>
        </w:rPr>
        <w:t>eneral Carlos H. Romero, derrocado por el golpe de estado del 15 de octubre de 1979, tras el que le sucedió la Junta Revolucionaria de Gobierno integrada por</w:t>
      </w:r>
      <w:r w:rsidR="00543799" w:rsidRPr="00E0190A">
        <w:rPr>
          <w:lang w:val="es-ES"/>
        </w:rPr>
        <w:t xml:space="preserve"> </w:t>
      </w:r>
      <w:r w:rsidR="000E55C4" w:rsidRPr="00E0190A">
        <w:rPr>
          <w:lang w:val="es-ES"/>
        </w:rPr>
        <w:t>Guillermo Manuel Ungo</w:t>
      </w:r>
      <w:r w:rsidR="00543799" w:rsidRPr="00E0190A">
        <w:rPr>
          <w:lang w:val="es-ES"/>
        </w:rPr>
        <w:t xml:space="preserve">, </w:t>
      </w:r>
      <w:r w:rsidR="000E55C4" w:rsidRPr="00E0190A">
        <w:rPr>
          <w:lang w:val="es-ES"/>
        </w:rPr>
        <w:t>Román Mayorga Quiroz</w:t>
      </w:r>
      <w:r w:rsidR="00543799" w:rsidRPr="00E0190A">
        <w:rPr>
          <w:lang w:val="es-ES"/>
        </w:rPr>
        <w:t xml:space="preserve">, </w:t>
      </w:r>
      <w:r w:rsidR="000E55C4" w:rsidRPr="00E0190A">
        <w:rPr>
          <w:lang w:val="es-ES"/>
        </w:rPr>
        <w:t>Mario Andino</w:t>
      </w:r>
      <w:r w:rsidR="00543799" w:rsidRPr="00E0190A">
        <w:rPr>
          <w:lang w:val="es-ES"/>
        </w:rPr>
        <w:t>, el</w:t>
      </w:r>
      <w:r w:rsidR="000E55C4" w:rsidRPr="00E0190A">
        <w:rPr>
          <w:lang w:val="es-ES"/>
        </w:rPr>
        <w:t xml:space="preserve"> </w:t>
      </w:r>
      <w:r w:rsidR="00543799" w:rsidRPr="00E0190A">
        <w:rPr>
          <w:lang w:val="es-ES"/>
        </w:rPr>
        <w:t>c</w:t>
      </w:r>
      <w:r w:rsidR="000E55C4" w:rsidRPr="00E0190A">
        <w:rPr>
          <w:lang w:val="es-ES"/>
        </w:rPr>
        <w:t xml:space="preserve">oronel Adolfo Majano y el </w:t>
      </w:r>
      <w:r w:rsidR="00543799" w:rsidRPr="00E0190A">
        <w:rPr>
          <w:lang w:val="es-ES"/>
        </w:rPr>
        <w:t>c</w:t>
      </w:r>
      <w:r w:rsidR="000E55C4" w:rsidRPr="00E0190A">
        <w:rPr>
          <w:lang w:val="es-ES"/>
        </w:rPr>
        <w:t>oronel Jaime Abdul Gutiérrez. En 1980 llegó al poder una segunda Junta Revolucionaria de Gobierno, conformada por José Napoleón Duarte</w:t>
      </w:r>
      <w:r w:rsidR="00543799" w:rsidRPr="00E0190A">
        <w:rPr>
          <w:lang w:val="es-ES"/>
        </w:rPr>
        <w:t xml:space="preserve">, </w:t>
      </w:r>
      <w:r w:rsidR="000E55C4" w:rsidRPr="00E0190A">
        <w:rPr>
          <w:lang w:val="es-ES"/>
        </w:rPr>
        <w:t>José Antonio Morales</w:t>
      </w:r>
      <w:r w:rsidR="00543799" w:rsidRPr="00E0190A">
        <w:rPr>
          <w:lang w:val="es-ES"/>
        </w:rPr>
        <w:t xml:space="preserve">, </w:t>
      </w:r>
      <w:r w:rsidR="000E55C4" w:rsidRPr="00E0190A">
        <w:rPr>
          <w:lang w:val="es-ES"/>
        </w:rPr>
        <w:t xml:space="preserve">José Ramón Avalos y el </w:t>
      </w:r>
      <w:r w:rsidR="00543799" w:rsidRPr="00E0190A">
        <w:rPr>
          <w:lang w:val="es-ES"/>
        </w:rPr>
        <w:t>c</w:t>
      </w:r>
      <w:r w:rsidR="000E55C4" w:rsidRPr="00E0190A">
        <w:rPr>
          <w:lang w:val="es-ES"/>
        </w:rPr>
        <w:t>oronel Jaime Abdul Gutiérrez.</w:t>
      </w:r>
    </w:p>
    <w:p w:rsidR="000E55C4" w:rsidRPr="00E0190A" w:rsidRDefault="000E4B1E" w:rsidP="00A52015">
      <w:pPr>
        <w:pStyle w:val="SingleTxtG"/>
        <w:rPr>
          <w:lang w:val="es-ES"/>
        </w:rPr>
      </w:pPr>
      <w:r w:rsidRPr="00E0190A">
        <w:rPr>
          <w:lang w:val="es-ES"/>
        </w:rPr>
        <w:t>20.</w:t>
      </w:r>
      <w:r w:rsidRPr="00E0190A">
        <w:rPr>
          <w:lang w:val="es-ES"/>
        </w:rPr>
        <w:tab/>
      </w:r>
      <w:r w:rsidR="000E55C4" w:rsidRPr="00E0190A">
        <w:rPr>
          <w:lang w:val="es-ES"/>
        </w:rPr>
        <w:t xml:space="preserve">Entre 1980 y 1992, en El Salvador se dio la </w:t>
      </w:r>
      <w:r w:rsidR="00543799" w:rsidRPr="00E0190A">
        <w:rPr>
          <w:lang w:val="es-ES"/>
        </w:rPr>
        <w:t>g</w:t>
      </w:r>
      <w:r w:rsidR="000E55C4" w:rsidRPr="00E0190A">
        <w:rPr>
          <w:lang w:val="es-ES"/>
        </w:rPr>
        <w:t xml:space="preserve">uerra </w:t>
      </w:r>
      <w:r w:rsidR="00543799" w:rsidRPr="00E0190A">
        <w:rPr>
          <w:lang w:val="es-ES"/>
        </w:rPr>
        <w:t>c</w:t>
      </w:r>
      <w:r w:rsidR="000E55C4" w:rsidRPr="00E0190A">
        <w:rPr>
          <w:lang w:val="es-ES"/>
        </w:rPr>
        <w:t>ivil</w:t>
      </w:r>
      <w:r w:rsidR="000E55C4" w:rsidRPr="00E0190A">
        <w:rPr>
          <w:b/>
          <w:lang w:val="es-ES"/>
        </w:rPr>
        <w:t xml:space="preserve"> </w:t>
      </w:r>
      <w:r w:rsidR="000E55C4" w:rsidRPr="00E0190A">
        <w:rPr>
          <w:lang w:val="es-ES"/>
        </w:rPr>
        <w:t>como resultado del agotamiento de un sistema basado en concepciones autoritarias del poder y de los nocivos efectos sobre el escenario mundial de los enfrentamientos en el marco de la guerra fría. El conflicto salvadoreño estuvo caracterizado por graves actos de violencia y cuantiosos daños a la economía nacional y podría calificarse este período como la década perdida en el proceso de desarrollo político, económico y social del país y del resto de Centroamérica, porque la crisis de estos años se generalizó en toda la región y afectó la estabilidad política y el</w:t>
      </w:r>
      <w:r w:rsidR="00A52015" w:rsidRPr="00E0190A">
        <w:rPr>
          <w:lang w:val="es-ES"/>
        </w:rPr>
        <w:t xml:space="preserve"> desarrollo económico y social.</w:t>
      </w:r>
    </w:p>
    <w:p w:rsidR="000E55C4" w:rsidRPr="00E0190A" w:rsidRDefault="000E4B1E" w:rsidP="000E4B1E">
      <w:pPr>
        <w:pStyle w:val="SingleTxtG"/>
        <w:rPr>
          <w:lang w:val="es-ES"/>
        </w:rPr>
      </w:pPr>
      <w:r w:rsidRPr="00E0190A">
        <w:rPr>
          <w:lang w:val="es-ES"/>
        </w:rPr>
        <w:t>21.</w:t>
      </w:r>
      <w:r w:rsidRPr="00E0190A">
        <w:rPr>
          <w:lang w:val="es-ES"/>
        </w:rPr>
        <w:tab/>
      </w:r>
      <w:r w:rsidR="000E55C4" w:rsidRPr="00E0190A">
        <w:rPr>
          <w:lang w:val="es-ES"/>
        </w:rPr>
        <w:t>En 1982 se celebraron elecciones para elegir Asamblea Constituyente, la cual decretó, sancionó y proclamó la Constitución de la República de 1983, que actualmente rige la vida institucional de la nación.</w:t>
      </w:r>
    </w:p>
    <w:p w:rsidR="000E55C4" w:rsidRPr="00E0190A" w:rsidRDefault="000E4B1E" w:rsidP="000E4B1E">
      <w:pPr>
        <w:pStyle w:val="SingleTxtG"/>
        <w:rPr>
          <w:lang w:val="es-ES"/>
        </w:rPr>
      </w:pPr>
      <w:r w:rsidRPr="00E0190A">
        <w:rPr>
          <w:lang w:val="es-ES"/>
        </w:rPr>
        <w:t>22.</w:t>
      </w:r>
      <w:r w:rsidRPr="00E0190A">
        <w:rPr>
          <w:lang w:val="es-ES"/>
        </w:rPr>
        <w:tab/>
      </w:r>
      <w:r w:rsidR="000E55C4" w:rsidRPr="00E0190A">
        <w:rPr>
          <w:lang w:val="es-ES"/>
        </w:rPr>
        <w:t>En 1982 se formó un Gobierno de Unidad Nacional encabezado por Álvaro Magaña, quien en junio de 1984 entregó el poder político a José Napoleón Duarte</w:t>
      </w:r>
      <w:r w:rsidR="00543799" w:rsidRPr="00E0190A">
        <w:rPr>
          <w:lang w:val="es-ES"/>
        </w:rPr>
        <w:t>,</w:t>
      </w:r>
      <w:r w:rsidR="000E55C4" w:rsidRPr="00E0190A">
        <w:rPr>
          <w:lang w:val="es-ES"/>
        </w:rPr>
        <w:t xml:space="preserve"> que presidió hasta mayo de 1989 y fue sucedido por Alfredo Félix Cristiani Burkard, a</w:t>
      </w:r>
      <w:r w:rsidR="00A52015" w:rsidRPr="00E0190A">
        <w:rPr>
          <w:lang w:val="es-ES"/>
        </w:rPr>
        <w:t xml:space="preserve"> partir del 1</w:t>
      </w:r>
      <w:r w:rsidR="00543799" w:rsidRPr="00E0190A">
        <w:rPr>
          <w:lang w:val="es-ES"/>
        </w:rPr>
        <w:t>.º</w:t>
      </w:r>
      <w:r w:rsidR="00A52015" w:rsidRPr="00E0190A">
        <w:rPr>
          <w:lang w:val="es-ES"/>
        </w:rPr>
        <w:t xml:space="preserve"> de Junio de 1989.</w:t>
      </w:r>
    </w:p>
    <w:p w:rsidR="000E55C4" w:rsidRPr="00E0190A" w:rsidRDefault="000E4B1E" w:rsidP="00A52015">
      <w:pPr>
        <w:pStyle w:val="SingleTxtG"/>
        <w:rPr>
          <w:lang w:val="es-ES"/>
        </w:rPr>
      </w:pPr>
      <w:r w:rsidRPr="00E0190A">
        <w:rPr>
          <w:lang w:val="es-ES"/>
        </w:rPr>
        <w:t>23.</w:t>
      </w:r>
      <w:r w:rsidRPr="00E0190A">
        <w:rPr>
          <w:lang w:val="es-ES"/>
        </w:rPr>
        <w:tab/>
      </w:r>
      <w:r w:rsidR="000E55C4" w:rsidRPr="00E0190A">
        <w:rPr>
          <w:lang w:val="es-ES"/>
        </w:rPr>
        <w:t xml:space="preserve"> A fines de </w:t>
      </w:r>
      <w:hyperlink r:id="rId14" w:tooltip="1991" w:history="1">
        <w:r w:rsidR="000E55C4" w:rsidRPr="00E0190A">
          <w:rPr>
            <w:lang w:val="es-ES"/>
          </w:rPr>
          <w:t>1991</w:t>
        </w:r>
      </w:hyperlink>
      <w:r w:rsidR="000E55C4" w:rsidRPr="00E0190A">
        <w:rPr>
          <w:lang w:val="es-ES"/>
        </w:rPr>
        <w:t xml:space="preserve"> </w:t>
      </w:r>
      <w:r w:rsidR="00543799" w:rsidRPr="00E0190A">
        <w:rPr>
          <w:lang w:val="es-ES"/>
        </w:rPr>
        <w:t xml:space="preserve">las Naciones Unidas </w:t>
      </w:r>
      <w:r w:rsidR="000E55C4" w:rsidRPr="00E0190A">
        <w:rPr>
          <w:lang w:val="es-ES"/>
        </w:rPr>
        <w:t>certific</w:t>
      </w:r>
      <w:r w:rsidR="00543799" w:rsidRPr="00E0190A">
        <w:rPr>
          <w:lang w:val="es-ES"/>
        </w:rPr>
        <w:t>aron</w:t>
      </w:r>
      <w:r w:rsidR="000E55C4" w:rsidRPr="00E0190A">
        <w:rPr>
          <w:lang w:val="es-ES"/>
        </w:rPr>
        <w:t xml:space="preserve"> que las partes en conflicto habían cumplido con sus compromisos y los convocó a la firma de los Acuerdos de Paz en 1992 </w:t>
      </w:r>
      <w:hyperlink r:id="rId15" w:tooltip="1992" w:history="1">
        <w:r w:rsidR="000E55C4" w:rsidRPr="00E0190A">
          <w:rPr>
            <w:lang w:val="es-ES"/>
          </w:rPr>
          <w:t>en</w:t>
        </w:r>
      </w:hyperlink>
      <w:r w:rsidR="000E55C4" w:rsidRPr="00E0190A">
        <w:rPr>
          <w:lang w:val="es-ES"/>
        </w:rPr>
        <w:t xml:space="preserve"> el Castillo de Chapultepec </w:t>
      </w:r>
      <w:r w:rsidR="00543799" w:rsidRPr="00E0190A">
        <w:rPr>
          <w:lang w:val="es-ES"/>
        </w:rPr>
        <w:t>(</w:t>
      </w:r>
      <w:r w:rsidR="000E55C4" w:rsidRPr="00E0190A">
        <w:rPr>
          <w:lang w:val="es-ES"/>
        </w:rPr>
        <w:t>México</w:t>
      </w:r>
      <w:r w:rsidR="00543799" w:rsidRPr="00E0190A">
        <w:rPr>
          <w:lang w:val="es-ES"/>
        </w:rPr>
        <w:t>).</w:t>
      </w:r>
      <w:r w:rsidR="000E55C4" w:rsidRPr="00E0190A">
        <w:rPr>
          <w:lang w:val="es-ES"/>
        </w:rPr>
        <w:t xml:space="preserve"> </w:t>
      </w:r>
      <w:r w:rsidR="00543799" w:rsidRPr="00E0190A">
        <w:rPr>
          <w:lang w:val="es-ES"/>
        </w:rPr>
        <w:t>E</w:t>
      </w:r>
      <w:r w:rsidR="000E55C4" w:rsidRPr="00E0190A">
        <w:rPr>
          <w:lang w:val="es-ES"/>
        </w:rPr>
        <w:t>s así que el 16 de enero de 1992, fueron suscritos dichos Acuerdos, cuyos principales objetivos fueron la finalización de la guerra por la vía política, el impulso a la democratización del país, la garantía del pleno respeto de los derechos humanos y la reunificación de la sociedad salvadoreña. Asimismo se inició el proceso de reconstrucción y se introdujeron importantes cambios orientados a fortalecer el marco legal e institucional del Estado y la creación de nuevas instituciones políticas, judiciales, de seguridad pública y de prot</w:t>
      </w:r>
      <w:r w:rsidR="00A52015" w:rsidRPr="00E0190A">
        <w:rPr>
          <w:lang w:val="es-ES"/>
        </w:rPr>
        <w:t>ección de los derechos humanos.</w:t>
      </w:r>
    </w:p>
    <w:p w:rsidR="000E55C4" w:rsidRPr="00E0190A" w:rsidRDefault="000E4B1E" w:rsidP="000E4B1E">
      <w:pPr>
        <w:pStyle w:val="SingleTxtG"/>
        <w:rPr>
          <w:lang w:val="es-ES"/>
        </w:rPr>
      </w:pPr>
      <w:r w:rsidRPr="00E0190A">
        <w:rPr>
          <w:lang w:val="es-ES"/>
        </w:rPr>
        <w:t>24.</w:t>
      </w:r>
      <w:r w:rsidRPr="00E0190A">
        <w:rPr>
          <w:lang w:val="es-ES"/>
        </w:rPr>
        <w:tab/>
      </w:r>
      <w:r w:rsidR="000E55C4" w:rsidRPr="00E0190A">
        <w:rPr>
          <w:lang w:val="es-ES"/>
        </w:rPr>
        <w:t>La función de verificación de cumplimiento de los Acuerdos de Paz estuvo a cargo de las Naciones Unidas, que la dio por finalizada en enero del año 2003, reconociendo que en El Salvador se cumplieron los compromisos y obligaciones derivados de dichos Acuerdos.</w:t>
      </w:r>
    </w:p>
    <w:p w:rsidR="000E55C4" w:rsidRPr="00E0190A" w:rsidRDefault="000E4B1E" w:rsidP="000E4B1E">
      <w:pPr>
        <w:pStyle w:val="SingleTxtG"/>
        <w:rPr>
          <w:lang w:val="es-ES"/>
        </w:rPr>
      </w:pPr>
      <w:r w:rsidRPr="00E0190A">
        <w:rPr>
          <w:lang w:val="es-ES"/>
        </w:rPr>
        <w:t>25.</w:t>
      </w:r>
      <w:r w:rsidRPr="00E0190A">
        <w:rPr>
          <w:lang w:val="es-ES"/>
        </w:rPr>
        <w:tab/>
      </w:r>
      <w:r w:rsidR="000E55C4" w:rsidRPr="00E0190A">
        <w:rPr>
          <w:lang w:val="es-ES"/>
        </w:rPr>
        <w:t xml:space="preserve">El </w:t>
      </w:r>
      <w:r w:rsidR="006A1C66" w:rsidRPr="00E0190A">
        <w:rPr>
          <w:lang w:val="es-ES"/>
        </w:rPr>
        <w:t>p</w:t>
      </w:r>
      <w:r w:rsidR="000E55C4" w:rsidRPr="00E0190A">
        <w:rPr>
          <w:lang w:val="es-ES"/>
        </w:rPr>
        <w:t xml:space="preserve">residente Félix Cristiani, entregó la Presidencia de la República en junio de 1994 a Armando Calderón Sol, que gobernó hasta junio de 1999, siendo sucedido en la Presidencia de la República por Francisco Guillermo Flores Pérez, cuyo mandato </w:t>
      </w:r>
      <w:r w:rsidR="00A52015" w:rsidRPr="00E0190A">
        <w:rPr>
          <w:lang w:val="es-ES"/>
        </w:rPr>
        <w:t>finalizó el 31 de mayo de 2004.</w:t>
      </w:r>
    </w:p>
    <w:p w:rsidR="000E55C4" w:rsidRPr="00E0190A" w:rsidRDefault="000E4B1E" w:rsidP="00A52015">
      <w:pPr>
        <w:pStyle w:val="SingleTxtG"/>
        <w:rPr>
          <w:lang w:val="es-ES"/>
        </w:rPr>
      </w:pPr>
      <w:r w:rsidRPr="00E0190A">
        <w:rPr>
          <w:lang w:val="es-ES"/>
        </w:rPr>
        <w:t>26.</w:t>
      </w:r>
      <w:r w:rsidRPr="00E0190A">
        <w:rPr>
          <w:lang w:val="es-ES"/>
        </w:rPr>
        <w:tab/>
      </w:r>
      <w:r w:rsidR="000E55C4" w:rsidRPr="00E0190A">
        <w:rPr>
          <w:lang w:val="es-ES"/>
        </w:rPr>
        <w:t xml:space="preserve">A partir del 1 de </w:t>
      </w:r>
      <w:r w:rsidR="006A1C66" w:rsidRPr="00E0190A">
        <w:rPr>
          <w:lang w:val="es-ES"/>
        </w:rPr>
        <w:t>j</w:t>
      </w:r>
      <w:r w:rsidR="000E55C4" w:rsidRPr="00E0190A">
        <w:rPr>
          <w:lang w:val="es-ES"/>
        </w:rPr>
        <w:t xml:space="preserve">unio del 2004, asumió la presidencia el Señor Elías Antonio Saca González, quien gobernó hasta Junio del 2009. En el gobierno de Antonio Saca se implementó un plan denominado "Red Solidaria" para otorgar un subsidio a las familias que viven en situación de extrema pobreza severa en los municipios menos desarrollados del país. Además, se impulsó una Reforma Fiscal con la que se intentó suavizar la grave crisis fiscal generada por medidas de gobiernos conservadores, la reforma fiscal fue duramente criticada por la gran empresa privada nacional. Implementó además el llamado </w:t>
      </w:r>
      <w:r w:rsidR="000E55C4" w:rsidRPr="00E0190A">
        <w:rPr>
          <w:i/>
          <w:iCs/>
          <w:lang w:val="es-ES"/>
        </w:rPr>
        <w:t>Plan Supermano Dura</w:t>
      </w:r>
      <w:r w:rsidR="000E55C4" w:rsidRPr="00E0190A">
        <w:rPr>
          <w:lang w:val="es-ES"/>
        </w:rPr>
        <w:t xml:space="preserve"> para contener los elevados niveles de delincuencia en el país, como parte del Plan "País Seguro".</w:t>
      </w:r>
    </w:p>
    <w:p w:rsidR="000E55C4" w:rsidRPr="00E0190A" w:rsidRDefault="000E4B1E" w:rsidP="00A52015">
      <w:pPr>
        <w:pStyle w:val="SingleTxtG"/>
        <w:rPr>
          <w:lang w:val="es-ES"/>
        </w:rPr>
      </w:pPr>
      <w:r w:rsidRPr="00E0190A">
        <w:rPr>
          <w:lang w:val="es-ES"/>
        </w:rPr>
        <w:t>27.</w:t>
      </w:r>
      <w:r w:rsidRPr="00E0190A">
        <w:rPr>
          <w:lang w:val="es-ES"/>
        </w:rPr>
        <w:tab/>
      </w:r>
      <w:r w:rsidR="000E55C4" w:rsidRPr="00E0190A">
        <w:rPr>
          <w:lang w:val="es-ES"/>
        </w:rPr>
        <w:t xml:space="preserve">Como suceso político relevante en este periodo, el partido político Frente Farabundo Martí para la Liberación Nacional </w:t>
      </w:r>
      <w:r w:rsidR="006A1C66" w:rsidRPr="00E0190A">
        <w:rPr>
          <w:lang w:val="es-ES"/>
        </w:rPr>
        <w:t>(</w:t>
      </w:r>
      <w:hyperlink r:id="rId16" w:tooltip="FMLN" w:history="1">
        <w:r w:rsidR="000E55C4" w:rsidRPr="00E0190A">
          <w:rPr>
            <w:lang w:val="es-ES"/>
          </w:rPr>
          <w:t>FMLN</w:t>
        </w:r>
      </w:hyperlink>
      <w:r w:rsidR="006A1C66" w:rsidRPr="00E0190A">
        <w:rPr>
          <w:lang w:val="es-ES"/>
        </w:rPr>
        <w:t>)</w:t>
      </w:r>
      <w:r w:rsidR="000E55C4" w:rsidRPr="00E0190A">
        <w:rPr>
          <w:lang w:val="es-ES"/>
        </w:rPr>
        <w:t xml:space="preserve"> alcanzó la victoria en las elecciones presidenciales del 15 de marzo de 2009 por medio de su candidato, Carlos Mauricio Funes Cartagena. Este constituye el primer triunfo de un partido de izquierda en la historia del país. El </w:t>
      </w:r>
      <w:r w:rsidR="006A1C66" w:rsidRPr="00E0190A">
        <w:rPr>
          <w:lang w:val="es-ES"/>
        </w:rPr>
        <w:t xml:space="preserve">Sr. </w:t>
      </w:r>
      <w:r w:rsidR="000E55C4" w:rsidRPr="00E0190A">
        <w:rPr>
          <w:lang w:val="es-ES"/>
        </w:rPr>
        <w:t xml:space="preserve">Funes asumió el cargo de Presidente de la República el </w:t>
      </w:r>
      <w:hyperlink r:id="rId17" w:tooltip="1 de junio" w:history="1">
        <w:r w:rsidR="000E55C4" w:rsidRPr="00E0190A">
          <w:rPr>
            <w:lang w:val="es-ES"/>
          </w:rPr>
          <w:t>1 de junio</w:t>
        </w:r>
      </w:hyperlink>
      <w:r w:rsidR="000E55C4" w:rsidRPr="00E0190A">
        <w:rPr>
          <w:lang w:val="es-ES"/>
        </w:rPr>
        <w:t xml:space="preserve"> de </w:t>
      </w:r>
      <w:hyperlink r:id="rId18" w:tooltip="2009" w:history="1">
        <w:r w:rsidR="000E55C4" w:rsidRPr="00E0190A">
          <w:rPr>
            <w:lang w:val="es-ES"/>
          </w:rPr>
          <w:t>2009</w:t>
        </w:r>
      </w:hyperlink>
      <w:r w:rsidR="000E55C4" w:rsidRPr="00E0190A">
        <w:rPr>
          <w:lang w:val="es-ES"/>
        </w:rPr>
        <w:t xml:space="preserve"> junto con </w:t>
      </w:r>
      <w:hyperlink r:id="rId19" w:tooltip="Salvador Sánchez Cerén" w:history="1">
        <w:r w:rsidR="000E55C4" w:rsidRPr="00E0190A">
          <w:rPr>
            <w:lang w:val="es-ES"/>
          </w:rPr>
          <w:t>Salvador Sánchez Cerén</w:t>
        </w:r>
      </w:hyperlink>
      <w:r w:rsidR="000E55C4" w:rsidRPr="00E0190A">
        <w:rPr>
          <w:lang w:val="es-ES"/>
        </w:rPr>
        <w:t xml:space="preserve"> como </w:t>
      </w:r>
      <w:r w:rsidR="00A52015" w:rsidRPr="00E0190A">
        <w:rPr>
          <w:lang w:val="es-ES"/>
        </w:rPr>
        <w:t>Vicepresidente de la República.</w:t>
      </w:r>
    </w:p>
    <w:p w:rsidR="000E55C4" w:rsidRPr="00E0190A" w:rsidRDefault="00F87D6B" w:rsidP="00B3672A">
      <w:pPr>
        <w:pStyle w:val="H23G"/>
        <w:rPr>
          <w:lang w:val="es-ES"/>
        </w:rPr>
      </w:pPr>
      <w:r>
        <w:rPr>
          <w:lang w:val="es-ES"/>
        </w:rPr>
        <w:tab/>
        <w:t>2.</w:t>
      </w:r>
      <w:r>
        <w:rPr>
          <w:lang w:val="es-ES"/>
        </w:rPr>
        <w:tab/>
      </w:r>
      <w:r w:rsidR="000E55C4" w:rsidRPr="00E0190A">
        <w:rPr>
          <w:lang w:val="es-ES"/>
        </w:rPr>
        <w:t>Principales características étnicas y demográficas y</w:t>
      </w:r>
      <w:r w:rsidR="00ED229F" w:rsidRPr="00E0190A">
        <w:rPr>
          <w:lang w:val="es-ES"/>
        </w:rPr>
        <w:t xml:space="preserve"> nivel de vida de la población</w:t>
      </w:r>
    </w:p>
    <w:p w:rsidR="000E55C4" w:rsidRPr="00E0190A" w:rsidRDefault="000E4B1E" w:rsidP="000E4B1E">
      <w:pPr>
        <w:pStyle w:val="SingleTxtG"/>
        <w:rPr>
          <w:lang w:val="es-ES"/>
        </w:rPr>
      </w:pPr>
      <w:r w:rsidRPr="00E0190A">
        <w:rPr>
          <w:lang w:val="es-ES"/>
        </w:rPr>
        <w:t>28.</w:t>
      </w:r>
      <w:r w:rsidRPr="00E0190A">
        <w:rPr>
          <w:lang w:val="es-ES"/>
        </w:rPr>
        <w:tab/>
      </w:r>
      <w:r w:rsidR="000E55C4" w:rsidRPr="00E0190A">
        <w:rPr>
          <w:lang w:val="es-ES"/>
        </w:rPr>
        <w:t xml:space="preserve">El Salvador reconoce que en su territorio conviven varias culturas entre ellos los pueblos indígenas </w:t>
      </w:r>
      <w:r w:rsidR="006A1C66" w:rsidRPr="00E0190A">
        <w:rPr>
          <w:lang w:val="es-ES"/>
        </w:rPr>
        <w:t>l</w:t>
      </w:r>
      <w:r w:rsidR="000E55C4" w:rsidRPr="00E0190A">
        <w:rPr>
          <w:lang w:val="es-ES"/>
        </w:rPr>
        <w:t xml:space="preserve">encas, </w:t>
      </w:r>
      <w:r w:rsidR="006A1C66" w:rsidRPr="00E0190A">
        <w:rPr>
          <w:lang w:val="es-ES"/>
        </w:rPr>
        <w:t>c</w:t>
      </w:r>
      <w:r w:rsidR="000E55C4" w:rsidRPr="00E0190A">
        <w:rPr>
          <w:lang w:val="es-ES"/>
        </w:rPr>
        <w:t xml:space="preserve">acaoperas y </w:t>
      </w:r>
      <w:r w:rsidR="006A1C66" w:rsidRPr="00E0190A">
        <w:rPr>
          <w:lang w:val="es-ES"/>
        </w:rPr>
        <w:t>n</w:t>
      </w:r>
      <w:r w:rsidR="000E55C4" w:rsidRPr="00E0190A">
        <w:rPr>
          <w:lang w:val="es-ES"/>
        </w:rPr>
        <w:t>ahua pipiles, siendo estos últimos el porcentaje de población más numeroso, ubicados en comunidades en la zona occidental del país (mayoritariamente en los departamen</w:t>
      </w:r>
      <w:r w:rsidR="00A52015" w:rsidRPr="00E0190A">
        <w:rPr>
          <w:lang w:val="es-ES"/>
        </w:rPr>
        <w:t>tos de Sonsonate y Ahuachapán).</w:t>
      </w:r>
    </w:p>
    <w:p w:rsidR="000E55C4" w:rsidRPr="00E0190A" w:rsidRDefault="000E4B1E" w:rsidP="000E4B1E">
      <w:pPr>
        <w:pStyle w:val="SingleTxtG"/>
        <w:rPr>
          <w:lang w:val="es-ES"/>
        </w:rPr>
      </w:pPr>
      <w:r w:rsidRPr="00E0190A">
        <w:rPr>
          <w:lang w:val="es-ES"/>
        </w:rPr>
        <w:t>29.</w:t>
      </w:r>
      <w:r w:rsidRPr="00E0190A">
        <w:rPr>
          <w:lang w:val="es-ES"/>
        </w:rPr>
        <w:tab/>
      </w:r>
      <w:r w:rsidR="000E55C4" w:rsidRPr="00E0190A">
        <w:rPr>
          <w:lang w:val="es-ES"/>
        </w:rPr>
        <w:t xml:space="preserve">El Perfil de </w:t>
      </w:r>
      <w:r w:rsidR="006A1C66" w:rsidRPr="00E0190A">
        <w:rPr>
          <w:lang w:val="es-ES"/>
        </w:rPr>
        <w:t>l</w:t>
      </w:r>
      <w:r w:rsidR="000E55C4" w:rsidRPr="00E0190A">
        <w:rPr>
          <w:lang w:val="es-ES"/>
        </w:rPr>
        <w:t>os Pueblos Indígenas de El Salvador</w:t>
      </w:r>
      <w:r w:rsidR="000E55C4" w:rsidRPr="00E0190A">
        <w:rPr>
          <w:b/>
          <w:vertAlign w:val="superscript"/>
          <w:lang w:val="es-ES"/>
        </w:rPr>
        <w:footnoteReference w:id="2"/>
      </w:r>
      <w:r w:rsidR="000E55C4" w:rsidRPr="00E0190A">
        <w:rPr>
          <w:lang w:val="es-ES"/>
        </w:rPr>
        <w:t xml:space="preserve"> reconoce 64 pueblos con clara presencia indígena, además registra un total de 53 cofradías, mayordomías y hermandades a nivel nacional; y 19 organizaciones y asociaciones, algunas de ellas con personería jurídica. Es importante destacar que son las mismas comunidades las que se autodefinen desde una identidad indígena, y a partir de su autodeterminación reproducen sus particularidades culturales en su sistema social, económico, político y cultural.</w:t>
      </w:r>
    </w:p>
    <w:p w:rsidR="000E55C4" w:rsidRPr="00E0190A" w:rsidRDefault="000E4B1E" w:rsidP="000E4B1E">
      <w:pPr>
        <w:pStyle w:val="SingleTxtG"/>
        <w:rPr>
          <w:lang w:val="es-ES"/>
        </w:rPr>
      </w:pPr>
      <w:r w:rsidRPr="00E0190A">
        <w:rPr>
          <w:lang w:val="es-ES"/>
        </w:rPr>
        <w:t>30.</w:t>
      </w:r>
      <w:r w:rsidRPr="00E0190A">
        <w:rPr>
          <w:lang w:val="es-ES"/>
        </w:rPr>
        <w:tab/>
      </w:r>
      <w:r w:rsidR="000E55C4" w:rsidRPr="00E0190A">
        <w:rPr>
          <w:lang w:val="es-ES"/>
        </w:rPr>
        <w:t>Las estimaciones sobre la población indígena en El Salvador resultan no ser precisas, de acuerdo al Perfil de los Pueblos Indígenas, el porcentaje de dicha población oscilaba entre el 10 y el 12%. Sin embargo, el VI Censo de Población</w:t>
      </w:r>
      <w:r w:rsidR="006A1C66" w:rsidRPr="00E0190A">
        <w:rPr>
          <w:lang w:val="es-ES"/>
        </w:rPr>
        <w:t xml:space="preserve"> </w:t>
      </w:r>
      <w:r w:rsidR="000E55C4" w:rsidRPr="00E0190A">
        <w:rPr>
          <w:lang w:val="es-ES"/>
        </w:rPr>
        <w:t>y V de Vivienda realizado en el año 2007 por la Dirección General de Estadística y Censos (DYGESTIC), refleja que la población indígena en El Salvador representa el 0.23% de un total de 5</w:t>
      </w:r>
      <w:r w:rsidR="00E565B2" w:rsidRPr="00E0190A">
        <w:rPr>
          <w:lang w:val="es-ES"/>
        </w:rPr>
        <w:t>.</w:t>
      </w:r>
      <w:r w:rsidR="000E55C4" w:rsidRPr="00E0190A">
        <w:rPr>
          <w:lang w:val="es-ES"/>
        </w:rPr>
        <w:t>744</w:t>
      </w:r>
      <w:r w:rsidR="00E565B2" w:rsidRPr="00E0190A">
        <w:rPr>
          <w:lang w:val="es-ES"/>
        </w:rPr>
        <w:t>.</w:t>
      </w:r>
      <w:r w:rsidR="000E55C4" w:rsidRPr="00E0190A">
        <w:rPr>
          <w:lang w:val="es-ES"/>
        </w:rPr>
        <w:t>113 habitantes.</w:t>
      </w:r>
      <w:r w:rsidR="006A1C66" w:rsidRPr="00E0190A">
        <w:rPr>
          <w:lang w:val="es-ES"/>
        </w:rPr>
        <w:t xml:space="preserve"> </w:t>
      </w:r>
      <w:r w:rsidR="000E55C4" w:rsidRPr="00E0190A">
        <w:rPr>
          <w:lang w:val="es-ES"/>
        </w:rPr>
        <w:t>Ante esta realidad y habiendo realizado consultas con expertos técnicos en demografía,</w:t>
      </w:r>
      <w:r w:rsidR="006A1C66" w:rsidRPr="00E0190A">
        <w:rPr>
          <w:lang w:val="es-ES"/>
        </w:rPr>
        <w:t xml:space="preserve"> </w:t>
      </w:r>
      <w:r w:rsidR="000E55C4" w:rsidRPr="00E0190A">
        <w:rPr>
          <w:lang w:val="es-ES"/>
        </w:rPr>
        <w:t>el país está evaluando llevar a cabo un ejercicio sobre levantamiento de datos para cuantificar y conocer algunas características básicas de la población indígena en 2012, esta acción será coordinada por DIGESTYC, la Secretaría de Inclusión Social (SIS)</w:t>
      </w:r>
      <w:r w:rsidR="006A1C66" w:rsidRPr="00E0190A">
        <w:rPr>
          <w:lang w:val="es-ES"/>
        </w:rPr>
        <w:t xml:space="preserve"> </w:t>
      </w:r>
      <w:r w:rsidR="000E55C4" w:rsidRPr="00E0190A">
        <w:rPr>
          <w:lang w:val="es-ES"/>
        </w:rPr>
        <w:t>y el Fondo de Población de las Naciones Unidas (UNFPA), con el fin de contar con datos disgregados sobre la población indígena en el país.</w:t>
      </w:r>
    </w:p>
    <w:p w:rsidR="000E55C4" w:rsidRPr="00E0190A" w:rsidRDefault="000E4B1E" w:rsidP="00A52015">
      <w:pPr>
        <w:pStyle w:val="SingleTxtG"/>
        <w:rPr>
          <w:lang w:val="es-ES"/>
        </w:rPr>
      </w:pPr>
      <w:r w:rsidRPr="00E0190A">
        <w:rPr>
          <w:lang w:val="es-ES"/>
        </w:rPr>
        <w:t>31.</w:t>
      </w:r>
      <w:r w:rsidRPr="00E0190A">
        <w:rPr>
          <w:lang w:val="es-ES"/>
        </w:rPr>
        <w:tab/>
      </w:r>
      <w:r w:rsidR="000E55C4" w:rsidRPr="00E0190A">
        <w:rPr>
          <w:lang w:val="es-ES"/>
        </w:rPr>
        <w:t>La Constitución de la República consagra en su artículo 3 el principio de igualdad y establece el goce de los derechos civiles sin distinción alguna de nacionalidad, raza, sexo o religión. En atención a ello, el Estado de El Salvador reconoce que el combate de la discriminación en perjuicio de las poblaciones indígenas exige la adopción de medidas y acciones positivas en atención a las necesidades específicas de estas comunidades, relacionadas también con aspectos como la conservación de su cultura, su lengu</w:t>
      </w:r>
      <w:r w:rsidR="00A52015" w:rsidRPr="00E0190A">
        <w:rPr>
          <w:lang w:val="es-ES"/>
        </w:rPr>
        <w:t>a y sus costumbres y creencias.</w:t>
      </w:r>
    </w:p>
    <w:p w:rsidR="000E55C4" w:rsidRPr="00E0190A" w:rsidRDefault="000E4B1E" w:rsidP="00A52015">
      <w:pPr>
        <w:pStyle w:val="SingleTxtG"/>
        <w:rPr>
          <w:lang w:val="es-ES"/>
        </w:rPr>
      </w:pPr>
      <w:r w:rsidRPr="00E0190A">
        <w:rPr>
          <w:lang w:val="es-ES"/>
        </w:rPr>
        <w:t>32.</w:t>
      </w:r>
      <w:r w:rsidRPr="00E0190A">
        <w:rPr>
          <w:lang w:val="es-ES"/>
        </w:rPr>
        <w:tab/>
      </w:r>
      <w:r w:rsidR="000E55C4" w:rsidRPr="00E0190A">
        <w:rPr>
          <w:lang w:val="es-ES"/>
        </w:rPr>
        <w:t>El comportamiento demográfico de la población salvadoreña se ha caracterizado por mantener tasas relativamente altas de natalidad, mortalidad y migración. La mortalidad y la migración se vieron afectadas a raíz del conflicto armado, que duró desde finales de la década de los años setenta hasta principi</w:t>
      </w:r>
      <w:r w:rsidR="00A52015" w:rsidRPr="00E0190A">
        <w:rPr>
          <w:lang w:val="es-ES"/>
        </w:rPr>
        <w:t>os de la década de los noventa.</w:t>
      </w:r>
    </w:p>
    <w:p w:rsidR="000E55C4" w:rsidRPr="00E0190A" w:rsidRDefault="000E4B1E" w:rsidP="00A52015">
      <w:pPr>
        <w:pStyle w:val="SingleTxtG"/>
        <w:rPr>
          <w:lang w:val="es-ES"/>
        </w:rPr>
      </w:pPr>
      <w:r w:rsidRPr="00E0190A">
        <w:rPr>
          <w:lang w:val="es-ES"/>
        </w:rPr>
        <w:t>33.</w:t>
      </w:r>
      <w:r w:rsidRPr="00E0190A">
        <w:rPr>
          <w:lang w:val="es-ES"/>
        </w:rPr>
        <w:tab/>
      </w:r>
      <w:r w:rsidR="000E55C4" w:rsidRPr="00E0190A">
        <w:rPr>
          <w:lang w:val="es-ES"/>
        </w:rPr>
        <w:t>Además, muestra el predominio de una población joven y de una población femenina que supera la masculina. La migración interna es actualmente dinámica y su proyección se orienta a las áreas urbanas principales, que cada vez concentran una mayor proporción de la población del país. El fenómeno de la migración internacional ha venido a ser una variable importante para El Salvador, con un importante flujo migratorio de salva</w:t>
      </w:r>
      <w:r w:rsidR="00A52015" w:rsidRPr="00E0190A">
        <w:rPr>
          <w:lang w:val="es-ES"/>
        </w:rPr>
        <w:t>doreños al exterior.</w:t>
      </w:r>
    </w:p>
    <w:p w:rsidR="00A52015" w:rsidRPr="00E0190A" w:rsidRDefault="000E4B1E" w:rsidP="000E4B1E">
      <w:pPr>
        <w:pStyle w:val="SingleTxtG"/>
        <w:rPr>
          <w:lang w:val="es-ES"/>
        </w:rPr>
      </w:pPr>
      <w:r w:rsidRPr="00E0190A">
        <w:rPr>
          <w:lang w:val="es-ES"/>
        </w:rPr>
        <w:t>34.</w:t>
      </w:r>
      <w:r w:rsidRPr="00E0190A">
        <w:rPr>
          <w:lang w:val="es-ES"/>
        </w:rPr>
        <w:tab/>
      </w:r>
      <w:r w:rsidR="000E55C4" w:rsidRPr="00E0190A">
        <w:rPr>
          <w:lang w:val="es-ES"/>
        </w:rPr>
        <w:t xml:space="preserve">En relación a la situación de los indicadores socio económicos de El Salvador, a continuación se anexa un cuadro comparativo de los años 2005 - 2009, así como la situación de otros indicadores que se establecen en el apéndice 3 de las directrices. </w:t>
      </w:r>
    </w:p>
    <w:p w:rsidR="00420F74" w:rsidRPr="00E0190A" w:rsidRDefault="00F71A13" w:rsidP="00420F74">
      <w:pPr>
        <w:pStyle w:val="H56G"/>
        <w:rPr>
          <w:b/>
          <w:lang w:val="es-ES"/>
        </w:rPr>
      </w:pPr>
      <w:r>
        <w:rPr>
          <w:lang w:val="es-ES"/>
        </w:rPr>
        <w:br w:type="page"/>
      </w:r>
      <w:r w:rsidR="00420F74" w:rsidRPr="00E0190A">
        <w:rPr>
          <w:lang w:val="es-ES"/>
        </w:rPr>
        <w:tab/>
      </w:r>
      <w:r w:rsidR="00420F74" w:rsidRPr="00E0190A">
        <w:rPr>
          <w:lang w:val="es-ES"/>
        </w:rPr>
        <w:tab/>
        <w:t>Cuadro 1</w:t>
      </w:r>
      <w:r w:rsidR="00E0190A" w:rsidRPr="00E0190A">
        <w:rPr>
          <w:b/>
          <w:lang w:val="es-ES"/>
        </w:rPr>
        <w:br/>
        <w:t>Indicadores socioeconó</w:t>
      </w:r>
      <w:r w:rsidR="00420F74" w:rsidRPr="00E0190A">
        <w:rPr>
          <w:b/>
          <w:lang w:val="es-ES"/>
        </w:rPr>
        <w:t>micos 2005 – 2009</w:t>
      </w:r>
    </w:p>
    <w:p w:rsidR="00420F74" w:rsidRPr="00E0190A" w:rsidRDefault="000C06AE" w:rsidP="00420F74">
      <w:pPr>
        <w:rPr>
          <w:lang w:eastAsia="en-US"/>
        </w:rPr>
      </w:pPr>
      <w:r>
        <w:rPr>
          <w:lang w:eastAsia="en-US"/>
        </w:rPr>
        <w:tab/>
      </w:r>
      <w:r>
        <w:rPr>
          <w:lang w:eastAsia="en-US"/>
        </w:rPr>
        <w:tab/>
      </w:r>
      <w:r w:rsidR="00420F74" w:rsidRPr="00E0190A">
        <w:rPr>
          <w:lang w:eastAsia="en-US"/>
        </w:rPr>
        <w:t>A. Datos de población</w:t>
      </w:r>
    </w:p>
    <w:p w:rsidR="00420F74" w:rsidRPr="00E0190A" w:rsidRDefault="00420F74" w:rsidP="00420F74">
      <w:pPr>
        <w:rPr>
          <w:lang w:eastAsia="en-US"/>
        </w:rPr>
      </w:pP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804"/>
        <w:gridCol w:w="1141"/>
        <w:gridCol w:w="1102"/>
        <w:gridCol w:w="1113"/>
        <w:gridCol w:w="1179"/>
        <w:gridCol w:w="1228"/>
      </w:tblGrid>
      <w:tr w:rsidR="00420F74" w:rsidRPr="00E0190A" w:rsidTr="00420F74">
        <w:trPr>
          <w:trHeight w:val="240"/>
          <w:tblHeader/>
        </w:trPr>
        <w:tc>
          <w:tcPr>
            <w:tcW w:w="1607" w:type="dxa"/>
            <w:gridSpan w:val="2"/>
            <w:tcBorders>
              <w:top w:val="single" w:sz="4" w:space="0" w:color="auto"/>
              <w:bottom w:val="single" w:sz="12" w:space="0" w:color="auto"/>
            </w:tcBorders>
            <w:shd w:val="clear" w:color="auto" w:fill="auto"/>
            <w:vAlign w:val="bottom"/>
          </w:tcPr>
          <w:p w:rsidR="00420F74" w:rsidRPr="00E0190A" w:rsidRDefault="005E0C2D" w:rsidP="00420F7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2009</w:t>
            </w:r>
          </w:p>
        </w:tc>
      </w:tr>
      <w:tr w:rsidR="00420F74" w:rsidRPr="00E0190A" w:rsidTr="00420F74">
        <w:trPr>
          <w:trHeight w:val="240"/>
        </w:trPr>
        <w:tc>
          <w:tcPr>
            <w:tcW w:w="1607" w:type="dxa"/>
            <w:gridSpan w:val="2"/>
            <w:tcBorders>
              <w:top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Población total</w:t>
            </w:r>
          </w:p>
        </w:tc>
        <w:tc>
          <w:tcPr>
            <w:tcW w:w="1141" w:type="dxa"/>
            <w:tcBorders>
              <w:top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6.864.080</w:t>
            </w:r>
          </w:p>
        </w:tc>
        <w:tc>
          <w:tcPr>
            <w:tcW w:w="1102" w:type="dxa"/>
            <w:tcBorders>
              <w:top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6.980.279</w:t>
            </w:r>
          </w:p>
        </w:tc>
        <w:tc>
          <w:tcPr>
            <w:tcW w:w="1113" w:type="dxa"/>
            <w:tcBorders>
              <w:top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5.744.575</w:t>
            </w:r>
          </w:p>
        </w:tc>
        <w:tc>
          <w:tcPr>
            <w:tcW w:w="1179" w:type="dxa"/>
            <w:tcBorders>
              <w:top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6.122.413</w:t>
            </w:r>
          </w:p>
        </w:tc>
        <w:tc>
          <w:tcPr>
            <w:tcW w:w="1228" w:type="dxa"/>
            <w:tcBorders>
              <w:top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 xml:space="preserve">6.150.953 </w:t>
            </w:r>
          </w:p>
        </w:tc>
      </w:tr>
      <w:tr w:rsidR="00420F74" w:rsidRPr="00E0190A" w:rsidTr="00420F74">
        <w:trPr>
          <w:trHeight w:val="240"/>
        </w:trPr>
        <w:tc>
          <w:tcPr>
            <w:tcW w:w="1607" w:type="dxa"/>
            <w:gridSpan w:val="2"/>
            <w:shd w:val="clear" w:color="auto" w:fill="auto"/>
          </w:tcPr>
          <w:p w:rsidR="00420F74" w:rsidRPr="00E0190A" w:rsidRDefault="00420F74" w:rsidP="00420F74">
            <w:pPr>
              <w:spacing w:before="40" w:after="120" w:line="220" w:lineRule="exact"/>
              <w:rPr>
                <w:bCs/>
                <w:sz w:val="16"/>
                <w:szCs w:val="16"/>
              </w:rPr>
            </w:pPr>
            <w:r w:rsidRPr="00E0190A">
              <w:rPr>
                <w:bCs/>
                <w:sz w:val="16"/>
                <w:szCs w:val="16"/>
              </w:rPr>
              <w:t>Densidad de población (habitantes/km²)</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326 </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332 </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273 </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291 </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 xml:space="preserve">292 </w:t>
            </w:r>
          </w:p>
        </w:tc>
      </w:tr>
      <w:tr w:rsidR="00713674" w:rsidRPr="00E0190A" w:rsidTr="00DA1714">
        <w:trPr>
          <w:trHeight w:val="240"/>
        </w:trPr>
        <w:tc>
          <w:tcPr>
            <w:tcW w:w="803" w:type="dxa"/>
            <w:vMerge w:val="restart"/>
            <w:shd w:val="clear" w:color="auto" w:fill="auto"/>
          </w:tcPr>
          <w:p w:rsidR="00713674" w:rsidRPr="00E0190A" w:rsidRDefault="00713674" w:rsidP="00DA1714">
            <w:pPr>
              <w:spacing w:before="40" w:after="120" w:line="220" w:lineRule="exact"/>
              <w:rPr>
                <w:bCs/>
                <w:sz w:val="16"/>
                <w:szCs w:val="16"/>
              </w:rPr>
            </w:pPr>
            <w:r w:rsidRPr="00E0190A">
              <w:rPr>
                <w:bCs/>
                <w:sz w:val="16"/>
                <w:szCs w:val="16"/>
              </w:rPr>
              <w:t>Por área</w:t>
            </w:r>
          </w:p>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DA1714">
            <w:pPr>
              <w:spacing w:before="40" w:after="120" w:line="220" w:lineRule="exact"/>
              <w:rPr>
                <w:bCs/>
                <w:sz w:val="16"/>
                <w:szCs w:val="16"/>
              </w:rPr>
            </w:pPr>
            <w:r w:rsidRPr="00E0190A">
              <w:rPr>
                <w:bCs/>
                <w:sz w:val="16"/>
                <w:szCs w:val="16"/>
              </w:rPr>
              <w:t>Urbano</w:t>
            </w:r>
          </w:p>
        </w:tc>
        <w:tc>
          <w:tcPr>
            <w:tcW w:w="1141" w:type="dxa"/>
            <w:shd w:val="clear" w:color="auto" w:fill="auto"/>
          </w:tcPr>
          <w:p w:rsidR="00713674" w:rsidRPr="00E0190A" w:rsidRDefault="00713674" w:rsidP="00DA1714">
            <w:pPr>
              <w:spacing w:before="40" w:after="120" w:line="220" w:lineRule="exact"/>
              <w:rPr>
                <w:sz w:val="16"/>
                <w:szCs w:val="16"/>
              </w:rPr>
            </w:pPr>
            <w:r w:rsidRPr="00E0190A">
              <w:rPr>
                <w:sz w:val="16"/>
                <w:szCs w:val="16"/>
              </w:rPr>
              <w:t>59,9%</w:t>
            </w:r>
          </w:p>
        </w:tc>
        <w:tc>
          <w:tcPr>
            <w:tcW w:w="1102" w:type="dxa"/>
            <w:shd w:val="clear" w:color="auto" w:fill="auto"/>
          </w:tcPr>
          <w:p w:rsidR="00713674" w:rsidRPr="00E0190A" w:rsidRDefault="00713674" w:rsidP="00DA1714">
            <w:pPr>
              <w:spacing w:before="40" w:after="120" w:line="220" w:lineRule="exact"/>
              <w:rPr>
                <w:sz w:val="16"/>
                <w:szCs w:val="16"/>
              </w:rPr>
            </w:pPr>
            <w:r w:rsidRPr="00E0190A">
              <w:rPr>
                <w:sz w:val="16"/>
                <w:szCs w:val="16"/>
              </w:rPr>
              <w:t>59,9%</w:t>
            </w:r>
          </w:p>
        </w:tc>
        <w:tc>
          <w:tcPr>
            <w:tcW w:w="1113" w:type="dxa"/>
            <w:shd w:val="clear" w:color="auto" w:fill="auto"/>
          </w:tcPr>
          <w:p w:rsidR="00713674" w:rsidRPr="00E0190A" w:rsidRDefault="00713674" w:rsidP="00DA1714">
            <w:pPr>
              <w:spacing w:before="40" w:after="120" w:line="220" w:lineRule="exact"/>
              <w:rPr>
                <w:sz w:val="16"/>
                <w:szCs w:val="16"/>
              </w:rPr>
            </w:pPr>
            <w:r w:rsidRPr="00E0190A">
              <w:rPr>
                <w:sz w:val="16"/>
                <w:szCs w:val="16"/>
              </w:rPr>
              <w:t>62,7%</w:t>
            </w:r>
          </w:p>
        </w:tc>
        <w:tc>
          <w:tcPr>
            <w:tcW w:w="1179" w:type="dxa"/>
            <w:shd w:val="clear" w:color="auto" w:fill="auto"/>
          </w:tcPr>
          <w:p w:rsidR="00713674" w:rsidRPr="00E0190A" w:rsidRDefault="00713674" w:rsidP="00DA1714">
            <w:pPr>
              <w:spacing w:before="40" w:after="120" w:line="220" w:lineRule="exact"/>
              <w:rPr>
                <w:sz w:val="16"/>
                <w:szCs w:val="16"/>
              </w:rPr>
            </w:pPr>
            <w:r w:rsidRPr="00E0190A">
              <w:rPr>
                <w:sz w:val="16"/>
                <w:szCs w:val="16"/>
              </w:rPr>
              <w:t>35,2%</w:t>
            </w:r>
          </w:p>
        </w:tc>
        <w:tc>
          <w:tcPr>
            <w:tcW w:w="1228" w:type="dxa"/>
            <w:shd w:val="clear" w:color="auto" w:fill="auto"/>
          </w:tcPr>
          <w:p w:rsidR="00713674" w:rsidRPr="00E0190A" w:rsidRDefault="00713674" w:rsidP="00DA1714">
            <w:pPr>
              <w:spacing w:before="40" w:after="120" w:line="220" w:lineRule="exact"/>
              <w:rPr>
                <w:bCs/>
                <w:sz w:val="16"/>
                <w:szCs w:val="16"/>
              </w:rPr>
            </w:pPr>
            <w:r w:rsidRPr="00E0190A">
              <w:rPr>
                <w:bCs/>
                <w:sz w:val="16"/>
                <w:szCs w:val="16"/>
              </w:rPr>
              <w:t>63,2%</w:t>
            </w:r>
          </w:p>
        </w:tc>
      </w:tr>
      <w:tr w:rsidR="00713674" w:rsidRPr="00E0190A" w:rsidTr="00420F74">
        <w:trPr>
          <w:trHeight w:val="240"/>
        </w:trPr>
        <w:tc>
          <w:tcPr>
            <w:tcW w:w="803" w:type="dxa"/>
            <w:vMerge/>
            <w:shd w:val="clear" w:color="auto" w:fill="auto"/>
          </w:tcPr>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Rural</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40,1%</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40,1%</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37,3%</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64,8%</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36,8%</w:t>
            </w:r>
          </w:p>
        </w:tc>
      </w:tr>
      <w:tr w:rsidR="00420F74" w:rsidRPr="00E0190A" w:rsidTr="00420F74">
        <w:trPr>
          <w:trHeight w:val="240"/>
        </w:trPr>
        <w:tc>
          <w:tcPr>
            <w:tcW w:w="803" w:type="dxa"/>
            <w:vMerge w:val="restart"/>
            <w:shd w:val="clear" w:color="auto" w:fill="auto"/>
          </w:tcPr>
          <w:p w:rsidR="00420F74" w:rsidRPr="00E0190A" w:rsidRDefault="00713674" w:rsidP="00420F74">
            <w:pPr>
              <w:spacing w:before="40" w:after="120" w:line="220" w:lineRule="exact"/>
              <w:rPr>
                <w:bCs/>
                <w:sz w:val="16"/>
                <w:szCs w:val="16"/>
              </w:rPr>
            </w:pPr>
            <w:r w:rsidRPr="00E0190A">
              <w:rPr>
                <w:bCs/>
                <w:sz w:val="16"/>
                <w:szCs w:val="16"/>
              </w:rPr>
              <w:t>Por e</w:t>
            </w:r>
            <w:r w:rsidR="00420F74" w:rsidRPr="00E0190A">
              <w:rPr>
                <w:bCs/>
                <w:sz w:val="16"/>
                <w:szCs w:val="16"/>
              </w:rPr>
              <w:t>dad</w:t>
            </w:r>
          </w:p>
        </w:tc>
        <w:tc>
          <w:tcPr>
            <w:tcW w:w="804"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 xml:space="preserve">0 a 30 </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61,6% </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61,1% </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59,2% </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59,8% </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59%</w:t>
            </w:r>
          </w:p>
        </w:tc>
      </w:tr>
      <w:tr w:rsidR="00420F74" w:rsidRPr="00E0190A" w:rsidTr="00420F74">
        <w:trPr>
          <w:trHeight w:val="240"/>
        </w:trPr>
        <w:tc>
          <w:tcPr>
            <w:tcW w:w="803" w:type="dxa"/>
            <w:vMerge/>
            <w:tcBorders>
              <w:bottom w:val="nil"/>
            </w:tcBorders>
            <w:shd w:val="clear" w:color="auto" w:fill="auto"/>
          </w:tcPr>
          <w:p w:rsidR="00420F74" w:rsidRPr="00E0190A" w:rsidRDefault="00420F74" w:rsidP="00420F74">
            <w:pPr>
              <w:spacing w:before="40" w:after="120" w:line="220" w:lineRule="exact"/>
              <w:rPr>
                <w:bCs/>
                <w:sz w:val="16"/>
                <w:szCs w:val="16"/>
              </w:rPr>
            </w:pPr>
          </w:p>
        </w:tc>
        <w:tc>
          <w:tcPr>
            <w:tcW w:w="804"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60 o más</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10,0% </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9,6%</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10,3%</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10,1%</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10,3%</w:t>
            </w:r>
          </w:p>
        </w:tc>
      </w:tr>
      <w:tr w:rsidR="00420F74" w:rsidRPr="00E0190A" w:rsidTr="00420F74">
        <w:trPr>
          <w:trHeight w:val="240"/>
        </w:trPr>
        <w:tc>
          <w:tcPr>
            <w:tcW w:w="803" w:type="dxa"/>
            <w:vMerge w:val="restart"/>
            <w:tcBorders>
              <w:top w:val="nil"/>
              <w:bottom w:val="single" w:sz="12" w:space="0" w:color="auto"/>
            </w:tcBorders>
            <w:shd w:val="clear" w:color="auto" w:fill="auto"/>
          </w:tcPr>
          <w:p w:rsidR="00420F74" w:rsidRPr="00E0190A" w:rsidRDefault="00713674" w:rsidP="00420F74">
            <w:pPr>
              <w:spacing w:before="40" w:after="120" w:line="220" w:lineRule="exact"/>
              <w:rPr>
                <w:bCs/>
                <w:sz w:val="16"/>
                <w:szCs w:val="16"/>
              </w:rPr>
            </w:pPr>
            <w:r w:rsidRPr="00E0190A">
              <w:rPr>
                <w:bCs/>
                <w:sz w:val="16"/>
                <w:szCs w:val="16"/>
              </w:rPr>
              <w:t>Por s</w:t>
            </w:r>
            <w:r w:rsidR="00420F74" w:rsidRPr="00E0190A">
              <w:rPr>
                <w:bCs/>
                <w:sz w:val="16"/>
                <w:szCs w:val="16"/>
              </w:rPr>
              <w:t>exo</w:t>
            </w:r>
          </w:p>
        </w:tc>
        <w:tc>
          <w:tcPr>
            <w:tcW w:w="804" w:type="dxa"/>
            <w:tcBorders>
              <w:bottom w:val="nil"/>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Mujeres</w:t>
            </w:r>
          </w:p>
        </w:tc>
        <w:tc>
          <w:tcPr>
            <w:tcW w:w="1141" w:type="dxa"/>
            <w:tcBorders>
              <w:bottom w:val="nil"/>
            </w:tcBorders>
            <w:shd w:val="clear" w:color="auto" w:fill="auto"/>
          </w:tcPr>
          <w:p w:rsidR="00420F74" w:rsidRPr="00E0190A" w:rsidRDefault="00420F74" w:rsidP="00420F74">
            <w:pPr>
              <w:spacing w:before="40" w:after="120" w:line="220" w:lineRule="exact"/>
              <w:rPr>
                <w:sz w:val="16"/>
                <w:szCs w:val="16"/>
              </w:rPr>
            </w:pPr>
            <w:r w:rsidRPr="00E0190A">
              <w:rPr>
                <w:sz w:val="16"/>
                <w:szCs w:val="16"/>
              </w:rPr>
              <w:t>52,7%</w:t>
            </w:r>
          </w:p>
        </w:tc>
        <w:tc>
          <w:tcPr>
            <w:tcW w:w="1102" w:type="dxa"/>
            <w:tcBorders>
              <w:bottom w:val="nil"/>
            </w:tcBorders>
            <w:shd w:val="clear" w:color="auto" w:fill="auto"/>
          </w:tcPr>
          <w:p w:rsidR="00420F74" w:rsidRPr="00E0190A" w:rsidRDefault="00420F74" w:rsidP="00420F74">
            <w:pPr>
              <w:spacing w:before="40" w:after="120" w:line="220" w:lineRule="exact"/>
              <w:rPr>
                <w:sz w:val="16"/>
                <w:szCs w:val="16"/>
              </w:rPr>
            </w:pPr>
            <w:r w:rsidRPr="00E0190A">
              <w:rPr>
                <w:sz w:val="16"/>
                <w:szCs w:val="16"/>
              </w:rPr>
              <w:t>53,8</w:t>
            </w:r>
          </w:p>
        </w:tc>
        <w:tc>
          <w:tcPr>
            <w:tcW w:w="1113" w:type="dxa"/>
            <w:tcBorders>
              <w:bottom w:val="nil"/>
            </w:tcBorders>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52,9% </w:t>
            </w:r>
          </w:p>
        </w:tc>
        <w:tc>
          <w:tcPr>
            <w:tcW w:w="1179" w:type="dxa"/>
            <w:tcBorders>
              <w:bottom w:val="nil"/>
            </w:tcBorders>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52,6% </w:t>
            </w:r>
          </w:p>
        </w:tc>
        <w:tc>
          <w:tcPr>
            <w:tcW w:w="1228" w:type="dxa"/>
            <w:tcBorders>
              <w:bottom w:val="nil"/>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52,7%</w:t>
            </w:r>
          </w:p>
        </w:tc>
      </w:tr>
      <w:tr w:rsidR="00420F74" w:rsidRPr="00E0190A" w:rsidTr="00420F74">
        <w:trPr>
          <w:trHeight w:val="240"/>
        </w:trPr>
        <w:tc>
          <w:tcPr>
            <w:tcW w:w="803" w:type="dxa"/>
            <w:vMerge/>
            <w:tcBorders>
              <w:top w:val="nil"/>
              <w:bottom w:val="single" w:sz="12" w:space="0" w:color="auto"/>
            </w:tcBorders>
            <w:shd w:val="clear" w:color="auto" w:fill="auto"/>
          </w:tcPr>
          <w:p w:rsidR="00420F74" w:rsidRPr="00E0190A" w:rsidRDefault="00420F74" w:rsidP="00420F74">
            <w:pPr>
              <w:spacing w:before="40" w:after="120" w:line="220" w:lineRule="exact"/>
              <w:rPr>
                <w:bCs/>
                <w:sz w:val="16"/>
                <w:szCs w:val="16"/>
              </w:rPr>
            </w:pPr>
          </w:p>
        </w:tc>
        <w:tc>
          <w:tcPr>
            <w:tcW w:w="804" w:type="dxa"/>
            <w:tcBorders>
              <w:top w:val="nil"/>
              <w:bottom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Hombres</w:t>
            </w:r>
          </w:p>
        </w:tc>
        <w:tc>
          <w:tcPr>
            <w:tcW w:w="1141"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47,3%</w:t>
            </w:r>
          </w:p>
        </w:tc>
        <w:tc>
          <w:tcPr>
            <w:tcW w:w="1102"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46,2</w:t>
            </w:r>
          </w:p>
        </w:tc>
        <w:tc>
          <w:tcPr>
            <w:tcW w:w="1113"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47,1%</w:t>
            </w:r>
          </w:p>
        </w:tc>
        <w:tc>
          <w:tcPr>
            <w:tcW w:w="1179"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47,7%</w:t>
            </w:r>
          </w:p>
        </w:tc>
        <w:tc>
          <w:tcPr>
            <w:tcW w:w="1228" w:type="dxa"/>
            <w:tcBorders>
              <w:top w:val="nil"/>
              <w:bottom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47,3%</w:t>
            </w:r>
          </w:p>
        </w:tc>
      </w:tr>
    </w:tbl>
    <w:p w:rsidR="00420F74" w:rsidRPr="00E0190A" w:rsidRDefault="00420F74" w:rsidP="00420F74">
      <w:pPr>
        <w:pStyle w:val="SingleTxtG"/>
        <w:rPr>
          <w:sz w:val="18"/>
          <w:szCs w:val="18"/>
          <w:lang w:val="es-ES"/>
        </w:rPr>
      </w:pPr>
      <w:r w:rsidRPr="00E0190A">
        <w:rPr>
          <w:sz w:val="18"/>
          <w:szCs w:val="18"/>
          <w:lang w:val="es-ES"/>
        </w:rPr>
        <w:t>Fuente: DIGESTYC</w:t>
      </w:r>
    </w:p>
    <w:p w:rsidR="00420F74" w:rsidRPr="00E0190A" w:rsidRDefault="00420F74" w:rsidP="00420F74">
      <w:pPr>
        <w:rPr>
          <w:lang w:eastAsia="en-US"/>
        </w:rPr>
      </w:pPr>
      <w:r w:rsidRPr="00E0190A">
        <w:rPr>
          <w:lang w:eastAsia="en-US"/>
        </w:rPr>
        <w:tab/>
      </w:r>
      <w:r w:rsidRPr="00E0190A">
        <w:rPr>
          <w:lang w:eastAsia="en-US"/>
        </w:rPr>
        <w:tab/>
        <w:t>B. Analfabetismo</w:t>
      </w:r>
    </w:p>
    <w:p w:rsidR="00420F74" w:rsidRPr="00E0190A" w:rsidRDefault="00420F74" w:rsidP="00420F74">
      <w:pPr>
        <w:rPr>
          <w:lang w:eastAsia="en-US"/>
        </w:rPr>
      </w:pP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804"/>
        <w:gridCol w:w="1141"/>
        <w:gridCol w:w="1102"/>
        <w:gridCol w:w="1113"/>
        <w:gridCol w:w="1179"/>
        <w:gridCol w:w="1228"/>
      </w:tblGrid>
      <w:tr w:rsidR="00420F74" w:rsidRPr="00E0190A" w:rsidTr="00420F74">
        <w:trPr>
          <w:trHeight w:val="240"/>
          <w:tblHeader/>
        </w:trPr>
        <w:tc>
          <w:tcPr>
            <w:tcW w:w="1607" w:type="dxa"/>
            <w:gridSpan w:val="2"/>
            <w:tcBorders>
              <w:top w:val="single" w:sz="4" w:space="0" w:color="auto"/>
              <w:bottom w:val="single" w:sz="12" w:space="0" w:color="auto"/>
            </w:tcBorders>
            <w:shd w:val="clear" w:color="auto" w:fill="auto"/>
            <w:vAlign w:val="bottom"/>
          </w:tcPr>
          <w:p w:rsidR="00420F74" w:rsidRPr="00E0190A" w:rsidRDefault="005E0C2D" w:rsidP="00420F7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2009</w:t>
            </w:r>
          </w:p>
        </w:tc>
      </w:tr>
      <w:tr w:rsidR="00420F74" w:rsidRPr="00E0190A" w:rsidTr="00420F74">
        <w:trPr>
          <w:trHeight w:val="240"/>
        </w:trPr>
        <w:tc>
          <w:tcPr>
            <w:tcW w:w="1607" w:type="dxa"/>
            <w:gridSpan w:val="2"/>
            <w:shd w:val="clear" w:color="auto" w:fill="auto"/>
          </w:tcPr>
          <w:p w:rsidR="00420F74" w:rsidRPr="00E0190A" w:rsidRDefault="00713674" w:rsidP="00420F74">
            <w:pPr>
              <w:spacing w:before="40" w:after="120" w:line="220" w:lineRule="exact"/>
              <w:rPr>
                <w:bCs/>
                <w:sz w:val="16"/>
                <w:szCs w:val="16"/>
              </w:rPr>
            </w:pPr>
            <w:r w:rsidRPr="00E0190A">
              <w:rPr>
                <w:bCs/>
                <w:sz w:val="16"/>
                <w:szCs w:val="16"/>
              </w:rPr>
              <w:t>N</w:t>
            </w:r>
            <w:r w:rsidR="00420F74" w:rsidRPr="00E0190A">
              <w:rPr>
                <w:bCs/>
                <w:sz w:val="16"/>
                <w:szCs w:val="16"/>
              </w:rPr>
              <w:t>acional</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14,9%</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14,6 %</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13,9%</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14,1%</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14 %</w:t>
            </w:r>
          </w:p>
        </w:tc>
      </w:tr>
      <w:tr w:rsidR="00713674" w:rsidRPr="00E0190A" w:rsidTr="00DA1714">
        <w:trPr>
          <w:trHeight w:val="240"/>
        </w:trPr>
        <w:tc>
          <w:tcPr>
            <w:tcW w:w="803" w:type="dxa"/>
            <w:vMerge w:val="restart"/>
            <w:shd w:val="clear" w:color="auto" w:fill="auto"/>
          </w:tcPr>
          <w:p w:rsidR="00713674" w:rsidRPr="00E0190A" w:rsidRDefault="00713674" w:rsidP="00420F74">
            <w:pPr>
              <w:spacing w:before="40" w:after="120" w:line="220" w:lineRule="exact"/>
              <w:rPr>
                <w:bCs/>
                <w:sz w:val="16"/>
                <w:szCs w:val="16"/>
              </w:rPr>
            </w:pPr>
            <w:r w:rsidRPr="00E0190A">
              <w:rPr>
                <w:bCs/>
                <w:sz w:val="16"/>
                <w:szCs w:val="16"/>
              </w:rPr>
              <w:t xml:space="preserve">Por sexo </w:t>
            </w: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Mujeres</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17,5%</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16,9%</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16,1% </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16,4% </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 xml:space="preserve">16% </w:t>
            </w:r>
          </w:p>
        </w:tc>
      </w:tr>
      <w:tr w:rsidR="00713674" w:rsidRPr="00E0190A" w:rsidTr="00713674">
        <w:trPr>
          <w:trHeight w:val="240"/>
        </w:trPr>
        <w:tc>
          <w:tcPr>
            <w:tcW w:w="803" w:type="dxa"/>
            <w:vMerge/>
            <w:tcBorders>
              <w:bottom w:val="nil"/>
            </w:tcBorders>
            <w:shd w:val="clear" w:color="auto" w:fill="auto"/>
          </w:tcPr>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Hombres</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11,8%</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11,9%</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11,3%</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11,5%</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11,6%</w:t>
            </w:r>
          </w:p>
        </w:tc>
      </w:tr>
      <w:tr w:rsidR="00713674" w:rsidRPr="00E0190A" w:rsidTr="00713674">
        <w:trPr>
          <w:trHeight w:val="240"/>
        </w:trPr>
        <w:tc>
          <w:tcPr>
            <w:tcW w:w="803" w:type="dxa"/>
            <w:vMerge w:val="restart"/>
            <w:tcBorders>
              <w:top w:val="nil"/>
              <w:bottom w:val="single" w:sz="12" w:space="0" w:color="auto"/>
            </w:tcBorders>
            <w:shd w:val="clear" w:color="auto" w:fill="auto"/>
          </w:tcPr>
          <w:p w:rsidR="00713674" w:rsidRPr="00E0190A" w:rsidRDefault="00713674" w:rsidP="00420F74">
            <w:pPr>
              <w:spacing w:before="40" w:after="120" w:line="220" w:lineRule="exact"/>
              <w:rPr>
                <w:bCs/>
                <w:sz w:val="16"/>
                <w:szCs w:val="16"/>
              </w:rPr>
            </w:pPr>
            <w:r w:rsidRPr="00E0190A">
              <w:rPr>
                <w:bCs/>
                <w:sz w:val="16"/>
                <w:szCs w:val="16"/>
              </w:rPr>
              <w:t>Por área</w:t>
            </w:r>
          </w:p>
        </w:tc>
        <w:tc>
          <w:tcPr>
            <w:tcW w:w="804" w:type="dxa"/>
            <w:tcBorders>
              <w:bottom w:val="nil"/>
            </w:tcBorders>
            <w:shd w:val="clear" w:color="auto" w:fill="auto"/>
          </w:tcPr>
          <w:p w:rsidR="00713674" w:rsidRPr="00E0190A" w:rsidRDefault="00713674" w:rsidP="00420F74">
            <w:pPr>
              <w:spacing w:before="40" w:after="120" w:line="220" w:lineRule="exact"/>
              <w:rPr>
                <w:bCs/>
                <w:sz w:val="16"/>
                <w:szCs w:val="16"/>
              </w:rPr>
            </w:pPr>
            <w:r w:rsidRPr="00E0190A">
              <w:rPr>
                <w:bCs/>
                <w:sz w:val="16"/>
                <w:szCs w:val="16"/>
              </w:rPr>
              <w:t>Urbano</w:t>
            </w:r>
          </w:p>
        </w:tc>
        <w:tc>
          <w:tcPr>
            <w:tcW w:w="1141" w:type="dxa"/>
            <w:tcBorders>
              <w:bottom w:val="nil"/>
            </w:tcBorders>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9,7% </w:t>
            </w:r>
          </w:p>
        </w:tc>
        <w:tc>
          <w:tcPr>
            <w:tcW w:w="1102" w:type="dxa"/>
            <w:tcBorders>
              <w:bottom w:val="nil"/>
            </w:tcBorders>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9,3% </w:t>
            </w:r>
          </w:p>
        </w:tc>
        <w:tc>
          <w:tcPr>
            <w:tcW w:w="1113" w:type="dxa"/>
            <w:tcBorders>
              <w:bottom w:val="nil"/>
            </w:tcBorders>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9,1% </w:t>
            </w:r>
          </w:p>
        </w:tc>
        <w:tc>
          <w:tcPr>
            <w:tcW w:w="1179" w:type="dxa"/>
            <w:tcBorders>
              <w:bottom w:val="nil"/>
            </w:tcBorders>
            <w:shd w:val="clear" w:color="auto" w:fill="auto"/>
          </w:tcPr>
          <w:p w:rsidR="00713674" w:rsidRPr="00E0190A" w:rsidRDefault="00713674" w:rsidP="00420F74">
            <w:pPr>
              <w:spacing w:before="40" w:after="120" w:line="220" w:lineRule="exact"/>
              <w:rPr>
                <w:sz w:val="16"/>
                <w:szCs w:val="16"/>
              </w:rPr>
            </w:pPr>
            <w:r w:rsidRPr="00E0190A">
              <w:rPr>
                <w:sz w:val="16"/>
                <w:szCs w:val="16"/>
              </w:rPr>
              <w:t>9,9%</w:t>
            </w:r>
          </w:p>
        </w:tc>
        <w:tc>
          <w:tcPr>
            <w:tcW w:w="1228" w:type="dxa"/>
            <w:tcBorders>
              <w:bottom w:val="nil"/>
            </w:tcBorders>
            <w:shd w:val="clear" w:color="auto" w:fill="auto"/>
          </w:tcPr>
          <w:p w:rsidR="00713674" w:rsidRPr="00E0190A" w:rsidRDefault="00713674" w:rsidP="00420F74">
            <w:pPr>
              <w:spacing w:before="40" w:after="120" w:line="220" w:lineRule="exact"/>
              <w:rPr>
                <w:bCs/>
                <w:sz w:val="16"/>
                <w:szCs w:val="16"/>
              </w:rPr>
            </w:pPr>
            <w:r w:rsidRPr="00E0190A">
              <w:rPr>
                <w:bCs/>
                <w:sz w:val="16"/>
                <w:szCs w:val="16"/>
              </w:rPr>
              <w:t>9,2%</w:t>
            </w:r>
          </w:p>
        </w:tc>
      </w:tr>
      <w:tr w:rsidR="00713674" w:rsidRPr="00E0190A" w:rsidTr="00713674">
        <w:trPr>
          <w:trHeight w:val="240"/>
        </w:trPr>
        <w:tc>
          <w:tcPr>
            <w:tcW w:w="803" w:type="dxa"/>
            <w:vMerge/>
            <w:tcBorders>
              <w:top w:val="nil"/>
              <w:bottom w:val="single" w:sz="12" w:space="0" w:color="auto"/>
            </w:tcBorders>
            <w:shd w:val="clear" w:color="auto" w:fill="auto"/>
          </w:tcPr>
          <w:p w:rsidR="00713674" w:rsidRPr="00E0190A" w:rsidRDefault="00713674" w:rsidP="00420F74">
            <w:pPr>
              <w:spacing w:before="40" w:after="120" w:line="220" w:lineRule="exact"/>
              <w:rPr>
                <w:bCs/>
                <w:sz w:val="16"/>
                <w:szCs w:val="16"/>
              </w:rPr>
            </w:pPr>
          </w:p>
        </w:tc>
        <w:tc>
          <w:tcPr>
            <w:tcW w:w="804" w:type="dxa"/>
            <w:tcBorders>
              <w:top w:val="nil"/>
              <w:bottom w:val="single" w:sz="12" w:space="0" w:color="auto"/>
            </w:tcBorders>
            <w:shd w:val="clear" w:color="auto" w:fill="auto"/>
          </w:tcPr>
          <w:p w:rsidR="00713674" w:rsidRPr="00E0190A" w:rsidRDefault="00713674" w:rsidP="00420F74">
            <w:pPr>
              <w:spacing w:before="40" w:after="120" w:line="220" w:lineRule="exact"/>
              <w:rPr>
                <w:bCs/>
                <w:sz w:val="16"/>
                <w:szCs w:val="16"/>
              </w:rPr>
            </w:pPr>
            <w:r w:rsidRPr="00E0190A">
              <w:rPr>
                <w:bCs/>
                <w:sz w:val="16"/>
                <w:szCs w:val="16"/>
              </w:rPr>
              <w:t>Rural</w:t>
            </w:r>
          </w:p>
        </w:tc>
        <w:tc>
          <w:tcPr>
            <w:tcW w:w="1141" w:type="dxa"/>
            <w:tcBorders>
              <w:top w:val="nil"/>
              <w:bottom w:val="single" w:sz="12" w:space="0" w:color="auto"/>
            </w:tcBorders>
            <w:shd w:val="clear" w:color="auto" w:fill="auto"/>
          </w:tcPr>
          <w:p w:rsidR="00713674" w:rsidRPr="00E0190A" w:rsidRDefault="00713674" w:rsidP="00420F74">
            <w:pPr>
              <w:spacing w:before="40" w:after="120" w:line="220" w:lineRule="exact"/>
              <w:rPr>
                <w:sz w:val="16"/>
                <w:szCs w:val="16"/>
              </w:rPr>
            </w:pPr>
            <w:r w:rsidRPr="00E0190A">
              <w:rPr>
                <w:sz w:val="16"/>
                <w:szCs w:val="16"/>
              </w:rPr>
              <w:t>23,1%</w:t>
            </w:r>
          </w:p>
        </w:tc>
        <w:tc>
          <w:tcPr>
            <w:tcW w:w="1102" w:type="dxa"/>
            <w:tcBorders>
              <w:top w:val="nil"/>
              <w:bottom w:val="single" w:sz="12" w:space="0" w:color="auto"/>
            </w:tcBorders>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23% </w:t>
            </w:r>
          </w:p>
        </w:tc>
        <w:tc>
          <w:tcPr>
            <w:tcW w:w="1113" w:type="dxa"/>
            <w:tcBorders>
              <w:top w:val="nil"/>
              <w:bottom w:val="single" w:sz="12" w:space="0" w:color="auto"/>
            </w:tcBorders>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22,4% </w:t>
            </w:r>
          </w:p>
        </w:tc>
        <w:tc>
          <w:tcPr>
            <w:tcW w:w="1179" w:type="dxa"/>
            <w:tcBorders>
              <w:top w:val="nil"/>
              <w:bottom w:val="single" w:sz="12" w:space="0" w:color="auto"/>
            </w:tcBorders>
            <w:shd w:val="clear" w:color="auto" w:fill="auto"/>
          </w:tcPr>
          <w:p w:rsidR="00713674" w:rsidRPr="00E0190A" w:rsidRDefault="00713674" w:rsidP="00420F74">
            <w:pPr>
              <w:spacing w:before="40" w:after="120" w:line="220" w:lineRule="exact"/>
              <w:rPr>
                <w:sz w:val="16"/>
                <w:szCs w:val="16"/>
              </w:rPr>
            </w:pPr>
            <w:r w:rsidRPr="00E0190A">
              <w:rPr>
                <w:sz w:val="16"/>
                <w:szCs w:val="16"/>
              </w:rPr>
              <w:t>22,4%</w:t>
            </w:r>
          </w:p>
        </w:tc>
        <w:tc>
          <w:tcPr>
            <w:tcW w:w="1228" w:type="dxa"/>
            <w:tcBorders>
              <w:top w:val="nil"/>
              <w:bottom w:val="single" w:sz="12" w:space="0" w:color="auto"/>
            </w:tcBorders>
            <w:shd w:val="clear" w:color="auto" w:fill="auto"/>
          </w:tcPr>
          <w:p w:rsidR="00713674" w:rsidRPr="00E0190A" w:rsidRDefault="00713674" w:rsidP="00420F74">
            <w:pPr>
              <w:spacing w:before="40" w:after="120" w:line="220" w:lineRule="exact"/>
              <w:rPr>
                <w:bCs/>
                <w:sz w:val="16"/>
                <w:szCs w:val="16"/>
              </w:rPr>
            </w:pPr>
            <w:r w:rsidRPr="00E0190A">
              <w:rPr>
                <w:bCs/>
                <w:sz w:val="16"/>
                <w:szCs w:val="16"/>
              </w:rPr>
              <w:t>22,7%</w:t>
            </w:r>
          </w:p>
        </w:tc>
      </w:tr>
    </w:tbl>
    <w:p w:rsidR="00420F74" w:rsidRPr="00E0190A" w:rsidRDefault="00420F74" w:rsidP="00420F74">
      <w:pPr>
        <w:pStyle w:val="SingleTxtG"/>
        <w:rPr>
          <w:sz w:val="18"/>
          <w:szCs w:val="18"/>
          <w:lang w:val="es-ES"/>
        </w:rPr>
      </w:pPr>
      <w:r w:rsidRPr="00E0190A">
        <w:rPr>
          <w:sz w:val="18"/>
          <w:szCs w:val="18"/>
          <w:lang w:val="es-ES"/>
        </w:rPr>
        <w:t>Fuente: DIGESTYC</w:t>
      </w:r>
    </w:p>
    <w:p w:rsidR="00420F74" w:rsidRPr="00E0190A" w:rsidRDefault="00DA1714" w:rsidP="00713674">
      <w:pPr>
        <w:pStyle w:val="H56G"/>
        <w:rPr>
          <w:lang w:val="es-ES"/>
        </w:rPr>
      </w:pPr>
      <w:r w:rsidRPr="00E0190A">
        <w:rPr>
          <w:lang w:val="es-ES"/>
        </w:rPr>
        <w:br w:type="page"/>
      </w:r>
      <w:r w:rsidR="00420F74" w:rsidRPr="00E0190A">
        <w:rPr>
          <w:lang w:val="es-ES"/>
        </w:rPr>
        <w:tab/>
      </w:r>
      <w:r w:rsidR="00420F74" w:rsidRPr="00E0190A">
        <w:rPr>
          <w:lang w:val="es-ES"/>
        </w:rPr>
        <w:tab/>
      </w:r>
      <w:r w:rsidR="00713674" w:rsidRPr="00E0190A">
        <w:rPr>
          <w:lang w:val="es-ES"/>
        </w:rPr>
        <w:t>C. Asistencia escolar y escolaridad</w:t>
      </w:r>
      <w:r w:rsidR="00420F74" w:rsidRPr="00E0190A">
        <w:rPr>
          <w:b/>
          <w:lang w:val="es-ES"/>
        </w:rPr>
        <w:br/>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804"/>
        <w:gridCol w:w="1141"/>
        <w:gridCol w:w="1102"/>
        <w:gridCol w:w="1113"/>
        <w:gridCol w:w="1179"/>
        <w:gridCol w:w="1228"/>
      </w:tblGrid>
      <w:tr w:rsidR="00420F74" w:rsidRPr="00E0190A" w:rsidTr="00420F74">
        <w:trPr>
          <w:trHeight w:val="240"/>
          <w:tblHeader/>
        </w:trPr>
        <w:tc>
          <w:tcPr>
            <w:tcW w:w="1607" w:type="dxa"/>
            <w:gridSpan w:val="2"/>
            <w:tcBorders>
              <w:top w:val="single" w:sz="4" w:space="0" w:color="auto"/>
              <w:bottom w:val="single" w:sz="12" w:space="0" w:color="auto"/>
            </w:tcBorders>
            <w:shd w:val="clear" w:color="auto" w:fill="auto"/>
            <w:vAlign w:val="bottom"/>
          </w:tcPr>
          <w:p w:rsidR="00420F74" w:rsidRPr="00E0190A" w:rsidRDefault="005E0C2D" w:rsidP="00420F7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2009</w:t>
            </w:r>
          </w:p>
        </w:tc>
      </w:tr>
      <w:tr w:rsidR="00420F74" w:rsidRPr="00E0190A" w:rsidTr="00420F74">
        <w:trPr>
          <w:trHeight w:val="240"/>
        </w:trPr>
        <w:tc>
          <w:tcPr>
            <w:tcW w:w="1607" w:type="dxa"/>
            <w:gridSpan w:val="2"/>
            <w:shd w:val="clear" w:color="auto" w:fill="auto"/>
          </w:tcPr>
          <w:p w:rsidR="00420F74" w:rsidRPr="00E0190A" w:rsidRDefault="00713674" w:rsidP="00420F74">
            <w:pPr>
              <w:spacing w:before="40" w:after="120" w:line="220" w:lineRule="exact"/>
              <w:rPr>
                <w:bCs/>
                <w:sz w:val="16"/>
                <w:szCs w:val="16"/>
              </w:rPr>
            </w:pPr>
            <w:r w:rsidRPr="00E0190A">
              <w:rPr>
                <w:bCs/>
                <w:sz w:val="16"/>
                <w:szCs w:val="16"/>
              </w:rPr>
              <w:t>A</w:t>
            </w:r>
            <w:r w:rsidR="00420F74" w:rsidRPr="00E0190A">
              <w:rPr>
                <w:bCs/>
                <w:sz w:val="16"/>
                <w:szCs w:val="16"/>
              </w:rPr>
              <w:t>sistencia escolar – Nacional</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32,4%</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32,8%</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32,9%</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33,0%</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32,4 %</w:t>
            </w:r>
          </w:p>
        </w:tc>
      </w:tr>
      <w:tr w:rsidR="00713674" w:rsidRPr="00E0190A" w:rsidTr="00DA1714">
        <w:trPr>
          <w:trHeight w:val="240"/>
        </w:trPr>
        <w:tc>
          <w:tcPr>
            <w:tcW w:w="803" w:type="dxa"/>
            <w:vMerge w:val="restart"/>
            <w:shd w:val="clear" w:color="auto" w:fill="auto"/>
          </w:tcPr>
          <w:p w:rsidR="00713674" w:rsidRPr="00E0190A" w:rsidRDefault="00713674" w:rsidP="00DA1714">
            <w:pPr>
              <w:spacing w:before="40" w:after="120" w:line="220" w:lineRule="exact"/>
              <w:rPr>
                <w:bCs/>
                <w:sz w:val="16"/>
                <w:szCs w:val="16"/>
              </w:rPr>
            </w:pPr>
            <w:r w:rsidRPr="00E0190A">
              <w:rPr>
                <w:bCs/>
                <w:sz w:val="16"/>
                <w:szCs w:val="16"/>
              </w:rPr>
              <w:t xml:space="preserve">Por sexo </w:t>
            </w:r>
          </w:p>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DA1714">
            <w:pPr>
              <w:spacing w:before="40" w:after="120" w:line="220" w:lineRule="exact"/>
              <w:rPr>
                <w:bCs/>
                <w:sz w:val="16"/>
                <w:szCs w:val="16"/>
              </w:rPr>
            </w:pPr>
            <w:r w:rsidRPr="00E0190A">
              <w:rPr>
                <w:bCs/>
                <w:sz w:val="16"/>
                <w:szCs w:val="16"/>
              </w:rPr>
              <w:t>Mujeres</w:t>
            </w:r>
          </w:p>
        </w:tc>
        <w:tc>
          <w:tcPr>
            <w:tcW w:w="1141" w:type="dxa"/>
            <w:shd w:val="clear" w:color="auto" w:fill="auto"/>
          </w:tcPr>
          <w:p w:rsidR="00713674" w:rsidRPr="00E0190A" w:rsidRDefault="00713674" w:rsidP="00DA1714">
            <w:pPr>
              <w:spacing w:before="40" w:after="120" w:line="220" w:lineRule="exact"/>
              <w:rPr>
                <w:sz w:val="16"/>
                <w:szCs w:val="16"/>
              </w:rPr>
            </w:pPr>
            <w:r w:rsidRPr="00E0190A">
              <w:rPr>
                <w:sz w:val="16"/>
                <w:szCs w:val="16"/>
              </w:rPr>
              <w:t xml:space="preserve">30,3% </w:t>
            </w:r>
          </w:p>
        </w:tc>
        <w:tc>
          <w:tcPr>
            <w:tcW w:w="1102" w:type="dxa"/>
            <w:shd w:val="clear" w:color="auto" w:fill="auto"/>
          </w:tcPr>
          <w:p w:rsidR="00713674" w:rsidRPr="00E0190A" w:rsidRDefault="00713674" w:rsidP="00DA1714">
            <w:pPr>
              <w:spacing w:before="40" w:after="120" w:line="220" w:lineRule="exact"/>
              <w:rPr>
                <w:sz w:val="16"/>
                <w:szCs w:val="16"/>
              </w:rPr>
            </w:pPr>
            <w:r w:rsidRPr="00E0190A">
              <w:rPr>
                <w:sz w:val="16"/>
                <w:szCs w:val="16"/>
              </w:rPr>
              <w:t xml:space="preserve">30,8 % </w:t>
            </w:r>
          </w:p>
        </w:tc>
        <w:tc>
          <w:tcPr>
            <w:tcW w:w="1113" w:type="dxa"/>
            <w:shd w:val="clear" w:color="auto" w:fill="auto"/>
          </w:tcPr>
          <w:p w:rsidR="00713674" w:rsidRPr="00E0190A" w:rsidRDefault="00713674" w:rsidP="00DA1714">
            <w:pPr>
              <w:spacing w:before="40" w:after="120" w:line="220" w:lineRule="exact"/>
              <w:rPr>
                <w:sz w:val="16"/>
                <w:szCs w:val="16"/>
              </w:rPr>
            </w:pPr>
            <w:r w:rsidRPr="00E0190A">
              <w:rPr>
                <w:sz w:val="16"/>
                <w:szCs w:val="16"/>
              </w:rPr>
              <w:t xml:space="preserve">30,9% </w:t>
            </w:r>
          </w:p>
        </w:tc>
        <w:tc>
          <w:tcPr>
            <w:tcW w:w="1179" w:type="dxa"/>
            <w:shd w:val="clear" w:color="auto" w:fill="auto"/>
          </w:tcPr>
          <w:p w:rsidR="00713674" w:rsidRPr="00E0190A" w:rsidRDefault="00713674" w:rsidP="00DA1714">
            <w:pPr>
              <w:spacing w:before="40" w:after="120" w:line="220" w:lineRule="exact"/>
              <w:rPr>
                <w:sz w:val="16"/>
                <w:szCs w:val="16"/>
              </w:rPr>
            </w:pPr>
            <w:r w:rsidRPr="00E0190A">
              <w:rPr>
                <w:sz w:val="16"/>
                <w:szCs w:val="16"/>
              </w:rPr>
              <w:t xml:space="preserve">30,8% </w:t>
            </w:r>
          </w:p>
        </w:tc>
        <w:tc>
          <w:tcPr>
            <w:tcW w:w="1228" w:type="dxa"/>
            <w:shd w:val="clear" w:color="auto" w:fill="auto"/>
          </w:tcPr>
          <w:p w:rsidR="00713674" w:rsidRPr="00E0190A" w:rsidRDefault="00713674" w:rsidP="00DA1714">
            <w:pPr>
              <w:spacing w:before="40" w:after="120" w:line="220" w:lineRule="exact"/>
              <w:rPr>
                <w:bCs/>
                <w:sz w:val="16"/>
                <w:szCs w:val="16"/>
              </w:rPr>
            </w:pPr>
            <w:r w:rsidRPr="00E0190A">
              <w:rPr>
                <w:bCs/>
                <w:sz w:val="16"/>
                <w:szCs w:val="16"/>
              </w:rPr>
              <w:t xml:space="preserve">30,4% </w:t>
            </w:r>
          </w:p>
        </w:tc>
      </w:tr>
      <w:tr w:rsidR="00713674" w:rsidRPr="00E0190A" w:rsidTr="00DA1714">
        <w:trPr>
          <w:trHeight w:val="240"/>
        </w:trPr>
        <w:tc>
          <w:tcPr>
            <w:tcW w:w="803" w:type="dxa"/>
            <w:vMerge/>
            <w:shd w:val="clear" w:color="auto" w:fill="auto"/>
          </w:tcPr>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Hombres</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34,8% </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35,2 % </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35,1% </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35,5% </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 xml:space="preserve">34,7% </w:t>
            </w:r>
          </w:p>
        </w:tc>
      </w:tr>
      <w:tr w:rsidR="00713674" w:rsidRPr="00E0190A" w:rsidTr="00DA1714">
        <w:trPr>
          <w:trHeight w:val="240"/>
        </w:trPr>
        <w:tc>
          <w:tcPr>
            <w:tcW w:w="803" w:type="dxa"/>
            <w:vMerge w:val="restart"/>
            <w:shd w:val="clear" w:color="auto" w:fill="auto"/>
          </w:tcPr>
          <w:p w:rsidR="00713674" w:rsidRPr="00E0190A" w:rsidRDefault="00713674" w:rsidP="00420F74">
            <w:pPr>
              <w:spacing w:before="40" w:after="120" w:line="220" w:lineRule="exact"/>
              <w:rPr>
                <w:bCs/>
                <w:sz w:val="16"/>
                <w:szCs w:val="16"/>
              </w:rPr>
            </w:pPr>
            <w:r w:rsidRPr="00E0190A">
              <w:rPr>
                <w:bCs/>
                <w:sz w:val="16"/>
                <w:szCs w:val="16"/>
              </w:rPr>
              <w:t>Por área</w:t>
            </w: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Urbano</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6,9% </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7,0 % </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7,0% </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6,9 </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 xml:space="preserve">32,6% </w:t>
            </w:r>
          </w:p>
        </w:tc>
      </w:tr>
      <w:tr w:rsidR="00713674" w:rsidRPr="00E0190A" w:rsidTr="00DA1714">
        <w:trPr>
          <w:trHeight w:val="240"/>
        </w:trPr>
        <w:tc>
          <w:tcPr>
            <w:tcW w:w="803" w:type="dxa"/>
            <w:vMerge/>
            <w:shd w:val="clear" w:color="auto" w:fill="auto"/>
          </w:tcPr>
          <w:p w:rsidR="00713674" w:rsidRPr="00E0190A" w:rsidRDefault="00713674" w:rsidP="00420F74">
            <w:pPr>
              <w:spacing w:before="40" w:after="120" w:line="220" w:lineRule="exact"/>
              <w:rPr>
                <w:bCs/>
                <w:sz w:val="16"/>
                <w:szCs w:val="16"/>
              </w:rPr>
            </w:pPr>
          </w:p>
        </w:tc>
        <w:tc>
          <w:tcPr>
            <w:tcW w:w="804"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Rural</w:t>
            </w:r>
          </w:p>
        </w:tc>
        <w:tc>
          <w:tcPr>
            <w:tcW w:w="1141"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3,8% </w:t>
            </w:r>
          </w:p>
        </w:tc>
        <w:tc>
          <w:tcPr>
            <w:tcW w:w="1102"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3,9 % </w:t>
            </w:r>
          </w:p>
        </w:tc>
        <w:tc>
          <w:tcPr>
            <w:tcW w:w="1113"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4,0% </w:t>
            </w:r>
          </w:p>
        </w:tc>
        <w:tc>
          <w:tcPr>
            <w:tcW w:w="1179" w:type="dxa"/>
            <w:shd w:val="clear" w:color="auto" w:fill="auto"/>
          </w:tcPr>
          <w:p w:rsidR="00713674" w:rsidRPr="00E0190A" w:rsidRDefault="00713674" w:rsidP="00420F74">
            <w:pPr>
              <w:spacing w:before="40" w:after="120" w:line="220" w:lineRule="exact"/>
              <w:rPr>
                <w:sz w:val="16"/>
                <w:szCs w:val="16"/>
              </w:rPr>
            </w:pPr>
            <w:r w:rsidRPr="00E0190A">
              <w:rPr>
                <w:sz w:val="16"/>
                <w:szCs w:val="16"/>
              </w:rPr>
              <w:t xml:space="preserve">4,0 </w:t>
            </w:r>
          </w:p>
        </w:tc>
        <w:tc>
          <w:tcPr>
            <w:tcW w:w="1228" w:type="dxa"/>
            <w:shd w:val="clear" w:color="auto" w:fill="auto"/>
          </w:tcPr>
          <w:p w:rsidR="00713674" w:rsidRPr="00E0190A" w:rsidRDefault="00713674" w:rsidP="00420F74">
            <w:pPr>
              <w:spacing w:before="40" w:after="120" w:line="220" w:lineRule="exact"/>
              <w:rPr>
                <w:bCs/>
                <w:sz w:val="16"/>
                <w:szCs w:val="16"/>
              </w:rPr>
            </w:pPr>
            <w:r w:rsidRPr="00E0190A">
              <w:rPr>
                <w:bCs/>
                <w:sz w:val="16"/>
                <w:szCs w:val="16"/>
              </w:rPr>
              <w:t xml:space="preserve">32,1% </w:t>
            </w:r>
          </w:p>
        </w:tc>
      </w:tr>
      <w:tr w:rsidR="00420F74" w:rsidRPr="00E0190A" w:rsidTr="00420F74">
        <w:trPr>
          <w:trHeight w:val="815"/>
        </w:trPr>
        <w:tc>
          <w:tcPr>
            <w:tcW w:w="1607" w:type="dxa"/>
            <w:gridSpan w:val="2"/>
            <w:shd w:val="clear" w:color="auto" w:fill="auto"/>
          </w:tcPr>
          <w:p w:rsidR="00420F74" w:rsidRPr="00E0190A" w:rsidRDefault="00420F74" w:rsidP="00420F74">
            <w:pPr>
              <w:spacing w:before="40" w:after="120" w:line="220" w:lineRule="exact"/>
              <w:rPr>
                <w:bCs/>
                <w:sz w:val="16"/>
                <w:szCs w:val="16"/>
              </w:rPr>
            </w:pPr>
            <w:r w:rsidRPr="00E0190A">
              <w:rPr>
                <w:bCs/>
                <w:sz w:val="16"/>
                <w:szCs w:val="16"/>
              </w:rPr>
              <w:t>Escolaridad promedio</w:t>
            </w:r>
            <w:r w:rsidR="00E30300" w:rsidRPr="00E0190A">
              <w:rPr>
                <w:bCs/>
                <w:sz w:val="16"/>
                <w:szCs w:val="16"/>
              </w:rPr>
              <w:br/>
            </w:r>
            <w:r w:rsidRPr="00E0190A">
              <w:rPr>
                <w:bCs/>
                <w:sz w:val="16"/>
                <w:szCs w:val="16"/>
              </w:rPr>
              <w:t xml:space="preserve"> – Nacional</w:t>
            </w:r>
            <w:r w:rsidR="00E30300" w:rsidRPr="00E0190A">
              <w:rPr>
                <w:bCs/>
                <w:sz w:val="16"/>
                <w:szCs w:val="16"/>
              </w:rPr>
              <w:t xml:space="preserve"> (años)</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5,7 </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5,8 </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5,9 </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 xml:space="preserve">5,9 </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 xml:space="preserve">6 </w:t>
            </w:r>
          </w:p>
        </w:tc>
      </w:tr>
      <w:tr w:rsidR="00E30300" w:rsidRPr="00E0190A" w:rsidTr="00DA1714">
        <w:trPr>
          <w:trHeight w:val="240"/>
        </w:trPr>
        <w:tc>
          <w:tcPr>
            <w:tcW w:w="803" w:type="dxa"/>
            <w:vMerge w:val="restart"/>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Por área</w:t>
            </w:r>
          </w:p>
        </w:tc>
        <w:tc>
          <w:tcPr>
            <w:tcW w:w="804" w:type="dxa"/>
            <w:tcBorders>
              <w:top w:val="nil"/>
              <w:bottom w:val="nil"/>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Urbano</w:t>
            </w:r>
          </w:p>
        </w:tc>
        <w:tc>
          <w:tcPr>
            <w:tcW w:w="1141" w:type="dxa"/>
            <w:tcBorders>
              <w:top w:val="nil"/>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6,9 </w:t>
            </w:r>
          </w:p>
        </w:tc>
        <w:tc>
          <w:tcPr>
            <w:tcW w:w="1102" w:type="dxa"/>
            <w:tcBorders>
              <w:top w:val="nil"/>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7,0 </w:t>
            </w:r>
          </w:p>
        </w:tc>
        <w:tc>
          <w:tcPr>
            <w:tcW w:w="1113" w:type="dxa"/>
            <w:tcBorders>
              <w:top w:val="nil"/>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7,7 </w:t>
            </w:r>
          </w:p>
        </w:tc>
        <w:tc>
          <w:tcPr>
            <w:tcW w:w="1179" w:type="dxa"/>
            <w:tcBorders>
              <w:top w:val="nil"/>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6,9 </w:t>
            </w:r>
          </w:p>
        </w:tc>
        <w:tc>
          <w:tcPr>
            <w:tcW w:w="1228" w:type="dxa"/>
            <w:tcBorders>
              <w:top w:val="nil"/>
              <w:bottom w:val="nil"/>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7,2 </w:t>
            </w:r>
          </w:p>
        </w:tc>
      </w:tr>
      <w:tr w:rsidR="00E30300" w:rsidRPr="00E0190A" w:rsidTr="00E30300">
        <w:trPr>
          <w:trHeight w:val="240"/>
        </w:trPr>
        <w:tc>
          <w:tcPr>
            <w:tcW w:w="803" w:type="dxa"/>
            <w:vMerge/>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p>
        </w:tc>
        <w:tc>
          <w:tcPr>
            <w:tcW w:w="804" w:type="dxa"/>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Rural</w:t>
            </w:r>
          </w:p>
        </w:tc>
        <w:tc>
          <w:tcPr>
            <w:tcW w:w="1141"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3,8</w:t>
            </w:r>
          </w:p>
        </w:tc>
        <w:tc>
          <w:tcPr>
            <w:tcW w:w="1102"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3,9 </w:t>
            </w:r>
          </w:p>
        </w:tc>
        <w:tc>
          <w:tcPr>
            <w:tcW w:w="1113"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4,0 </w:t>
            </w:r>
          </w:p>
        </w:tc>
        <w:tc>
          <w:tcPr>
            <w:tcW w:w="1179"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4,0</w:t>
            </w:r>
          </w:p>
        </w:tc>
        <w:tc>
          <w:tcPr>
            <w:tcW w:w="1228" w:type="dxa"/>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4,1 </w:t>
            </w:r>
          </w:p>
        </w:tc>
      </w:tr>
    </w:tbl>
    <w:p w:rsidR="00420F74" w:rsidRPr="00E0190A" w:rsidRDefault="00420F74" w:rsidP="00420F74">
      <w:pPr>
        <w:pStyle w:val="SingleTxtG"/>
        <w:rPr>
          <w:sz w:val="18"/>
          <w:szCs w:val="18"/>
          <w:lang w:val="es-ES"/>
        </w:rPr>
      </w:pPr>
      <w:r w:rsidRPr="00E0190A">
        <w:rPr>
          <w:sz w:val="18"/>
          <w:szCs w:val="18"/>
          <w:lang w:val="es-ES"/>
        </w:rPr>
        <w:t>Fuente: DIGESTYC</w:t>
      </w:r>
    </w:p>
    <w:p w:rsidR="00420F74" w:rsidRPr="00791B92" w:rsidRDefault="00420F74" w:rsidP="000C06AE">
      <w:pPr>
        <w:pStyle w:val="H56G"/>
        <w:rPr>
          <w:lang w:val="es-ES"/>
        </w:rPr>
      </w:pPr>
      <w:r w:rsidRPr="00791B92">
        <w:rPr>
          <w:lang w:val="es-ES"/>
        </w:rPr>
        <w:tab/>
      </w:r>
      <w:r w:rsidRPr="00791B92">
        <w:rPr>
          <w:lang w:val="es-ES"/>
        </w:rPr>
        <w:tab/>
      </w:r>
      <w:r w:rsidR="00E30300" w:rsidRPr="00791B92">
        <w:rPr>
          <w:lang w:val="es-ES"/>
        </w:rPr>
        <w:t>D. Población con problemas de salud (enfermedad o accidente)</w:t>
      </w:r>
      <w:r w:rsidR="00E30300" w:rsidRPr="00791B92">
        <w:rPr>
          <w:b/>
          <w:lang w:val="es-ES"/>
        </w:rPr>
        <w:t xml:space="preserve"> </w:t>
      </w:r>
      <w:r w:rsidRPr="00791B92">
        <w:rPr>
          <w:b/>
          <w:lang w:val="es-ES"/>
        </w:rPr>
        <w:br/>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804"/>
        <w:gridCol w:w="1141"/>
        <w:gridCol w:w="1102"/>
        <w:gridCol w:w="1113"/>
        <w:gridCol w:w="1179"/>
        <w:gridCol w:w="1228"/>
      </w:tblGrid>
      <w:tr w:rsidR="00420F74" w:rsidRPr="00E0190A" w:rsidTr="00420F74">
        <w:trPr>
          <w:trHeight w:val="240"/>
          <w:tblHeader/>
        </w:trPr>
        <w:tc>
          <w:tcPr>
            <w:tcW w:w="1607" w:type="dxa"/>
            <w:gridSpan w:val="2"/>
            <w:tcBorders>
              <w:top w:val="single" w:sz="4" w:space="0" w:color="auto"/>
              <w:bottom w:val="single" w:sz="12" w:space="0" w:color="auto"/>
            </w:tcBorders>
            <w:shd w:val="clear" w:color="auto" w:fill="auto"/>
            <w:vAlign w:val="bottom"/>
          </w:tcPr>
          <w:p w:rsidR="00420F74" w:rsidRPr="00E0190A" w:rsidRDefault="005E0C2D" w:rsidP="00420F7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2009</w:t>
            </w:r>
          </w:p>
        </w:tc>
      </w:tr>
      <w:tr w:rsidR="00420F74" w:rsidRPr="00E0190A" w:rsidTr="00420F74">
        <w:trPr>
          <w:trHeight w:val="240"/>
        </w:trPr>
        <w:tc>
          <w:tcPr>
            <w:tcW w:w="1607" w:type="dxa"/>
            <w:gridSpan w:val="2"/>
            <w:shd w:val="clear" w:color="auto" w:fill="auto"/>
          </w:tcPr>
          <w:p w:rsidR="00420F74" w:rsidRPr="00E0190A" w:rsidRDefault="00E30300" w:rsidP="00420F74">
            <w:pPr>
              <w:spacing w:before="40" w:after="120" w:line="220" w:lineRule="exact"/>
              <w:rPr>
                <w:bCs/>
                <w:sz w:val="16"/>
                <w:szCs w:val="16"/>
              </w:rPr>
            </w:pPr>
            <w:r w:rsidRPr="00E0190A">
              <w:rPr>
                <w:bCs/>
                <w:sz w:val="16"/>
                <w:szCs w:val="16"/>
              </w:rPr>
              <w:t>Tasa n</w:t>
            </w:r>
            <w:r w:rsidR="00420F74" w:rsidRPr="00E0190A">
              <w:rPr>
                <w:bCs/>
                <w:sz w:val="16"/>
                <w:szCs w:val="16"/>
              </w:rPr>
              <w:t>acional</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13,6%</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12%</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11,1%</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10,9%</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15,8%</w:t>
            </w:r>
          </w:p>
        </w:tc>
      </w:tr>
      <w:tr w:rsidR="00E30300" w:rsidRPr="00E0190A" w:rsidTr="00DA1714">
        <w:trPr>
          <w:trHeight w:val="240"/>
        </w:trPr>
        <w:tc>
          <w:tcPr>
            <w:tcW w:w="803" w:type="dxa"/>
            <w:shd w:val="clear" w:color="auto" w:fill="auto"/>
          </w:tcPr>
          <w:p w:rsidR="00E30300" w:rsidRPr="00E0190A" w:rsidRDefault="00E30300" w:rsidP="00420F74">
            <w:pPr>
              <w:spacing w:before="40" w:after="120" w:line="220" w:lineRule="exact"/>
              <w:rPr>
                <w:bCs/>
                <w:sz w:val="16"/>
                <w:szCs w:val="16"/>
              </w:rPr>
            </w:pPr>
            <w:r w:rsidRPr="00E0190A">
              <w:rPr>
                <w:bCs/>
                <w:sz w:val="16"/>
                <w:szCs w:val="16"/>
              </w:rPr>
              <w:t>Por sexo</w:t>
            </w:r>
          </w:p>
        </w:tc>
        <w:tc>
          <w:tcPr>
            <w:tcW w:w="804" w:type="dxa"/>
            <w:shd w:val="clear" w:color="auto" w:fill="auto"/>
          </w:tcPr>
          <w:p w:rsidR="00E30300" w:rsidRPr="00E0190A" w:rsidRDefault="00E30300" w:rsidP="00420F74">
            <w:pPr>
              <w:spacing w:before="40" w:after="120" w:line="220" w:lineRule="exact"/>
              <w:rPr>
                <w:bCs/>
                <w:sz w:val="16"/>
                <w:szCs w:val="16"/>
              </w:rPr>
            </w:pPr>
            <w:r w:rsidRPr="00E0190A">
              <w:rPr>
                <w:bCs/>
                <w:sz w:val="16"/>
                <w:szCs w:val="16"/>
              </w:rPr>
              <w:t>Mujeres</w:t>
            </w:r>
          </w:p>
        </w:tc>
        <w:tc>
          <w:tcPr>
            <w:tcW w:w="1141"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55,8% </w:t>
            </w:r>
          </w:p>
        </w:tc>
        <w:tc>
          <w:tcPr>
            <w:tcW w:w="1102"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55,2% </w:t>
            </w:r>
          </w:p>
        </w:tc>
        <w:tc>
          <w:tcPr>
            <w:tcW w:w="1113"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55,6% </w:t>
            </w:r>
          </w:p>
        </w:tc>
        <w:tc>
          <w:tcPr>
            <w:tcW w:w="1179"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55,3% </w:t>
            </w:r>
          </w:p>
        </w:tc>
        <w:tc>
          <w:tcPr>
            <w:tcW w:w="1228" w:type="dxa"/>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54,7% </w:t>
            </w:r>
          </w:p>
        </w:tc>
      </w:tr>
      <w:tr w:rsidR="00E30300" w:rsidRPr="00E0190A" w:rsidTr="00963E66">
        <w:trPr>
          <w:trHeight w:val="240"/>
        </w:trPr>
        <w:tc>
          <w:tcPr>
            <w:tcW w:w="803" w:type="dxa"/>
            <w:tcBorders>
              <w:bottom w:val="nil"/>
            </w:tcBorders>
            <w:shd w:val="clear" w:color="auto" w:fill="auto"/>
          </w:tcPr>
          <w:p w:rsidR="00E30300" w:rsidRPr="00E0190A" w:rsidRDefault="00E30300" w:rsidP="00420F74">
            <w:pPr>
              <w:spacing w:before="40" w:after="120" w:line="220" w:lineRule="exact"/>
              <w:rPr>
                <w:bCs/>
                <w:sz w:val="16"/>
                <w:szCs w:val="16"/>
              </w:rPr>
            </w:pPr>
          </w:p>
        </w:tc>
        <w:tc>
          <w:tcPr>
            <w:tcW w:w="804" w:type="dxa"/>
            <w:shd w:val="clear" w:color="auto" w:fill="auto"/>
          </w:tcPr>
          <w:p w:rsidR="00E30300" w:rsidRPr="00E0190A" w:rsidRDefault="00E30300" w:rsidP="00420F74">
            <w:pPr>
              <w:spacing w:before="40" w:after="120" w:line="220" w:lineRule="exact"/>
              <w:rPr>
                <w:bCs/>
                <w:sz w:val="16"/>
                <w:szCs w:val="16"/>
              </w:rPr>
            </w:pPr>
            <w:r w:rsidRPr="00E0190A">
              <w:rPr>
                <w:bCs/>
                <w:sz w:val="16"/>
                <w:szCs w:val="16"/>
              </w:rPr>
              <w:t>Hombres</w:t>
            </w:r>
          </w:p>
        </w:tc>
        <w:tc>
          <w:tcPr>
            <w:tcW w:w="1141"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44,2% </w:t>
            </w:r>
          </w:p>
        </w:tc>
        <w:tc>
          <w:tcPr>
            <w:tcW w:w="1102"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44,8% </w:t>
            </w:r>
          </w:p>
        </w:tc>
        <w:tc>
          <w:tcPr>
            <w:tcW w:w="1113"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44,4% </w:t>
            </w:r>
          </w:p>
        </w:tc>
        <w:tc>
          <w:tcPr>
            <w:tcW w:w="1179" w:type="dxa"/>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44,6% </w:t>
            </w:r>
          </w:p>
        </w:tc>
        <w:tc>
          <w:tcPr>
            <w:tcW w:w="1228" w:type="dxa"/>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45,3% </w:t>
            </w:r>
          </w:p>
        </w:tc>
      </w:tr>
      <w:tr w:rsidR="00E30300" w:rsidRPr="00E0190A" w:rsidTr="00963E66">
        <w:trPr>
          <w:trHeight w:val="240"/>
        </w:trPr>
        <w:tc>
          <w:tcPr>
            <w:tcW w:w="803" w:type="dxa"/>
            <w:vMerge w:val="restart"/>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Por área</w:t>
            </w:r>
          </w:p>
        </w:tc>
        <w:tc>
          <w:tcPr>
            <w:tcW w:w="804" w:type="dxa"/>
            <w:tcBorders>
              <w:bottom w:val="nil"/>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Urbano</w:t>
            </w:r>
          </w:p>
        </w:tc>
        <w:tc>
          <w:tcPr>
            <w:tcW w:w="1141" w:type="dxa"/>
            <w:tcBorders>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13,9% </w:t>
            </w:r>
          </w:p>
        </w:tc>
        <w:tc>
          <w:tcPr>
            <w:tcW w:w="1102" w:type="dxa"/>
            <w:tcBorders>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14,3% </w:t>
            </w:r>
          </w:p>
        </w:tc>
        <w:tc>
          <w:tcPr>
            <w:tcW w:w="1113" w:type="dxa"/>
            <w:tcBorders>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10,4% </w:t>
            </w:r>
          </w:p>
        </w:tc>
        <w:tc>
          <w:tcPr>
            <w:tcW w:w="1179" w:type="dxa"/>
            <w:tcBorders>
              <w:bottom w:val="nil"/>
            </w:tcBorders>
            <w:shd w:val="clear" w:color="auto" w:fill="auto"/>
          </w:tcPr>
          <w:p w:rsidR="00E30300" w:rsidRPr="00E0190A" w:rsidRDefault="00E30300" w:rsidP="00420F74">
            <w:pPr>
              <w:spacing w:before="40" w:after="120" w:line="220" w:lineRule="exact"/>
              <w:rPr>
                <w:sz w:val="16"/>
                <w:szCs w:val="16"/>
              </w:rPr>
            </w:pPr>
            <w:r w:rsidRPr="00E0190A">
              <w:rPr>
                <w:sz w:val="16"/>
                <w:szCs w:val="16"/>
              </w:rPr>
              <w:t>12,1%</w:t>
            </w:r>
          </w:p>
        </w:tc>
        <w:tc>
          <w:tcPr>
            <w:tcW w:w="1228" w:type="dxa"/>
            <w:tcBorders>
              <w:bottom w:val="nil"/>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14,6% </w:t>
            </w:r>
          </w:p>
        </w:tc>
      </w:tr>
      <w:tr w:rsidR="00E30300" w:rsidRPr="00E0190A" w:rsidTr="00963E66">
        <w:trPr>
          <w:trHeight w:val="240"/>
        </w:trPr>
        <w:tc>
          <w:tcPr>
            <w:tcW w:w="803" w:type="dxa"/>
            <w:vMerge/>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p>
        </w:tc>
        <w:tc>
          <w:tcPr>
            <w:tcW w:w="804" w:type="dxa"/>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Rural</w:t>
            </w:r>
          </w:p>
        </w:tc>
        <w:tc>
          <w:tcPr>
            <w:tcW w:w="1141"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18,4 % </w:t>
            </w:r>
          </w:p>
        </w:tc>
        <w:tc>
          <w:tcPr>
            <w:tcW w:w="1102"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18,2% </w:t>
            </w:r>
          </w:p>
        </w:tc>
        <w:tc>
          <w:tcPr>
            <w:tcW w:w="1113"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12,4% </w:t>
            </w:r>
          </w:p>
        </w:tc>
        <w:tc>
          <w:tcPr>
            <w:tcW w:w="1179" w:type="dxa"/>
            <w:tcBorders>
              <w:top w:val="nil"/>
              <w:bottom w:val="single" w:sz="12" w:space="0" w:color="auto"/>
            </w:tcBorders>
            <w:shd w:val="clear" w:color="auto" w:fill="auto"/>
          </w:tcPr>
          <w:p w:rsidR="00E30300" w:rsidRPr="00E0190A" w:rsidRDefault="00E30300" w:rsidP="00420F74">
            <w:pPr>
              <w:spacing w:before="40" w:after="120" w:line="220" w:lineRule="exact"/>
              <w:rPr>
                <w:sz w:val="16"/>
                <w:szCs w:val="16"/>
              </w:rPr>
            </w:pPr>
            <w:r w:rsidRPr="00E0190A">
              <w:rPr>
                <w:sz w:val="16"/>
                <w:szCs w:val="16"/>
              </w:rPr>
              <w:t xml:space="preserve">13,7% </w:t>
            </w:r>
          </w:p>
        </w:tc>
        <w:tc>
          <w:tcPr>
            <w:tcW w:w="1228" w:type="dxa"/>
            <w:tcBorders>
              <w:top w:val="nil"/>
              <w:bottom w:val="single" w:sz="12" w:space="0" w:color="auto"/>
            </w:tcBorders>
            <w:shd w:val="clear" w:color="auto" w:fill="auto"/>
          </w:tcPr>
          <w:p w:rsidR="00E30300" w:rsidRPr="00E0190A" w:rsidRDefault="00E30300" w:rsidP="00420F74">
            <w:pPr>
              <w:spacing w:before="40" w:after="120" w:line="220" w:lineRule="exact"/>
              <w:rPr>
                <w:bCs/>
                <w:sz w:val="16"/>
                <w:szCs w:val="16"/>
              </w:rPr>
            </w:pPr>
            <w:r w:rsidRPr="00E0190A">
              <w:rPr>
                <w:bCs/>
                <w:sz w:val="16"/>
                <w:szCs w:val="16"/>
              </w:rPr>
              <w:t xml:space="preserve">17,9% </w:t>
            </w:r>
          </w:p>
        </w:tc>
      </w:tr>
    </w:tbl>
    <w:p w:rsidR="00420F74" w:rsidRPr="00E0190A" w:rsidRDefault="00420F74" w:rsidP="00420F74">
      <w:pPr>
        <w:pStyle w:val="SingleTxtG"/>
        <w:rPr>
          <w:sz w:val="18"/>
          <w:szCs w:val="18"/>
          <w:lang w:val="es-ES"/>
        </w:rPr>
      </w:pPr>
      <w:r w:rsidRPr="00E0190A">
        <w:rPr>
          <w:sz w:val="18"/>
          <w:szCs w:val="18"/>
          <w:lang w:val="es-ES"/>
        </w:rPr>
        <w:t>Fuente: DIGESTYC</w:t>
      </w:r>
    </w:p>
    <w:p w:rsidR="00420F74" w:rsidRPr="00E0190A" w:rsidRDefault="00DA1714" w:rsidP="00420F74">
      <w:pPr>
        <w:pStyle w:val="H56G"/>
        <w:rPr>
          <w:b/>
          <w:lang w:val="es-ES"/>
        </w:rPr>
      </w:pPr>
      <w:r w:rsidRPr="00E0190A">
        <w:rPr>
          <w:lang w:val="es-ES"/>
        </w:rPr>
        <w:br w:type="page"/>
      </w:r>
      <w:r w:rsidR="00420F74" w:rsidRPr="00E0190A">
        <w:rPr>
          <w:lang w:val="es-ES"/>
        </w:rPr>
        <w:tab/>
      </w:r>
      <w:r w:rsidR="00420F74" w:rsidRPr="00E0190A">
        <w:rPr>
          <w:lang w:val="es-ES"/>
        </w:rPr>
        <w:tab/>
      </w:r>
      <w:r w:rsidR="00963E66" w:rsidRPr="00E0190A">
        <w:rPr>
          <w:lang w:val="es-ES"/>
        </w:rPr>
        <w:t>E. Indicadores de empleo</w:t>
      </w:r>
    </w:p>
    <w:p w:rsidR="00420F74" w:rsidRPr="00E0190A" w:rsidRDefault="00420F74" w:rsidP="00420F74">
      <w:pPr>
        <w:rPr>
          <w:lang w:eastAsia="en-US"/>
        </w:rPr>
      </w:pP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804"/>
        <w:gridCol w:w="1141"/>
        <w:gridCol w:w="1102"/>
        <w:gridCol w:w="1113"/>
        <w:gridCol w:w="1179"/>
        <w:gridCol w:w="1228"/>
      </w:tblGrid>
      <w:tr w:rsidR="00420F74" w:rsidRPr="00E0190A" w:rsidTr="00420F74">
        <w:trPr>
          <w:trHeight w:val="240"/>
          <w:tblHeader/>
        </w:trPr>
        <w:tc>
          <w:tcPr>
            <w:tcW w:w="1607" w:type="dxa"/>
            <w:gridSpan w:val="2"/>
            <w:tcBorders>
              <w:top w:val="single" w:sz="4" w:space="0" w:color="auto"/>
              <w:bottom w:val="single" w:sz="12" w:space="0" w:color="auto"/>
            </w:tcBorders>
            <w:shd w:val="clear" w:color="auto" w:fill="auto"/>
            <w:vAlign w:val="bottom"/>
          </w:tcPr>
          <w:p w:rsidR="00420F74" w:rsidRPr="00E0190A" w:rsidRDefault="005E0C2D" w:rsidP="00420F7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420F74" w:rsidRPr="00E0190A" w:rsidRDefault="00420F74" w:rsidP="00420F74">
            <w:pPr>
              <w:spacing w:before="80" w:after="80" w:line="200" w:lineRule="exact"/>
              <w:rPr>
                <w:bCs/>
                <w:i/>
                <w:sz w:val="16"/>
                <w:szCs w:val="16"/>
              </w:rPr>
            </w:pPr>
            <w:r w:rsidRPr="00E0190A">
              <w:rPr>
                <w:bCs/>
                <w:i/>
                <w:sz w:val="16"/>
                <w:szCs w:val="16"/>
              </w:rPr>
              <w:t>2009</w:t>
            </w:r>
          </w:p>
        </w:tc>
      </w:tr>
      <w:tr w:rsidR="00420F74" w:rsidRPr="00E0190A" w:rsidTr="00420F74">
        <w:trPr>
          <w:trHeight w:val="240"/>
        </w:trPr>
        <w:tc>
          <w:tcPr>
            <w:tcW w:w="1607" w:type="dxa"/>
            <w:gridSpan w:val="2"/>
            <w:shd w:val="clear" w:color="auto" w:fill="auto"/>
          </w:tcPr>
          <w:p w:rsidR="00420F74" w:rsidRPr="00E0190A" w:rsidRDefault="00420F74" w:rsidP="00420F74">
            <w:pPr>
              <w:spacing w:before="40" w:after="120" w:line="220" w:lineRule="exact"/>
              <w:rPr>
                <w:bCs/>
                <w:sz w:val="16"/>
                <w:szCs w:val="16"/>
              </w:rPr>
            </w:pPr>
            <w:r w:rsidRPr="00E0190A">
              <w:rPr>
                <w:bCs/>
                <w:sz w:val="16"/>
                <w:szCs w:val="16"/>
              </w:rPr>
              <w:t>Población en Edad de Trabajar (PET) – nacional</w:t>
            </w:r>
          </w:p>
        </w:tc>
        <w:tc>
          <w:tcPr>
            <w:tcW w:w="1141"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52,4%</w:t>
            </w:r>
          </w:p>
        </w:tc>
        <w:tc>
          <w:tcPr>
            <w:tcW w:w="1102"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52,6%</w:t>
            </w:r>
          </w:p>
        </w:tc>
        <w:tc>
          <w:tcPr>
            <w:tcW w:w="1113"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65,1%</w:t>
            </w:r>
          </w:p>
        </w:tc>
        <w:tc>
          <w:tcPr>
            <w:tcW w:w="1179"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65,0%</w:t>
            </w:r>
          </w:p>
        </w:tc>
        <w:tc>
          <w:tcPr>
            <w:tcW w:w="1228" w:type="dxa"/>
            <w:shd w:val="clear" w:color="auto" w:fill="auto"/>
          </w:tcPr>
          <w:p w:rsidR="00420F74" w:rsidRPr="00E0190A" w:rsidRDefault="00420F74" w:rsidP="00420F74">
            <w:pPr>
              <w:spacing w:before="40" w:after="120" w:line="220" w:lineRule="exact"/>
              <w:rPr>
                <w:bCs/>
                <w:sz w:val="16"/>
                <w:szCs w:val="16"/>
              </w:rPr>
            </w:pPr>
          </w:p>
          <w:p w:rsidR="00420F74" w:rsidRPr="00E0190A" w:rsidRDefault="00420F74" w:rsidP="00420F74">
            <w:pPr>
              <w:spacing w:before="40" w:after="120" w:line="220" w:lineRule="exact"/>
              <w:rPr>
                <w:bCs/>
                <w:sz w:val="16"/>
                <w:szCs w:val="16"/>
              </w:rPr>
            </w:pPr>
            <w:r w:rsidRPr="00E0190A">
              <w:rPr>
                <w:bCs/>
                <w:sz w:val="16"/>
                <w:szCs w:val="16"/>
              </w:rPr>
              <w:t>66%</w:t>
            </w:r>
          </w:p>
        </w:tc>
      </w:tr>
      <w:tr w:rsidR="00420F74" w:rsidRPr="00E0190A" w:rsidTr="00420F74">
        <w:trPr>
          <w:trHeight w:val="240"/>
        </w:trPr>
        <w:tc>
          <w:tcPr>
            <w:tcW w:w="1607" w:type="dxa"/>
            <w:gridSpan w:val="2"/>
            <w:shd w:val="clear" w:color="auto" w:fill="auto"/>
          </w:tcPr>
          <w:p w:rsidR="00420F74" w:rsidRPr="00E0190A" w:rsidRDefault="00420F74" w:rsidP="00420F74">
            <w:pPr>
              <w:spacing w:before="40" w:after="120" w:line="220" w:lineRule="exact"/>
              <w:rPr>
                <w:bCs/>
                <w:sz w:val="16"/>
                <w:szCs w:val="16"/>
              </w:rPr>
            </w:pPr>
            <w:r w:rsidRPr="00E0190A">
              <w:rPr>
                <w:bCs/>
                <w:sz w:val="16"/>
                <w:szCs w:val="16"/>
              </w:rPr>
              <w:t>Población Económicamente Activa (PEA) – nacional</w:t>
            </w:r>
            <w:r w:rsidR="00963E66" w:rsidRPr="00E0190A">
              <w:rPr>
                <w:bCs/>
                <w:sz w:val="16"/>
                <w:szCs w:val="16"/>
              </w:rPr>
              <w:t xml:space="preserve"> (% de PET)</w:t>
            </w:r>
          </w:p>
        </w:tc>
        <w:tc>
          <w:tcPr>
            <w:tcW w:w="1141"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 xml:space="preserve">61,7% </w:t>
            </w:r>
          </w:p>
        </w:tc>
        <w:tc>
          <w:tcPr>
            <w:tcW w:w="1102"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 xml:space="preserve">61,6 % </w:t>
            </w:r>
          </w:p>
        </w:tc>
        <w:tc>
          <w:tcPr>
            <w:tcW w:w="1113"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 xml:space="preserve">62,1% </w:t>
            </w:r>
          </w:p>
        </w:tc>
        <w:tc>
          <w:tcPr>
            <w:tcW w:w="1179" w:type="dxa"/>
            <w:shd w:val="clear" w:color="auto" w:fill="auto"/>
          </w:tcPr>
          <w:p w:rsidR="00420F74" w:rsidRPr="00E0190A" w:rsidRDefault="00420F74" w:rsidP="00420F74">
            <w:pPr>
              <w:spacing w:before="40" w:after="120" w:line="220" w:lineRule="exact"/>
              <w:rPr>
                <w:sz w:val="16"/>
                <w:szCs w:val="16"/>
              </w:rPr>
            </w:pPr>
          </w:p>
          <w:p w:rsidR="00420F74" w:rsidRPr="00E0190A" w:rsidRDefault="00420F74" w:rsidP="00420F74">
            <w:pPr>
              <w:spacing w:before="40" w:after="120" w:line="220" w:lineRule="exact"/>
              <w:rPr>
                <w:sz w:val="16"/>
                <w:szCs w:val="16"/>
              </w:rPr>
            </w:pPr>
            <w:r w:rsidRPr="00E0190A">
              <w:rPr>
                <w:sz w:val="16"/>
                <w:szCs w:val="16"/>
              </w:rPr>
              <w:t xml:space="preserve">62,7% </w:t>
            </w:r>
          </w:p>
        </w:tc>
        <w:tc>
          <w:tcPr>
            <w:tcW w:w="1228" w:type="dxa"/>
            <w:shd w:val="clear" w:color="auto" w:fill="auto"/>
          </w:tcPr>
          <w:p w:rsidR="00420F74" w:rsidRPr="00E0190A" w:rsidRDefault="00420F74" w:rsidP="00420F74">
            <w:pPr>
              <w:spacing w:before="40" w:after="120" w:line="220" w:lineRule="exact"/>
              <w:rPr>
                <w:bCs/>
                <w:sz w:val="16"/>
                <w:szCs w:val="16"/>
              </w:rPr>
            </w:pPr>
          </w:p>
          <w:p w:rsidR="00420F74" w:rsidRPr="00E0190A" w:rsidRDefault="00420F74" w:rsidP="00420F74">
            <w:pPr>
              <w:spacing w:before="40" w:after="120" w:line="220" w:lineRule="exact"/>
              <w:rPr>
                <w:bCs/>
                <w:sz w:val="16"/>
                <w:szCs w:val="16"/>
              </w:rPr>
            </w:pPr>
            <w:r w:rsidRPr="00E0190A">
              <w:rPr>
                <w:bCs/>
                <w:sz w:val="16"/>
                <w:szCs w:val="16"/>
              </w:rPr>
              <w:t xml:space="preserve">62,7% </w:t>
            </w:r>
          </w:p>
        </w:tc>
      </w:tr>
      <w:tr w:rsidR="00963E66" w:rsidRPr="00E0190A" w:rsidTr="00DA1714">
        <w:trPr>
          <w:trHeight w:val="240"/>
        </w:trPr>
        <w:tc>
          <w:tcPr>
            <w:tcW w:w="803" w:type="dxa"/>
            <w:vMerge w:val="restart"/>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Por área </w:t>
            </w: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Urbano</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63,7%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62,8 %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67,5%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68,9%</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67,5%</w:t>
            </w:r>
          </w:p>
        </w:tc>
      </w:tr>
      <w:tr w:rsidR="00963E66" w:rsidRPr="00E0190A" w:rsidTr="00DA1714">
        <w:trPr>
          <w:trHeight w:val="240"/>
        </w:trPr>
        <w:tc>
          <w:tcPr>
            <w:tcW w:w="803" w:type="dxa"/>
            <w:vMerge/>
            <w:shd w:val="clear" w:color="auto" w:fill="auto"/>
          </w:tcPr>
          <w:p w:rsidR="00963E66" w:rsidRPr="00E0190A" w:rsidRDefault="00963E66" w:rsidP="00420F74">
            <w:pPr>
              <w:spacing w:before="40" w:after="120" w:line="220" w:lineRule="exact"/>
              <w:rPr>
                <w:bCs/>
                <w:sz w:val="16"/>
                <w:szCs w:val="16"/>
              </w:rPr>
            </w:pP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Rural</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36,3%</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37,2 %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32,5%</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31,1%</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32,5%</w:t>
            </w:r>
          </w:p>
        </w:tc>
      </w:tr>
      <w:tr w:rsidR="00963E66" w:rsidRPr="00E0190A" w:rsidTr="00DA1714">
        <w:trPr>
          <w:trHeight w:val="240"/>
        </w:trPr>
        <w:tc>
          <w:tcPr>
            <w:tcW w:w="803" w:type="dxa"/>
            <w:vMerge w:val="restart"/>
            <w:shd w:val="clear" w:color="auto" w:fill="auto"/>
          </w:tcPr>
          <w:p w:rsidR="00963E66" w:rsidRPr="00E0190A" w:rsidRDefault="00963E66" w:rsidP="00420F74">
            <w:pPr>
              <w:spacing w:before="40" w:after="120" w:line="220" w:lineRule="exact"/>
              <w:rPr>
                <w:bCs/>
                <w:sz w:val="16"/>
                <w:szCs w:val="16"/>
              </w:rPr>
            </w:pPr>
            <w:r w:rsidRPr="00E0190A">
              <w:rPr>
                <w:bCs/>
                <w:sz w:val="16"/>
                <w:szCs w:val="16"/>
              </w:rPr>
              <w:t>Por sexo</w:t>
            </w: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Mujeres</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39,5%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40,4 %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41,6%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41,3% </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41,4% </w:t>
            </w:r>
          </w:p>
        </w:tc>
      </w:tr>
      <w:tr w:rsidR="00963E66" w:rsidRPr="00E0190A" w:rsidTr="00DA1714">
        <w:trPr>
          <w:trHeight w:val="240"/>
        </w:trPr>
        <w:tc>
          <w:tcPr>
            <w:tcW w:w="803" w:type="dxa"/>
            <w:vMerge/>
            <w:shd w:val="clear" w:color="auto" w:fill="auto"/>
          </w:tcPr>
          <w:p w:rsidR="00963E66" w:rsidRPr="00E0190A" w:rsidRDefault="00963E66" w:rsidP="00420F74">
            <w:pPr>
              <w:spacing w:before="40" w:after="120" w:line="220" w:lineRule="exact"/>
              <w:rPr>
                <w:bCs/>
                <w:sz w:val="16"/>
                <w:szCs w:val="16"/>
              </w:rPr>
            </w:pP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Hombres</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67,4%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67,0%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58,4%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58,7% </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58,6% </w:t>
            </w:r>
          </w:p>
        </w:tc>
      </w:tr>
      <w:tr w:rsidR="00420F74" w:rsidRPr="00E0190A" w:rsidTr="00420F74">
        <w:trPr>
          <w:trHeight w:val="240"/>
        </w:trPr>
        <w:tc>
          <w:tcPr>
            <w:tcW w:w="1607" w:type="dxa"/>
            <w:gridSpan w:val="2"/>
            <w:shd w:val="clear" w:color="auto" w:fill="auto"/>
          </w:tcPr>
          <w:p w:rsidR="00420F74" w:rsidRPr="00E0190A" w:rsidRDefault="00420F74" w:rsidP="00420F74">
            <w:pPr>
              <w:spacing w:before="40" w:after="120" w:line="220" w:lineRule="exact"/>
              <w:rPr>
                <w:bCs/>
                <w:sz w:val="16"/>
                <w:szCs w:val="16"/>
              </w:rPr>
            </w:pPr>
            <w:r w:rsidRPr="00E0190A">
              <w:rPr>
                <w:bCs/>
                <w:sz w:val="16"/>
                <w:szCs w:val="16"/>
              </w:rPr>
              <w:t>Tasa de Desempleo - Nacional</w:t>
            </w:r>
          </w:p>
        </w:tc>
        <w:tc>
          <w:tcPr>
            <w:tcW w:w="1141" w:type="dxa"/>
            <w:shd w:val="clear" w:color="auto" w:fill="auto"/>
          </w:tcPr>
          <w:p w:rsidR="00420F74" w:rsidRPr="00E0190A" w:rsidRDefault="00420F74" w:rsidP="00420F74">
            <w:pPr>
              <w:spacing w:before="40" w:after="120" w:line="220" w:lineRule="exact"/>
              <w:rPr>
                <w:sz w:val="16"/>
                <w:szCs w:val="16"/>
              </w:rPr>
            </w:pPr>
            <w:r w:rsidRPr="00E0190A">
              <w:rPr>
                <w:sz w:val="16"/>
                <w:szCs w:val="16"/>
              </w:rPr>
              <w:t>7,2%</w:t>
            </w:r>
          </w:p>
        </w:tc>
        <w:tc>
          <w:tcPr>
            <w:tcW w:w="1102" w:type="dxa"/>
            <w:shd w:val="clear" w:color="auto" w:fill="auto"/>
          </w:tcPr>
          <w:p w:rsidR="00420F74" w:rsidRPr="00E0190A" w:rsidRDefault="00420F74" w:rsidP="00420F74">
            <w:pPr>
              <w:spacing w:before="40" w:after="120" w:line="220" w:lineRule="exact"/>
              <w:rPr>
                <w:sz w:val="16"/>
                <w:szCs w:val="16"/>
              </w:rPr>
            </w:pPr>
            <w:r w:rsidRPr="00E0190A">
              <w:rPr>
                <w:sz w:val="16"/>
                <w:szCs w:val="16"/>
              </w:rPr>
              <w:t>6,6%</w:t>
            </w:r>
          </w:p>
        </w:tc>
        <w:tc>
          <w:tcPr>
            <w:tcW w:w="1113" w:type="dxa"/>
            <w:shd w:val="clear" w:color="auto" w:fill="auto"/>
          </w:tcPr>
          <w:p w:rsidR="00420F74" w:rsidRPr="00E0190A" w:rsidRDefault="00420F74" w:rsidP="00420F74">
            <w:pPr>
              <w:spacing w:before="40" w:after="120" w:line="220" w:lineRule="exact"/>
              <w:rPr>
                <w:sz w:val="16"/>
                <w:szCs w:val="16"/>
              </w:rPr>
            </w:pPr>
            <w:r w:rsidRPr="00E0190A">
              <w:rPr>
                <w:sz w:val="16"/>
                <w:szCs w:val="16"/>
              </w:rPr>
              <w:t>6,3%</w:t>
            </w:r>
          </w:p>
        </w:tc>
        <w:tc>
          <w:tcPr>
            <w:tcW w:w="1179" w:type="dxa"/>
            <w:shd w:val="clear" w:color="auto" w:fill="auto"/>
          </w:tcPr>
          <w:p w:rsidR="00420F74" w:rsidRPr="00E0190A" w:rsidRDefault="00420F74" w:rsidP="00420F74">
            <w:pPr>
              <w:spacing w:before="40" w:after="120" w:line="220" w:lineRule="exact"/>
              <w:rPr>
                <w:sz w:val="16"/>
                <w:szCs w:val="16"/>
              </w:rPr>
            </w:pPr>
            <w:r w:rsidRPr="00E0190A">
              <w:rPr>
                <w:sz w:val="16"/>
                <w:szCs w:val="16"/>
              </w:rPr>
              <w:t>5,9%</w:t>
            </w:r>
          </w:p>
        </w:tc>
        <w:tc>
          <w:tcPr>
            <w:tcW w:w="1228" w:type="dxa"/>
            <w:shd w:val="clear" w:color="auto" w:fill="auto"/>
          </w:tcPr>
          <w:p w:rsidR="00420F74" w:rsidRPr="00E0190A" w:rsidRDefault="00420F74" w:rsidP="00420F74">
            <w:pPr>
              <w:spacing w:before="40" w:after="120" w:line="220" w:lineRule="exact"/>
              <w:rPr>
                <w:bCs/>
                <w:sz w:val="16"/>
                <w:szCs w:val="16"/>
              </w:rPr>
            </w:pPr>
            <w:r w:rsidRPr="00E0190A">
              <w:rPr>
                <w:bCs/>
                <w:sz w:val="16"/>
                <w:szCs w:val="16"/>
              </w:rPr>
              <w:t>7,3%</w:t>
            </w:r>
          </w:p>
        </w:tc>
      </w:tr>
      <w:tr w:rsidR="00963E66" w:rsidRPr="00E0190A" w:rsidTr="00DA1714">
        <w:trPr>
          <w:trHeight w:val="240"/>
        </w:trPr>
        <w:tc>
          <w:tcPr>
            <w:tcW w:w="803"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Por área</w:t>
            </w: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Urbana</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7,3%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5,7 %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5,8%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5,5 % </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7,1 % </w:t>
            </w:r>
          </w:p>
        </w:tc>
      </w:tr>
      <w:tr w:rsidR="00963E66" w:rsidRPr="00E0190A" w:rsidTr="00DA1714">
        <w:trPr>
          <w:trHeight w:val="240"/>
        </w:trPr>
        <w:tc>
          <w:tcPr>
            <w:tcW w:w="803" w:type="dxa"/>
            <w:shd w:val="clear" w:color="auto" w:fill="auto"/>
          </w:tcPr>
          <w:p w:rsidR="00963E66" w:rsidRPr="00E0190A" w:rsidRDefault="00963E66" w:rsidP="00420F74">
            <w:pPr>
              <w:spacing w:before="40" w:after="120" w:line="220" w:lineRule="exact"/>
              <w:rPr>
                <w:bCs/>
                <w:sz w:val="16"/>
                <w:szCs w:val="16"/>
              </w:rPr>
            </w:pP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Rural</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7,1%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8,0%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7,4%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6,7% </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7,8% </w:t>
            </w:r>
          </w:p>
        </w:tc>
      </w:tr>
      <w:tr w:rsidR="00963E66" w:rsidRPr="00E0190A" w:rsidTr="00DA1714">
        <w:trPr>
          <w:trHeight w:val="240"/>
        </w:trPr>
        <w:tc>
          <w:tcPr>
            <w:tcW w:w="803"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Por sexo</w:t>
            </w:r>
          </w:p>
        </w:tc>
        <w:tc>
          <w:tcPr>
            <w:tcW w:w="804"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Mujeres</w:t>
            </w:r>
          </w:p>
        </w:tc>
        <w:tc>
          <w:tcPr>
            <w:tcW w:w="1141"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4,2% </w:t>
            </w:r>
          </w:p>
        </w:tc>
        <w:tc>
          <w:tcPr>
            <w:tcW w:w="1102"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4,6% </w:t>
            </w:r>
          </w:p>
        </w:tc>
        <w:tc>
          <w:tcPr>
            <w:tcW w:w="1113"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3,7% </w:t>
            </w:r>
          </w:p>
        </w:tc>
        <w:tc>
          <w:tcPr>
            <w:tcW w:w="1179" w:type="dxa"/>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3,6% </w:t>
            </w:r>
          </w:p>
        </w:tc>
        <w:tc>
          <w:tcPr>
            <w:tcW w:w="1228" w:type="dxa"/>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4,9% </w:t>
            </w:r>
          </w:p>
        </w:tc>
      </w:tr>
      <w:tr w:rsidR="00963E66" w:rsidRPr="00E0190A" w:rsidTr="00963E66">
        <w:trPr>
          <w:trHeight w:val="240"/>
        </w:trPr>
        <w:tc>
          <w:tcPr>
            <w:tcW w:w="803" w:type="dxa"/>
            <w:tcBorders>
              <w:bottom w:val="nil"/>
            </w:tcBorders>
            <w:shd w:val="clear" w:color="auto" w:fill="auto"/>
          </w:tcPr>
          <w:p w:rsidR="00963E66" w:rsidRPr="00E0190A" w:rsidRDefault="00963E66" w:rsidP="00420F74">
            <w:pPr>
              <w:spacing w:before="40" w:after="120" w:line="220" w:lineRule="exact"/>
              <w:rPr>
                <w:bCs/>
                <w:sz w:val="16"/>
                <w:szCs w:val="16"/>
              </w:rPr>
            </w:pPr>
          </w:p>
        </w:tc>
        <w:tc>
          <w:tcPr>
            <w:tcW w:w="804" w:type="dxa"/>
            <w:tcBorders>
              <w:bottom w:val="nil"/>
            </w:tcBorders>
            <w:shd w:val="clear" w:color="auto" w:fill="auto"/>
          </w:tcPr>
          <w:p w:rsidR="00963E66" w:rsidRPr="00E0190A" w:rsidRDefault="00963E66" w:rsidP="00420F74">
            <w:pPr>
              <w:spacing w:before="40" w:after="120" w:line="220" w:lineRule="exact"/>
              <w:rPr>
                <w:bCs/>
                <w:sz w:val="16"/>
                <w:szCs w:val="16"/>
              </w:rPr>
            </w:pPr>
            <w:r w:rsidRPr="00E0190A">
              <w:rPr>
                <w:bCs/>
                <w:sz w:val="16"/>
                <w:szCs w:val="16"/>
              </w:rPr>
              <w:t>Hombres</w:t>
            </w:r>
          </w:p>
        </w:tc>
        <w:tc>
          <w:tcPr>
            <w:tcW w:w="1141" w:type="dxa"/>
            <w:tcBorders>
              <w:bottom w:val="nil"/>
            </w:tcBorders>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8,2% </w:t>
            </w:r>
          </w:p>
        </w:tc>
        <w:tc>
          <w:tcPr>
            <w:tcW w:w="1102" w:type="dxa"/>
            <w:tcBorders>
              <w:bottom w:val="nil"/>
            </w:tcBorders>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8,7% </w:t>
            </w:r>
          </w:p>
        </w:tc>
        <w:tc>
          <w:tcPr>
            <w:tcW w:w="1113" w:type="dxa"/>
            <w:tcBorders>
              <w:bottom w:val="nil"/>
            </w:tcBorders>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8,2% </w:t>
            </w:r>
          </w:p>
        </w:tc>
        <w:tc>
          <w:tcPr>
            <w:tcW w:w="1179" w:type="dxa"/>
            <w:tcBorders>
              <w:bottom w:val="nil"/>
            </w:tcBorders>
            <w:shd w:val="clear" w:color="auto" w:fill="auto"/>
          </w:tcPr>
          <w:p w:rsidR="00963E66" w:rsidRPr="00E0190A" w:rsidRDefault="00963E66" w:rsidP="00420F74">
            <w:pPr>
              <w:spacing w:before="40" w:after="120" w:line="220" w:lineRule="exact"/>
              <w:rPr>
                <w:sz w:val="16"/>
                <w:szCs w:val="16"/>
              </w:rPr>
            </w:pPr>
            <w:r w:rsidRPr="00E0190A">
              <w:rPr>
                <w:sz w:val="16"/>
                <w:szCs w:val="16"/>
              </w:rPr>
              <w:t xml:space="preserve">7,5% </w:t>
            </w:r>
          </w:p>
        </w:tc>
        <w:tc>
          <w:tcPr>
            <w:tcW w:w="1228" w:type="dxa"/>
            <w:tcBorders>
              <w:bottom w:val="nil"/>
            </w:tcBorders>
            <w:shd w:val="clear" w:color="auto" w:fill="auto"/>
          </w:tcPr>
          <w:p w:rsidR="00963E66" w:rsidRPr="00E0190A" w:rsidRDefault="00963E66" w:rsidP="00420F74">
            <w:pPr>
              <w:spacing w:before="40" w:after="120" w:line="220" w:lineRule="exact"/>
              <w:rPr>
                <w:bCs/>
                <w:sz w:val="16"/>
                <w:szCs w:val="16"/>
              </w:rPr>
            </w:pPr>
            <w:r w:rsidRPr="00E0190A">
              <w:rPr>
                <w:bCs/>
                <w:sz w:val="16"/>
                <w:szCs w:val="16"/>
              </w:rPr>
              <w:t xml:space="preserve">9% </w:t>
            </w:r>
          </w:p>
        </w:tc>
      </w:tr>
      <w:tr w:rsidR="00420F74" w:rsidRPr="00E0190A" w:rsidTr="00963E66">
        <w:trPr>
          <w:trHeight w:val="240"/>
        </w:trPr>
        <w:tc>
          <w:tcPr>
            <w:tcW w:w="1607" w:type="dxa"/>
            <w:gridSpan w:val="2"/>
            <w:tcBorders>
              <w:top w:val="nil"/>
              <w:bottom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Tasa de subempleo **</w:t>
            </w:r>
          </w:p>
        </w:tc>
        <w:tc>
          <w:tcPr>
            <w:tcW w:w="1141"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32,1%</w:t>
            </w:r>
          </w:p>
        </w:tc>
        <w:tc>
          <w:tcPr>
            <w:tcW w:w="1102"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36%</w:t>
            </w:r>
          </w:p>
        </w:tc>
        <w:tc>
          <w:tcPr>
            <w:tcW w:w="1113"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28,4%</w:t>
            </w:r>
          </w:p>
        </w:tc>
        <w:tc>
          <w:tcPr>
            <w:tcW w:w="1179" w:type="dxa"/>
            <w:tcBorders>
              <w:top w:val="nil"/>
              <w:bottom w:val="single" w:sz="12" w:space="0" w:color="auto"/>
            </w:tcBorders>
            <w:shd w:val="clear" w:color="auto" w:fill="auto"/>
          </w:tcPr>
          <w:p w:rsidR="00420F74" w:rsidRPr="00E0190A" w:rsidRDefault="00420F74" w:rsidP="00420F74">
            <w:pPr>
              <w:spacing w:before="40" w:after="120" w:line="220" w:lineRule="exact"/>
              <w:rPr>
                <w:sz w:val="16"/>
                <w:szCs w:val="16"/>
              </w:rPr>
            </w:pPr>
            <w:r w:rsidRPr="00E0190A">
              <w:rPr>
                <w:sz w:val="16"/>
                <w:szCs w:val="16"/>
              </w:rPr>
              <w:t>32,1%</w:t>
            </w:r>
          </w:p>
        </w:tc>
        <w:tc>
          <w:tcPr>
            <w:tcW w:w="1228" w:type="dxa"/>
            <w:tcBorders>
              <w:top w:val="nil"/>
              <w:bottom w:val="single" w:sz="12" w:space="0" w:color="auto"/>
            </w:tcBorders>
            <w:shd w:val="clear" w:color="auto" w:fill="auto"/>
          </w:tcPr>
          <w:p w:rsidR="00420F74" w:rsidRPr="00E0190A" w:rsidRDefault="00420F74" w:rsidP="00420F74">
            <w:pPr>
              <w:spacing w:before="40" w:after="120" w:line="220" w:lineRule="exact"/>
              <w:rPr>
                <w:bCs/>
                <w:sz w:val="16"/>
                <w:szCs w:val="16"/>
              </w:rPr>
            </w:pPr>
            <w:r w:rsidRPr="00E0190A">
              <w:rPr>
                <w:bCs/>
                <w:sz w:val="16"/>
                <w:szCs w:val="16"/>
              </w:rPr>
              <w:t>34%</w:t>
            </w:r>
          </w:p>
        </w:tc>
      </w:tr>
    </w:tbl>
    <w:p w:rsidR="00420F74" w:rsidRPr="00E0190A" w:rsidRDefault="00420F74" w:rsidP="00420F74">
      <w:pPr>
        <w:pStyle w:val="SingleTxtG"/>
        <w:rPr>
          <w:sz w:val="18"/>
          <w:szCs w:val="18"/>
          <w:lang w:val="es-ES"/>
        </w:rPr>
      </w:pPr>
      <w:r w:rsidRPr="00E0190A">
        <w:rPr>
          <w:sz w:val="18"/>
          <w:szCs w:val="18"/>
          <w:lang w:val="es-ES"/>
        </w:rPr>
        <w:t>Fuente: DIGESTYC</w:t>
      </w:r>
    </w:p>
    <w:p w:rsidR="00E30300" w:rsidRPr="00E0190A" w:rsidRDefault="000C06AE" w:rsidP="00E30300">
      <w:pPr>
        <w:pStyle w:val="H56G"/>
        <w:rPr>
          <w:b/>
          <w:lang w:val="es-ES"/>
        </w:rPr>
      </w:pPr>
      <w:r>
        <w:rPr>
          <w:lang w:val="es-ES"/>
        </w:rPr>
        <w:tab/>
      </w:r>
      <w:r>
        <w:rPr>
          <w:lang w:val="es-ES"/>
        </w:rPr>
        <w:tab/>
      </w:r>
      <w:r w:rsidR="00963E66" w:rsidRPr="00E0190A">
        <w:rPr>
          <w:lang w:val="es-ES"/>
        </w:rPr>
        <w:t>F. Pobreza</w:t>
      </w:r>
    </w:p>
    <w:p w:rsidR="00E30300" w:rsidRPr="00E0190A" w:rsidRDefault="00E30300" w:rsidP="00E30300">
      <w:pPr>
        <w:rPr>
          <w:lang w:eastAsia="en-US"/>
        </w:rPr>
      </w:pP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1607"/>
        <w:gridCol w:w="1141"/>
        <w:gridCol w:w="1102"/>
        <w:gridCol w:w="1113"/>
        <w:gridCol w:w="1179"/>
        <w:gridCol w:w="1228"/>
      </w:tblGrid>
      <w:tr w:rsidR="00E30300" w:rsidRPr="00E0190A" w:rsidTr="00DA1714">
        <w:trPr>
          <w:trHeight w:val="240"/>
          <w:tblHeader/>
        </w:trPr>
        <w:tc>
          <w:tcPr>
            <w:tcW w:w="1607" w:type="dxa"/>
            <w:tcBorders>
              <w:top w:val="single" w:sz="4" w:space="0" w:color="auto"/>
              <w:bottom w:val="single" w:sz="12" w:space="0" w:color="auto"/>
            </w:tcBorders>
            <w:shd w:val="clear" w:color="auto" w:fill="auto"/>
            <w:vAlign w:val="bottom"/>
          </w:tcPr>
          <w:p w:rsidR="00E30300" w:rsidRPr="00E0190A" w:rsidRDefault="005E0C2D" w:rsidP="00DA1714">
            <w:pPr>
              <w:spacing w:before="80" w:after="80" w:line="200" w:lineRule="exact"/>
              <w:rPr>
                <w:bCs/>
                <w:i/>
                <w:sz w:val="16"/>
                <w:szCs w:val="16"/>
              </w:rPr>
            </w:pPr>
            <w:r w:rsidRPr="00E0190A">
              <w:rPr>
                <w:bCs/>
                <w:i/>
                <w:sz w:val="16"/>
                <w:szCs w:val="16"/>
              </w:rPr>
              <w:t>Indicador</w:t>
            </w:r>
          </w:p>
        </w:tc>
        <w:tc>
          <w:tcPr>
            <w:tcW w:w="1141" w:type="dxa"/>
            <w:tcBorders>
              <w:top w:val="single" w:sz="4" w:space="0" w:color="auto"/>
              <w:bottom w:val="single" w:sz="12" w:space="0" w:color="auto"/>
            </w:tcBorders>
            <w:shd w:val="clear" w:color="auto" w:fill="auto"/>
            <w:vAlign w:val="bottom"/>
          </w:tcPr>
          <w:p w:rsidR="00E30300" w:rsidRPr="00E0190A" w:rsidRDefault="00E30300" w:rsidP="00DA1714">
            <w:pPr>
              <w:spacing w:before="80" w:after="80" w:line="200" w:lineRule="exact"/>
              <w:rPr>
                <w:bCs/>
                <w:i/>
                <w:sz w:val="16"/>
                <w:szCs w:val="16"/>
              </w:rPr>
            </w:pPr>
            <w:r w:rsidRPr="00E0190A">
              <w:rPr>
                <w:bCs/>
                <w:i/>
                <w:sz w:val="16"/>
                <w:szCs w:val="16"/>
              </w:rPr>
              <w:t>2005</w:t>
            </w:r>
          </w:p>
        </w:tc>
        <w:tc>
          <w:tcPr>
            <w:tcW w:w="1102" w:type="dxa"/>
            <w:tcBorders>
              <w:top w:val="single" w:sz="4" w:space="0" w:color="auto"/>
              <w:bottom w:val="single" w:sz="12" w:space="0" w:color="auto"/>
            </w:tcBorders>
            <w:shd w:val="clear" w:color="auto" w:fill="auto"/>
            <w:vAlign w:val="bottom"/>
          </w:tcPr>
          <w:p w:rsidR="00E30300" w:rsidRPr="00E0190A" w:rsidRDefault="00E30300" w:rsidP="00DA1714">
            <w:pPr>
              <w:spacing w:before="80" w:after="80" w:line="200" w:lineRule="exact"/>
              <w:rPr>
                <w:bCs/>
                <w:i/>
                <w:sz w:val="16"/>
                <w:szCs w:val="16"/>
              </w:rPr>
            </w:pPr>
            <w:r w:rsidRPr="00E0190A">
              <w:rPr>
                <w:bCs/>
                <w:i/>
                <w:sz w:val="16"/>
                <w:szCs w:val="16"/>
              </w:rPr>
              <w:t>2006</w:t>
            </w:r>
          </w:p>
        </w:tc>
        <w:tc>
          <w:tcPr>
            <w:tcW w:w="1113" w:type="dxa"/>
            <w:tcBorders>
              <w:top w:val="single" w:sz="4" w:space="0" w:color="auto"/>
              <w:bottom w:val="single" w:sz="12" w:space="0" w:color="auto"/>
            </w:tcBorders>
            <w:shd w:val="clear" w:color="auto" w:fill="auto"/>
            <w:vAlign w:val="bottom"/>
          </w:tcPr>
          <w:p w:rsidR="00E30300" w:rsidRPr="00E0190A" w:rsidRDefault="00E30300" w:rsidP="00DA1714">
            <w:pPr>
              <w:spacing w:before="80" w:after="80" w:line="200" w:lineRule="exact"/>
              <w:rPr>
                <w:bCs/>
                <w:i/>
                <w:sz w:val="16"/>
                <w:szCs w:val="16"/>
              </w:rPr>
            </w:pPr>
            <w:r w:rsidRPr="00E0190A">
              <w:rPr>
                <w:bCs/>
                <w:i/>
                <w:sz w:val="16"/>
                <w:szCs w:val="16"/>
              </w:rPr>
              <w:t>207</w:t>
            </w:r>
          </w:p>
        </w:tc>
        <w:tc>
          <w:tcPr>
            <w:tcW w:w="1179" w:type="dxa"/>
            <w:tcBorders>
              <w:top w:val="single" w:sz="4" w:space="0" w:color="auto"/>
              <w:bottom w:val="single" w:sz="12" w:space="0" w:color="auto"/>
            </w:tcBorders>
            <w:shd w:val="clear" w:color="auto" w:fill="auto"/>
            <w:vAlign w:val="bottom"/>
          </w:tcPr>
          <w:p w:rsidR="00E30300" w:rsidRPr="00E0190A" w:rsidRDefault="00E30300" w:rsidP="00DA1714">
            <w:pPr>
              <w:spacing w:before="80" w:after="80" w:line="200" w:lineRule="exact"/>
              <w:rPr>
                <w:bCs/>
                <w:i/>
                <w:sz w:val="16"/>
                <w:szCs w:val="16"/>
              </w:rPr>
            </w:pPr>
            <w:r w:rsidRPr="00E0190A">
              <w:rPr>
                <w:bCs/>
                <w:i/>
                <w:sz w:val="16"/>
                <w:szCs w:val="16"/>
              </w:rPr>
              <w:t>2008</w:t>
            </w:r>
          </w:p>
        </w:tc>
        <w:tc>
          <w:tcPr>
            <w:tcW w:w="1228" w:type="dxa"/>
            <w:tcBorders>
              <w:top w:val="single" w:sz="4" w:space="0" w:color="auto"/>
              <w:bottom w:val="single" w:sz="12" w:space="0" w:color="auto"/>
            </w:tcBorders>
            <w:shd w:val="clear" w:color="auto" w:fill="auto"/>
            <w:vAlign w:val="bottom"/>
          </w:tcPr>
          <w:p w:rsidR="00E30300" w:rsidRPr="00E0190A" w:rsidRDefault="00E30300" w:rsidP="00DA1714">
            <w:pPr>
              <w:spacing w:before="80" w:after="80" w:line="200" w:lineRule="exact"/>
              <w:rPr>
                <w:bCs/>
                <w:i/>
                <w:sz w:val="16"/>
                <w:szCs w:val="16"/>
              </w:rPr>
            </w:pPr>
            <w:r w:rsidRPr="00E0190A">
              <w:rPr>
                <w:bCs/>
                <w:i/>
                <w:sz w:val="16"/>
                <w:szCs w:val="16"/>
              </w:rPr>
              <w:t>2009</w:t>
            </w:r>
          </w:p>
        </w:tc>
      </w:tr>
      <w:tr w:rsidR="00E30300" w:rsidRPr="00E0190A" w:rsidTr="00DA1714">
        <w:trPr>
          <w:trHeight w:val="240"/>
        </w:trPr>
        <w:tc>
          <w:tcPr>
            <w:tcW w:w="1607" w:type="dxa"/>
            <w:shd w:val="clear" w:color="auto" w:fill="auto"/>
          </w:tcPr>
          <w:p w:rsidR="00DA1714" w:rsidRPr="00E0190A" w:rsidRDefault="00963E66" w:rsidP="00DA1714">
            <w:pPr>
              <w:spacing w:before="40" w:after="120" w:line="220" w:lineRule="exact"/>
              <w:rPr>
                <w:bCs/>
                <w:sz w:val="16"/>
                <w:szCs w:val="16"/>
              </w:rPr>
            </w:pPr>
            <w:r w:rsidRPr="00E0190A">
              <w:rPr>
                <w:bCs/>
                <w:sz w:val="16"/>
                <w:szCs w:val="16"/>
              </w:rPr>
              <w:t>Pobreza</w:t>
            </w:r>
            <w:r w:rsidR="00E30300" w:rsidRPr="00E0190A">
              <w:rPr>
                <w:bCs/>
                <w:sz w:val="16"/>
                <w:szCs w:val="16"/>
              </w:rPr>
              <w:t xml:space="preserve"> nacional</w:t>
            </w:r>
            <w:r w:rsidR="00DA1714" w:rsidRPr="00E0190A">
              <w:rPr>
                <w:bCs/>
                <w:sz w:val="16"/>
                <w:szCs w:val="16"/>
              </w:rPr>
              <w:br/>
              <w:t>(porcentaje hogares)</w:t>
            </w:r>
          </w:p>
        </w:tc>
        <w:tc>
          <w:tcPr>
            <w:tcW w:w="1141" w:type="dxa"/>
            <w:shd w:val="clear" w:color="auto" w:fill="auto"/>
          </w:tcPr>
          <w:p w:rsidR="00E30300" w:rsidRPr="00E0190A" w:rsidRDefault="00E30300" w:rsidP="00DA1714">
            <w:pPr>
              <w:spacing w:before="40" w:after="120" w:line="220" w:lineRule="exact"/>
              <w:rPr>
                <w:sz w:val="16"/>
                <w:szCs w:val="16"/>
              </w:rPr>
            </w:pPr>
            <w:r w:rsidRPr="00E0190A">
              <w:rPr>
                <w:sz w:val="16"/>
                <w:szCs w:val="16"/>
              </w:rPr>
              <w:t xml:space="preserve">35,2% </w:t>
            </w:r>
          </w:p>
        </w:tc>
        <w:tc>
          <w:tcPr>
            <w:tcW w:w="1102" w:type="dxa"/>
            <w:shd w:val="clear" w:color="auto" w:fill="auto"/>
          </w:tcPr>
          <w:p w:rsidR="00E30300" w:rsidRPr="00E0190A" w:rsidRDefault="00E30300" w:rsidP="00DA1714">
            <w:pPr>
              <w:spacing w:before="40" w:after="120" w:line="220" w:lineRule="exact"/>
              <w:rPr>
                <w:sz w:val="16"/>
                <w:szCs w:val="16"/>
              </w:rPr>
            </w:pPr>
            <w:r w:rsidRPr="00E0190A">
              <w:rPr>
                <w:sz w:val="16"/>
                <w:szCs w:val="16"/>
              </w:rPr>
              <w:t xml:space="preserve">30,7% </w:t>
            </w:r>
          </w:p>
        </w:tc>
        <w:tc>
          <w:tcPr>
            <w:tcW w:w="1113" w:type="dxa"/>
            <w:shd w:val="clear" w:color="auto" w:fill="auto"/>
          </w:tcPr>
          <w:p w:rsidR="00E30300" w:rsidRPr="00E0190A" w:rsidRDefault="00E30300" w:rsidP="00DA1714">
            <w:pPr>
              <w:spacing w:before="40" w:after="120" w:line="220" w:lineRule="exact"/>
              <w:rPr>
                <w:sz w:val="16"/>
                <w:szCs w:val="16"/>
              </w:rPr>
            </w:pPr>
            <w:r w:rsidRPr="00E0190A">
              <w:rPr>
                <w:sz w:val="16"/>
                <w:szCs w:val="16"/>
              </w:rPr>
              <w:t xml:space="preserve">34,6% </w:t>
            </w:r>
          </w:p>
        </w:tc>
        <w:tc>
          <w:tcPr>
            <w:tcW w:w="1179" w:type="dxa"/>
            <w:shd w:val="clear" w:color="auto" w:fill="auto"/>
          </w:tcPr>
          <w:p w:rsidR="00E30300" w:rsidRPr="00E0190A" w:rsidRDefault="00E30300" w:rsidP="00DA1714">
            <w:pPr>
              <w:spacing w:before="40" w:after="120" w:line="220" w:lineRule="exact"/>
              <w:rPr>
                <w:sz w:val="16"/>
                <w:szCs w:val="16"/>
              </w:rPr>
            </w:pPr>
            <w:r w:rsidRPr="00E0190A">
              <w:rPr>
                <w:sz w:val="16"/>
                <w:szCs w:val="16"/>
              </w:rPr>
              <w:t xml:space="preserve">40,0% </w:t>
            </w:r>
          </w:p>
        </w:tc>
        <w:tc>
          <w:tcPr>
            <w:tcW w:w="1228" w:type="dxa"/>
            <w:shd w:val="clear" w:color="auto" w:fill="auto"/>
          </w:tcPr>
          <w:p w:rsidR="00E30300" w:rsidRPr="00E0190A" w:rsidRDefault="00E30300" w:rsidP="00DA1714">
            <w:pPr>
              <w:spacing w:before="40" w:after="120" w:line="220" w:lineRule="exact"/>
              <w:rPr>
                <w:bCs/>
                <w:sz w:val="16"/>
                <w:szCs w:val="16"/>
              </w:rPr>
            </w:pPr>
            <w:r w:rsidRPr="00E0190A">
              <w:rPr>
                <w:bCs/>
                <w:sz w:val="16"/>
                <w:szCs w:val="16"/>
              </w:rPr>
              <w:t xml:space="preserve">37,8% </w:t>
            </w:r>
          </w:p>
        </w:tc>
      </w:tr>
      <w:tr w:rsidR="00E30300" w:rsidRPr="00E0190A" w:rsidTr="00DA1714">
        <w:trPr>
          <w:trHeight w:val="240"/>
        </w:trPr>
        <w:tc>
          <w:tcPr>
            <w:tcW w:w="1607" w:type="dxa"/>
            <w:shd w:val="clear" w:color="auto" w:fill="auto"/>
          </w:tcPr>
          <w:p w:rsidR="00E30300" w:rsidRPr="00E0190A" w:rsidRDefault="00E30300" w:rsidP="00DA1714">
            <w:pPr>
              <w:spacing w:before="40" w:after="120" w:line="220" w:lineRule="exact"/>
              <w:rPr>
                <w:bCs/>
                <w:sz w:val="16"/>
                <w:szCs w:val="16"/>
              </w:rPr>
            </w:pPr>
            <w:r w:rsidRPr="00E0190A">
              <w:rPr>
                <w:bCs/>
                <w:sz w:val="16"/>
                <w:szCs w:val="16"/>
              </w:rPr>
              <w:t>Pobreza extrema nacional</w:t>
            </w:r>
          </w:p>
        </w:tc>
        <w:tc>
          <w:tcPr>
            <w:tcW w:w="1141" w:type="dxa"/>
            <w:shd w:val="clear" w:color="auto" w:fill="auto"/>
          </w:tcPr>
          <w:p w:rsidR="00E30300" w:rsidRPr="00E0190A" w:rsidRDefault="00E30300" w:rsidP="00DA1714">
            <w:pPr>
              <w:spacing w:before="40" w:after="120" w:line="220" w:lineRule="exact"/>
              <w:rPr>
                <w:sz w:val="16"/>
                <w:szCs w:val="16"/>
              </w:rPr>
            </w:pPr>
            <w:r w:rsidRPr="00E0190A">
              <w:rPr>
                <w:sz w:val="16"/>
                <w:szCs w:val="16"/>
              </w:rPr>
              <w:t>6,6%</w:t>
            </w:r>
          </w:p>
        </w:tc>
        <w:tc>
          <w:tcPr>
            <w:tcW w:w="1102" w:type="dxa"/>
            <w:shd w:val="clear" w:color="auto" w:fill="auto"/>
          </w:tcPr>
          <w:p w:rsidR="00E30300" w:rsidRPr="00E0190A" w:rsidRDefault="00E30300" w:rsidP="00DA1714">
            <w:pPr>
              <w:spacing w:before="40" w:after="120" w:line="220" w:lineRule="exact"/>
              <w:rPr>
                <w:sz w:val="16"/>
                <w:szCs w:val="16"/>
              </w:rPr>
            </w:pPr>
            <w:r w:rsidRPr="00E0190A">
              <w:rPr>
                <w:sz w:val="16"/>
                <w:szCs w:val="16"/>
              </w:rPr>
              <w:t>9,6%</w:t>
            </w:r>
          </w:p>
        </w:tc>
        <w:tc>
          <w:tcPr>
            <w:tcW w:w="1113" w:type="dxa"/>
            <w:shd w:val="clear" w:color="auto" w:fill="auto"/>
          </w:tcPr>
          <w:p w:rsidR="00E30300" w:rsidRPr="00E0190A" w:rsidRDefault="00E30300" w:rsidP="00DA1714">
            <w:pPr>
              <w:spacing w:before="40" w:after="120" w:line="220" w:lineRule="exact"/>
              <w:rPr>
                <w:sz w:val="16"/>
                <w:szCs w:val="16"/>
              </w:rPr>
            </w:pPr>
            <w:r w:rsidRPr="00E0190A">
              <w:rPr>
                <w:sz w:val="16"/>
                <w:szCs w:val="16"/>
              </w:rPr>
              <w:t>10,8%</w:t>
            </w:r>
          </w:p>
        </w:tc>
        <w:tc>
          <w:tcPr>
            <w:tcW w:w="1179" w:type="dxa"/>
            <w:shd w:val="clear" w:color="auto" w:fill="auto"/>
          </w:tcPr>
          <w:p w:rsidR="00E30300" w:rsidRPr="00E0190A" w:rsidRDefault="00E30300" w:rsidP="00DA1714">
            <w:pPr>
              <w:spacing w:before="40" w:after="120" w:line="220" w:lineRule="exact"/>
              <w:rPr>
                <w:sz w:val="16"/>
                <w:szCs w:val="16"/>
              </w:rPr>
            </w:pPr>
            <w:r w:rsidRPr="00E0190A">
              <w:rPr>
                <w:sz w:val="16"/>
                <w:szCs w:val="16"/>
              </w:rPr>
              <w:t>12,4%</w:t>
            </w:r>
          </w:p>
        </w:tc>
        <w:tc>
          <w:tcPr>
            <w:tcW w:w="1228" w:type="dxa"/>
            <w:shd w:val="clear" w:color="auto" w:fill="auto"/>
          </w:tcPr>
          <w:p w:rsidR="00E30300" w:rsidRPr="00E0190A" w:rsidRDefault="00E30300" w:rsidP="00DA1714">
            <w:pPr>
              <w:spacing w:before="40" w:after="120" w:line="220" w:lineRule="exact"/>
              <w:rPr>
                <w:bCs/>
                <w:sz w:val="16"/>
                <w:szCs w:val="16"/>
              </w:rPr>
            </w:pPr>
            <w:r w:rsidRPr="00E0190A">
              <w:rPr>
                <w:bCs/>
                <w:sz w:val="16"/>
                <w:szCs w:val="16"/>
              </w:rPr>
              <w:t>12%</w:t>
            </w:r>
          </w:p>
        </w:tc>
      </w:tr>
      <w:tr w:rsidR="00E30300" w:rsidRPr="00E0190A" w:rsidTr="00DA1714">
        <w:trPr>
          <w:trHeight w:val="240"/>
        </w:trPr>
        <w:tc>
          <w:tcPr>
            <w:tcW w:w="1607"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Pobreza relativa</w:t>
            </w:r>
          </w:p>
        </w:tc>
        <w:tc>
          <w:tcPr>
            <w:tcW w:w="1141"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 xml:space="preserve">25,5% </w:t>
            </w:r>
          </w:p>
        </w:tc>
        <w:tc>
          <w:tcPr>
            <w:tcW w:w="1102"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 xml:space="preserve">23,6% </w:t>
            </w:r>
          </w:p>
        </w:tc>
        <w:tc>
          <w:tcPr>
            <w:tcW w:w="1113"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 xml:space="preserve">23,8% </w:t>
            </w:r>
          </w:p>
        </w:tc>
        <w:tc>
          <w:tcPr>
            <w:tcW w:w="1179"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27,6%</w:t>
            </w:r>
          </w:p>
        </w:tc>
        <w:tc>
          <w:tcPr>
            <w:tcW w:w="1228" w:type="dxa"/>
            <w:tcBorders>
              <w:bottom w:val="single" w:sz="12" w:space="0" w:color="auto"/>
            </w:tcBorders>
            <w:shd w:val="clear" w:color="auto" w:fill="auto"/>
          </w:tcPr>
          <w:p w:rsidR="00E30300" w:rsidRPr="00E0190A" w:rsidRDefault="00E30300" w:rsidP="00DA1714">
            <w:pPr>
              <w:spacing w:before="40" w:after="120" w:line="220" w:lineRule="exact"/>
              <w:rPr>
                <w:bCs/>
                <w:sz w:val="16"/>
                <w:szCs w:val="16"/>
              </w:rPr>
            </w:pPr>
            <w:r w:rsidRPr="00E0190A">
              <w:rPr>
                <w:bCs/>
                <w:sz w:val="16"/>
                <w:szCs w:val="16"/>
              </w:rPr>
              <w:t xml:space="preserve">25,8% </w:t>
            </w:r>
          </w:p>
        </w:tc>
      </w:tr>
    </w:tbl>
    <w:p w:rsidR="00E30300" w:rsidRPr="00E0190A" w:rsidRDefault="00E30300" w:rsidP="00E30300">
      <w:pPr>
        <w:pStyle w:val="SingleTxtG"/>
        <w:rPr>
          <w:sz w:val="18"/>
          <w:szCs w:val="18"/>
          <w:lang w:val="es-ES"/>
        </w:rPr>
      </w:pPr>
      <w:r w:rsidRPr="00E0190A">
        <w:rPr>
          <w:sz w:val="18"/>
          <w:szCs w:val="18"/>
          <w:lang w:val="es-ES"/>
        </w:rPr>
        <w:t>Fuente: DIGESTYC</w:t>
      </w:r>
    </w:p>
    <w:p w:rsidR="000E55C4" w:rsidRPr="00E0190A" w:rsidRDefault="00DA1714" w:rsidP="00070A61">
      <w:pPr>
        <w:pStyle w:val="H56G"/>
        <w:rPr>
          <w:b/>
          <w:lang w:val="es-ES"/>
        </w:rPr>
      </w:pPr>
      <w:r w:rsidRPr="00E0190A">
        <w:rPr>
          <w:lang w:val="es-ES"/>
        </w:rPr>
        <w:br w:type="page"/>
      </w:r>
      <w:r w:rsidR="00070A61" w:rsidRPr="00E0190A">
        <w:rPr>
          <w:lang w:val="es-ES"/>
        </w:rPr>
        <w:tab/>
      </w:r>
      <w:r w:rsidR="00070A61" w:rsidRPr="00E0190A">
        <w:rPr>
          <w:lang w:val="es-ES"/>
        </w:rPr>
        <w:tab/>
      </w:r>
      <w:r w:rsidR="00B3672A" w:rsidRPr="00E0190A">
        <w:rPr>
          <w:lang w:val="es-ES"/>
        </w:rPr>
        <w:t>Cuadro 2</w:t>
      </w:r>
      <w:r w:rsidR="00B3672A" w:rsidRPr="00E0190A">
        <w:rPr>
          <w:b/>
          <w:lang w:val="es-ES"/>
        </w:rPr>
        <w:t> </w:t>
      </w:r>
      <w:r w:rsidR="00B3672A" w:rsidRPr="00E0190A">
        <w:rPr>
          <w:b/>
          <w:lang w:val="es-ES"/>
        </w:rPr>
        <w:br/>
      </w:r>
      <w:r w:rsidR="00F7184D">
        <w:rPr>
          <w:b/>
          <w:lang w:val="es-ES"/>
        </w:rPr>
        <w:t>Sexo de la jefatura</w:t>
      </w:r>
      <w:r w:rsidR="00070A61" w:rsidRPr="00E0190A">
        <w:rPr>
          <w:b/>
          <w:lang w:val="es-ES"/>
        </w:rPr>
        <w:t xml:space="preserve"> de hogar</w:t>
      </w:r>
      <w:r w:rsidR="00F7184D">
        <w:rPr>
          <w:b/>
          <w:lang w:val="es-ES"/>
        </w:rPr>
        <w:t>, según área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611"/>
        <w:gridCol w:w="1418"/>
        <w:gridCol w:w="1854"/>
        <w:gridCol w:w="1085"/>
        <w:gridCol w:w="1402"/>
      </w:tblGrid>
      <w:tr w:rsidR="00EA48D3" w:rsidRPr="00E0190A" w:rsidTr="00EA48D3">
        <w:trPr>
          <w:trHeight w:val="240"/>
          <w:tblHeader/>
        </w:trPr>
        <w:tc>
          <w:tcPr>
            <w:tcW w:w="1609" w:type="dxa"/>
            <w:vMerge w:val="restart"/>
            <w:tcBorders>
              <w:top w:val="single" w:sz="4" w:space="0" w:color="auto"/>
              <w:bottom w:val="single" w:sz="12" w:space="0" w:color="auto"/>
            </w:tcBorders>
            <w:shd w:val="clear" w:color="auto" w:fill="auto"/>
            <w:vAlign w:val="bottom"/>
          </w:tcPr>
          <w:p w:rsidR="00C71D07" w:rsidRPr="00E0190A" w:rsidRDefault="00C71D07" w:rsidP="00EA48D3">
            <w:pPr>
              <w:spacing w:before="80" w:after="80" w:line="200" w:lineRule="exact"/>
              <w:rPr>
                <w:bCs/>
                <w:i/>
                <w:sz w:val="16"/>
              </w:rPr>
            </w:pPr>
          </w:p>
          <w:p w:rsidR="00C71D07" w:rsidRPr="00E0190A" w:rsidRDefault="005E0C2D" w:rsidP="00EA48D3">
            <w:pPr>
              <w:spacing w:before="80" w:after="80" w:line="200" w:lineRule="exact"/>
              <w:rPr>
                <w:bCs/>
                <w:i/>
                <w:sz w:val="16"/>
              </w:rPr>
            </w:pPr>
            <w:r>
              <w:rPr>
                <w:bCs/>
                <w:i/>
                <w:sz w:val="16"/>
              </w:rPr>
              <w:t>Á</w:t>
            </w:r>
            <w:r w:rsidRPr="00E0190A">
              <w:rPr>
                <w:bCs/>
                <w:i/>
                <w:sz w:val="16"/>
              </w:rPr>
              <w:t>rea de residencia</w:t>
            </w:r>
          </w:p>
        </w:tc>
        <w:tc>
          <w:tcPr>
            <w:tcW w:w="3269" w:type="dxa"/>
            <w:gridSpan w:val="2"/>
            <w:tcBorders>
              <w:top w:val="single" w:sz="4" w:space="0" w:color="auto"/>
              <w:bottom w:val="single" w:sz="12" w:space="0" w:color="auto"/>
            </w:tcBorders>
            <w:shd w:val="clear" w:color="auto" w:fill="auto"/>
            <w:vAlign w:val="bottom"/>
          </w:tcPr>
          <w:p w:rsidR="00C71D07" w:rsidRPr="00E0190A" w:rsidRDefault="00C71D07" w:rsidP="00EA48D3">
            <w:pPr>
              <w:spacing w:before="80" w:after="80" w:line="200" w:lineRule="exact"/>
              <w:ind w:left="113"/>
              <w:jc w:val="right"/>
              <w:rPr>
                <w:bCs/>
                <w:i/>
                <w:sz w:val="16"/>
              </w:rPr>
            </w:pPr>
            <w:r w:rsidRPr="00E0190A">
              <w:rPr>
                <w:bCs/>
                <w:i/>
                <w:sz w:val="16"/>
              </w:rPr>
              <w:t>Año 2002-2003</w:t>
            </w:r>
          </w:p>
          <w:p w:rsidR="00C71D07" w:rsidRPr="00E0190A" w:rsidRDefault="00C71D07" w:rsidP="00EA48D3">
            <w:pPr>
              <w:spacing w:before="80" w:after="80" w:line="200" w:lineRule="exact"/>
              <w:ind w:left="113"/>
              <w:jc w:val="right"/>
              <w:rPr>
                <w:bCs/>
                <w:i/>
                <w:sz w:val="16"/>
              </w:rPr>
            </w:pPr>
          </w:p>
        </w:tc>
        <w:tc>
          <w:tcPr>
            <w:tcW w:w="2485" w:type="dxa"/>
            <w:gridSpan w:val="2"/>
            <w:tcBorders>
              <w:top w:val="single" w:sz="4" w:space="0" w:color="auto"/>
              <w:bottom w:val="single" w:sz="12" w:space="0" w:color="auto"/>
            </w:tcBorders>
            <w:shd w:val="clear" w:color="auto" w:fill="auto"/>
            <w:vAlign w:val="bottom"/>
          </w:tcPr>
          <w:p w:rsidR="00C71D07" w:rsidRPr="00E0190A" w:rsidRDefault="00C71D07" w:rsidP="00EA48D3">
            <w:pPr>
              <w:spacing w:before="80" w:after="80" w:line="200" w:lineRule="exact"/>
              <w:ind w:left="113"/>
              <w:jc w:val="right"/>
              <w:rPr>
                <w:bCs/>
                <w:i/>
                <w:sz w:val="16"/>
              </w:rPr>
            </w:pPr>
            <w:r w:rsidRPr="00E0190A">
              <w:rPr>
                <w:bCs/>
                <w:i/>
                <w:sz w:val="16"/>
              </w:rPr>
              <w:t>Año 2008</w:t>
            </w:r>
          </w:p>
          <w:p w:rsidR="00C71D07" w:rsidRPr="00E0190A" w:rsidRDefault="00C71D07" w:rsidP="00EA48D3">
            <w:pPr>
              <w:spacing w:before="80" w:after="80" w:line="200" w:lineRule="exact"/>
              <w:ind w:left="113"/>
              <w:jc w:val="right"/>
              <w:rPr>
                <w:bCs/>
                <w:i/>
                <w:sz w:val="16"/>
              </w:rPr>
            </w:pPr>
          </w:p>
        </w:tc>
      </w:tr>
      <w:tr w:rsidR="00EA48D3" w:rsidRPr="00E0190A" w:rsidTr="00EA48D3">
        <w:trPr>
          <w:trHeight w:val="240"/>
          <w:tblHeader/>
        </w:trPr>
        <w:tc>
          <w:tcPr>
            <w:tcW w:w="1609" w:type="dxa"/>
            <w:vMerge/>
            <w:tcBorders>
              <w:top w:val="single" w:sz="12" w:space="0" w:color="auto"/>
            </w:tcBorders>
            <w:shd w:val="clear" w:color="auto" w:fill="auto"/>
            <w:vAlign w:val="bottom"/>
          </w:tcPr>
          <w:p w:rsidR="00C71D07" w:rsidRPr="00E0190A" w:rsidRDefault="00C71D07" w:rsidP="00EA48D3">
            <w:pPr>
              <w:spacing w:before="40" w:after="40" w:line="220" w:lineRule="exact"/>
              <w:rPr>
                <w:bCs/>
                <w:sz w:val="18"/>
              </w:rPr>
            </w:pPr>
          </w:p>
        </w:tc>
        <w:tc>
          <w:tcPr>
            <w:tcW w:w="1417" w:type="dxa"/>
            <w:tcBorders>
              <w:top w:val="single" w:sz="12" w:space="0" w:color="auto"/>
            </w:tcBorders>
            <w:shd w:val="clear" w:color="auto" w:fill="auto"/>
            <w:vAlign w:val="bottom"/>
          </w:tcPr>
          <w:p w:rsidR="00C71D07" w:rsidRPr="00E0190A" w:rsidRDefault="004779A0" w:rsidP="004779A0">
            <w:pPr>
              <w:spacing w:before="40" w:after="40" w:line="220" w:lineRule="exact"/>
              <w:ind w:left="55"/>
              <w:jc w:val="right"/>
              <w:rPr>
                <w:sz w:val="18"/>
              </w:rPr>
            </w:pPr>
            <w:r>
              <w:rPr>
                <w:sz w:val="18"/>
              </w:rPr>
              <w:t xml:space="preserve">Jefe hogar </w:t>
            </w:r>
            <w:r>
              <w:rPr>
                <w:sz w:val="18"/>
              </w:rPr>
              <w:br/>
              <w:t>hombre</w:t>
            </w:r>
          </w:p>
        </w:tc>
        <w:tc>
          <w:tcPr>
            <w:tcW w:w="1852" w:type="dxa"/>
            <w:tcBorders>
              <w:top w:val="single" w:sz="12" w:space="0" w:color="auto"/>
            </w:tcBorders>
            <w:shd w:val="clear" w:color="auto" w:fill="auto"/>
            <w:vAlign w:val="bottom"/>
          </w:tcPr>
          <w:p w:rsidR="004779A0" w:rsidRDefault="004779A0" w:rsidP="00EA48D3">
            <w:pPr>
              <w:spacing w:before="40" w:after="40" w:line="220" w:lineRule="exact"/>
              <w:ind w:left="113"/>
              <w:jc w:val="right"/>
              <w:rPr>
                <w:sz w:val="18"/>
              </w:rPr>
            </w:pPr>
            <w:r>
              <w:rPr>
                <w:sz w:val="18"/>
              </w:rPr>
              <w:t xml:space="preserve">Jefa hogar </w:t>
            </w:r>
          </w:p>
          <w:p w:rsidR="00C71D07" w:rsidRPr="00E0190A" w:rsidRDefault="004779A0" w:rsidP="00EA48D3">
            <w:pPr>
              <w:spacing w:before="40" w:after="40" w:line="220" w:lineRule="exact"/>
              <w:ind w:left="113"/>
              <w:jc w:val="right"/>
              <w:rPr>
                <w:sz w:val="18"/>
              </w:rPr>
            </w:pPr>
            <w:r>
              <w:rPr>
                <w:sz w:val="18"/>
              </w:rPr>
              <w:t>mujer</w:t>
            </w:r>
          </w:p>
        </w:tc>
        <w:tc>
          <w:tcPr>
            <w:tcW w:w="1084" w:type="dxa"/>
            <w:tcBorders>
              <w:top w:val="single" w:sz="12" w:space="0" w:color="auto"/>
            </w:tcBorders>
            <w:shd w:val="clear" w:color="auto" w:fill="auto"/>
            <w:vAlign w:val="bottom"/>
          </w:tcPr>
          <w:p w:rsidR="00C71D07" w:rsidRPr="00E0190A" w:rsidRDefault="004779A0" w:rsidP="004779A0">
            <w:pPr>
              <w:spacing w:before="40" w:after="40" w:line="220" w:lineRule="exact"/>
              <w:ind w:left="55"/>
              <w:jc w:val="right"/>
              <w:rPr>
                <w:sz w:val="18"/>
              </w:rPr>
            </w:pPr>
            <w:r>
              <w:rPr>
                <w:sz w:val="18"/>
              </w:rPr>
              <w:t>Jefe hogar hombre</w:t>
            </w:r>
          </w:p>
        </w:tc>
        <w:tc>
          <w:tcPr>
            <w:tcW w:w="1401" w:type="dxa"/>
            <w:tcBorders>
              <w:top w:val="single" w:sz="12" w:space="0" w:color="auto"/>
            </w:tcBorders>
            <w:shd w:val="clear" w:color="auto" w:fill="auto"/>
            <w:vAlign w:val="bottom"/>
          </w:tcPr>
          <w:p w:rsidR="00C71D07" w:rsidRPr="00E0190A" w:rsidRDefault="004779A0" w:rsidP="00EA48D3">
            <w:pPr>
              <w:spacing w:before="40" w:after="40" w:line="220" w:lineRule="exact"/>
              <w:ind w:left="113"/>
              <w:jc w:val="right"/>
              <w:rPr>
                <w:sz w:val="18"/>
              </w:rPr>
            </w:pPr>
            <w:r>
              <w:rPr>
                <w:sz w:val="18"/>
              </w:rPr>
              <w:t xml:space="preserve">Jefa hogar </w:t>
            </w:r>
            <w:r>
              <w:rPr>
                <w:sz w:val="18"/>
              </w:rPr>
              <w:br/>
              <w:t>mujer</w:t>
            </w:r>
          </w:p>
        </w:tc>
      </w:tr>
      <w:tr w:rsidR="00EA48D3" w:rsidRPr="00E0190A" w:rsidTr="00EA48D3">
        <w:trPr>
          <w:trHeight w:val="240"/>
        </w:trPr>
        <w:tc>
          <w:tcPr>
            <w:tcW w:w="1609" w:type="dxa"/>
            <w:shd w:val="clear" w:color="auto" w:fill="auto"/>
          </w:tcPr>
          <w:p w:rsidR="00C71D07" w:rsidRPr="00E0190A" w:rsidRDefault="00C71D07" w:rsidP="00EA48D3">
            <w:pPr>
              <w:spacing w:before="40" w:after="40" w:line="220" w:lineRule="exact"/>
              <w:rPr>
                <w:bCs/>
                <w:sz w:val="18"/>
              </w:rPr>
            </w:pPr>
            <w:r w:rsidRPr="00E0190A">
              <w:rPr>
                <w:bCs/>
                <w:sz w:val="18"/>
              </w:rPr>
              <w:t>Urbana</w:t>
            </w:r>
          </w:p>
        </w:tc>
        <w:tc>
          <w:tcPr>
            <w:tcW w:w="1417"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56</w:t>
            </w:r>
            <w:r w:rsidR="00DA1714" w:rsidRPr="00E0190A">
              <w:rPr>
                <w:sz w:val="18"/>
              </w:rPr>
              <w:t>,</w:t>
            </w:r>
            <w:r w:rsidRPr="00E0190A">
              <w:rPr>
                <w:sz w:val="18"/>
              </w:rPr>
              <w:t>8</w:t>
            </w:r>
          </w:p>
        </w:tc>
        <w:tc>
          <w:tcPr>
            <w:tcW w:w="1852"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43</w:t>
            </w:r>
            <w:r w:rsidR="00DA1714" w:rsidRPr="00E0190A">
              <w:rPr>
                <w:sz w:val="18"/>
              </w:rPr>
              <w:t>,</w:t>
            </w:r>
            <w:r w:rsidRPr="00E0190A">
              <w:rPr>
                <w:sz w:val="18"/>
              </w:rPr>
              <w:t>2</w:t>
            </w:r>
          </w:p>
        </w:tc>
        <w:tc>
          <w:tcPr>
            <w:tcW w:w="1084"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59</w:t>
            </w:r>
            <w:r w:rsidR="00DA1714" w:rsidRPr="00E0190A">
              <w:rPr>
                <w:sz w:val="18"/>
              </w:rPr>
              <w:t>,</w:t>
            </w:r>
            <w:r w:rsidRPr="00E0190A">
              <w:rPr>
                <w:sz w:val="18"/>
              </w:rPr>
              <w:t>6</w:t>
            </w:r>
          </w:p>
        </w:tc>
        <w:tc>
          <w:tcPr>
            <w:tcW w:w="1401"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40</w:t>
            </w:r>
            <w:r w:rsidR="00DA1714" w:rsidRPr="00E0190A">
              <w:rPr>
                <w:sz w:val="18"/>
              </w:rPr>
              <w:t>,</w:t>
            </w:r>
            <w:r w:rsidRPr="00E0190A">
              <w:rPr>
                <w:sz w:val="18"/>
              </w:rPr>
              <w:t>4</w:t>
            </w:r>
          </w:p>
        </w:tc>
      </w:tr>
      <w:tr w:rsidR="00EA48D3" w:rsidRPr="00E0190A" w:rsidTr="00EA48D3">
        <w:trPr>
          <w:trHeight w:val="240"/>
        </w:trPr>
        <w:tc>
          <w:tcPr>
            <w:tcW w:w="1609" w:type="dxa"/>
            <w:shd w:val="clear" w:color="auto" w:fill="auto"/>
          </w:tcPr>
          <w:p w:rsidR="00C71D07" w:rsidRPr="00E0190A" w:rsidRDefault="00C71D07" w:rsidP="00EA48D3">
            <w:pPr>
              <w:spacing w:before="40" w:after="40" w:line="220" w:lineRule="exact"/>
              <w:rPr>
                <w:bCs/>
                <w:sz w:val="18"/>
              </w:rPr>
            </w:pPr>
            <w:r w:rsidRPr="00E0190A">
              <w:rPr>
                <w:bCs/>
                <w:sz w:val="18"/>
              </w:rPr>
              <w:t>Rural</w:t>
            </w:r>
          </w:p>
        </w:tc>
        <w:tc>
          <w:tcPr>
            <w:tcW w:w="1417"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69</w:t>
            </w:r>
            <w:r w:rsidR="00DA1714" w:rsidRPr="00E0190A">
              <w:rPr>
                <w:sz w:val="18"/>
              </w:rPr>
              <w:t>,</w:t>
            </w:r>
            <w:r w:rsidRPr="00E0190A">
              <w:rPr>
                <w:sz w:val="18"/>
              </w:rPr>
              <w:t>3</w:t>
            </w:r>
          </w:p>
        </w:tc>
        <w:tc>
          <w:tcPr>
            <w:tcW w:w="1852"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30</w:t>
            </w:r>
            <w:r w:rsidR="00DA1714" w:rsidRPr="00E0190A">
              <w:rPr>
                <w:sz w:val="18"/>
              </w:rPr>
              <w:t>,</w:t>
            </w:r>
            <w:r w:rsidRPr="00E0190A">
              <w:rPr>
                <w:sz w:val="18"/>
              </w:rPr>
              <w:t>7</w:t>
            </w:r>
          </w:p>
        </w:tc>
        <w:tc>
          <w:tcPr>
            <w:tcW w:w="1084"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67</w:t>
            </w:r>
            <w:r w:rsidR="00DA1714" w:rsidRPr="00E0190A">
              <w:rPr>
                <w:sz w:val="18"/>
              </w:rPr>
              <w:t>,</w:t>
            </w:r>
            <w:r w:rsidRPr="00E0190A">
              <w:rPr>
                <w:sz w:val="18"/>
              </w:rPr>
              <w:t>6</w:t>
            </w:r>
          </w:p>
        </w:tc>
        <w:tc>
          <w:tcPr>
            <w:tcW w:w="1401" w:type="dxa"/>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32</w:t>
            </w:r>
            <w:r w:rsidR="00DA1714" w:rsidRPr="00E0190A">
              <w:rPr>
                <w:sz w:val="18"/>
              </w:rPr>
              <w:t>,</w:t>
            </w:r>
            <w:r w:rsidRPr="00E0190A">
              <w:rPr>
                <w:sz w:val="18"/>
              </w:rPr>
              <w:t>4</w:t>
            </w:r>
          </w:p>
        </w:tc>
      </w:tr>
      <w:tr w:rsidR="00EA48D3" w:rsidRPr="00E0190A" w:rsidTr="00EA48D3">
        <w:trPr>
          <w:trHeight w:val="240"/>
        </w:trPr>
        <w:tc>
          <w:tcPr>
            <w:tcW w:w="1609" w:type="dxa"/>
            <w:tcBorders>
              <w:bottom w:val="single" w:sz="12" w:space="0" w:color="auto"/>
            </w:tcBorders>
            <w:shd w:val="clear" w:color="auto" w:fill="auto"/>
          </w:tcPr>
          <w:p w:rsidR="00C71D07" w:rsidRPr="00E0190A" w:rsidRDefault="00C71D07" w:rsidP="00EA48D3">
            <w:pPr>
              <w:spacing w:before="40" w:after="40" w:line="220" w:lineRule="exact"/>
              <w:rPr>
                <w:bCs/>
                <w:sz w:val="18"/>
              </w:rPr>
            </w:pPr>
            <w:r w:rsidRPr="00E0190A">
              <w:rPr>
                <w:bCs/>
                <w:sz w:val="18"/>
              </w:rPr>
              <w:t>T</w:t>
            </w:r>
            <w:r w:rsidR="005E0C2D" w:rsidRPr="00E0190A">
              <w:rPr>
                <w:bCs/>
                <w:sz w:val="18"/>
              </w:rPr>
              <w:t>otal del pa</w:t>
            </w:r>
            <w:r w:rsidR="005E0C2D">
              <w:rPr>
                <w:bCs/>
                <w:sz w:val="18"/>
              </w:rPr>
              <w:t>í</w:t>
            </w:r>
            <w:r w:rsidR="005E0C2D" w:rsidRPr="00E0190A">
              <w:rPr>
                <w:bCs/>
                <w:sz w:val="18"/>
              </w:rPr>
              <w:t>s</w:t>
            </w:r>
          </w:p>
        </w:tc>
        <w:tc>
          <w:tcPr>
            <w:tcW w:w="1417" w:type="dxa"/>
            <w:tcBorders>
              <w:bottom w:val="single" w:sz="12" w:space="0" w:color="auto"/>
            </w:tcBorders>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62</w:t>
            </w:r>
            <w:r w:rsidR="00DA1714" w:rsidRPr="00E0190A">
              <w:rPr>
                <w:sz w:val="18"/>
              </w:rPr>
              <w:t>,</w:t>
            </w:r>
            <w:r w:rsidRPr="00E0190A">
              <w:rPr>
                <w:sz w:val="18"/>
              </w:rPr>
              <w:t>7</w:t>
            </w:r>
          </w:p>
        </w:tc>
        <w:tc>
          <w:tcPr>
            <w:tcW w:w="1852" w:type="dxa"/>
            <w:tcBorders>
              <w:bottom w:val="single" w:sz="12" w:space="0" w:color="auto"/>
            </w:tcBorders>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37</w:t>
            </w:r>
            <w:r w:rsidR="00DA1714" w:rsidRPr="00E0190A">
              <w:rPr>
                <w:sz w:val="18"/>
              </w:rPr>
              <w:t>,</w:t>
            </w:r>
            <w:r w:rsidRPr="00E0190A">
              <w:rPr>
                <w:sz w:val="18"/>
              </w:rPr>
              <w:t>3</w:t>
            </w:r>
          </w:p>
        </w:tc>
        <w:tc>
          <w:tcPr>
            <w:tcW w:w="1084" w:type="dxa"/>
            <w:tcBorders>
              <w:bottom w:val="single" w:sz="12" w:space="0" w:color="auto"/>
            </w:tcBorders>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63</w:t>
            </w:r>
            <w:r w:rsidR="00DA1714" w:rsidRPr="00E0190A">
              <w:rPr>
                <w:sz w:val="18"/>
              </w:rPr>
              <w:t>,</w:t>
            </w:r>
            <w:r w:rsidRPr="00E0190A">
              <w:rPr>
                <w:sz w:val="18"/>
              </w:rPr>
              <w:t>2</w:t>
            </w:r>
          </w:p>
        </w:tc>
        <w:tc>
          <w:tcPr>
            <w:tcW w:w="1401" w:type="dxa"/>
            <w:tcBorders>
              <w:bottom w:val="single" w:sz="12" w:space="0" w:color="auto"/>
            </w:tcBorders>
            <w:shd w:val="clear" w:color="auto" w:fill="auto"/>
            <w:vAlign w:val="bottom"/>
          </w:tcPr>
          <w:p w:rsidR="00C71D07" w:rsidRPr="00E0190A" w:rsidRDefault="00C71D07" w:rsidP="00EA48D3">
            <w:pPr>
              <w:spacing w:before="40" w:after="40" w:line="220" w:lineRule="exact"/>
              <w:ind w:left="113"/>
              <w:jc w:val="right"/>
              <w:rPr>
                <w:sz w:val="18"/>
              </w:rPr>
            </w:pPr>
            <w:r w:rsidRPr="00E0190A">
              <w:rPr>
                <w:sz w:val="18"/>
              </w:rPr>
              <w:t>36</w:t>
            </w:r>
            <w:r w:rsidR="00DA1714" w:rsidRPr="00E0190A">
              <w:rPr>
                <w:sz w:val="18"/>
              </w:rPr>
              <w:t>,</w:t>
            </w:r>
            <w:r w:rsidRPr="00E0190A">
              <w:rPr>
                <w:sz w:val="18"/>
              </w:rPr>
              <w:t>8</w:t>
            </w:r>
          </w:p>
        </w:tc>
      </w:tr>
    </w:tbl>
    <w:p w:rsidR="000E55C4" w:rsidRPr="00E0190A" w:rsidRDefault="00EA48D3" w:rsidP="00C71D07">
      <w:pPr>
        <w:pStyle w:val="SingleTxtG"/>
        <w:rPr>
          <w:sz w:val="18"/>
          <w:szCs w:val="18"/>
          <w:lang w:val="es-ES"/>
        </w:rPr>
      </w:pPr>
      <w:r w:rsidRPr="00E0190A">
        <w:rPr>
          <w:sz w:val="18"/>
          <w:szCs w:val="18"/>
          <w:lang w:val="es-ES"/>
        </w:rPr>
        <w:t>F</w:t>
      </w:r>
      <w:r w:rsidR="000E55C4" w:rsidRPr="00E0190A">
        <w:rPr>
          <w:sz w:val="18"/>
          <w:szCs w:val="18"/>
          <w:lang w:val="es-ES"/>
        </w:rPr>
        <w:t>uente: Encuesta Nacional de Salud Familiar</w:t>
      </w:r>
      <w:r w:rsidR="000C06AE">
        <w:rPr>
          <w:sz w:val="18"/>
          <w:szCs w:val="18"/>
          <w:lang w:val="es-ES"/>
        </w:rPr>
        <w:t xml:space="preserve"> (FESAL)</w:t>
      </w:r>
      <w:r w:rsidR="000E55C4" w:rsidRPr="00E0190A">
        <w:rPr>
          <w:sz w:val="18"/>
          <w:szCs w:val="18"/>
          <w:lang w:val="es-ES"/>
        </w:rPr>
        <w:t xml:space="preserve">, se realiza cada 5 años, siendo las 2 </w:t>
      </w:r>
      <w:r w:rsidR="00DA1714" w:rsidRPr="00E0190A">
        <w:rPr>
          <w:sz w:val="18"/>
          <w:szCs w:val="18"/>
          <w:lang w:val="es-ES"/>
        </w:rPr>
        <w:t>ú</w:t>
      </w:r>
      <w:r w:rsidR="000E55C4" w:rsidRPr="00E0190A">
        <w:rPr>
          <w:sz w:val="18"/>
          <w:szCs w:val="18"/>
          <w:lang w:val="es-ES"/>
        </w:rPr>
        <w:t>ltimas en los años 2003 y 2008)</w:t>
      </w:r>
    </w:p>
    <w:p w:rsidR="000E55C4" w:rsidRPr="00E0190A" w:rsidRDefault="00070A61" w:rsidP="00070A61">
      <w:pPr>
        <w:pStyle w:val="H23G"/>
        <w:rPr>
          <w:lang w:val="es-ES"/>
        </w:rPr>
      </w:pPr>
      <w:r w:rsidRPr="00E0190A">
        <w:rPr>
          <w:lang w:val="es-ES"/>
        </w:rPr>
        <w:tab/>
      </w:r>
      <w:r w:rsidRPr="00E0190A">
        <w:rPr>
          <w:lang w:val="es-ES"/>
        </w:rPr>
        <w:tab/>
      </w:r>
      <w:r w:rsidRPr="00E0190A">
        <w:rPr>
          <w:b w:val="0"/>
          <w:lang w:val="es-ES"/>
        </w:rPr>
        <w:t>Cuadro 3</w:t>
      </w:r>
      <w:r w:rsidR="00B3672A" w:rsidRPr="00E0190A">
        <w:rPr>
          <w:lang w:val="es-ES"/>
        </w:rPr>
        <w:br/>
      </w:r>
      <w:r w:rsidRPr="00E0190A">
        <w:rPr>
          <w:lang w:val="es-ES"/>
        </w:rPr>
        <w:t>Porcentaje de hogares donde la mujer es cabeza de familia</w:t>
      </w:r>
      <w:r w:rsidR="004779A0">
        <w:rPr>
          <w:lang w:val="es-ES"/>
        </w:rPr>
        <w:t>, según área de residencia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677"/>
        <w:gridCol w:w="1208"/>
        <w:gridCol w:w="1449"/>
        <w:gridCol w:w="1558"/>
        <w:gridCol w:w="1478"/>
      </w:tblGrid>
      <w:tr w:rsidR="00EA48D3" w:rsidRPr="00E0190A" w:rsidTr="00EA48D3">
        <w:trPr>
          <w:trHeight w:val="240"/>
          <w:tblHeader/>
        </w:trPr>
        <w:tc>
          <w:tcPr>
            <w:tcW w:w="1799" w:type="dxa"/>
            <w:vMerge w:val="restart"/>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rPr>
                <w:bCs/>
                <w:i/>
                <w:sz w:val="16"/>
              </w:rPr>
            </w:pPr>
          </w:p>
          <w:p w:rsidR="000E55C4" w:rsidRPr="00E0190A" w:rsidRDefault="000E55C4" w:rsidP="00EA48D3">
            <w:pPr>
              <w:spacing w:before="80" w:after="80" w:line="200" w:lineRule="exact"/>
              <w:rPr>
                <w:bCs/>
                <w:i/>
                <w:sz w:val="16"/>
              </w:rPr>
            </w:pPr>
          </w:p>
          <w:p w:rsidR="000E55C4" w:rsidRPr="00E0190A" w:rsidRDefault="000E55C4" w:rsidP="00EA48D3">
            <w:pPr>
              <w:spacing w:before="80" w:after="80" w:line="200" w:lineRule="exact"/>
              <w:rPr>
                <w:bCs/>
                <w:i/>
                <w:sz w:val="16"/>
              </w:rPr>
            </w:pPr>
            <w:r w:rsidRPr="00E0190A">
              <w:rPr>
                <w:bCs/>
                <w:i/>
                <w:sz w:val="16"/>
              </w:rPr>
              <w:t>Totales</w:t>
            </w:r>
          </w:p>
        </w:tc>
        <w:tc>
          <w:tcPr>
            <w:tcW w:w="2835" w:type="dxa"/>
            <w:gridSpan w:val="2"/>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r w:rsidRPr="00E0190A">
              <w:rPr>
                <w:bCs/>
                <w:i/>
                <w:sz w:val="16"/>
              </w:rPr>
              <w:t>Año 2002-2003</w:t>
            </w:r>
          </w:p>
          <w:p w:rsidR="000E55C4" w:rsidRPr="00E0190A" w:rsidRDefault="000E55C4" w:rsidP="00EA48D3">
            <w:pPr>
              <w:spacing w:before="80" w:after="80" w:line="200" w:lineRule="exact"/>
              <w:ind w:left="113"/>
              <w:jc w:val="right"/>
              <w:rPr>
                <w:bCs/>
                <w:i/>
                <w:sz w:val="16"/>
              </w:rPr>
            </w:pPr>
          </w:p>
        </w:tc>
        <w:tc>
          <w:tcPr>
            <w:tcW w:w="3258" w:type="dxa"/>
            <w:gridSpan w:val="2"/>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r w:rsidRPr="00E0190A">
              <w:rPr>
                <w:bCs/>
                <w:i/>
                <w:sz w:val="16"/>
              </w:rPr>
              <w:t>Año 2008</w:t>
            </w:r>
          </w:p>
          <w:p w:rsidR="000E55C4" w:rsidRPr="00E0190A" w:rsidRDefault="000E55C4" w:rsidP="00EA48D3">
            <w:pPr>
              <w:spacing w:before="80" w:after="80" w:line="200" w:lineRule="exact"/>
              <w:ind w:left="113"/>
              <w:jc w:val="right"/>
              <w:rPr>
                <w:bCs/>
                <w:i/>
                <w:sz w:val="16"/>
              </w:rPr>
            </w:pPr>
          </w:p>
        </w:tc>
      </w:tr>
      <w:tr w:rsidR="00EA48D3" w:rsidRPr="00E0190A" w:rsidTr="00EA48D3">
        <w:trPr>
          <w:trHeight w:val="240"/>
          <w:tblHeader/>
        </w:trPr>
        <w:tc>
          <w:tcPr>
            <w:tcW w:w="1799" w:type="dxa"/>
            <w:vMerge/>
            <w:tcBorders>
              <w:top w:val="single" w:sz="12" w:space="0" w:color="auto"/>
            </w:tcBorders>
            <w:shd w:val="clear" w:color="auto" w:fill="auto"/>
            <w:vAlign w:val="bottom"/>
          </w:tcPr>
          <w:p w:rsidR="000E55C4" w:rsidRPr="00E0190A" w:rsidRDefault="000E55C4" w:rsidP="00EA48D3">
            <w:pPr>
              <w:spacing w:before="40" w:after="40" w:line="220" w:lineRule="exact"/>
              <w:rPr>
                <w:bCs/>
                <w:sz w:val="18"/>
              </w:rPr>
            </w:pPr>
          </w:p>
        </w:tc>
        <w:tc>
          <w:tcPr>
            <w:tcW w:w="1275"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Urbana</w:t>
            </w:r>
          </w:p>
        </w:tc>
        <w:tc>
          <w:tcPr>
            <w:tcW w:w="1560"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Rural</w:t>
            </w:r>
          </w:p>
        </w:tc>
        <w:tc>
          <w:tcPr>
            <w:tcW w:w="1666"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Urbana</w:t>
            </w:r>
          </w:p>
        </w:tc>
        <w:tc>
          <w:tcPr>
            <w:tcW w:w="1592"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Rural</w:t>
            </w:r>
          </w:p>
        </w:tc>
      </w:tr>
      <w:tr w:rsidR="00EA48D3" w:rsidRPr="00E0190A" w:rsidTr="00EA48D3">
        <w:trPr>
          <w:trHeight w:val="240"/>
        </w:trPr>
        <w:tc>
          <w:tcPr>
            <w:tcW w:w="1799" w:type="dxa"/>
            <w:shd w:val="clear" w:color="auto" w:fill="auto"/>
          </w:tcPr>
          <w:p w:rsidR="000E55C4" w:rsidRPr="00E0190A" w:rsidRDefault="000E55C4" w:rsidP="00EA48D3">
            <w:pPr>
              <w:spacing w:before="40" w:after="40" w:line="220" w:lineRule="exact"/>
              <w:rPr>
                <w:bCs/>
                <w:sz w:val="18"/>
              </w:rPr>
            </w:pPr>
            <w:r w:rsidRPr="00E0190A">
              <w:rPr>
                <w:bCs/>
                <w:sz w:val="18"/>
              </w:rPr>
              <w:t>T</w:t>
            </w:r>
            <w:r w:rsidR="005E0C2D" w:rsidRPr="00E0190A">
              <w:rPr>
                <w:bCs/>
                <w:sz w:val="18"/>
              </w:rPr>
              <w:t>otal</w:t>
            </w:r>
          </w:p>
        </w:tc>
        <w:tc>
          <w:tcPr>
            <w:tcW w:w="1275"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43</w:t>
            </w:r>
            <w:r w:rsidR="00DA1714" w:rsidRPr="00E0190A">
              <w:rPr>
                <w:sz w:val="18"/>
              </w:rPr>
              <w:t>,</w:t>
            </w:r>
            <w:r w:rsidRPr="00E0190A">
              <w:rPr>
                <w:sz w:val="18"/>
              </w:rPr>
              <w:t>2</w:t>
            </w:r>
          </w:p>
        </w:tc>
        <w:tc>
          <w:tcPr>
            <w:tcW w:w="1560"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30</w:t>
            </w:r>
            <w:r w:rsidR="00DA1714" w:rsidRPr="00E0190A">
              <w:rPr>
                <w:sz w:val="18"/>
              </w:rPr>
              <w:t>,</w:t>
            </w:r>
            <w:r w:rsidRPr="00E0190A">
              <w:rPr>
                <w:sz w:val="18"/>
              </w:rPr>
              <w:t>7</w:t>
            </w:r>
          </w:p>
        </w:tc>
        <w:tc>
          <w:tcPr>
            <w:tcW w:w="166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40</w:t>
            </w:r>
            <w:r w:rsidR="00DA1714" w:rsidRPr="00E0190A">
              <w:rPr>
                <w:sz w:val="18"/>
              </w:rPr>
              <w:t>,</w:t>
            </w:r>
            <w:r w:rsidRPr="00E0190A">
              <w:rPr>
                <w:sz w:val="18"/>
              </w:rPr>
              <w:t>4</w:t>
            </w:r>
          </w:p>
        </w:tc>
        <w:tc>
          <w:tcPr>
            <w:tcW w:w="159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32</w:t>
            </w:r>
            <w:r w:rsidR="00DA1714" w:rsidRPr="00E0190A">
              <w:rPr>
                <w:sz w:val="18"/>
              </w:rPr>
              <w:t>,</w:t>
            </w:r>
            <w:r w:rsidRPr="00E0190A">
              <w:rPr>
                <w:sz w:val="18"/>
              </w:rPr>
              <w:t>4</w:t>
            </w:r>
          </w:p>
        </w:tc>
      </w:tr>
      <w:tr w:rsidR="00EA48D3" w:rsidRPr="00E0190A" w:rsidTr="00EA48D3">
        <w:trPr>
          <w:trHeight w:val="240"/>
        </w:trPr>
        <w:tc>
          <w:tcPr>
            <w:tcW w:w="1799" w:type="dxa"/>
            <w:tcBorders>
              <w:bottom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Total Nacional</w:t>
            </w:r>
          </w:p>
        </w:tc>
        <w:tc>
          <w:tcPr>
            <w:tcW w:w="2835" w:type="dxa"/>
            <w:gridSpan w:val="2"/>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37</w:t>
            </w:r>
            <w:r w:rsidR="00DA1714" w:rsidRPr="00E0190A">
              <w:rPr>
                <w:sz w:val="18"/>
              </w:rPr>
              <w:t>,</w:t>
            </w:r>
            <w:r w:rsidRPr="00E0190A">
              <w:rPr>
                <w:sz w:val="18"/>
              </w:rPr>
              <w:t>3</w:t>
            </w:r>
          </w:p>
        </w:tc>
        <w:tc>
          <w:tcPr>
            <w:tcW w:w="3258" w:type="dxa"/>
            <w:gridSpan w:val="2"/>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36</w:t>
            </w:r>
            <w:r w:rsidR="00DA1714" w:rsidRPr="00E0190A">
              <w:rPr>
                <w:sz w:val="18"/>
              </w:rPr>
              <w:t>,</w:t>
            </w:r>
            <w:r w:rsidRPr="00E0190A">
              <w:rPr>
                <w:sz w:val="18"/>
              </w:rPr>
              <w:t>8</w:t>
            </w:r>
          </w:p>
        </w:tc>
      </w:tr>
    </w:tbl>
    <w:p w:rsidR="000E55C4" w:rsidRPr="00E0190A" w:rsidRDefault="000E55C4" w:rsidP="00EA48D3">
      <w:pPr>
        <w:pStyle w:val="SingleTxtG"/>
        <w:rPr>
          <w:sz w:val="18"/>
          <w:szCs w:val="18"/>
          <w:lang w:val="es-ES"/>
        </w:rPr>
      </w:pPr>
      <w:r w:rsidRPr="00E0190A">
        <w:rPr>
          <w:sz w:val="18"/>
          <w:szCs w:val="18"/>
          <w:lang w:val="es-ES"/>
        </w:rPr>
        <w:t>Fuente: FESAL</w:t>
      </w:r>
    </w:p>
    <w:p w:rsidR="000E55C4" w:rsidRPr="00E0190A" w:rsidRDefault="00070A61" w:rsidP="00070A61">
      <w:pPr>
        <w:pStyle w:val="H23G"/>
        <w:rPr>
          <w:lang w:val="es-ES"/>
        </w:rPr>
      </w:pPr>
      <w:r w:rsidRPr="00E0190A">
        <w:rPr>
          <w:lang w:val="es-ES"/>
        </w:rPr>
        <w:tab/>
      </w:r>
      <w:r w:rsidRPr="00E0190A">
        <w:rPr>
          <w:b w:val="0"/>
          <w:lang w:val="es-ES"/>
        </w:rPr>
        <w:tab/>
        <w:t>Cuadro 4</w:t>
      </w:r>
      <w:r w:rsidR="00B3672A" w:rsidRPr="00E0190A">
        <w:rPr>
          <w:lang w:val="es-ES"/>
        </w:rPr>
        <w:br/>
      </w:r>
      <w:r w:rsidRPr="00E0190A">
        <w:rPr>
          <w:lang w:val="es-ES"/>
        </w:rPr>
        <w:t>Esperanza de vida al nacer</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00"/>
        <w:gridCol w:w="1339"/>
        <w:gridCol w:w="736"/>
        <w:gridCol w:w="923"/>
        <w:gridCol w:w="1223"/>
        <w:gridCol w:w="741"/>
        <w:gridCol w:w="908"/>
      </w:tblGrid>
      <w:tr w:rsidR="00EA48D3" w:rsidRPr="00E0190A" w:rsidTr="00EA48D3">
        <w:trPr>
          <w:trHeight w:val="240"/>
          <w:tblHeader/>
        </w:trPr>
        <w:tc>
          <w:tcPr>
            <w:tcW w:w="1863"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rPr>
                <w:bCs/>
                <w:i/>
                <w:sz w:val="16"/>
              </w:rPr>
            </w:pPr>
          </w:p>
        </w:tc>
        <w:tc>
          <w:tcPr>
            <w:tcW w:w="3315" w:type="dxa"/>
            <w:gridSpan w:val="3"/>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r w:rsidRPr="00E0190A">
              <w:rPr>
                <w:bCs/>
                <w:i/>
                <w:sz w:val="16"/>
              </w:rPr>
              <w:t>Año 2002-2003</w:t>
            </w:r>
          </w:p>
        </w:tc>
        <w:tc>
          <w:tcPr>
            <w:tcW w:w="3141" w:type="dxa"/>
            <w:gridSpan w:val="3"/>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r w:rsidRPr="00E0190A">
              <w:rPr>
                <w:bCs/>
                <w:i/>
                <w:sz w:val="16"/>
              </w:rPr>
              <w:t>Año 2008</w:t>
            </w:r>
          </w:p>
        </w:tc>
      </w:tr>
      <w:tr w:rsidR="00EA48D3" w:rsidRPr="00E0190A" w:rsidTr="00EA48D3">
        <w:trPr>
          <w:trHeight w:val="240"/>
        </w:trPr>
        <w:tc>
          <w:tcPr>
            <w:tcW w:w="1863" w:type="dxa"/>
            <w:tcBorders>
              <w:top w:val="single" w:sz="12" w:space="0" w:color="auto"/>
            </w:tcBorders>
            <w:shd w:val="clear" w:color="auto" w:fill="auto"/>
          </w:tcPr>
          <w:p w:rsidR="000E55C4" w:rsidRPr="00E0190A" w:rsidRDefault="000E4B1E" w:rsidP="00EA48D3">
            <w:pPr>
              <w:spacing w:before="40" w:after="40" w:line="220" w:lineRule="exact"/>
              <w:rPr>
                <w:bCs/>
                <w:sz w:val="18"/>
              </w:rPr>
            </w:pPr>
            <w:r w:rsidRPr="00E0190A">
              <w:rPr>
                <w:bCs/>
                <w:sz w:val="18"/>
              </w:rPr>
              <w:tab/>
            </w:r>
          </w:p>
        </w:tc>
        <w:tc>
          <w:tcPr>
            <w:tcW w:w="1500" w:type="dxa"/>
            <w:tcBorders>
              <w:top w:val="single" w:sz="12" w:space="0" w:color="auto"/>
            </w:tcBorders>
            <w:shd w:val="clear" w:color="auto" w:fill="auto"/>
            <w:vAlign w:val="bottom"/>
          </w:tcPr>
          <w:p w:rsidR="000E55C4" w:rsidRPr="00E0190A" w:rsidRDefault="00DA1714" w:rsidP="00EA48D3">
            <w:pPr>
              <w:spacing w:before="40" w:after="40" w:line="220" w:lineRule="exact"/>
              <w:ind w:left="113"/>
              <w:jc w:val="right"/>
              <w:rPr>
                <w:sz w:val="18"/>
                <w:szCs w:val="18"/>
              </w:rPr>
            </w:pPr>
            <w:r w:rsidRPr="00E0190A">
              <w:rPr>
                <w:sz w:val="18"/>
                <w:szCs w:val="18"/>
              </w:rPr>
              <w:t>Estimación</w:t>
            </w:r>
          </w:p>
          <w:p w:rsidR="000E55C4" w:rsidRPr="00E0190A" w:rsidRDefault="00DA1714" w:rsidP="00EA48D3">
            <w:pPr>
              <w:spacing w:before="40" w:after="40" w:line="220" w:lineRule="exact"/>
              <w:ind w:left="113"/>
              <w:jc w:val="right"/>
              <w:rPr>
                <w:sz w:val="18"/>
                <w:szCs w:val="18"/>
              </w:rPr>
            </w:pPr>
            <w:r w:rsidRPr="00E0190A">
              <w:rPr>
                <w:sz w:val="18"/>
                <w:szCs w:val="18"/>
              </w:rPr>
              <w:t>esperanza de vida</w:t>
            </w:r>
          </w:p>
        </w:tc>
        <w:tc>
          <w:tcPr>
            <w:tcW w:w="807"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szCs w:val="18"/>
              </w:rPr>
            </w:pPr>
          </w:p>
          <w:p w:rsidR="000E55C4" w:rsidRPr="00E0190A" w:rsidRDefault="00DA1714" w:rsidP="00EA48D3">
            <w:pPr>
              <w:spacing w:before="40" w:after="40" w:line="220" w:lineRule="exact"/>
              <w:ind w:left="113"/>
              <w:jc w:val="right"/>
              <w:rPr>
                <w:sz w:val="18"/>
                <w:szCs w:val="18"/>
              </w:rPr>
            </w:pPr>
            <w:r w:rsidRPr="00E0190A">
              <w:rPr>
                <w:sz w:val="18"/>
                <w:szCs w:val="18"/>
              </w:rPr>
              <w:t>Mujer</w:t>
            </w:r>
          </w:p>
        </w:tc>
        <w:tc>
          <w:tcPr>
            <w:tcW w:w="1008"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szCs w:val="18"/>
              </w:rPr>
            </w:pPr>
          </w:p>
          <w:p w:rsidR="000E55C4" w:rsidRPr="00E0190A" w:rsidRDefault="00DA1714" w:rsidP="00EA48D3">
            <w:pPr>
              <w:spacing w:before="40" w:after="40" w:line="220" w:lineRule="exact"/>
              <w:ind w:left="113"/>
              <w:jc w:val="right"/>
              <w:rPr>
                <w:sz w:val="18"/>
                <w:szCs w:val="18"/>
              </w:rPr>
            </w:pPr>
            <w:r w:rsidRPr="00E0190A">
              <w:rPr>
                <w:sz w:val="18"/>
                <w:szCs w:val="18"/>
              </w:rPr>
              <w:t>Hombre</w:t>
            </w:r>
          </w:p>
        </w:tc>
        <w:tc>
          <w:tcPr>
            <w:tcW w:w="1340" w:type="dxa"/>
            <w:tcBorders>
              <w:top w:val="single" w:sz="12" w:space="0" w:color="auto"/>
            </w:tcBorders>
            <w:shd w:val="clear" w:color="auto" w:fill="auto"/>
            <w:vAlign w:val="bottom"/>
          </w:tcPr>
          <w:p w:rsidR="000E55C4" w:rsidRPr="00E0190A" w:rsidRDefault="00DA1714" w:rsidP="00EA48D3">
            <w:pPr>
              <w:spacing w:before="40" w:after="40" w:line="220" w:lineRule="exact"/>
              <w:ind w:left="113"/>
              <w:jc w:val="right"/>
              <w:rPr>
                <w:sz w:val="18"/>
                <w:szCs w:val="18"/>
              </w:rPr>
            </w:pPr>
            <w:r w:rsidRPr="00E0190A">
              <w:rPr>
                <w:sz w:val="18"/>
                <w:szCs w:val="18"/>
              </w:rPr>
              <w:t>Estimación</w:t>
            </w:r>
          </w:p>
          <w:p w:rsidR="000E55C4" w:rsidRPr="00E0190A" w:rsidRDefault="00DA1714" w:rsidP="00EA48D3">
            <w:pPr>
              <w:spacing w:before="40" w:after="40" w:line="220" w:lineRule="exact"/>
              <w:ind w:left="113"/>
              <w:jc w:val="right"/>
              <w:rPr>
                <w:sz w:val="18"/>
                <w:szCs w:val="18"/>
              </w:rPr>
            </w:pPr>
            <w:r w:rsidRPr="00E0190A">
              <w:rPr>
                <w:sz w:val="18"/>
                <w:szCs w:val="18"/>
              </w:rPr>
              <w:t>Esperanza de vida</w:t>
            </w:r>
          </w:p>
        </w:tc>
        <w:tc>
          <w:tcPr>
            <w:tcW w:w="814"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szCs w:val="18"/>
              </w:rPr>
            </w:pPr>
          </w:p>
          <w:p w:rsidR="000E55C4" w:rsidRPr="00E0190A" w:rsidRDefault="00DA1714" w:rsidP="00EA48D3">
            <w:pPr>
              <w:spacing w:before="40" w:after="40" w:line="220" w:lineRule="exact"/>
              <w:ind w:left="113"/>
              <w:jc w:val="right"/>
              <w:rPr>
                <w:sz w:val="18"/>
                <w:szCs w:val="18"/>
              </w:rPr>
            </w:pPr>
            <w:r w:rsidRPr="00E0190A">
              <w:rPr>
                <w:sz w:val="18"/>
                <w:szCs w:val="18"/>
              </w:rPr>
              <w:t>Mujer</w:t>
            </w:r>
          </w:p>
        </w:tc>
        <w:tc>
          <w:tcPr>
            <w:tcW w:w="987"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szCs w:val="18"/>
              </w:rPr>
            </w:pPr>
          </w:p>
          <w:p w:rsidR="000E55C4" w:rsidRPr="00E0190A" w:rsidRDefault="00DA1714" w:rsidP="00EA48D3">
            <w:pPr>
              <w:spacing w:before="40" w:after="40" w:line="220" w:lineRule="exact"/>
              <w:ind w:left="113"/>
              <w:jc w:val="right"/>
              <w:rPr>
                <w:sz w:val="18"/>
                <w:szCs w:val="18"/>
              </w:rPr>
            </w:pPr>
            <w:r w:rsidRPr="00E0190A">
              <w:rPr>
                <w:sz w:val="18"/>
                <w:szCs w:val="18"/>
              </w:rPr>
              <w:t>Hombre</w:t>
            </w:r>
          </w:p>
        </w:tc>
      </w:tr>
      <w:tr w:rsidR="00EA48D3" w:rsidRPr="00E0190A" w:rsidTr="00EA48D3">
        <w:trPr>
          <w:trHeight w:val="240"/>
        </w:trPr>
        <w:tc>
          <w:tcPr>
            <w:tcW w:w="1863" w:type="dxa"/>
            <w:tcBorders>
              <w:bottom w:val="single" w:sz="12" w:space="0" w:color="auto"/>
            </w:tcBorders>
            <w:shd w:val="clear" w:color="auto" w:fill="auto"/>
          </w:tcPr>
          <w:p w:rsidR="000E55C4" w:rsidRPr="00E0190A" w:rsidRDefault="00DA1714" w:rsidP="00EA48D3">
            <w:pPr>
              <w:spacing w:before="40" w:after="40" w:line="220" w:lineRule="exact"/>
              <w:rPr>
                <w:bCs/>
                <w:sz w:val="18"/>
              </w:rPr>
            </w:pPr>
            <w:r w:rsidRPr="00E0190A">
              <w:rPr>
                <w:bCs/>
                <w:sz w:val="18"/>
              </w:rPr>
              <w:t>Edad</w:t>
            </w:r>
          </w:p>
        </w:tc>
        <w:tc>
          <w:tcPr>
            <w:tcW w:w="1500"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70</w:t>
            </w:r>
            <w:r w:rsidR="00DA1714" w:rsidRPr="00E0190A">
              <w:rPr>
                <w:sz w:val="18"/>
              </w:rPr>
              <w:t>,</w:t>
            </w:r>
            <w:r w:rsidRPr="00E0190A">
              <w:rPr>
                <w:sz w:val="18"/>
              </w:rPr>
              <w:t>6</w:t>
            </w:r>
          </w:p>
        </w:tc>
        <w:tc>
          <w:tcPr>
            <w:tcW w:w="807"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73</w:t>
            </w:r>
            <w:r w:rsidR="00DA1714" w:rsidRPr="00E0190A">
              <w:rPr>
                <w:sz w:val="18"/>
              </w:rPr>
              <w:t>,</w:t>
            </w:r>
            <w:r w:rsidRPr="00E0190A">
              <w:rPr>
                <w:sz w:val="18"/>
              </w:rPr>
              <w:t>7</w:t>
            </w:r>
          </w:p>
        </w:tc>
        <w:tc>
          <w:tcPr>
            <w:tcW w:w="1008"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67</w:t>
            </w:r>
            <w:r w:rsidR="00DA1714" w:rsidRPr="00E0190A">
              <w:rPr>
                <w:sz w:val="18"/>
              </w:rPr>
              <w:t>,</w:t>
            </w:r>
            <w:r w:rsidRPr="00E0190A">
              <w:rPr>
                <w:sz w:val="18"/>
              </w:rPr>
              <w:t>7</w:t>
            </w:r>
          </w:p>
        </w:tc>
        <w:tc>
          <w:tcPr>
            <w:tcW w:w="1340"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70</w:t>
            </w:r>
            <w:r w:rsidR="00DA1714" w:rsidRPr="00E0190A">
              <w:rPr>
                <w:sz w:val="18"/>
              </w:rPr>
              <w:t>,</w:t>
            </w:r>
            <w:r w:rsidRPr="00E0190A">
              <w:rPr>
                <w:sz w:val="18"/>
              </w:rPr>
              <w:t>6</w:t>
            </w:r>
          </w:p>
        </w:tc>
        <w:tc>
          <w:tcPr>
            <w:tcW w:w="814"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75</w:t>
            </w:r>
            <w:r w:rsidR="00DA1714" w:rsidRPr="00E0190A">
              <w:rPr>
                <w:sz w:val="18"/>
              </w:rPr>
              <w:t>,</w:t>
            </w:r>
            <w:r w:rsidRPr="00E0190A">
              <w:rPr>
                <w:sz w:val="18"/>
              </w:rPr>
              <w:t>5</w:t>
            </w:r>
          </w:p>
        </w:tc>
        <w:tc>
          <w:tcPr>
            <w:tcW w:w="987"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66</w:t>
            </w:r>
          </w:p>
        </w:tc>
      </w:tr>
    </w:tbl>
    <w:p w:rsidR="000E55C4" w:rsidRPr="00E0190A" w:rsidRDefault="000E55C4" w:rsidP="00070A61">
      <w:pPr>
        <w:pStyle w:val="SingleTxtG"/>
        <w:rPr>
          <w:sz w:val="18"/>
          <w:szCs w:val="18"/>
          <w:lang w:val="es-ES"/>
        </w:rPr>
      </w:pPr>
      <w:r w:rsidRPr="00E0190A">
        <w:rPr>
          <w:sz w:val="18"/>
          <w:szCs w:val="18"/>
          <w:lang w:val="es-ES"/>
        </w:rPr>
        <w:t>Fuente: FESAL</w:t>
      </w:r>
    </w:p>
    <w:p w:rsidR="000E55C4" w:rsidRPr="00E0190A" w:rsidRDefault="00070A61" w:rsidP="00070A61">
      <w:pPr>
        <w:pStyle w:val="H23G"/>
        <w:rPr>
          <w:lang w:val="es-ES"/>
        </w:rPr>
      </w:pPr>
      <w:r w:rsidRPr="00E0190A">
        <w:rPr>
          <w:lang w:val="es-ES"/>
        </w:rPr>
        <w:tab/>
      </w:r>
      <w:r w:rsidRPr="00E0190A">
        <w:rPr>
          <w:lang w:val="es-ES"/>
        </w:rPr>
        <w:tab/>
      </w:r>
      <w:r w:rsidRPr="00E0190A">
        <w:rPr>
          <w:b w:val="0"/>
          <w:lang w:val="es-ES"/>
        </w:rPr>
        <w:t>Cuadro 5</w:t>
      </w:r>
      <w:r w:rsidR="00B3672A" w:rsidRPr="00E0190A">
        <w:rPr>
          <w:lang w:val="es-ES"/>
        </w:rPr>
        <w:br/>
      </w:r>
      <w:r w:rsidRPr="00E0190A">
        <w:rPr>
          <w:lang w:val="es-ES"/>
        </w:rPr>
        <w:t>Fecundidad y sus determinantes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483"/>
        <w:gridCol w:w="864"/>
        <w:gridCol w:w="1030"/>
        <w:gridCol w:w="993"/>
      </w:tblGrid>
      <w:tr w:rsidR="00EA48D3" w:rsidRPr="00E0190A" w:rsidTr="00EA48D3">
        <w:trPr>
          <w:trHeight w:val="247"/>
          <w:tblHeader/>
        </w:trPr>
        <w:tc>
          <w:tcPr>
            <w:tcW w:w="4939"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rPr>
                <w:bCs/>
                <w:i/>
                <w:sz w:val="16"/>
              </w:rPr>
            </w:pPr>
            <w:r w:rsidRPr="00E0190A">
              <w:rPr>
                <w:bCs/>
                <w:i/>
                <w:sz w:val="16"/>
              </w:rPr>
              <w:t>Fecundidad y sus determinantes</w:t>
            </w:r>
          </w:p>
        </w:tc>
        <w:tc>
          <w:tcPr>
            <w:tcW w:w="917"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Total</w:t>
            </w:r>
          </w:p>
        </w:tc>
        <w:tc>
          <w:tcPr>
            <w:tcW w:w="1083"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Urbano</w:t>
            </w:r>
          </w:p>
        </w:tc>
        <w:tc>
          <w:tcPr>
            <w:tcW w:w="1059"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Rural</w:t>
            </w:r>
          </w:p>
        </w:tc>
      </w:tr>
      <w:tr w:rsidR="00EA48D3" w:rsidRPr="00E0190A" w:rsidTr="00EA48D3">
        <w:trPr>
          <w:trHeight w:val="247"/>
        </w:trPr>
        <w:tc>
          <w:tcPr>
            <w:tcW w:w="4939" w:type="dxa"/>
            <w:tcBorders>
              <w:top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Tasa global de fecundidad (hijos/as por mujer)</w:t>
            </w:r>
          </w:p>
        </w:tc>
        <w:tc>
          <w:tcPr>
            <w:tcW w:w="917"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w:t>
            </w:r>
            <w:r w:rsidR="00DA1714" w:rsidRPr="00E0190A">
              <w:rPr>
                <w:sz w:val="18"/>
              </w:rPr>
              <w:t>,</w:t>
            </w:r>
            <w:r w:rsidRPr="00E0190A">
              <w:rPr>
                <w:sz w:val="18"/>
              </w:rPr>
              <w:t>46</w:t>
            </w:r>
          </w:p>
        </w:tc>
        <w:tc>
          <w:tcPr>
            <w:tcW w:w="1083"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w:t>
            </w:r>
            <w:r w:rsidR="00DA1714" w:rsidRPr="00E0190A">
              <w:rPr>
                <w:sz w:val="18"/>
              </w:rPr>
              <w:t>,</w:t>
            </w:r>
            <w:r w:rsidRPr="00E0190A">
              <w:rPr>
                <w:sz w:val="18"/>
              </w:rPr>
              <w:t>05</w:t>
            </w:r>
          </w:p>
        </w:tc>
        <w:tc>
          <w:tcPr>
            <w:tcW w:w="1059"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w:t>
            </w:r>
            <w:r w:rsidR="00DA1714" w:rsidRPr="00E0190A">
              <w:rPr>
                <w:sz w:val="18"/>
              </w:rPr>
              <w:t>,</w:t>
            </w:r>
            <w:r w:rsidRPr="00E0190A">
              <w:rPr>
                <w:sz w:val="18"/>
              </w:rPr>
              <w:t>01</w:t>
            </w:r>
          </w:p>
        </w:tc>
      </w:tr>
      <w:tr w:rsidR="00EA48D3" w:rsidRPr="00E0190A" w:rsidTr="00EA48D3">
        <w:trPr>
          <w:trHeight w:val="247"/>
        </w:trPr>
        <w:tc>
          <w:tcPr>
            <w:tcW w:w="4939" w:type="dxa"/>
            <w:shd w:val="clear" w:color="auto" w:fill="auto"/>
          </w:tcPr>
          <w:p w:rsidR="000E55C4" w:rsidRPr="00E0190A" w:rsidRDefault="000E55C4" w:rsidP="00EA48D3">
            <w:pPr>
              <w:spacing w:before="40" w:after="40" w:line="220" w:lineRule="exact"/>
              <w:rPr>
                <w:bCs/>
                <w:sz w:val="18"/>
              </w:rPr>
            </w:pPr>
            <w:r w:rsidRPr="00E0190A">
              <w:rPr>
                <w:bCs/>
                <w:sz w:val="18"/>
              </w:rPr>
              <w:t>Edad mediana a la primera relación sexual (años)</w:t>
            </w:r>
          </w:p>
        </w:tc>
        <w:tc>
          <w:tcPr>
            <w:tcW w:w="917"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18</w:t>
            </w:r>
            <w:r w:rsidR="00DA1714" w:rsidRPr="00E0190A">
              <w:rPr>
                <w:sz w:val="18"/>
              </w:rPr>
              <w:t>,</w:t>
            </w:r>
            <w:r w:rsidRPr="00E0190A">
              <w:rPr>
                <w:sz w:val="18"/>
              </w:rPr>
              <w:t>4</w:t>
            </w:r>
          </w:p>
        </w:tc>
        <w:tc>
          <w:tcPr>
            <w:tcW w:w="108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18</w:t>
            </w:r>
            <w:r w:rsidR="00DA1714" w:rsidRPr="00E0190A">
              <w:rPr>
                <w:sz w:val="18"/>
              </w:rPr>
              <w:t>,</w:t>
            </w:r>
            <w:r w:rsidRPr="00E0190A">
              <w:rPr>
                <w:sz w:val="18"/>
              </w:rPr>
              <w:t>8</w:t>
            </w:r>
          </w:p>
        </w:tc>
        <w:tc>
          <w:tcPr>
            <w:tcW w:w="1059"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17</w:t>
            </w:r>
            <w:r w:rsidR="00DA1714" w:rsidRPr="00E0190A">
              <w:rPr>
                <w:sz w:val="18"/>
              </w:rPr>
              <w:t>,</w:t>
            </w:r>
            <w:r w:rsidRPr="00E0190A">
              <w:rPr>
                <w:sz w:val="18"/>
              </w:rPr>
              <w:t>8</w:t>
            </w:r>
          </w:p>
        </w:tc>
      </w:tr>
      <w:tr w:rsidR="00EA48D3" w:rsidRPr="00E0190A" w:rsidTr="00EA48D3">
        <w:trPr>
          <w:trHeight w:val="247"/>
        </w:trPr>
        <w:tc>
          <w:tcPr>
            <w:tcW w:w="4939" w:type="dxa"/>
            <w:shd w:val="clear" w:color="auto" w:fill="auto"/>
          </w:tcPr>
          <w:p w:rsidR="000E55C4" w:rsidRPr="00E0190A" w:rsidRDefault="000E55C4" w:rsidP="00EA48D3">
            <w:pPr>
              <w:spacing w:before="40" w:after="40" w:line="220" w:lineRule="exact"/>
              <w:rPr>
                <w:bCs/>
                <w:sz w:val="18"/>
              </w:rPr>
            </w:pPr>
            <w:r w:rsidRPr="00E0190A">
              <w:rPr>
                <w:bCs/>
                <w:sz w:val="18"/>
              </w:rPr>
              <w:t>Edad mediana a la primera unión marital (años)</w:t>
            </w:r>
          </w:p>
        </w:tc>
        <w:tc>
          <w:tcPr>
            <w:tcW w:w="917"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19</w:t>
            </w:r>
            <w:r w:rsidR="00DA1714" w:rsidRPr="00E0190A">
              <w:rPr>
                <w:sz w:val="18"/>
              </w:rPr>
              <w:t>,</w:t>
            </w:r>
            <w:r w:rsidRPr="00E0190A">
              <w:rPr>
                <w:sz w:val="18"/>
              </w:rPr>
              <w:t>9</w:t>
            </w:r>
          </w:p>
        </w:tc>
        <w:tc>
          <w:tcPr>
            <w:tcW w:w="108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20</w:t>
            </w:r>
            <w:r w:rsidR="00DA1714" w:rsidRPr="00E0190A">
              <w:rPr>
                <w:sz w:val="18"/>
              </w:rPr>
              <w:t>,</w:t>
            </w:r>
            <w:r w:rsidRPr="00E0190A">
              <w:rPr>
                <w:sz w:val="18"/>
              </w:rPr>
              <w:t>8</w:t>
            </w:r>
          </w:p>
        </w:tc>
        <w:tc>
          <w:tcPr>
            <w:tcW w:w="1059"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18</w:t>
            </w:r>
            <w:r w:rsidR="00DA1714" w:rsidRPr="00E0190A">
              <w:rPr>
                <w:sz w:val="18"/>
              </w:rPr>
              <w:t>,</w:t>
            </w:r>
            <w:r w:rsidRPr="00E0190A">
              <w:rPr>
                <w:sz w:val="18"/>
              </w:rPr>
              <w:t>9</w:t>
            </w:r>
          </w:p>
        </w:tc>
      </w:tr>
      <w:tr w:rsidR="00EA48D3" w:rsidRPr="00E0190A" w:rsidTr="00EA48D3">
        <w:trPr>
          <w:trHeight w:val="247"/>
        </w:trPr>
        <w:tc>
          <w:tcPr>
            <w:tcW w:w="4939" w:type="dxa"/>
            <w:tcBorders>
              <w:bottom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Edad mediana al primer nacimiento (años)</w:t>
            </w:r>
          </w:p>
        </w:tc>
        <w:tc>
          <w:tcPr>
            <w:tcW w:w="917"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20</w:t>
            </w:r>
            <w:r w:rsidR="00DA1714" w:rsidRPr="00E0190A">
              <w:rPr>
                <w:sz w:val="18"/>
              </w:rPr>
              <w:t>,</w:t>
            </w:r>
            <w:r w:rsidRPr="00E0190A">
              <w:rPr>
                <w:sz w:val="18"/>
              </w:rPr>
              <w:t>8</w:t>
            </w:r>
          </w:p>
        </w:tc>
        <w:tc>
          <w:tcPr>
            <w:tcW w:w="1083"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21</w:t>
            </w:r>
            <w:r w:rsidR="00DA1714" w:rsidRPr="00E0190A">
              <w:rPr>
                <w:sz w:val="18"/>
              </w:rPr>
              <w:t>,</w:t>
            </w:r>
            <w:r w:rsidRPr="00E0190A">
              <w:rPr>
                <w:sz w:val="18"/>
              </w:rPr>
              <w:t>6</w:t>
            </w:r>
          </w:p>
        </w:tc>
        <w:tc>
          <w:tcPr>
            <w:tcW w:w="1059"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19</w:t>
            </w:r>
            <w:r w:rsidR="00DA1714" w:rsidRPr="00E0190A">
              <w:rPr>
                <w:sz w:val="18"/>
              </w:rPr>
              <w:t>,</w:t>
            </w:r>
            <w:r w:rsidRPr="00E0190A">
              <w:rPr>
                <w:sz w:val="18"/>
              </w:rPr>
              <w:t>9</w:t>
            </w:r>
          </w:p>
        </w:tc>
      </w:tr>
    </w:tbl>
    <w:p w:rsidR="000E55C4" w:rsidRPr="00E0190A" w:rsidRDefault="000E55C4" w:rsidP="00070A61">
      <w:pPr>
        <w:pStyle w:val="SingleTxtG"/>
        <w:rPr>
          <w:sz w:val="18"/>
          <w:szCs w:val="18"/>
          <w:lang w:val="es-ES"/>
        </w:rPr>
      </w:pPr>
      <w:r w:rsidRPr="00E0190A">
        <w:rPr>
          <w:sz w:val="18"/>
          <w:szCs w:val="18"/>
          <w:lang w:val="es-ES"/>
        </w:rPr>
        <w:t>Fuente: FESAL</w:t>
      </w:r>
    </w:p>
    <w:p w:rsidR="000E55C4" w:rsidRPr="00E0190A" w:rsidRDefault="00DA1714" w:rsidP="00070A61">
      <w:pPr>
        <w:pStyle w:val="H23G"/>
        <w:rPr>
          <w:lang w:val="es-ES"/>
        </w:rPr>
      </w:pPr>
      <w:r w:rsidRPr="00E0190A">
        <w:rPr>
          <w:lang w:val="es-ES"/>
        </w:rPr>
        <w:br w:type="page"/>
      </w:r>
      <w:r w:rsidR="00070A61" w:rsidRPr="00E0190A">
        <w:rPr>
          <w:lang w:val="es-ES"/>
        </w:rPr>
        <w:tab/>
      </w:r>
      <w:r w:rsidR="00070A61" w:rsidRPr="00E0190A">
        <w:rPr>
          <w:lang w:val="es-ES"/>
        </w:rPr>
        <w:tab/>
      </w:r>
      <w:r w:rsidR="00070A61" w:rsidRPr="00E0190A">
        <w:rPr>
          <w:b w:val="0"/>
          <w:lang w:val="es-ES"/>
        </w:rPr>
        <w:t>Cuadro 6</w:t>
      </w:r>
      <w:r w:rsidR="00B3672A" w:rsidRPr="00E0190A">
        <w:rPr>
          <w:lang w:val="es-ES"/>
        </w:rPr>
        <w:br/>
      </w:r>
      <w:r w:rsidR="00070A61" w:rsidRPr="00E0190A">
        <w:rPr>
          <w:lang w:val="es-ES"/>
        </w:rPr>
        <w:t>Lactancia materna y estado nutricional del menor</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518"/>
        <w:gridCol w:w="900"/>
        <w:gridCol w:w="1032"/>
        <w:gridCol w:w="920"/>
      </w:tblGrid>
      <w:tr w:rsidR="00EA48D3" w:rsidRPr="00E0190A" w:rsidTr="00EA48D3">
        <w:trPr>
          <w:trHeight w:val="240"/>
          <w:tblHeader/>
        </w:trPr>
        <w:tc>
          <w:tcPr>
            <w:tcW w:w="5359"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rPr>
                <w:bCs/>
                <w:i/>
                <w:sz w:val="16"/>
              </w:rPr>
            </w:pPr>
            <w:r w:rsidRPr="00E0190A">
              <w:rPr>
                <w:bCs/>
                <w:i/>
                <w:sz w:val="16"/>
              </w:rPr>
              <w:t>Lactancia materna y estado nutricional del(a) menor de 5 años (%)</w:t>
            </w:r>
          </w:p>
        </w:tc>
        <w:tc>
          <w:tcPr>
            <w:tcW w:w="1003"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Total</w:t>
            </w:r>
          </w:p>
        </w:tc>
        <w:tc>
          <w:tcPr>
            <w:tcW w:w="1128"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Urbano</w:t>
            </w:r>
          </w:p>
        </w:tc>
        <w:tc>
          <w:tcPr>
            <w:tcW w:w="1021" w:type="dxa"/>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Rural</w:t>
            </w:r>
          </w:p>
        </w:tc>
      </w:tr>
      <w:tr w:rsidR="00EA48D3" w:rsidRPr="00E0190A" w:rsidTr="00EA48D3">
        <w:trPr>
          <w:trHeight w:val="240"/>
        </w:trPr>
        <w:tc>
          <w:tcPr>
            <w:tcW w:w="5359" w:type="dxa"/>
            <w:tcBorders>
              <w:top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Inicio de lactancia materna durante la primera hora postparto</w:t>
            </w:r>
          </w:p>
        </w:tc>
        <w:tc>
          <w:tcPr>
            <w:tcW w:w="1003"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32</w:t>
            </w:r>
            <w:r w:rsidR="00DA1714" w:rsidRPr="00E0190A">
              <w:rPr>
                <w:sz w:val="18"/>
              </w:rPr>
              <w:t>,</w:t>
            </w:r>
            <w:r w:rsidRPr="00E0190A">
              <w:rPr>
                <w:sz w:val="18"/>
              </w:rPr>
              <w:t>8</w:t>
            </w:r>
          </w:p>
        </w:tc>
        <w:tc>
          <w:tcPr>
            <w:tcW w:w="1128"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26</w:t>
            </w:r>
            <w:r w:rsidR="00DA1714" w:rsidRPr="00E0190A">
              <w:rPr>
                <w:sz w:val="18"/>
              </w:rPr>
              <w:t>,</w:t>
            </w:r>
            <w:r w:rsidRPr="00E0190A">
              <w:rPr>
                <w:sz w:val="18"/>
              </w:rPr>
              <w:t>9</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38</w:t>
            </w:r>
            <w:r w:rsidR="00DA1714" w:rsidRPr="00E0190A">
              <w:rPr>
                <w:sz w:val="18"/>
              </w:rPr>
              <w:t>,</w:t>
            </w:r>
            <w:r w:rsidRPr="00E0190A">
              <w:rPr>
                <w:sz w:val="18"/>
              </w:rPr>
              <w:t>3</w:t>
            </w:r>
          </w:p>
        </w:tc>
      </w:tr>
      <w:tr w:rsidR="00EA48D3" w:rsidRPr="00E0190A" w:rsidTr="00EA48D3">
        <w:trPr>
          <w:trHeight w:val="240"/>
        </w:trPr>
        <w:tc>
          <w:tcPr>
            <w:tcW w:w="5359" w:type="dxa"/>
            <w:shd w:val="clear" w:color="auto" w:fill="auto"/>
          </w:tcPr>
          <w:p w:rsidR="000E55C4" w:rsidRPr="00E0190A" w:rsidRDefault="000E55C4" w:rsidP="00EA48D3">
            <w:pPr>
              <w:spacing w:before="40" w:after="40" w:line="220" w:lineRule="exact"/>
              <w:rPr>
                <w:bCs/>
                <w:sz w:val="18"/>
              </w:rPr>
            </w:pPr>
            <w:r w:rsidRPr="00E0190A">
              <w:rPr>
                <w:bCs/>
                <w:sz w:val="18"/>
              </w:rPr>
              <w:t>Prevalencia de retardo en crecimiento (Baja Talla para la edad)</w:t>
            </w:r>
          </w:p>
        </w:tc>
        <w:tc>
          <w:tcPr>
            <w:tcW w:w="100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19</w:t>
            </w:r>
            <w:r w:rsidR="00DA1714" w:rsidRPr="00E0190A">
              <w:rPr>
                <w:sz w:val="18"/>
              </w:rPr>
              <w:t>,</w:t>
            </w:r>
            <w:r w:rsidRPr="00E0190A">
              <w:rPr>
                <w:sz w:val="18"/>
              </w:rPr>
              <w:t>2</w:t>
            </w:r>
          </w:p>
        </w:tc>
        <w:tc>
          <w:tcPr>
            <w:tcW w:w="1128"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6</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24</w:t>
            </w:r>
            <w:r w:rsidR="00DA1714" w:rsidRPr="00E0190A">
              <w:rPr>
                <w:sz w:val="18"/>
              </w:rPr>
              <w:t>,</w:t>
            </w:r>
            <w:r w:rsidRPr="00E0190A">
              <w:rPr>
                <w:sz w:val="18"/>
              </w:rPr>
              <w:t>2</w:t>
            </w:r>
          </w:p>
        </w:tc>
      </w:tr>
      <w:tr w:rsidR="00EA48D3" w:rsidRPr="00E0190A" w:rsidTr="00EA48D3">
        <w:trPr>
          <w:trHeight w:val="240"/>
        </w:trPr>
        <w:tc>
          <w:tcPr>
            <w:tcW w:w="5359" w:type="dxa"/>
            <w:shd w:val="clear" w:color="auto" w:fill="auto"/>
          </w:tcPr>
          <w:p w:rsidR="000E55C4" w:rsidRPr="00E0190A" w:rsidRDefault="000E55C4" w:rsidP="00EA48D3">
            <w:pPr>
              <w:spacing w:before="40" w:after="40" w:line="220" w:lineRule="exact"/>
              <w:rPr>
                <w:bCs/>
                <w:sz w:val="18"/>
              </w:rPr>
            </w:pPr>
            <w:r w:rsidRPr="00E0190A">
              <w:rPr>
                <w:bCs/>
                <w:sz w:val="18"/>
              </w:rPr>
              <w:t>Prevalencia de bajo peso para la edad</w:t>
            </w:r>
          </w:p>
        </w:tc>
        <w:tc>
          <w:tcPr>
            <w:tcW w:w="100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5</w:t>
            </w:r>
            <w:r w:rsidR="00DA1714" w:rsidRPr="00E0190A">
              <w:rPr>
                <w:sz w:val="18"/>
              </w:rPr>
              <w:t>,</w:t>
            </w:r>
            <w:r w:rsidRPr="00E0190A">
              <w:rPr>
                <w:sz w:val="18"/>
              </w:rPr>
              <w:t>6</w:t>
            </w:r>
          </w:p>
        </w:tc>
        <w:tc>
          <w:tcPr>
            <w:tcW w:w="1128"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w:t>
            </w:r>
            <w:r w:rsidR="00DA1714" w:rsidRPr="00E0190A">
              <w:rPr>
                <w:sz w:val="18"/>
              </w:rPr>
              <w:t>,</w:t>
            </w:r>
            <w:r w:rsidRPr="00E0190A">
              <w:rPr>
                <w:sz w:val="18"/>
              </w:rPr>
              <w:t>6</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w:t>
            </w:r>
            <w:r w:rsidR="00DA1714" w:rsidRPr="00E0190A">
              <w:rPr>
                <w:sz w:val="18"/>
              </w:rPr>
              <w:t>,</w:t>
            </w:r>
            <w:r w:rsidRPr="00E0190A">
              <w:rPr>
                <w:sz w:val="18"/>
              </w:rPr>
              <w:t>4</w:t>
            </w:r>
          </w:p>
        </w:tc>
      </w:tr>
      <w:tr w:rsidR="00EA48D3" w:rsidRPr="00E0190A" w:rsidTr="00EA48D3">
        <w:trPr>
          <w:trHeight w:val="240"/>
        </w:trPr>
        <w:tc>
          <w:tcPr>
            <w:tcW w:w="5359" w:type="dxa"/>
            <w:tcBorders>
              <w:bottom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Prevalencia de anemia en niños(as) de 12 a 59 meses</w:t>
            </w:r>
          </w:p>
        </w:tc>
        <w:tc>
          <w:tcPr>
            <w:tcW w:w="1003"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23</w:t>
            </w:r>
            <w:r w:rsidR="00DA1714" w:rsidRPr="00E0190A">
              <w:rPr>
                <w:sz w:val="18"/>
              </w:rPr>
              <w:t>,</w:t>
            </w:r>
            <w:r w:rsidRPr="00E0190A">
              <w:rPr>
                <w:sz w:val="18"/>
              </w:rPr>
              <w:t>4</w:t>
            </w:r>
          </w:p>
        </w:tc>
        <w:tc>
          <w:tcPr>
            <w:tcW w:w="1128"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21</w:t>
            </w:r>
            <w:r w:rsidR="00DA1714" w:rsidRPr="00E0190A">
              <w:rPr>
                <w:sz w:val="18"/>
              </w:rPr>
              <w:t>,</w:t>
            </w:r>
            <w:r w:rsidRPr="00E0190A">
              <w:rPr>
                <w:sz w:val="18"/>
              </w:rPr>
              <w:t>0</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25</w:t>
            </w:r>
            <w:r w:rsidR="00DA1714" w:rsidRPr="00E0190A">
              <w:rPr>
                <w:sz w:val="18"/>
              </w:rPr>
              <w:t>,</w:t>
            </w:r>
            <w:r w:rsidRPr="00E0190A">
              <w:rPr>
                <w:sz w:val="18"/>
              </w:rPr>
              <w:t>5</w:t>
            </w:r>
          </w:p>
        </w:tc>
      </w:tr>
    </w:tbl>
    <w:p w:rsidR="000E55C4" w:rsidRPr="00E0190A" w:rsidRDefault="000E55C4" w:rsidP="00070A61">
      <w:pPr>
        <w:pStyle w:val="SingleTxtG"/>
        <w:rPr>
          <w:sz w:val="18"/>
          <w:szCs w:val="18"/>
          <w:lang w:val="es-ES"/>
        </w:rPr>
      </w:pPr>
      <w:r w:rsidRPr="00E0190A">
        <w:rPr>
          <w:sz w:val="18"/>
          <w:szCs w:val="18"/>
          <w:lang w:val="es-ES"/>
        </w:rPr>
        <w:t>Fuente: FESAL</w:t>
      </w:r>
    </w:p>
    <w:p w:rsidR="000E55C4" w:rsidRPr="00E0190A" w:rsidRDefault="00070A61" w:rsidP="00070A61">
      <w:pPr>
        <w:pStyle w:val="H23G"/>
        <w:rPr>
          <w:lang w:val="es-ES"/>
        </w:rPr>
      </w:pPr>
      <w:r w:rsidRPr="00E0190A">
        <w:rPr>
          <w:lang w:val="es-ES"/>
        </w:rPr>
        <w:tab/>
      </w:r>
      <w:r w:rsidRPr="00E0190A">
        <w:rPr>
          <w:b w:val="0"/>
          <w:lang w:val="es-ES"/>
        </w:rPr>
        <w:tab/>
        <w:t>Cuadro 7</w:t>
      </w:r>
      <w:r w:rsidR="00B3672A" w:rsidRPr="00E0190A">
        <w:rPr>
          <w:lang w:val="es-ES"/>
        </w:rPr>
        <w:br/>
      </w:r>
      <w:r w:rsidRPr="00E0190A">
        <w:rPr>
          <w:lang w:val="es-ES"/>
        </w:rPr>
        <w:t>Casos de VIH-SIDA acumulados</w:t>
      </w:r>
      <w:r w:rsidR="00C45287" w:rsidRPr="00E0190A">
        <w:rPr>
          <w:lang w:val="es-ES"/>
        </w:rPr>
        <w:t xml:space="preserve"> </w:t>
      </w:r>
      <w:r w:rsidRPr="00E0190A">
        <w:rPr>
          <w:lang w:val="es-ES"/>
        </w:rPr>
        <w:t xml:space="preserve">en los </w:t>
      </w:r>
      <w:r w:rsidR="00E0190A">
        <w:rPr>
          <w:lang w:val="es-ES"/>
        </w:rPr>
        <w:t>ú</w:t>
      </w:r>
      <w:r w:rsidRPr="00E0190A">
        <w:rPr>
          <w:lang w:val="es-ES"/>
        </w:rPr>
        <w:t xml:space="preserve">ltimos 5 años. </w:t>
      </w:r>
      <w:r w:rsidR="000E55C4" w:rsidRPr="00E0190A">
        <w:rPr>
          <w:lang w:val="es-ES"/>
        </w:rPr>
        <w:t>1984 – 2009</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499"/>
        <w:gridCol w:w="983"/>
        <w:gridCol w:w="972"/>
        <w:gridCol w:w="972"/>
        <w:gridCol w:w="972"/>
        <w:gridCol w:w="972"/>
      </w:tblGrid>
      <w:tr w:rsidR="00EA48D3" w:rsidRPr="00E0190A" w:rsidTr="00C45287">
        <w:trPr>
          <w:trHeight w:val="240"/>
          <w:tblHeader/>
        </w:trPr>
        <w:tc>
          <w:tcPr>
            <w:tcW w:w="2717" w:type="dxa"/>
            <w:tcBorders>
              <w:top w:val="single" w:sz="4" w:space="0" w:color="auto"/>
              <w:bottom w:val="single" w:sz="12" w:space="0" w:color="auto"/>
            </w:tcBorders>
            <w:shd w:val="clear" w:color="auto" w:fill="auto"/>
            <w:vAlign w:val="bottom"/>
          </w:tcPr>
          <w:p w:rsidR="000E55C4" w:rsidRPr="00E0190A" w:rsidRDefault="004779A0" w:rsidP="00EA48D3">
            <w:pPr>
              <w:spacing w:before="80" w:after="80" w:line="200" w:lineRule="exact"/>
              <w:rPr>
                <w:bCs/>
                <w:i/>
                <w:sz w:val="16"/>
              </w:rPr>
            </w:pPr>
            <w:r w:rsidRPr="00E0190A">
              <w:rPr>
                <w:bCs/>
                <w:i/>
                <w:sz w:val="16"/>
              </w:rPr>
              <w:t>Componente</w:t>
            </w:r>
          </w:p>
        </w:tc>
        <w:tc>
          <w:tcPr>
            <w:tcW w:w="1021"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p>
          <w:p w:rsidR="000E55C4" w:rsidRPr="00E0190A" w:rsidRDefault="00C45287" w:rsidP="00EA48D3">
            <w:pPr>
              <w:spacing w:before="80" w:after="80" w:line="200" w:lineRule="exact"/>
              <w:ind w:left="113"/>
              <w:jc w:val="right"/>
              <w:rPr>
                <w:bCs/>
                <w:i/>
                <w:sz w:val="16"/>
              </w:rPr>
            </w:pPr>
            <w:r w:rsidRPr="00E0190A">
              <w:rPr>
                <w:bCs/>
                <w:i/>
                <w:sz w:val="16"/>
              </w:rPr>
              <w:t>Hasta</w:t>
            </w:r>
            <w:r w:rsidR="000E55C4" w:rsidRPr="00E0190A">
              <w:rPr>
                <w:bCs/>
                <w:i/>
                <w:sz w:val="16"/>
              </w:rPr>
              <w:t xml:space="preserve"> 2005</w:t>
            </w:r>
          </w:p>
        </w:tc>
        <w:tc>
          <w:tcPr>
            <w:tcW w:w="1021"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p>
          <w:p w:rsidR="000E55C4" w:rsidRPr="00E0190A" w:rsidRDefault="00C45287" w:rsidP="00EA48D3">
            <w:pPr>
              <w:spacing w:before="80" w:after="80" w:line="200" w:lineRule="exact"/>
              <w:ind w:left="113"/>
              <w:jc w:val="right"/>
              <w:rPr>
                <w:bCs/>
                <w:i/>
                <w:sz w:val="16"/>
              </w:rPr>
            </w:pPr>
            <w:r w:rsidRPr="00E0190A">
              <w:rPr>
                <w:bCs/>
                <w:i/>
                <w:sz w:val="16"/>
              </w:rPr>
              <w:t xml:space="preserve">Hasta </w:t>
            </w:r>
            <w:r w:rsidR="000E55C4" w:rsidRPr="00E0190A">
              <w:rPr>
                <w:bCs/>
                <w:i/>
                <w:sz w:val="16"/>
              </w:rPr>
              <w:t>2006</w:t>
            </w:r>
          </w:p>
        </w:tc>
        <w:tc>
          <w:tcPr>
            <w:tcW w:w="1021"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p>
          <w:p w:rsidR="000E55C4" w:rsidRPr="00E0190A" w:rsidRDefault="00C45287" w:rsidP="00EA48D3">
            <w:pPr>
              <w:spacing w:before="80" w:after="80" w:line="200" w:lineRule="exact"/>
              <w:ind w:left="113"/>
              <w:jc w:val="right"/>
              <w:rPr>
                <w:bCs/>
                <w:i/>
                <w:sz w:val="16"/>
              </w:rPr>
            </w:pPr>
            <w:r w:rsidRPr="00E0190A">
              <w:rPr>
                <w:bCs/>
                <w:i/>
                <w:sz w:val="16"/>
              </w:rPr>
              <w:t xml:space="preserve">Hasta </w:t>
            </w:r>
            <w:r w:rsidR="000E55C4" w:rsidRPr="00E0190A">
              <w:rPr>
                <w:bCs/>
                <w:i/>
                <w:sz w:val="16"/>
              </w:rPr>
              <w:t>2007</w:t>
            </w:r>
          </w:p>
        </w:tc>
        <w:tc>
          <w:tcPr>
            <w:tcW w:w="1021"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p>
          <w:p w:rsidR="000E55C4" w:rsidRPr="00E0190A" w:rsidRDefault="00C45287" w:rsidP="00EA48D3">
            <w:pPr>
              <w:spacing w:before="80" w:after="80" w:line="200" w:lineRule="exact"/>
              <w:ind w:left="113"/>
              <w:jc w:val="right"/>
              <w:rPr>
                <w:bCs/>
                <w:i/>
                <w:sz w:val="16"/>
              </w:rPr>
            </w:pPr>
            <w:r w:rsidRPr="00E0190A">
              <w:rPr>
                <w:bCs/>
                <w:i/>
                <w:sz w:val="16"/>
              </w:rPr>
              <w:t xml:space="preserve">Hasta </w:t>
            </w:r>
            <w:r w:rsidR="000E55C4" w:rsidRPr="00E0190A">
              <w:rPr>
                <w:bCs/>
                <w:i/>
                <w:sz w:val="16"/>
              </w:rPr>
              <w:t>2008</w:t>
            </w:r>
          </w:p>
        </w:tc>
        <w:tc>
          <w:tcPr>
            <w:tcW w:w="1021" w:type="dxa"/>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ind w:left="113"/>
              <w:jc w:val="right"/>
              <w:rPr>
                <w:bCs/>
                <w:i/>
                <w:sz w:val="16"/>
              </w:rPr>
            </w:pPr>
          </w:p>
          <w:p w:rsidR="000E55C4" w:rsidRPr="00E0190A" w:rsidRDefault="00C45287" w:rsidP="00EA48D3">
            <w:pPr>
              <w:spacing w:before="80" w:after="80" w:line="200" w:lineRule="exact"/>
              <w:ind w:left="113"/>
              <w:jc w:val="right"/>
              <w:rPr>
                <w:bCs/>
                <w:i/>
                <w:sz w:val="16"/>
              </w:rPr>
            </w:pPr>
            <w:r w:rsidRPr="00E0190A">
              <w:rPr>
                <w:bCs/>
                <w:i/>
                <w:sz w:val="16"/>
              </w:rPr>
              <w:t xml:space="preserve">Hasta </w:t>
            </w:r>
            <w:r w:rsidR="000E55C4" w:rsidRPr="00E0190A">
              <w:rPr>
                <w:bCs/>
                <w:i/>
                <w:sz w:val="16"/>
              </w:rPr>
              <w:t>2009</w:t>
            </w:r>
          </w:p>
        </w:tc>
      </w:tr>
      <w:tr w:rsidR="00EA48D3" w:rsidRPr="00E0190A" w:rsidTr="00C45287">
        <w:trPr>
          <w:trHeight w:val="240"/>
        </w:trPr>
        <w:tc>
          <w:tcPr>
            <w:tcW w:w="2717" w:type="dxa"/>
            <w:tcBorders>
              <w:top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Casos acumulados de PVS</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16</w:t>
            </w:r>
            <w:r w:rsidR="00DA1714" w:rsidRPr="00E0190A">
              <w:rPr>
                <w:sz w:val="18"/>
              </w:rPr>
              <w:t>.</w:t>
            </w:r>
            <w:r w:rsidRPr="00E0190A">
              <w:rPr>
                <w:sz w:val="18"/>
              </w:rPr>
              <w:t>313</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18</w:t>
            </w:r>
            <w:r w:rsidR="00DA1714" w:rsidRPr="00E0190A">
              <w:rPr>
                <w:sz w:val="18"/>
              </w:rPr>
              <w:t>.</w:t>
            </w:r>
            <w:r w:rsidRPr="00E0190A">
              <w:rPr>
                <w:sz w:val="18"/>
              </w:rPr>
              <w:t>018</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20</w:t>
            </w:r>
            <w:r w:rsidR="00DA1714" w:rsidRPr="00E0190A">
              <w:rPr>
                <w:sz w:val="18"/>
              </w:rPr>
              <w:t>.</w:t>
            </w:r>
            <w:r w:rsidRPr="00E0190A">
              <w:rPr>
                <w:sz w:val="18"/>
              </w:rPr>
              <w:t>095</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22</w:t>
            </w:r>
            <w:r w:rsidR="00DA1714" w:rsidRPr="00E0190A">
              <w:rPr>
                <w:sz w:val="18"/>
              </w:rPr>
              <w:t>.</w:t>
            </w:r>
            <w:r w:rsidRPr="00E0190A">
              <w:rPr>
                <w:sz w:val="18"/>
              </w:rPr>
              <w:t>207</w:t>
            </w:r>
          </w:p>
        </w:tc>
        <w:tc>
          <w:tcPr>
            <w:tcW w:w="1021"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24</w:t>
            </w:r>
            <w:r w:rsidR="00DA1714" w:rsidRPr="00E0190A">
              <w:rPr>
                <w:sz w:val="18"/>
              </w:rPr>
              <w:t>.</w:t>
            </w:r>
            <w:r w:rsidRPr="00E0190A">
              <w:rPr>
                <w:sz w:val="18"/>
              </w:rPr>
              <w:t>098</w:t>
            </w:r>
          </w:p>
        </w:tc>
      </w:tr>
      <w:tr w:rsidR="00EA48D3" w:rsidRPr="00E0190A" w:rsidTr="00C45287">
        <w:trPr>
          <w:trHeight w:val="240"/>
        </w:trPr>
        <w:tc>
          <w:tcPr>
            <w:tcW w:w="2717" w:type="dxa"/>
            <w:shd w:val="clear" w:color="auto" w:fill="auto"/>
          </w:tcPr>
          <w:p w:rsidR="000E55C4" w:rsidRPr="00E0190A" w:rsidRDefault="000E55C4" w:rsidP="00EA48D3">
            <w:pPr>
              <w:spacing w:before="40" w:after="40" w:line="220" w:lineRule="exact"/>
              <w:rPr>
                <w:bCs/>
                <w:sz w:val="18"/>
              </w:rPr>
            </w:pPr>
            <w:r w:rsidRPr="00E0190A">
              <w:rPr>
                <w:bCs/>
                <w:sz w:val="18"/>
              </w:rPr>
              <w:t>Casos de VIH acumulados</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981</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10</w:t>
            </w:r>
            <w:r w:rsidR="00DA1714" w:rsidRPr="00E0190A">
              <w:rPr>
                <w:sz w:val="18"/>
              </w:rPr>
              <w:t>.</w:t>
            </w:r>
            <w:r w:rsidRPr="00E0190A">
              <w:rPr>
                <w:sz w:val="18"/>
              </w:rPr>
              <w:t>272</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11</w:t>
            </w:r>
            <w:r w:rsidR="00DA1714" w:rsidRPr="00E0190A">
              <w:rPr>
                <w:sz w:val="18"/>
              </w:rPr>
              <w:t>.</w:t>
            </w:r>
            <w:r w:rsidRPr="00E0190A">
              <w:rPr>
                <w:sz w:val="18"/>
              </w:rPr>
              <w:t>923</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719</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15</w:t>
            </w:r>
            <w:r w:rsidR="00DA1714" w:rsidRPr="00E0190A">
              <w:rPr>
                <w:sz w:val="18"/>
              </w:rPr>
              <w:t>.</w:t>
            </w:r>
            <w:r w:rsidRPr="00E0190A">
              <w:rPr>
                <w:sz w:val="18"/>
              </w:rPr>
              <w:t>427</w:t>
            </w:r>
          </w:p>
        </w:tc>
      </w:tr>
      <w:tr w:rsidR="00EA48D3" w:rsidRPr="00E0190A" w:rsidTr="00C45287">
        <w:trPr>
          <w:trHeight w:val="240"/>
        </w:trPr>
        <w:tc>
          <w:tcPr>
            <w:tcW w:w="2717" w:type="dxa"/>
            <w:shd w:val="clear" w:color="auto" w:fill="auto"/>
          </w:tcPr>
          <w:p w:rsidR="000E55C4" w:rsidRPr="00E0190A" w:rsidRDefault="000E55C4" w:rsidP="00EA48D3">
            <w:pPr>
              <w:spacing w:before="40" w:after="40" w:line="220" w:lineRule="exact"/>
              <w:rPr>
                <w:bCs/>
                <w:sz w:val="18"/>
              </w:rPr>
            </w:pPr>
            <w:r w:rsidRPr="00E0190A">
              <w:rPr>
                <w:bCs/>
                <w:sz w:val="18"/>
              </w:rPr>
              <w:t>Casos SIDA acumulados</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w:t>
            </w:r>
            <w:r w:rsidR="00DA1714" w:rsidRPr="00E0190A">
              <w:rPr>
                <w:sz w:val="18"/>
              </w:rPr>
              <w:t>.</w:t>
            </w:r>
            <w:r w:rsidRPr="00E0190A">
              <w:rPr>
                <w:sz w:val="18"/>
              </w:rPr>
              <w:t>332</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w:t>
            </w:r>
            <w:r w:rsidR="00DA1714" w:rsidRPr="00E0190A">
              <w:rPr>
                <w:sz w:val="18"/>
              </w:rPr>
              <w:t>.</w:t>
            </w:r>
            <w:r w:rsidRPr="00E0190A">
              <w:rPr>
                <w:sz w:val="18"/>
              </w:rPr>
              <w:t>746</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172</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488</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671</w:t>
            </w:r>
          </w:p>
        </w:tc>
      </w:tr>
      <w:tr w:rsidR="00EA48D3" w:rsidRPr="00E0190A" w:rsidTr="00C45287">
        <w:trPr>
          <w:trHeight w:val="240"/>
        </w:trPr>
        <w:tc>
          <w:tcPr>
            <w:tcW w:w="2717" w:type="dxa"/>
            <w:shd w:val="clear" w:color="auto" w:fill="auto"/>
          </w:tcPr>
          <w:p w:rsidR="000E55C4" w:rsidRPr="00E0190A" w:rsidRDefault="000E55C4" w:rsidP="00EA48D3">
            <w:pPr>
              <w:spacing w:before="40" w:after="40" w:line="220" w:lineRule="exact"/>
              <w:rPr>
                <w:bCs/>
                <w:sz w:val="18"/>
              </w:rPr>
            </w:pPr>
            <w:r w:rsidRPr="00E0190A">
              <w:rPr>
                <w:bCs/>
                <w:sz w:val="18"/>
              </w:rPr>
              <w:t>Principal mecanismo de transmisión para el ultimo año</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Sexual</w:t>
            </w:r>
          </w:p>
          <w:p w:rsidR="000E55C4" w:rsidRPr="00E0190A" w:rsidRDefault="000E55C4" w:rsidP="00EA48D3">
            <w:pPr>
              <w:spacing w:before="40" w:after="40" w:line="220" w:lineRule="exact"/>
              <w:ind w:left="113"/>
              <w:jc w:val="right"/>
              <w:rPr>
                <w:sz w:val="18"/>
              </w:rPr>
            </w:pPr>
            <w:r w:rsidRPr="00E0190A">
              <w:rPr>
                <w:sz w:val="18"/>
              </w:rPr>
              <w:t>85%</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Sexual</w:t>
            </w:r>
          </w:p>
          <w:p w:rsidR="000E55C4" w:rsidRPr="00E0190A" w:rsidRDefault="000E55C4" w:rsidP="00EA48D3">
            <w:pPr>
              <w:spacing w:before="40" w:after="40" w:line="220" w:lineRule="exact"/>
              <w:ind w:left="113"/>
              <w:jc w:val="right"/>
              <w:rPr>
                <w:sz w:val="18"/>
              </w:rPr>
            </w:pPr>
            <w:r w:rsidRPr="00E0190A">
              <w:rPr>
                <w:sz w:val="18"/>
              </w:rPr>
              <w:t>86%</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Sexual</w:t>
            </w:r>
          </w:p>
          <w:p w:rsidR="000E55C4" w:rsidRPr="00E0190A" w:rsidRDefault="000E55C4" w:rsidP="00EA48D3">
            <w:pPr>
              <w:spacing w:before="40" w:after="40" w:line="220" w:lineRule="exact"/>
              <w:ind w:left="113"/>
              <w:jc w:val="right"/>
              <w:rPr>
                <w:sz w:val="18"/>
              </w:rPr>
            </w:pPr>
            <w:r w:rsidRPr="00E0190A">
              <w:rPr>
                <w:sz w:val="18"/>
              </w:rPr>
              <w:t>93%</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Sexual</w:t>
            </w:r>
          </w:p>
          <w:p w:rsidR="000E55C4" w:rsidRPr="00E0190A" w:rsidRDefault="000E55C4" w:rsidP="00EA48D3">
            <w:pPr>
              <w:spacing w:before="40" w:after="40" w:line="220" w:lineRule="exact"/>
              <w:ind w:left="113"/>
              <w:jc w:val="right"/>
              <w:rPr>
                <w:sz w:val="18"/>
              </w:rPr>
            </w:pPr>
            <w:r w:rsidRPr="00E0190A">
              <w:rPr>
                <w:sz w:val="18"/>
              </w:rPr>
              <w:t>99%</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Sexual</w:t>
            </w:r>
          </w:p>
          <w:p w:rsidR="000E55C4" w:rsidRPr="00E0190A" w:rsidRDefault="000E55C4" w:rsidP="00EA48D3">
            <w:pPr>
              <w:spacing w:before="40" w:after="40" w:line="220" w:lineRule="exact"/>
              <w:ind w:left="113"/>
              <w:jc w:val="right"/>
              <w:rPr>
                <w:sz w:val="18"/>
              </w:rPr>
            </w:pPr>
            <w:r w:rsidRPr="00E0190A">
              <w:rPr>
                <w:sz w:val="18"/>
              </w:rPr>
              <w:t>98%</w:t>
            </w:r>
          </w:p>
        </w:tc>
      </w:tr>
      <w:tr w:rsidR="00EA48D3" w:rsidRPr="00E0190A" w:rsidTr="00C45287">
        <w:trPr>
          <w:trHeight w:val="240"/>
        </w:trPr>
        <w:tc>
          <w:tcPr>
            <w:tcW w:w="2717" w:type="dxa"/>
            <w:shd w:val="clear" w:color="auto" w:fill="auto"/>
          </w:tcPr>
          <w:p w:rsidR="000E55C4" w:rsidRPr="00E0190A" w:rsidRDefault="000E55C4" w:rsidP="00EA48D3">
            <w:pPr>
              <w:spacing w:before="40" w:after="40" w:line="220" w:lineRule="exact"/>
              <w:rPr>
                <w:bCs/>
                <w:sz w:val="18"/>
              </w:rPr>
            </w:pPr>
            <w:r w:rsidRPr="00E0190A">
              <w:rPr>
                <w:bCs/>
                <w:sz w:val="18"/>
              </w:rPr>
              <w:t>Casos acumulados en el sexo Masculino</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190</w:t>
            </w:r>
            <w:r w:rsidR="00DA1714" w:rsidRPr="00E0190A">
              <w:rPr>
                <w:sz w:val="18"/>
              </w:rPr>
              <w:t>.</w:t>
            </w:r>
            <w:r w:rsidRPr="00E0190A">
              <w:rPr>
                <w:sz w:val="18"/>
              </w:rPr>
              <w:t>299</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11</w:t>
            </w:r>
            <w:r w:rsidR="00DA1714" w:rsidRPr="00E0190A">
              <w:rPr>
                <w:sz w:val="18"/>
              </w:rPr>
              <w:t>.</w:t>
            </w:r>
            <w:r w:rsidRPr="00E0190A">
              <w:rPr>
                <w:sz w:val="18"/>
              </w:rPr>
              <w:t>370</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12</w:t>
            </w:r>
            <w:r w:rsidR="00DA1714" w:rsidRPr="00E0190A">
              <w:rPr>
                <w:sz w:val="18"/>
              </w:rPr>
              <w:t>.</w:t>
            </w:r>
            <w:r w:rsidRPr="00E0190A">
              <w:rPr>
                <w:sz w:val="18"/>
              </w:rPr>
              <w:t>622</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934</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15</w:t>
            </w:r>
            <w:r w:rsidR="00DA1714" w:rsidRPr="00E0190A">
              <w:rPr>
                <w:sz w:val="18"/>
              </w:rPr>
              <w:t>.</w:t>
            </w:r>
            <w:r w:rsidRPr="00E0190A">
              <w:rPr>
                <w:sz w:val="18"/>
              </w:rPr>
              <w:t>121</w:t>
            </w:r>
          </w:p>
        </w:tc>
      </w:tr>
      <w:tr w:rsidR="00EA48D3" w:rsidRPr="00E0190A" w:rsidTr="00C45287">
        <w:trPr>
          <w:trHeight w:val="240"/>
        </w:trPr>
        <w:tc>
          <w:tcPr>
            <w:tcW w:w="2717" w:type="dxa"/>
            <w:shd w:val="clear" w:color="auto" w:fill="auto"/>
          </w:tcPr>
          <w:p w:rsidR="000E55C4" w:rsidRPr="00E0190A" w:rsidRDefault="000E55C4" w:rsidP="00EA48D3">
            <w:pPr>
              <w:spacing w:before="40" w:after="40" w:line="220" w:lineRule="exact"/>
              <w:rPr>
                <w:bCs/>
                <w:sz w:val="18"/>
              </w:rPr>
            </w:pPr>
            <w:r w:rsidRPr="00E0190A">
              <w:rPr>
                <w:bCs/>
                <w:sz w:val="18"/>
              </w:rPr>
              <w:t>Casos acumulados en el sexo Femenino</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w:t>
            </w:r>
            <w:r w:rsidR="00DA1714" w:rsidRPr="00E0190A">
              <w:rPr>
                <w:sz w:val="18"/>
              </w:rPr>
              <w:t>.</w:t>
            </w:r>
            <w:r w:rsidRPr="00E0190A">
              <w:rPr>
                <w:sz w:val="18"/>
              </w:rPr>
              <w:t>014</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w:t>
            </w:r>
            <w:r w:rsidR="00DA1714" w:rsidRPr="00E0190A">
              <w:rPr>
                <w:sz w:val="18"/>
              </w:rPr>
              <w:t>.</w:t>
            </w:r>
            <w:r w:rsidRPr="00E0190A">
              <w:rPr>
                <w:sz w:val="18"/>
              </w:rPr>
              <w:t>648</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w:t>
            </w:r>
            <w:r w:rsidR="00DA1714" w:rsidRPr="00E0190A">
              <w:rPr>
                <w:sz w:val="18"/>
              </w:rPr>
              <w:t>.</w:t>
            </w:r>
            <w:r w:rsidRPr="00E0190A">
              <w:rPr>
                <w:sz w:val="18"/>
              </w:rPr>
              <w:t>473</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276</w:t>
            </w:r>
          </w:p>
        </w:tc>
        <w:tc>
          <w:tcPr>
            <w:tcW w:w="1021"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977</w:t>
            </w:r>
          </w:p>
        </w:tc>
      </w:tr>
      <w:tr w:rsidR="00EA48D3" w:rsidRPr="00E0190A" w:rsidTr="00C45287">
        <w:trPr>
          <w:trHeight w:val="240"/>
        </w:trPr>
        <w:tc>
          <w:tcPr>
            <w:tcW w:w="2717" w:type="dxa"/>
            <w:tcBorders>
              <w:bottom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 xml:space="preserve">Relación Hombre: Mujer </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w:t>
            </w:r>
            <w:r w:rsidR="00DA1714" w:rsidRPr="00E0190A">
              <w:rPr>
                <w:sz w:val="18"/>
              </w:rPr>
              <w:t>,</w:t>
            </w:r>
            <w:r w:rsidRPr="00E0190A">
              <w:rPr>
                <w:sz w:val="18"/>
              </w:rPr>
              <w:t>3:1</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w:t>
            </w:r>
            <w:r w:rsidR="00DA1714" w:rsidRPr="00E0190A">
              <w:rPr>
                <w:sz w:val="18"/>
              </w:rPr>
              <w:t>,</w:t>
            </w:r>
            <w:r w:rsidRPr="00E0190A">
              <w:rPr>
                <w:sz w:val="18"/>
              </w:rPr>
              <w:t>7:1</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w:t>
            </w:r>
            <w:r w:rsidR="00DA1714" w:rsidRPr="00E0190A">
              <w:rPr>
                <w:sz w:val="18"/>
              </w:rPr>
              <w:t>,</w:t>
            </w:r>
            <w:r w:rsidRPr="00E0190A">
              <w:rPr>
                <w:sz w:val="18"/>
              </w:rPr>
              <w:t>5:1</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w:t>
            </w:r>
            <w:r w:rsidR="00DA1714" w:rsidRPr="00E0190A">
              <w:rPr>
                <w:sz w:val="18"/>
              </w:rPr>
              <w:t>,</w:t>
            </w:r>
            <w:r w:rsidRPr="00E0190A">
              <w:rPr>
                <w:sz w:val="18"/>
              </w:rPr>
              <w:t>7:1</w:t>
            </w:r>
          </w:p>
        </w:tc>
        <w:tc>
          <w:tcPr>
            <w:tcW w:w="1021"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w:t>
            </w:r>
            <w:r w:rsidR="00DA1714" w:rsidRPr="00E0190A">
              <w:rPr>
                <w:sz w:val="18"/>
              </w:rPr>
              <w:t>,</w:t>
            </w:r>
            <w:r w:rsidRPr="00E0190A">
              <w:rPr>
                <w:sz w:val="18"/>
              </w:rPr>
              <w:t>7:1</w:t>
            </w:r>
          </w:p>
        </w:tc>
      </w:tr>
    </w:tbl>
    <w:p w:rsidR="000E55C4" w:rsidRPr="00E0190A" w:rsidRDefault="000E55C4" w:rsidP="00070A61">
      <w:pPr>
        <w:pStyle w:val="SingleTxtG"/>
        <w:rPr>
          <w:sz w:val="18"/>
          <w:szCs w:val="18"/>
          <w:lang w:val="es-ES"/>
        </w:rPr>
      </w:pPr>
      <w:r w:rsidRPr="00E0190A">
        <w:rPr>
          <w:sz w:val="18"/>
          <w:szCs w:val="18"/>
          <w:lang w:val="es-ES"/>
        </w:rPr>
        <w:t>Fuente: Sistema Único de Monitoreo, Evaluación y Vigilancia Epidemiológica del VIH-Sida (SUMEVE)</w:t>
      </w:r>
    </w:p>
    <w:p w:rsidR="000E55C4" w:rsidRPr="00E0190A" w:rsidRDefault="00070A61" w:rsidP="00070A61">
      <w:pPr>
        <w:pStyle w:val="H23G"/>
        <w:rPr>
          <w:lang w:val="es-ES"/>
        </w:rPr>
      </w:pPr>
      <w:r w:rsidRPr="00E0190A">
        <w:rPr>
          <w:lang w:val="es-ES"/>
        </w:rPr>
        <w:tab/>
      </w:r>
      <w:r w:rsidRPr="00E0190A">
        <w:rPr>
          <w:lang w:val="es-ES"/>
        </w:rPr>
        <w:tab/>
      </w:r>
      <w:r w:rsidRPr="00E0190A">
        <w:rPr>
          <w:b w:val="0"/>
          <w:lang w:val="es-ES"/>
        </w:rPr>
        <w:t>Cuadro 8</w:t>
      </w:r>
      <w:r w:rsidR="00B3672A" w:rsidRPr="00E0190A">
        <w:rPr>
          <w:lang w:val="es-ES"/>
        </w:rPr>
        <w:br/>
      </w:r>
      <w:r w:rsidRPr="00E0190A">
        <w:rPr>
          <w:lang w:val="es-ES"/>
        </w:rPr>
        <w:t>Mortalidad infantil y en la niñez</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830"/>
        <w:gridCol w:w="849"/>
        <w:gridCol w:w="597"/>
        <w:gridCol w:w="950"/>
        <w:gridCol w:w="597"/>
        <w:gridCol w:w="849"/>
        <w:gridCol w:w="698"/>
      </w:tblGrid>
      <w:tr w:rsidR="00EA48D3" w:rsidRPr="00E0190A" w:rsidTr="00EA48D3">
        <w:trPr>
          <w:trHeight w:val="240"/>
          <w:tblHeader/>
        </w:trPr>
        <w:tc>
          <w:tcPr>
            <w:tcW w:w="3151" w:type="dxa"/>
            <w:vMerge w:val="restart"/>
            <w:tcBorders>
              <w:top w:val="single" w:sz="4" w:space="0" w:color="auto"/>
              <w:bottom w:val="single" w:sz="12" w:space="0" w:color="auto"/>
            </w:tcBorders>
            <w:shd w:val="clear" w:color="auto" w:fill="auto"/>
            <w:vAlign w:val="bottom"/>
          </w:tcPr>
          <w:p w:rsidR="000E55C4" w:rsidRPr="00E0190A" w:rsidRDefault="000E55C4" w:rsidP="00EA48D3">
            <w:pPr>
              <w:spacing w:before="80" w:after="80" w:line="200" w:lineRule="exact"/>
              <w:rPr>
                <w:bCs/>
                <w:i/>
                <w:sz w:val="16"/>
              </w:rPr>
            </w:pPr>
          </w:p>
          <w:p w:rsidR="000E55C4" w:rsidRPr="00E0190A" w:rsidRDefault="00DA1714" w:rsidP="00EA48D3">
            <w:pPr>
              <w:spacing w:before="80" w:after="80" w:line="200" w:lineRule="exact"/>
              <w:rPr>
                <w:bCs/>
                <w:i/>
                <w:sz w:val="16"/>
              </w:rPr>
            </w:pPr>
            <w:r w:rsidRPr="00E0190A">
              <w:rPr>
                <w:bCs/>
                <w:i/>
                <w:sz w:val="16"/>
              </w:rPr>
              <w:t>Mortalidad infantil y en la niñez (por 1.000 nacidos vivos)</w:t>
            </w:r>
          </w:p>
        </w:tc>
        <w:tc>
          <w:tcPr>
            <w:tcW w:w="1488" w:type="dxa"/>
            <w:gridSpan w:val="2"/>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Total</w:t>
            </w:r>
          </w:p>
        </w:tc>
        <w:tc>
          <w:tcPr>
            <w:tcW w:w="1604" w:type="dxa"/>
            <w:gridSpan w:val="2"/>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Urbana</w:t>
            </w:r>
          </w:p>
        </w:tc>
        <w:tc>
          <w:tcPr>
            <w:tcW w:w="1605" w:type="dxa"/>
            <w:gridSpan w:val="2"/>
            <w:tcBorders>
              <w:top w:val="single" w:sz="4" w:space="0" w:color="auto"/>
              <w:bottom w:val="single" w:sz="12" w:space="0" w:color="auto"/>
            </w:tcBorders>
            <w:shd w:val="clear" w:color="auto" w:fill="auto"/>
            <w:vAlign w:val="bottom"/>
          </w:tcPr>
          <w:p w:rsidR="000E55C4" w:rsidRPr="00E0190A" w:rsidRDefault="00DA1714" w:rsidP="00EA48D3">
            <w:pPr>
              <w:spacing w:before="80" w:after="80" w:line="200" w:lineRule="exact"/>
              <w:ind w:left="113"/>
              <w:jc w:val="right"/>
              <w:rPr>
                <w:bCs/>
                <w:i/>
                <w:sz w:val="16"/>
              </w:rPr>
            </w:pPr>
            <w:r w:rsidRPr="00E0190A">
              <w:rPr>
                <w:bCs/>
                <w:i/>
                <w:sz w:val="16"/>
              </w:rPr>
              <w:t>Rural</w:t>
            </w:r>
          </w:p>
        </w:tc>
      </w:tr>
      <w:tr w:rsidR="00EA48D3" w:rsidRPr="00E0190A" w:rsidTr="00EA48D3">
        <w:trPr>
          <w:trHeight w:val="240"/>
          <w:tblHeader/>
        </w:trPr>
        <w:tc>
          <w:tcPr>
            <w:tcW w:w="3151" w:type="dxa"/>
            <w:vMerge/>
            <w:tcBorders>
              <w:top w:val="single" w:sz="12" w:space="0" w:color="auto"/>
            </w:tcBorders>
            <w:shd w:val="clear" w:color="auto" w:fill="auto"/>
            <w:vAlign w:val="bottom"/>
          </w:tcPr>
          <w:p w:rsidR="000E55C4" w:rsidRPr="00E0190A" w:rsidRDefault="000E55C4" w:rsidP="00EA48D3">
            <w:pPr>
              <w:spacing w:before="40" w:after="40" w:line="220" w:lineRule="exact"/>
              <w:rPr>
                <w:bCs/>
                <w:sz w:val="18"/>
              </w:rPr>
            </w:pPr>
          </w:p>
        </w:tc>
        <w:tc>
          <w:tcPr>
            <w:tcW w:w="872"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2002/03</w:t>
            </w:r>
          </w:p>
        </w:tc>
        <w:tc>
          <w:tcPr>
            <w:tcW w:w="616"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2008</w:t>
            </w:r>
          </w:p>
        </w:tc>
        <w:tc>
          <w:tcPr>
            <w:tcW w:w="988"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2002/03</w:t>
            </w:r>
          </w:p>
        </w:tc>
        <w:tc>
          <w:tcPr>
            <w:tcW w:w="616"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2008</w:t>
            </w:r>
          </w:p>
        </w:tc>
        <w:tc>
          <w:tcPr>
            <w:tcW w:w="872"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2002/03</w:t>
            </w:r>
          </w:p>
        </w:tc>
        <w:tc>
          <w:tcPr>
            <w:tcW w:w="733" w:type="dxa"/>
            <w:tcBorders>
              <w:top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p>
          <w:p w:rsidR="000E55C4" w:rsidRPr="00E0190A" w:rsidRDefault="000E55C4" w:rsidP="00EA48D3">
            <w:pPr>
              <w:spacing w:before="40" w:after="40" w:line="220" w:lineRule="exact"/>
              <w:ind w:left="113"/>
              <w:jc w:val="right"/>
              <w:rPr>
                <w:sz w:val="18"/>
              </w:rPr>
            </w:pPr>
            <w:r w:rsidRPr="00E0190A">
              <w:rPr>
                <w:sz w:val="18"/>
              </w:rPr>
              <w:t>2008</w:t>
            </w:r>
          </w:p>
        </w:tc>
      </w:tr>
      <w:tr w:rsidR="00EA48D3" w:rsidRPr="00E0190A" w:rsidTr="00EA48D3">
        <w:trPr>
          <w:trHeight w:val="240"/>
        </w:trPr>
        <w:tc>
          <w:tcPr>
            <w:tcW w:w="3151" w:type="dxa"/>
            <w:shd w:val="clear" w:color="auto" w:fill="auto"/>
          </w:tcPr>
          <w:p w:rsidR="000E55C4" w:rsidRPr="00E0190A" w:rsidRDefault="000E55C4" w:rsidP="00EA48D3">
            <w:pPr>
              <w:spacing w:before="40" w:after="40" w:line="220" w:lineRule="exact"/>
              <w:rPr>
                <w:bCs/>
                <w:sz w:val="18"/>
              </w:rPr>
            </w:pPr>
            <w:r w:rsidRPr="00E0190A">
              <w:rPr>
                <w:bCs/>
                <w:sz w:val="18"/>
              </w:rPr>
              <w:t>Tasa de mortalidad neonatal</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9</w:t>
            </w:r>
            <w:r w:rsidR="00DA1714" w:rsidRPr="00E0190A">
              <w:rPr>
                <w:sz w:val="18"/>
              </w:rPr>
              <w:t>,</w:t>
            </w:r>
            <w:r w:rsidRPr="00E0190A">
              <w:rPr>
                <w:sz w:val="18"/>
              </w:rPr>
              <w:t>0</w:t>
            </w:r>
          </w:p>
        </w:tc>
        <w:tc>
          <w:tcPr>
            <w:tcW w:w="988"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14</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8</w:t>
            </w:r>
            <w:r w:rsidR="00DA1714" w:rsidRPr="00E0190A">
              <w:rPr>
                <w:sz w:val="18"/>
              </w:rPr>
              <w:t>,</w:t>
            </w:r>
            <w:r w:rsidRPr="00E0190A">
              <w:rPr>
                <w:sz w:val="18"/>
              </w:rPr>
              <w:t>0</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0</w:t>
            </w:r>
          </w:p>
        </w:tc>
        <w:tc>
          <w:tcPr>
            <w:tcW w:w="73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9</w:t>
            </w:r>
            <w:r w:rsidR="00DA1714" w:rsidRPr="00E0190A">
              <w:rPr>
                <w:sz w:val="18"/>
              </w:rPr>
              <w:t>,</w:t>
            </w:r>
            <w:r w:rsidRPr="00E0190A">
              <w:rPr>
                <w:sz w:val="18"/>
              </w:rPr>
              <w:t>0</w:t>
            </w:r>
          </w:p>
        </w:tc>
      </w:tr>
      <w:tr w:rsidR="00EA48D3" w:rsidRPr="00E0190A" w:rsidTr="00EA48D3">
        <w:trPr>
          <w:trHeight w:val="240"/>
        </w:trPr>
        <w:tc>
          <w:tcPr>
            <w:tcW w:w="3151" w:type="dxa"/>
            <w:shd w:val="clear" w:color="auto" w:fill="auto"/>
          </w:tcPr>
          <w:p w:rsidR="000E55C4" w:rsidRPr="00E0190A" w:rsidRDefault="000E55C4" w:rsidP="00EA48D3">
            <w:pPr>
              <w:spacing w:before="40" w:after="40" w:line="220" w:lineRule="exact"/>
              <w:rPr>
                <w:bCs/>
                <w:sz w:val="18"/>
              </w:rPr>
            </w:pPr>
            <w:r w:rsidRPr="00E0190A">
              <w:rPr>
                <w:bCs/>
                <w:sz w:val="18"/>
              </w:rPr>
              <w:t>Tasa de mortalidad</w:t>
            </w:r>
            <w:r w:rsidR="006A1C66" w:rsidRPr="00E0190A">
              <w:rPr>
                <w:bCs/>
                <w:sz w:val="18"/>
              </w:rPr>
              <w:t xml:space="preserve"> </w:t>
            </w:r>
            <w:r w:rsidRPr="00E0190A">
              <w:rPr>
                <w:bCs/>
                <w:sz w:val="18"/>
              </w:rPr>
              <w:t>post neonatal</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11</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7</w:t>
            </w:r>
            <w:r w:rsidR="00DA1714" w:rsidRPr="00E0190A">
              <w:rPr>
                <w:sz w:val="18"/>
              </w:rPr>
              <w:t>,</w:t>
            </w:r>
            <w:r w:rsidRPr="00E0190A">
              <w:rPr>
                <w:sz w:val="18"/>
              </w:rPr>
              <w:t>0</w:t>
            </w:r>
          </w:p>
        </w:tc>
        <w:tc>
          <w:tcPr>
            <w:tcW w:w="988"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11</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5</w:t>
            </w:r>
            <w:r w:rsidR="00DA1714" w:rsidRPr="00E0190A">
              <w:rPr>
                <w:sz w:val="18"/>
              </w:rPr>
              <w:t>,</w:t>
            </w:r>
            <w:r w:rsidRPr="00E0190A">
              <w:rPr>
                <w:sz w:val="18"/>
              </w:rPr>
              <w:t>0</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11</w:t>
            </w:r>
            <w:r w:rsidR="00DA1714" w:rsidRPr="00E0190A">
              <w:rPr>
                <w:sz w:val="18"/>
              </w:rPr>
              <w:t>,</w:t>
            </w:r>
            <w:r w:rsidRPr="00E0190A">
              <w:rPr>
                <w:sz w:val="18"/>
              </w:rPr>
              <w:t>0</w:t>
            </w:r>
          </w:p>
        </w:tc>
        <w:tc>
          <w:tcPr>
            <w:tcW w:w="73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9</w:t>
            </w:r>
            <w:r w:rsidR="00DA1714" w:rsidRPr="00E0190A">
              <w:rPr>
                <w:sz w:val="18"/>
              </w:rPr>
              <w:t>,</w:t>
            </w:r>
            <w:r w:rsidRPr="00E0190A">
              <w:rPr>
                <w:sz w:val="18"/>
              </w:rPr>
              <w:t>0</w:t>
            </w:r>
          </w:p>
        </w:tc>
      </w:tr>
      <w:tr w:rsidR="00EA48D3" w:rsidRPr="00E0190A" w:rsidTr="00EA48D3">
        <w:trPr>
          <w:trHeight w:val="240"/>
        </w:trPr>
        <w:tc>
          <w:tcPr>
            <w:tcW w:w="3151" w:type="dxa"/>
            <w:shd w:val="clear" w:color="auto" w:fill="auto"/>
          </w:tcPr>
          <w:p w:rsidR="000E55C4" w:rsidRPr="00E0190A" w:rsidRDefault="000E55C4" w:rsidP="00EA48D3">
            <w:pPr>
              <w:spacing w:before="40" w:after="40" w:line="220" w:lineRule="exact"/>
              <w:rPr>
                <w:bCs/>
                <w:sz w:val="18"/>
              </w:rPr>
            </w:pPr>
            <w:r w:rsidRPr="00E0190A">
              <w:rPr>
                <w:bCs/>
                <w:sz w:val="18"/>
              </w:rPr>
              <w:t>Tasa de mortalidad infantil</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24</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16</w:t>
            </w:r>
            <w:r w:rsidR="00DA1714" w:rsidRPr="00E0190A">
              <w:rPr>
                <w:sz w:val="18"/>
              </w:rPr>
              <w:t>,</w:t>
            </w:r>
            <w:r w:rsidRPr="00E0190A">
              <w:rPr>
                <w:sz w:val="18"/>
              </w:rPr>
              <w:t>0</w:t>
            </w:r>
          </w:p>
        </w:tc>
        <w:tc>
          <w:tcPr>
            <w:tcW w:w="988"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24</w:t>
            </w:r>
            <w:r w:rsidR="00DA1714" w:rsidRPr="00E0190A">
              <w:rPr>
                <w:sz w:val="18"/>
              </w:rPr>
              <w:t>,</w:t>
            </w:r>
            <w:r w:rsidRPr="00E0190A">
              <w:rPr>
                <w:sz w:val="18"/>
              </w:rPr>
              <w:t>0</w:t>
            </w:r>
          </w:p>
        </w:tc>
        <w:tc>
          <w:tcPr>
            <w:tcW w:w="616"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13</w:t>
            </w:r>
            <w:r w:rsidR="00DA1714" w:rsidRPr="00E0190A">
              <w:rPr>
                <w:sz w:val="18"/>
              </w:rPr>
              <w:t>,</w:t>
            </w:r>
            <w:r w:rsidRPr="00E0190A">
              <w:rPr>
                <w:sz w:val="18"/>
              </w:rPr>
              <w:t>0</w:t>
            </w:r>
          </w:p>
        </w:tc>
        <w:tc>
          <w:tcPr>
            <w:tcW w:w="872"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24</w:t>
            </w:r>
            <w:r w:rsidR="00DA1714" w:rsidRPr="00E0190A">
              <w:rPr>
                <w:sz w:val="18"/>
              </w:rPr>
              <w:t>,</w:t>
            </w:r>
            <w:r w:rsidRPr="00E0190A">
              <w:rPr>
                <w:sz w:val="18"/>
              </w:rPr>
              <w:t>0</w:t>
            </w:r>
          </w:p>
        </w:tc>
        <w:tc>
          <w:tcPr>
            <w:tcW w:w="733" w:type="dxa"/>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18</w:t>
            </w:r>
            <w:r w:rsidR="00DA1714" w:rsidRPr="00E0190A">
              <w:rPr>
                <w:sz w:val="18"/>
              </w:rPr>
              <w:t>,</w:t>
            </w:r>
            <w:r w:rsidRPr="00E0190A">
              <w:rPr>
                <w:sz w:val="18"/>
              </w:rPr>
              <w:t>0</w:t>
            </w:r>
          </w:p>
        </w:tc>
      </w:tr>
      <w:tr w:rsidR="00EA48D3" w:rsidRPr="00E0190A" w:rsidTr="00EA48D3">
        <w:trPr>
          <w:trHeight w:val="240"/>
        </w:trPr>
        <w:tc>
          <w:tcPr>
            <w:tcW w:w="3151" w:type="dxa"/>
            <w:tcBorders>
              <w:bottom w:val="single" w:sz="12" w:space="0" w:color="auto"/>
            </w:tcBorders>
            <w:shd w:val="clear" w:color="auto" w:fill="auto"/>
          </w:tcPr>
          <w:p w:rsidR="000E55C4" w:rsidRPr="00E0190A" w:rsidRDefault="000E55C4" w:rsidP="00EA48D3">
            <w:pPr>
              <w:spacing w:before="40" w:after="40" w:line="220" w:lineRule="exact"/>
              <w:rPr>
                <w:bCs/>
                <w:sz w:val="18"/>
              </w:rPr>
            </w:pPr>
            <w:r w:rsidRPr="00E0190A">
              <w:rPr>
                <w:bCs/>
                <w:sz w:val="18"/>
              </w:rPr>
              <w:t>Tasa de mortalidad en la niñez**</w:t>
            </w:r>
          </w:p>
        </w:tc>
        <w:tc>
          <w:tcPr>
            <w:tcW w:w="872"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w:t>
            </w:r>
            <w:r w:rsidR="00DA1714" w:rsidRPr="00E0190A">
              <w:rPr>
                <w:sz w:val="18"/>
              </w:rPr>
              <w:t>,</w:t>
            </w:r>
            <w:r w:rsidRPr="00E0190A">
              <w:rPr>
                <w:sz w:val="18"/>
              </w:rPr>
              <w:t>0</w:t>
            </w:r>
          </w:p>
        </w:tc>
        <w:tc>
          <w:tcPr>
            <w:tcW w:w="616"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3</w:t>
            </w:r>
            <w:r w:rsidR="00DA1714" w:rsidRPr="00E0190A">
              <w:rPr>
                <w:sz w:val="18"/>
              </w:rPr>
              <w:t>,</w:t>
            </w:r>
            <w:r w:rsidRPr="00E0190A">
              <w:rPr>
                <w:sz w:val="18"/>
              </w:rPr>
              <w:t>0</w:t>
            </w:r>
          </w:p>
        </w:tc>
        <w:tc>
          <w:tcPr>
            <w:tcW w:w="988"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w:t>
            </w:r>
            <w:r w:rsidR="00DA1714" w:rsidRPr="00E0190A">
              <w:rPr>
                <w:sz w:val="18"/>
              </w:rPr>
              <w:t>,</w:t>
            </w:r>
            <w:r w:rsidRPr="00E0190A">
              <w:rPr>
                <w:sz w:val="18"/>
              </w:rPr>
              <w:t>0</w:t>
            </w:r>
          </w:p>
        </w:tc>
        <w:tc>
          <w:tcPr>
            <w:tcW w:w="616"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2</w:t>
            </w:r>
            <w:r w:rsidR="00DA1714" w:rsidRPr="00E0190A">
              <w:rPr>
                <w:sz w:val="18"/>
              </w:rPr>
              <w:t>,</w:t>
            </w:r>
            <w:r w:rsidRPr="00E0190A">
              <w:rPr>
                <w:sz w:val="18"/>
              </w:rPr>
              <w:t>0</w:t>
            </w:r>
          </w:p>
        </w:tc>
        <w:tc>
          <w:tcPr>
            <w:tcW w:w="872"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6</w:t>
            </w:r>
            <w:r w:rsidR="00DA1714" w:rsidRPr="00E0190A">
              <w:rPr>
                <w:sz w:val="18"/>
              </w:rPr>
              <w:t>,</w:t>
            </w:r>
            <w:r w:rsidRPr="00E0190A">
              <w:rPr>
                <w:sz w:val="18"/>
              </w:rPr>
              <w:t>0</w:t>
            </w:r>
          </w:p>
        </w:tc>
        <w:tc>
          <w:tcPr>
            <w:tcW w:w="733" w:type="dxa"/>
            <w:tcBorders>
              <w:bottom w:val="single" w:sz="12" w:space="0" w:color="auto"/>
            </w:tcBorders>
            <w:shd w:val="clear" w:color="auto" w:fill="auto"/>
            <w:vAlign w:val="bottom"/>
          </w:tcPr>
          <w:p w:rsidR="000E55C4" w:rsidRPr="00E0190A" w:rsidRDefault="000E55C4" w:rsidP="00EA48D3">
            <w:pPr>
              <w:spacing w:before="40" w:after="40" w:line="220" w:lineRule="exact"/>
              <w:ind w:left="113"/>
              <w:jc w:val="right"/>
              <w:rPr>
                <w:sz w:val="18"/>
              </w:rPr>
            </w:pPr>
            <w:r w:rsidRPr="00E0190A">
              <w:rPr>
                <w:sz w:val="18"/>
              </w:rPr>
              <w:t>4</w:t>
            </w:r>
            <w:r w:rsidR="00DA1714" w:rsidRPr="00E0190A">
              <w:rPr>
                <w:sz w:val="18"/>
              </w:rPr>
              <w:t>,</w:t>
            </w:r>
            <w:r w:rsidRPr="00E0190A">
              <w:rPr>
                <w:sz w:val="18"/>
              </w:rPr>
              <w:t>0</w:t>
            </w:r>
          </w:p>
        </w:tc>
      </w:tr>
    </w:tbl>
    <w:p w:rsidR="000E55C4" w:rsidRPr="00E0190A" w:rsidRDefault="000E55C4" w:rsidP="00070A61">
      <w:pPr>
        <w:pStyle w:val="SingleTxtG"/>
        <w:rPr>
          <w:sz w:val="18"/>
          <w:szCs w:val="18"/>
          <w:lang w:val="es-ES"/>
        </w:rPr>
      </w:pPr>
      <w:r w:rsidRPr="00E0190A">
        <w:rPr>
          <w:sz w:val="18"/>
          <w:szCs w:val="18"/>
          <w:lang w:val="es-ES"/>
        </w:rPr>
        <w:t>Fuente: FESAL: ** Se refiere a las defunciones que ocurren después de cumplir un año y antes de cumplir los 5 años de edad (por 1</w:t>
      </w:r>
      <w:r w:rsidR="00DA1714" w:rsidRPr="00E0190A">
        <w:rPr>
          <w:sz w:val="18"/>
          <w:szCs w:val="18"/>
          <w:lang w:val="es-ES"/>
        </w:rPr>
        <w:t>.</w:t>
      </w:r>
      <w:r w:rsidRPr="00E0190A">
        <w:rPr>
          <w:sz w:val="18"/>
          <w:szCs w:val="18"/>
          <w:lang w:val="es-ES"/>
        </w:rPr>
        <w:t>000 niño</w:t>
      </w:r>
      <w:r w:rsidR="00DA1714" w:rsidRPr="00E0190A">
        <w:rPr>
          <w:sz w:val="18"/>
          <w:szCs w:val="18"/>
          <w:lang w:val="es-ES"/>
        </w:rPr>
        <w:t>s</w:t>
      </w:r>
      <w:r w:rsidRPr="00E0190A">
        <w:rPr>
          <w:sz w:val="18"/>
          <w:szCs w:val="18"/>
          <w:lang w:val="es-ES"/>
        </w:rPr>
        <w:t xml:space="preserve">/as que sobreviven a su primer cumpleaños) </w:t>
      </w:r>
    </w:p>
    <w:p w:rsidR="000E55C4" w:rsidRPr="00E0190A" w:rsidRDefault="00DA1714" w:rsidP="00070A61">
      <w:pPr>
        <w:pStyle w:val="H23G"/>
        <w:rPr>
          <w:lang w:val="es-ES"/>
        </w:rPr>
      </w:pPr>
      <w:r w:rsidRPr="00E0190A">
        <w:rPr>
          <w:lang w:val="es-ES"/>
        </w:rPr>
        <w:br w:type="page"/>
      </w:r>
      <w:r w:rsidR="00070A61" w:rsidRPr="00E0190A">
        <w:rPr>
          <w:lang w:val="es-ES"/>
        </w:rPr>
        <w:tab/>
      </w:r>
      <w:r w:rsidR="00070A61" w:rsidRPr="00E0190A">
        <w:rPr>
          <w:lang w:val="es-ES"/>
        </w:rPr>
        <w:tab/>
      </w:r>
      <w:r w:rsidR="00070A61" w:rsidRPr="00E0190A">
        <w:rPr>
          <w:b w:val="0"/>
          <w:lang w:val="es-ES"/>
        </w:rPr>
        <w:t>Cuadro 9</w:t>
      </w:r>
      <w:r w:rsidR="00B3672A" w:rsidRPr="00E0190A">
        <w:rPr>
          <w:lang w:val="es-ES"/>
        </w:rPr>
        <w:br/>
      </w:r>
      <w:r w:rsidR="00070A61" w:rsidRPr="00E0190A">
        <w:rPr>
          <w:lang w:val="es-ES"/>
        </w:rPr>
        <w:t>U</w:t>
      </w:r>
      <w:r w:rsidR="00070A61" w:rsidRPr="00E0190A">
        <w:rPr>
          <w:bCs/>
          <w:lang w:val="es-ES"/>
        </w:rPr>
        <w:t>so de anticonceptivos por mujeres en edad f</w:t>
      </w:r>
      <w:r w:rsidR="00E0190A">
        <w:rPr>
          <w:bCs/>
          <w:lang w:val="es-ES"/>
        </w:rPr>
        <w:t>é</w:t>
      </w:r>
      <w:r w:rsidR="00070A61" w:rsidRPr="00E0190A">
        <w:rPr>
          <w:bCs/>
          <w:lang w:val="es-ES"/>
        </w:rPr>
        <w:t>rtil</w:t>
      </w:r>
      <w:r w:rsidR="00070A61" w:rsidRPr="00E0190A">
        <w:rPr>
          <w:lang w:val="es-ES"/>
        </w:rPr>
        <w:t xml:space="preserve"> </w:t>
      </w:r>
      <w:r w:rsidR="00070A61" w:rsidRPr="00E0190A">
        <w:rPr>
          <w:bCs/>
          <w:lang w:val="es-ES"/>
        </w:rPr>
        <w:t>y decisión de la pareja en el uso de</w:t>
      </w:r>
      <w:r w:rsidR="006A1C66" w:rsidRPr="00E0190A">
        <w:rPr>
          <w:bCs/>
          <w:lang w:val="es-ES"/>
        </w:rPr>
        <w:t xml:space="preserve"> </w:t>
      </w:r>
      <w:r w:rsidR="00070A61" w:rsidRPr="00E0190A">
        <w:rPr>
          <w:bCs/>
          <w:lang w:val="es-ES"/>
        </w:rPr>
        <w:t>ellos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120"/>
        <w:gridCol w:w="812"/>
        <w:gridCol w:w="764"/>
        <w:gridCol w:w="942"/>
        <w:gridCol w:w="812"/>
        <w:gridCol w:w="1371"/>
        <w:gridCol w:w="1549"/>
      </w:tblGrid>
      <w:tr w:rsidR="00EA48D3" w:rsidRPr="00E0190A" w:rsidTr="00EA48D3">
        <w:trPr>
          <w:trHeight w:val="240"/>
          <w:tblHeader/>
        </w:trPr>
        <w:tc>
          <w:tcPr>
            <w:tcW w:w="1472" w:type="dxa"/>
            <w:vMerge w:val="restart"/>
            <w:tcBorders>
              <w:top w:val="single" w:sz="4" w:space="0" w:color="auto"/>
              <w:bottom w:val="single" w:sz="12" w:space="0" w:color="auto"/>
            </w:tcBorders>
            <w:shd w:val="clear" w:color="auto" w:fill="auto"/>
            <w:vAlign w:val="bottom"/>
          </w:tcPr>
          <w:p w:rsidR="00F23A8B" w:rsidRPr="00E0190A" w:rsidRDefault="00F23A8B" w:rsidP="00EA48D3">
            <w:pPr>
              <w:spacing w:before="80" w:after="80" w:line="200" w:lineRule="exact"/>
              <w:rPr>
                <w:bCs/>
                <w:i/>
                <w:sz w:val="16"/>
              </w:rPr>
            </w:pPr>
          </w:p>
          <w:p w:rsidR="00F23A8B" w:rsidRPr="00E0190A" w:rsidRDefault="00DA1714" w:rsidP="00EA48D3">
            <w:pPr>
              <w:spacing w:before="80" w:after="80" w:line="200" w:lineRule="exact"/>
              <w:rPr>
                <w:bCs/>
                <w:i/>
                <w:sz w:val="16"/>
              </w:rPr>
            </w:pPr>
            <w:r w:rsidRPr="00E0190A">
              <w:rPr>
                <w:bCs/>
                <w:i/>
                <w:sz w:val="16"/>
              </w:rPr>
              <w:t>Área de residencia</w:t>
            </w:r>
          </w:p>
        </w:tc>
        <w:tc>
          <w:tcPr>
            <w:tcW w:w="3006" w:type="dxa"/>
            <w:gridSpan w:val="3"/>
            <w:tcBorders>
              <w:top w:val="single" w:sz="4" w:space="0" w:color="auto"/>
              <w:bottom w:val="single" w:sz="12" w:space="0" w:color="auto"/>
            </w:tcBorders>
            <w:shd w:val="clear" w:color="auto" w:fill="auto"/>
            <w:vAlign w:val="bottom"/>
          </w:tcPr>
          <w:p w:rsidR="00F23A8B" w:rsidRPr="00E0190A" w:rsidRDefault="00F23A8B" w:rsidP="00EA48D3">
            <w:pPr>
              <w:spacing w:before="80" w:after="80" w:line="200" w:lineRule="exact"/>
              <w:ind w:left="113"/>
              <w:jc w:val="right"/>
              <w:rPr>
                <w:bCs/>
                <w:i/>
                <w:sz w:val="16"/>
              </w:rPr>
            </w:pPr>
            <w:r w:rsidRPr="00E0190A">
              <w:rPr>
                <w:bCs/>
                <w:i/>
                <w:sz w:val="16"/>
              </w:rPr>
              <w:t>Año 2002-2003</w:t>
            </w:r>
          </w:p>
        </w:tc>
        <w:tc>
          <w:tcPr>
            <w:tcW w:w="5166" w:type="dxa"/>
            <w:gridSpan w:val="3"/>
            <w:tcBorders>
              <w:top w:val="single" w:sz="4" w:space="0" w:color="auto"/>
              <w:bottom w:val="single" w:sz="12" w:space="0" w:color="auto"/>
            </w:tcBorders>
            <w:shd w:val="clear" w:color="auto" w:fill="auto"/>
            <w:vAlign w:val="bottom"/>
          </w:tcPr>
          <w:p w:rsidR="00F23A8B" w:rsidRPr="00E0190A" w:rsidRDefault="00F23A8B" w:rsidP="00EA48D3">
            <w:pPr>
              <w:spacing w:before="80" w:after="80" w:line="200" w:lineRule="exact"/>
              <w:ind w:left="113"/>
              <w:jc w:val="right"/>
              <w:rPr>
                <w:bCs/>
                <w:i/>
                <w:sz w:val="16"/>
              </w:rPr>
            </w:pPr>
            <w:r w:rsidRPr="00E0190A">
              <w:rPr>
                <w:bCs/>
                <w:i/>
                <w:sz w:val="16"/>
              </w:rPr>
              <w:t>Año 2008</w:t>
            </w:r>
          </w:p>
        </w:tc>
      </w:tr>
      <w:tr w:rsidR="00EA48D3" w:rsidRPr="00E0190A" w:rsidTr="00EA48D3">
        <w:trPr>
          <w:trHeight w:val="240"/>
          <w:tblHeader/>
        </w:trPr>
        <w:tc>
          <w:tcPr>
            <w:tcW w:w="1472" w:type="dxa"/>
            <w:vMerge/>
            <w:tcBorders>
              <w:top w:val="single" w:sz="12" w:space="0" w:color="auto"/>
            </w:tcBorders>
            <w:shd w:val="clear" w:color="auto" w:fill="auto"/>
            <w:vAlign w:val="bottom"/>
          </w:tcPr>
          <w:p w:rsidR="00F23A8B" w:rsidRPr="00E0190A" w:rsidRDefault="00F23A8B" w:rsidP="00EA48D3">
            <w:pPr>
              <w:numPr>
                <w:ilvl w:val="0"/>
                <w:numId w:val="16"/>
              </w:numPr>
              <w:spacing w:before="40" w:after="40" w:line="220" w:lineRule="exact"/>
              <w:ind w:left="0" w:firstLine="0"/>
              <w:rPr>
                <w:sz w:val="18"/>
              </w:rPr>
            </w:pPr>
          </w:p>
        </w:tc>
        <w:tc>
          <w:tcPr>
            <w:tcW w:w="950"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Ambos</w:t>
            </w:r>
          </w:p>
        </w:tc>
        <w:tc>
          <w:tcPr>
            <w:tcW w:w="928"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Mujer</w:t>
            </w:r>
          </w:p>
        </w:tc>
        <w:tc>
          <w:tcPr>
            <w:tcW w:w="1128"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Hombre</w:t>
            </w:r>
          </w:p>
        </w:tc>
        <w:tc>
          <w:tcPr>
            <w:tcW w:w="950"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Ambos</w:t>
            </w:r>
          </w:p>
        </w:tc>
        <w:tc>
          <w:tcPr>
            <w:tcW w:w="2008"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Mujer</w:t>
            </w:r>
          </w:p>
        </w:tc>
        <w:tc>
          <w:tcPr>
            <w:tcW w:w="2208" w:type="dxa"/>
            <w:tcBorders>
              <w:top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p>
          <w:p w:rsidR="00F23A8B" w:rsidRPr="00E0190A" w:rsidRDefault="00DA1714" w:rsidP="00EA48D3">
            <w:pPr>
              <w:spacing w:before="40" w:after="40" w:line="220" w:lineRule="exact"/>
              <w:ind w:left="113"/>
              <w:jc w:val="right"/>
              <w:rPr>
                <w:sz w:val="18"/>
              </w:rPr>
            </w:pPr>
            <w:r w:rsidRPr="00E0190A">
              <w:rPr>
                <w:sz w:val="18"/>
              </w:rPr>
              <w:t>Hombre</w:t>
            </w:r>
          </w:p>
        </w:tc>
      </w:tr>
      <w:tr w:rsidR="00EA48D3" w:rsidRPr="00E0190A" w:rsidTr="00EA48D3">
        <w:trPr>
          <w:trHeight w:val="240"/>
        </w:trPr>
        <w:tc>
          <w:tcPr>
            <w:tcW w:w="1472" w:type="dxa"/>
            <w:shd w:val="clear" w:color="auto" w:fill="auto"/>
          </w:tcPr>
          <w:p w:rsidR="00F23A8B" w:rsidRPr="00E0190A" w:rsidRDefault="00F23A8B" w:rsidP="00EA48D3">
            <w:pPr>
              <w:spacing w:before="40" w:after="40" w:line="220" w:lineRule="exact"/>
              <w:rPr>
                <w:sz w:val="18"/>
              </w:rPr>
            </w:pPr>
            <w:r w:rsidRPr="00E0190A">
              <w:rPr>
                <w:sz w:val="18"/>
              </w:rPr>
              <w:t>Urbano</w:t>
            </w:r>
          </w:p>
        </w:tc>
        <w:tc>
          <w:tcPr>
            <w:tcW w:w="950"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68</w:t>
            </w:r>
            <w:r w:rsidR="00DA1714" w:rsidRPr="00E0190A">
              <w:rPr>
                <w:sz w:val="18"/>
              </w:rPr>
              <w:t>,</w:t>
            </w:r>
            <w:r w:rsidRPr="00E0190A">
              <w:rPr>
                <w:sz w:val="18"/>
              </w:rPr>
              <w:t>7</w:t>
            </w:r>
          </w:p>
        </w:tc>
        <w:tc>
          <w:tcPr>
            <w:tcW w:w="928"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26</w:t>
            </w:r>
            <w:r w:rsidR="00DA1714" w:rsidRPr="00E0190A">
              <w:rPr>
                <w:sz w:val="18"/>
              </w:rPr>
              <w:t>,</w:t>
            </w:r>
            <w:r w:rsidRPr="00E0190A">
              <w:rPr>
                <w:sz w:val="18"/>
              </w:rPr>
              <w:t>0</w:t>
            </w:r>
          </w:p>
        </w:tc>
        <w:tc>
          <w:tcPr>
            <w:tcW w:w="1128"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3</w:t>
            </w:r>
            <w:r w:rsidR="00DA1714" w:rsidRPr="00E0190A">
              <w:rPr>
                <w:sz w:val="18"/>
              </w:rPr>
              <w:t>,</w:t>
            </w:r>
            <w:r w:rsidRPr="00E0190A">
              <w:rPr>
                <w:sz w:val="18"/>
              </w:rPr>
              <w:t>3</w:t>
            </w:r>
          </w:p>
        </w:tc>
        <w:tc>
          <w:tcPr>
            <w:tcW w:w="950"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72</w:t>
            </w:r>
            <w:r w:rsidR="00DA1714" w:rsidRPr="00E0190A">
              <w:rPr>
                <w:sz w:val="18"/>
              </w:rPr>
              <w:t>,</w:t>
            </w:r>
            <w:r w:rsidRPr="00E0190A">
              <w:rPr>
                <w:sz w:val="18"/>
              </w:rPr>
              <w:t>4</w:t>
            </w:r>
          </w:p>
        </w:tc>
        <w:tc>
          <w:tcPr>
            <w:tcW w:w="2008"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23</w:t>
            </w:r>
            <w:r w:rsidR="00DA1714" w:rsidRPr="00E0190A">
              <w:rPr>
                <w:sz w:val="18"/>
              </w:rPr>
              <w:t>,</w:t>
            </w:r>
            <w:r w:rsidRPr="00E0190A">
              <w:rPr>
                <w:sz w:val="18"/>
              </w:rPr>
              <w:t>9</w:t>
            </w:r>
          </w:p>
        </w:tc>
        <w:tc>
          <w:tcPr>
            <w:tcW w:w="2208" w:type="dxa"/>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w:t>
            </w:r>
            <w:r w:rsidR="00DA1714" w:rsidRPr="00E0190A">
              <w:rPr>
                <w:sz w:val="18"/>
              </w:rPr>
              <w:t>,</w:t>
            </w:r>
            <w:r w:rsidRPr="00E0190A">
              <w:rPr>
                <w:sz w:val="18"/>
              </w:rPr>
              <w:t>7</w:t>
            </w:r>
          </w:p>
        </w:tc>
      </w:tr>
      <w:tr w:rsidR="00EA48D3" w:rsidRPr="00E0190A" w:rsidTr="00EA48D3">
        <w:trPr>
          <w:trHeight w:val="240"/>
        </w:trPr>
        <w:tc>
          <w:tcPr>
            <w:tcW w:w="1472" w:type="dxa"/>
            <w:tcBorders>
              <w:bottom w:val="single" w:sz="12" w:space="0" w:color="auto"/>
            </w:tcBorders>
            <w:shd w:val="clear" w:color="auto" w:fill="auto"/>
          </w:tcPr>
          <w:p w:rsidR="00F23A8B" w:rsidRPr="00E0190A" w:rsidRDefault="00F23A8B" w:rsidP="00EA48D3">
            <w:pPr>
              <w:spacing w:before="40" w:after="40" w:line="220" w:lineRule="exact"/>
              <w:rPr>
                <w:sz w:val="18"/>
              </w:rPr>
            </w:pPr>
            <w:r w:rsidRPr="00E0190A">
              <w:rPr>
                <w:sz w:val="18"/>
              </w:rPr>
              <w:t>Rural</w:t>
            </w:r>
          </w:p>
        </w:tc>
        <w:tc>
          <w:tcPr>
            <w:tcW w:w="950"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72</w:t>
            </w:r>
            <w:r w:rsidR="00DA1714" w:rsidRPr="00E0190A">
              <w:rPr>
                <w:sz w:val="18"/>
              </w:rPr>
              <w:t>,</w:t>
            </w:r>
            <w:r w:rsidRPr="00E0190A">
              <w:rPr>
                <w:sz w:val="18"/>
              </w:rPr>
              <w:t>2</w:t>
            </w:r>
          </w:p>
        </w:tc>
        <w:tc>
          <w:tcPr>
            <w:tcW w:w="928"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20</w:t>
            </w:r>
            <w:r w:rsidR="00DA1714" w:rsidRPr="00E0190A">
              <w:rPr>
                <w:sz w:val="18"/>
              </w:rPr>
              <w:t>,</w:t>
            </w:r>
            <w:r w:rsidRPr="00E0190A">
              <w:rPr>
                <w:sz w:val="18"/>
              </w:rPr>
              <w:t>1</w:t>
            </w:r>
          </w:p>
        </w:tc>
        <w:tc>
          <w:tcPr>
            <w:tcW w:w="1128"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3</w:t>
            </w:r>
            <w:r w:rsidR="00DA1714" w:rsidRPr="00E0190A">
              <w:rPr>
                <w:sz w:val="18"/>
              </w:rPr>
              <w:t>,</w:t>
            </w:r>
            <w:r w:rsidRPr="00E0190A">
              <w:rPr>
                <w:sz w:val="18"/>
              </w:rPr>
              <w:t>0</w:t>
            </w:r>
          </w:p>
        </w:tc>
        <w:tc>
          <w:tcPr>
            <w:tcW w:w="950"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74</w:t>
            </w:r>
            <w:r w:rsidR="00DA1714" w:rsidRPr="00E0190A">
              <w:rPr>
                <w:sz w:val="18"/>
              </w:rPr>
              <w:t>,</w:t>
            </w:r>
            <w:r w:rsidRPr="00E0190A">
              <w:rPr>
                <w:sz w:val="18"/>
              </w:rPr>
              <w:t>9</w:t>
            </w:r>
          </w:p>
        </w:tc>
        <w:tc>
          <w:tcPr>
            <w:tcW w:w="2008"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22</w:t>
            </w:r>
            <w:r w:rsidR="00DA1714" w:rsidRPr="00E0190A">
              <w:rPr>
                <w:sz w:val="18"/>
              </w:rPr>
              <w:t>,</w:t>
            </w:r>
            <w:r w:rsidRPr="00E0190A">
              <w:rPr>
                <w:sz w:val="18"/>
              </w:rPr>
              <w:t>4</w:t>
            </w:r>
          </w:p>
        </w:tc>
        <w:tc>
          <w:tcPr>
            <w:tcW w:w="2208" w:type="dxa"/>
            <w:tcBorders>
              <w:bottom w:val="single" w:sz="12" w:space="0" w:color="auto"/>
            </w:tcBorders>
            <w:shd w:val="clear" w:color="auto" w:fill="auto"/>
            <w:vAlign w:val="bottom"/>
          </w:tcPr>
          <w:p w:rsidR="00F23A8B" w:rsidRPr="00E0190A" w:rsidRDefault="00F23A8B" w:rsidP="00EA48D3">
            <w:pPr>
              <w:spacing w:before="40" w:after="40" w:line="220" w:lineRule="exact"/>
              <w:ind w:left="113"/>
              <w:jc w:val="right"/>
              <w:rPr>
                <w:sz w:val="18"/>
              </w:rPr>
            </w:pPr>
            <w:r w:rsidRPr="00E0190A">
              <w:rPr>
                <w:sz w:val="18"/>
              </w:rPr>
              <w:t>2</w:t>
            </w:r>
            <w:r w:rsidR="00DA1714" w:rsidRPr="00E0190A">
              <w:rPr>
                <w:sz w:val="18"/>
              </w:rPr>
              <w:t>,</w:t>
            </w:r>
            <w:r w:rsidRPr="00E0190A">
              <w:rPr>
                <w:sz w:val="18"/>
              </w:rPr>
              <w:t>2</w:t>
            </w:r>
          </w:p>
        </w:tc>
      </w:tr>
    </w:tbl>
    <w:p w:rsidR="000E55C4" w:rsidRPr="00E0190A" w:rsidRDefault="000E55C4" w:rsidP="00EA48D3">
      <w:pPr>
        <w:pStyle w:val="SingleTxtG"/>
        <w:rPr>
          <w:sz w:val="18"/>
          <w:szCs w:val="18"/>
          <w:lang w:val="es-ES"/>
        </w:rPr>
      </w:pPr>
      <w:r w:rsidRPr="00E0190A">
        <w:rPr>
          <w:sz w:val="18"/>
          <w:szCs w:val="18"/>
          <w:lang w:val="es-ES"/>
        </w:rPr>
        <w:t>Fuente: FESAL</w:t>
      </w:r>
    </w:p>
    <w:p w:rsidR="000E55C4" w:rsidRPr="00E0190A" w:rsidRDefault="00EA48D3" w:rsidP="00F23A8B">
      <w:pPr>
        <w:pStyle w:val="H23G"/>
        <w:rPr>
          <w:lang w:val="es-ES"/>
        </w:rPr>
      </w:pPr>
      <w:r w:rsidRPr="00E0190A">
        <w:rPr>
          <w:lang w:val="es-ES"/>
        </w:rPr>
        <w:tab/>
      </w:r>
      <w:r w:rsidRPr="00E0190A">
        <w:rPr>
          <w:b w:val="0"/>
          <w:lang w:val="es-ES"/>
        </w:rPr>
        <w:tab/>
      </w:r>
      <w:r w:rsidR="00F23A8B" w:rsidRPr="00E0190A">
        <w:rPr>
          <w:b w:val="0"/>
          <w:lang w:val="es-ES"/>
        </w:rPr>
        <w:t>Cuadro 10</w:t>
      </w:r>
      <w:r w:rsidR="00B3672A" w:rsidRPr="00E0190A">
        <w:rPr>
          <w:lang w:val="es-ES"/>
        </w:rPr>
        <w:br/>
      </w:r>
      <w:r w:rsidR="00F23A8B" w:rsidRPr="00E0190A">
        <w:rPr>
          <w:lang w:val="es-ES"/>
        </w:rPr>
        <w:t>Primeras causas de muerte</w:t>
      </w:r>
    </w:p>
    <w:tbl>
      <w:tblPr>
        <w:tblW w:w="7166" w:type="dxa"/>
        <w:tblInd w:w="1134" w:type="dxa"/>
        <w:tblBorders>
          <w:top w:val="single" w:sz="4" w:space="0" w:color="auto"/>
          <w:bottom w:val="single" w:sz="12" w:space="0" w:color="auto"/>
          <w:insideH w:val="single" w:sz="12" w:space="0" w:color="auto"/>
          <w:insideV w:val="single" w:sz="12" w:space="0" w:color="auto"/>
        </w:tblBorders>
        <w:tblCellMar>
          <w:left w:w="0" w:type="dxa"/>
        </w:tblCellMar>
        <w:tblLook w:val="00A0" w:firstRow="1" w:lastRow="0" w:firstColumn="1" w:lastColumn="0" w:noHBand="0" w:noVBand="0"/>
      </w:tblPr>
      <w:tblGrid>
        <w:gridCol w:w="1766"/>
        <w:gridCol w:w="5400"/>
      </w:tblGrid>
      <w:tr w:rsidR="00F7184D" w:rsidRPr="00E0190A" w:rsidTr="00F7184D">
        <w:trPr>
          <w:trHeight w:val="240"/>
          <w:tblHeader/>
        </w:trPr>
        <w:tc>
          <w:tcPr>
            <w:tcW w:w="1766" w:type="dxa"/>
            <w:tcBorders>
              <w:top w:val="single" w:sz="4" w:space="0" w:color="auto"/>
              <w:left w:val="nil"/>
              <w:bottom w:val="single" w:sz="12" w:space="0" w:color="auto"/>
              <w:right w:val="nil"/>
            </w:tcBorders>
          </w:tcPr>
          <w:p w:rsidR="00F7184D" w:rsidRPr="00E0190A" w:rsidDel="00F7184D" w:rsidRDefault="00F7184D" w:rsidP="00EA48D3">
            <w:pPr>
              <w:spacing w:before="80" w:after="80" w:line="200" w:lineRule="exact"/>
              <w:rPr>
                <w:i/>
                <w:sz w:val="16"/>
              </w:rPr>
            </w:pPr>
            <w:r>
              <w:rPr>
                <w:i/>
                <w:sz w:val="16"/>
              </w:rPr>
              <w:t>Número</w:t>
            </w:r>
          </w:p>
        </w:tc>
        <w:tc>
          <w:tcPr>
            <w:tcW w:w="5400" w:type="dxa"/>
            <w:tcBorders>
              <w:left w:val="nil"/>
              <w:bottom w:val="single" w:sz="12" w:space="0" w:color="auto"/>
            </w:tcBorders>
            <w:shd w:val="clear" w:color="auto" w:fill="auto"/>
            <w:vAlign w:val="bottom"/>
          </w:tcPr>
          <w:p w:rsidR="00F7184D" w:rsidRPr="00E0190A" w:rsidRDefault="00F7184D" w:rsidP="00EA48D3">
            <w:pPr>
              <w:spacing w:before="80" w:after="80" w:line="200" w:lineRule="exact"/>
              <w:rPr>
                <w:bCs/>
                <w:i/>
                <w:sz w:val="16"/>
              </w:rPr>
            </w:pPr>
            <w:r>
              <w:rPr>
                <w:i/>
                <w:sz w:val="16"/>
              </w:rPr>
              <w:t>Causa de muerte</w:t>
            </w:r>
          </w:p>
        </w:tc>
      </w:tr>
      <w:tr w:rsidR="00F7184D" w:rsidRPr="00E0190A" w:rsidTr="00F7184D">
        <w:trPr>
          <w:trHeight w:val="240"/>
          <w:tblHeader/>
        </w:trPr>
        <w:tc>
          <w:tcPr>
            <w:tcW w:w="1766" w:type="dxa"/>
            <w:tcBorders>
              <w:top w:val="single" w:sz="12" w:space="0" w:color="auto"/>
              <w:left w:val="nil"/>
              <w:bottom w:val="nil"/>
              <w:right w:val="nil"/>
            </w:tcBorders>
          </w:tcPr>
          <w:p w:rsidR="00F7184D" w:rsidRPr="00F7184D" w:rsidDel="00F7184D" w:rsidRDefault="00F7184D" w:rsidP="00EA48D3">
            <w:pPr>
              <w:spacing w:before="80" w:after="80" w:line="200" w:lineRule="exact"/>
              <w:rPr>
                <w:sz w:val="16"/>
              </w:rPr>
            </w:pPr>
            <w:r>
              <w:rPr>
                <w:sz w:val="16"/>
              </w:rPr>
              <w:t>1</w:t>
            </w:r>
          </w:p>
        </w:tc>
        <w:tc>
          <w:tcPr>
            <w:tcW w:w="5400" w:type="dxa"/>
            <w:tcBorders>
              <w:top w:val="single" w:sz="12" w:space="0" w:color="auto"/>
              <w:left w:val="nil"/>
              <w:bottom w:val="nil"/>
            </w:tcBorders>
            <w:shd w:val="clear" w:color="auto" w:fill="auto"/>
            <w:vAlign w:val="bottom"/>
          </w:tcPr>
          <w:p w:rsidR="00F7184D" w:rsidRPr="00F7184D" w:rsidRDefault="00F7184D" w:rsidP="00F7184D">
            <w:pPr>
              <w:spacing w:before="40" w:after="120" w:line="220" w:lineRule="exact"/>
            </w:pPr>
            <w:r w:rsidRPr="00E0190A">
              <w:t>Enfermedades no transmisibles crónico-degenerativas del sistema genitourinario</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2</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t>Cerebrov</w:t>
            </w:r>
            <w:r w:rsidRPr="00E0190A">
              <w:t xml:space="preserve">ascular </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3</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Sistema Cardio</w:t>
            </w:r>
            <w:r>
              <w:t>v</w:t>
            </w:r>
            <w:r w:rsidRPr="00E0190A">
              <w:t>ascular</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4</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Diabetes</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5</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Neumonía</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6</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Septicemias</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7</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Traumatismos</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8</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 xml:space="preserve">Cáncer: Cuello uterino, mama, estómago, ovario </w:t>
            </w:r>
            <w:r>
              <w:t>(en m</w:t>
            </w:r>
            <w:r w:rsidRPr="00E0190A">
              <w:t>ujeres)</w:t>
            </w:r>
          </w:p>
        </w:tc>
      </w:tr>
      <w:tr w:rsidR="00F7184D" w:rsidRPr="00E0190A" w:rsidTr="00F7184D">
        <w:trPr>
          <w:trHeight w:val="240"/>
          <w:tblHeader/>
        </w:trPr>
        <w:tc>
          <w:tcPr>
            <w:tcW w:w="1766" w:type="dxa"/>
            <w:tcBorders>
              <w:top w:val="nil"/>
              <w:left w:val="nil"/>
              <w:bottom w:val="nil"/>
              <w:right w:val="nil"/>
            </w:tcBorders>
          </w:tcPr>
          <w:p w:rsidR="00F7184D" w:rsidRPr="00F7184D" w:rsidDel="00F7184D" w:rsidRDefault="00F7184D" w:rsidP="00EA48D3">
            <w:pPr>
              <w:spacing w:before="80" w:after="80" w:line="200" w:lineRule="exact"/>
              <w:rPr>
                <w:sz w:val="16"/>
              </w:rPr>
            </w:pPr>
            <w:r>
              <w:rPr>
                <w:sz w:val="16"/>
              </w:rPr>
              <w:t>9</w:t>
            </w:r>
          </w:p>
        </w:tc>
        <w:tc>
          <w:tcPr>
            <w:tcW w:w="5400" w:type="dxa"/>
            <w:tcBorders>
              <w:top w:val="nil"/>
              <w:left w:val="nil"/>
              <w:bottom w:val="nil"/>
            </w:tcBorders>
            <w:shd w:val="clear" w:color="auto" w:fill="auto"/>
            <w:vAlign w:val="bottom"/>
          </w:tcPr>
          <w:p w:rsidR="00F7184D" w:rsidRDefault="00F7184D" w:rsidP="00EA48D3">
            <w:pPr>
              <w:spacing w:before="80" w:after="80" w:line="200" w:lineRule="exact"/>
              <w:rPr>
                <w:i/>
                <w:sz w:val="16"/>
              </w:rPr>
            </w:pPr>
            <w:r w:rsidRPr="00E0190A">
              <w:t>Cáncer: Pulmonar, estómago, próstata y color</w:t>
            </w:r>
            <w:r>
              <w:t>rectal (en m</w:t>
            </w:r>
            <w:r w:rsidRPr="00E0190A">
              <w:t>ombres)</w:t>
            </w:r>
          </w:p>
        </w:tc>
      </w:tr>
      <w:tr w:rsidR="00F7184D" w:rsidRPr="00E0190A" w:rsidTr="00F7184D">
        <w:trPr>
          <w:trHeight w:val="240"/>
          <w:tblHeader/>
        </w:trPr>
        <w:tc>
          <w:tcPr>
            <w:tcW w:w="1766" w:type="dxa"/>
            <w:tcBorders>
              <w:top w:val="nil"/>
              <w:left w:val="nil"/>
              <w:right w:val="nil"/>
            </w:tcBorders>
          </w:tcPr>
          <w:p w:rsidR="00F7184D" w:rsidRPr="00F7184D" w:rsidDel="00F7184D" w:rsidRDefault="00F7184D" w:rsidP="00EA48D3">
            <w:pPr>
              <w:spacing w:before="80" w:after="80" w:line="200" w:lineRule="exact"/>
              <w:rPr>
                <w:sz w:val="16"/>
              </w:rPr>
            </w:pPr>
            <w:r>
              <w:rPr>
                <w:sz w:val="16"/>
              </w:rPr>
              <w:t>10</w:t>
            </w:r>
          </w:p>
        </w:tc>
        <w:tc>
          <w:tcPr>
            <w:tcW w:w="5400" w:type="dxa"/>
            <w:tcBorders>
              <w:top w:val="nil"/>
              <w:left w:val="nil"/>
            </w:tcBorders>
            <w:shd w:val="clear" w:color="auto" w:fill="auto"/>
            <w:vAlign w:val="bottom"/>
          </w:tcPr>
          <w:p w:rsidR="00F7184D" w:rsidRDefault="00F7184D" w:rsidP="00EA48D3">
            <w:pPr>
              <w:spacing w:before="80" w:after="80" w:line="200" w:lineRule="exact"/>
              <w:rPr>
                <w:i/>
                <w:sz w:val="16"/>
              </w:rPr>
            </w:pPr>
            <w:r w:rsidRPr="00E0190A">
              <w:t>Insuficiencia Renal Crónica</w:t>
            </w:r>
          </w:p>
        </w:tc>
      </w:tr>
    </w:tbl>
    <w:p w:rsidR="000E55C4" w:rsidRPr="00E0190A" w:rsidRDefault="000E55C4" w:rsidP="00667380">
      <w:pPr>
        <w:pStyle w:val="SingleTxtG"/>
        <w:rPr>
          <w:sz w:val="18"/>
          <w:szCs w:val="18"/>
          <w:lang w:val="es-ES"/>
        </w:rPr>
      </w:pPr>
      <w:r w:rsidRPr="00E0190A">
        <w:rPr>
          <w:sz w:val="18"/>
          <w:szCs w:val="18"/>
          <w:lang w:val="es-ES"/>
        </w:rPr>
        <w:t>Fuente: Ministerio de Salud</w:t>
      </w:r>
    </w:p>
    <w:p w:rsidR="000E55C4" w:rsidRPr="00E0190A" w:rsidRDefault="000E4B1E" w:rsidP="000E4B1E">
      <w:pPr>
        <w:pStyle w:val="SingleTxtG"/>
        <w:rPr>
          <w:lang w:val="es-ES"/>
        </w:rPr>
      </w:pPr>
      <w:r w:rsidRPr="00E0190A">
        <w:rPr>
          <w:lang w:val="es-ES"/>
        </w:rPr>
        <w:t>35.</w:t>
      </w:r>
      <w:r w:rsidRPr="00E0190A">
        <w:rPr>
          <w:lang w:val="es-ES"/>
        </w:rPr>
        <w:tab/>
      </w:r>
      <w:r w:rsidR="000E55C4" w:rsidRPr="00E0190A">
        <w:rPr>
          <w:bCs/>
          <w:lang w:val="es-ES"/>
        </w:rPr>
        <w:t>A</w:t>
      </w:r>
      <w:r w:rsidR="000E55C4" w:rsidRPr="00E0190A">
        <w:rPr>
          <w:b/>
          <w:lang w:val="es-ES"/>
        </w:rPr>
        <w:t xml:space="preserve"> </w:t>
      </w:r>
      <w:r w:rsidR="000E55C4" w:rsidRPr="00E0190A">
        <w:rPr>
          <w:lang w:val="es-ES"/>
        </w:rPr>
        <w:t>nivel económico, el 1 de enero de 2001, entró en vigencia la Ley de Integración Monetaria (Bi Monetarismo), bajo el gobierno del presidente Francis</w:t>
      </w:r>
      <w:r w:rsidR="00E0190A">
        <w:rPr>
          <w:lang w:val="es-ES"/>
        </w:rPr>
        <w:t>c</w:t>
      </w:r>
      <w:r w:rsidR="000E55C4" w:rsidRPr="00E0190A">
        <w:rPr>
          <w:lang w:val="es-ES"/>
        </w:rPr>
        <w:t>o Flores, que autorizó la libre circulación del dólar estadounidense en el país, con un tipo de cambio fijo de 8</w:t>
      </w:r>
      <w:r w:rsidR="00D26EEF" w:rsidRPr="00E0190A">
        <w:rPr>
          <w:lang w:val="es-ES"/>
        </w:rPr>
        <w:t>,</w:t>
      </w:r>
      <w:r w:rsidR="000E55C4" w:rsidRPr="00E0190A">
        <w:rPr>
          <w:lang w:val="es-ES"/>
        </w:rPr>
        <w:t xml:space="preserve">75 colones (1 </w:t>
      </w:r>
      <w:r w:rsidR="00F7184D">
        <w:rPr>
          <w:lang w:val="es-ES"/>
        </w:rPr>
        <w:t>dólar</w:t>
      </w:r>
      <w:r w:rsidR="00F7184D" w:rsidRPr="00E0190A">
        <w:rPr>
          <w:lang w:val="es-ES"/>
        </w:rPr>
        <w:t xml:space="preserve"> </w:t>
      </w:r>
      <w:r w:rsidR="000E55C4" w:rsidRPr="00E0190A">
        <w:rPr>
          <w:lang w:val="es-ES"/>
        </w:rPr>
        <w:t xml:space="preserve">= 8,75 colones). Aunque en la actualidad, el colón ha sido sustituido definitivamente por el </w:t>
      </w:r>
      <w:r w:rsidR="00D26EEF" w:rsidRPr="00E0190A">
        <w:rPr>
          <w:lang w:val="es-ES"/>
        </w:rPr>
        <w:t>d</w:t>
      </w:r>
      <w:r w:rsidR="000E55C4" w:rsidRPr="00E0190A">
        <w:rPr>
          <w:lang w:val="es-ES"/>
        </w:rPr>
        <w:t>ólar estadounidense.</w:t>
      </w:r>
    </w:p>
    <w:p w:rsidR="000E55C4" w:rsidRPr="00E0190A" w:rsidRDefault="000E4B1E" w:rsidP="000E4B1E">
      <w:pPr>
        <w:pStyle w:val="SingleTxtG"/>
        <w:rPr>
          <w:lang w:val="es-ES"/>
        </w:rPr>
      </w:pPr>
      <w:r w:rsidRPr="00E0190A">
        <w:rPr>
          <w:lang w:val="es-ES"/>
        </w:rPr>
        <w:t>36.</w:t>
      </w:r>
      <w:r w:rsidRPr="00E0190A">
        <w:rPr>
          <w:lang w:val="es-ES"/>
        </w:rPr>
        <w:tab/>
      </w:r>
      <w:r w:rsidR="000E55C4" w:rsidRPr="00E0190A">
        <w:rPr>
          <w:lang w:val="es-ES"/>
        </w:rPr>
        <w:t>Sobre el comportamiento de las principales variables macroeconómicas, es evidente que la inflación que cerró el año 2008 con el 5,5%, ha experimentado un claro descenso hasta alcanzar tasas negativas alcanzando a finales del año 2009 el -0,2%. El desempleo, según datos oficiales se mueve en torno al 7% y muestra una tendencia al alza debido al contexto de crisis económica mundial; sin embargo más del 50 % de la población trabaja en el sector informal.</w:t>
      </w:r>
    </w:p>
    <w:p w:rsidR="000E55C4" w:rsidRPr="00E0190A" w:rsidRDefault="000E4B1E" w:rsidP="000E4B1E">
      <w:pPr>
        <w:pStyle w:val="SingleTxtG"/>
        <w:rPr>
          <w:lang w:val="es-ES"/>
        </w:rPr>
      </w:pPr>
      <w:r w:rsidRPr="00E0190A">
        <w:rPr>
          <w:lang w:val="es-ES"/>
        </w:rPr>
        <w:t>37.</w:t>
      </w:r>
      <w:r w:rsidRPr="00E0190A">
        <w:rPr>
          <w:lang w:val="es-ES"/>
        </w:rPr>
        <w:tab/>
      </w:r>
      <w:r w:rsidR="000E55C4" w:rsidRPr="00E0190A">
        <w:rPr>
          <w:lang w:val="es-ES"/>
        </w:rPr>
        <w:t>El Salvador ha contado con las tasas de interés más bajas de la región debido a la dolarización; sin embargo, en el último trimestre del año 2008 se experimentó un alza, tendencia que ha continuado, alcanzando el nivel de 11,7% en marzo de 2010.</w:t>
      </w:r>
    </w:p>
    <w:p w:rsidR="000E55C4" w:rsidRPr="00E0190A" w:rsidRDefault="000E4B1E" w:rsidP="000E4B1E">
      <w:pPr>
        <w:pStyle w:val="SingleTxtG"/>
        <w:rPr>
          <w:lang w:val="es-ES"/>
        </w:rPr>
      </w:pPr>
      <w:r w:rsidRPr="00E0190A">
        <w:rPr>
          <w:lang w:val="es-ES"/>
        </w:rPr>
        <w:t>38.</w:t>
      </w:r>
      <w:r w:rsidRPr="00E0190A">
        <w:rPr>
          <w:lang w:val="es-ES"/>
        </w:rPr>
        <w:tab/>
      </w:r>
      <w:r w:rsidR="000E55C4" w:rsidRPr="00E0190A">
        <w:rPr>
          <w:lang w:val="es-ES"/>
        </w:rPr>
        <w:t xml:space="preserve">Por lo que respecta a las finanzas públicas, el déficit, que se había mantenido estable en años anteriores en torno al 2,4%, ascendió a finales del año 2009 al 5,5%. La </w:t>
      </w:r>
      <w:r w:rsidR="00BC64F1" w:rsidRPr="00E0190A">
        <w:rPr>
          <w:lang w:val="es-ES"/>
        </w:rPr>
        <w:t>d</w:t>
      </w:r>
      <w:r w:rsidR="000E55C4" w:rsidRPr="00E0190A">
        <w:rPr>
          <w:lang w:val="es-ES"/>
        </w:rPr>
        <w:t xml:space="preserve">euda </w:t>
      </w:r>
      <w:r w:rsidR="00BC64F1" w:rsidRPr="00E0190A">
        <w:rPr>
          <w:lang w:val="es-ES"/>
        </w:rPr>
        <w:t>p</w:t>
      </w:r>
      <w:r w:rsidR="000E55C4" w:rsidRPr="00E0190A">
        <w:rPr>
          <w:lang w:val="es-ES"/>
        </w:rPr>
        <w:t>ública se movió en torno al 48% del PIB y se espera que a finales del año 2010 exceda el 50%.</w:t>
      </w:r>
    </w:p>
    <w:p w:rsidR="000E55C4" w:rsidRPr="00E0190A" w:rsidRDefault="000E4B1E" w:rsidP="000E4B1E">
      <w:pPr>
        <w:pStyle w:val="SingleTxtG"/>
        <w:rPr>
          <w:lang w:val="es-ES"/>
        </w:rPr>
      </w:pPr>
      <w:r w:rsidRPr="00E0190A">
        <w:rPr>
          <w:lang w:val="es-ES"/>
        </w:rPr>
        <w:t>39.</w:t>
      </w:r>
      <w:r w:rsidRPr="00E0190A">
        <w:rPr>
          <w:lang w:val="es-ES"/>
        </w:rPr>
        <w:tab/>
      </w:r>
      <w:r w:rsidR="000E55C4" w:rsidRPr="00E0190A">
        <w:rPr>
          <w:lang w:val="es-ES"/>
        </w:rPr>
        <w:t>La deuda externa del país se ha duplicado en los últimos 10 años, aunque esa tendencia se rompió en el año 2007. No obstante, el panorama ha cambiado al haberse aprobado en mayo de 2009,</w:t>
      </w:r>
      <w:r w:rsidR="006A1C66" w:rsidRPr="00E0190A">
        <w:rPr>
          <w:lang w:val="es-ES"/>
        </w:rPr>
        <w:t xml:space="preserve"> </w:t>
      </w:r>
      <w:r w:rsidR="000E55C4" w:rsidRPr="00E0190A">
        <w:rPr>
          <w:lang w:val="es-ES"/>
        </w:rPr>
        <w:t>el acuerdo de la Asamblea Legislativa que aprobó la emisión de nuevos empréstitos por un monto de 1.800 millones de dólares. La deuda externa a marzo del año 2010, es de 12.800 millones de dólares, casi el 48% del PIB.</w:t>
      </w:r>
    </w:p>
    <w:p w:rsidR="000E55C4" w:rsidRPr="00E0190A" w:rsidRDefault="000E4B1E" w:rsidP="000E4B1E">
      <w:pPr>
        <w:pStyle w:val="SingleTxtG"/>
        <w:rPr>
          <w:lang w:val="es-ES"/>
        </w:rPr>
      </w:pPr>
      <w:r w:rsidRPr="00E0190A">
        <w:rPr>
          <w:lang w:val="es-ES"/>
        </w:rPr>
        <w:t>40.</w:t>
      </w:r>
      <w:r w:rsidRPr="00E0190A">
        <w:rPr>
          <w:lang w:val="es-ES"/>
        </w:rPr>
        <w:tab/>
      </w:r>
      <w:r w:rsidR="000E55C4" w:rsidRPr="00E0190A">
        <w:rPr>
          <w:lang w:val="es-ES"/>
        </w:rPr>
        <w:t xml:space="preserve">El sector exterior registra un déficit comercial, cifrado en el 23% del PIB. En el año 2008 continuó la tendencia al ensanchamiento del déficit, que se incrementó en un 21%. Debido a la consecución del </w:t>
      </w:r>
      <w:r w:rsidR="00BC64F1" w:rsidRPr="00E0190A">
        <w:rPr>
          <w:lang w:val="es-ES"/>
        </w:rPr>
        <w:t>Tratado de Libre Comercio para la República Dominicana y Centroamérica (</w:t>
      </w:r>
      <w:r w:rsidR="000E55C4" w:rsidRPr="00E0190A">
        <w:rPr>
          <w:lang w:val="es-ES"/>
        </w:rPr>
        <w:t>CAFTA</w:t>
      </w:r>
      <w:r w:rsidR="00BC64F1" w:rsidRPr="00E0190A">
        <w:rPr>
          <w:lang w:val="es-ES"/>
        </w:rPr>
        <w:t>)</w:t>
      </w:r>
      <w:r w:rsidR="000E55C4" w:rsidRPr="00E0190A">
        <w:rPr>
          <w:lang w:val="es-ES"/>
        </w:rPr>
        <w:t>, se presenta una lenta modificación del patrón de comercio.</w:t>
      </w:r>
    </w:p>
    <w:p w:rsidR="000E55C4" w:rsidRPr="00E0190A" w:rsidRDefault="000E4B1E" w:rsidP="000E4B1E">
      <w:pPr>
        <w:pStyle w:val="SingleTxtG"/>
        <w:rPr>
          <w:lang w:val="es-ES"/>
        </w:rPr>
      </w:pPr>
      <w:r w:rsidRPr="00E0190A">
        <w:rPr>
          <w:lang w:val="es-ES"/>
        </w:rPr>
        <w:t>41.</w:t>
      </w:r>
      <w:r w:rsidRPr="00E0190A">
        <w:rPr>
          <w:lang w:val="es-ES"/>
        </w:rPr>
        <w:tab/>
      </w:r>
      <w:r w:rsidR="000E55C4" w:rsidRPr="00E0190A">
        <w:rPr>
          <w:lang w:val="es-ES"/>
        </w:rPr>
        <w:t>En el año 2008 se registró además un aumento tanto de las exportaciones (19%) como de las importaciones (18%). Sin embargo esta tendencia cambió y en el 2009 se registró un estrechamiento del 33,5% en la brecha deficitaria de comercio exterior, habiendo alcanzado las exportaciones la cifra de 3.797,32 millones de dólares y, por su parte las importaciones fueron de 7.254,73 millones de dólares.</w:t>
      </w:r>
    </w:p>
    <w:p w:rsidR="000E55C4" w:rsidRPr="00E0190A" w:rsidRDefault="000E4B1E" w:rsidP="000E4B1E">
      <w:pPr>
        <w:pStyle w:val="SingleTxtG"/>
        <w:rPr>
          <w:lang w:val="es-ES"/>
        </w:rPr>
      </w:pPr>
      <w:r w:rsidRPr="00E0190A">
        <w:rPr>
          <w:lang w:val="es-ES"/>
        </w:rPr>
        <w:t>42.</w:t>
      </w:r>
      <w:r w:rsidRPr="00E0190A">
        <w:rPr>
          <w:lang w:val="es-ES"/>
        </w:rPr>
        <w:tab/>
      </w:r>
      <w:r w:rsidR="000E55C4" w:rsidRPr="00E0190A">
        <w:rPr>
          <w:lang w:val="es-ES"/>
        </w:rPr>
        <w:t xml:space="preserve">Las remesas de los salvadoreños en el exterior desempeñan un papel crucial en la economía salvadoreña como partida compensadora del déficit comercial. En el año 2008 se frena su progresión y baja la cobertura del déficit al 68%. Se comienzan a reflejar los efectos del enfriamiento de la economía estadounidense de manera que en el primer semestre del año 2009 descendieron más de un 10% en relación con el mismo periodo del año anterior y cerraron el año con un -8,8%. </w:t>
      </w:r>
    </w:p>
    <w:p w:rsidR="000E55C4" w:rsidRPr="00E0190A" w:rsidRDefault="000E4B1E" w:rsidP="000E4B1E">
      <w:pPr>
        <w:pStyle w:val="SingleTxtG"/>
        <w:rPr>
          <w:lang w:val="es-ES"/>
        </w:rPr>
      </w:pPr>
      <w:r w:rsidRPr="00E0190A">
        <w:rPr>
          <w:lang w:val="es-ES"/>
        </w:rPr>
        <w:t>43.</w:t>
      </w:r>
      <w:r w:rsidRPr="00E0190A">
        <w:rPr>
          <w:lang w:val="es-ES"/>
        </w:rPr>
        <w:tab/>
      </w:r>
      <w:r w:rsidR="000E55C4" w:rsidRPr="00E0190A">
        <w:rPr>
          <w:lang w:val="es-ES"/>
        </w:rPr>
        <w:t>Esta tendencia está cambiando y en el primer trimestre de 2010, las remesas familiares acumularon un total de 848,4 millones de dólares, creciendo a una tasa positiva de 0,6% respecto al mismo periodo del año anterior. Esta es la primera tasa positiva observada desde octubre de 2008.</w:t>
      </w:r>
    </w:p>
    <w:p w:rsidR="000E55C4" w:rsidRPr="00E0190A" w:rsidRDefault="000E4B1E" w:rsidP="000E4B1E">
      <w:pPr>
        <w:pStyle w:val="SingleTxtG"/>
        <w:rPr>
          <w:lang w:val="es-ES"/>
        </w:rPr>
      </w:pPr>
      <w:r w:rsidRPr="00E0190A">
        <w:rPr>
          <w:lang w:val="es-ES"/>
        </w:rPr>
        <w:t>44.</w:t>
      </w:r>
      <w:r w:rsidRPr="00E0190A">
        <w:rPr>
          <w:lang w:val="es-ES"/>
        </w:rPr>
        <w:tab/>
      </w:r>
      <w:r w:rsidR="000E55C4" w:rsidRPr="00E0190A">
        <w:rPr>
          <w:lang w:val="es-ES"/>
        </w:rPr>
        <w:t xml:space="preserve">La </w:t>
      </w:r>
      <w:r w:rsidR="00BC64F1" w:rsidRPr="00E0190A">
        <w:rPr>
          <w:lang w:val="es-ES"/>
        </w:rPr>
        <w:t>i</w:t>
      </w:r>
      <w:r w:rsidR="000E55C4" w:rsidRPr="00E0190A">
        <w:rPr>
          <w:lang w:val="es-ES"/>
        </w:rPr>
        <w:t xml:space="preserve">nversión </w:t>
      </w:r>
      <w:r w:rsidR="00BC64F1" w:rsidRPr="00E0190A">
        <w:rPr>
          <w:lang w:val="es-ES"/>
        </w:rPr>
        <w:t>d</w:t>
      </w:r>
      <w:r w:rsidR="000E55C4" w:rsidRPr="00E0190A">
        <w:rPr>
          <w:lang w:val="es-ES"/>
        </w:rPr>
        <w:t xml:space="preserve">irecta </w:t>
      </w:r>
      <w:r w:rsidR="00BC64F1" w:rsidRPr="00E0190A">
        <w:rPr>
          <w:lang w:val="es-ES"/>
        </w:rPr>
        <w:t>e</w:t>
      </w:r>
      <w:r w:rsidR="000E55C4" w:rsidRPr="00E0190A">
        <w:rPr>
          <w:lang w:val="es-ES"/>
        </w:rPr>
        <w:t>xtranjera, que en el año 2007 tuvo un excelente comportamiento, debido fundamentalmente a la adquisición de bancos nacionales por inversores extranjeros, superando los 1.400 millones de dólares, cayó en el año 2008 un 48% y, a pesar de que no llegan muchas inversiones productivas, el nivel registrado de inversión extranjera a finales del año 2009 alcanzó la cifra de 7.132 millones de dólares.</w:t>
      </w:r>
    </w:p>
    <w:p w:rsidR="000E55C4" w:rsidRPr="00E0190A" w:rsidRDefault="000E4B1E" w:rsidP="000E4B1E">
      <w:pPr>
        <w:pStyle w:val="SingleTxtG"/>
        <w:rPr>
          <w:b/>
          <w:color w:val="FF0000"/>
          <w:u w:val="single"/>
          <w:lang w:val="es-ES"/>
        </w:rPr>
      </w:pPr>
      <w:r w:rsidRPr="00E0190A">
        <w:rPr>
          <w:lang w:val="es-ES"/>
        </w:rPr>
        <w:t>45.</w:t>
      </w:r>
      <w:r w:rsidRPr="00E0190A">
        <w:rPr>
          <w:lang w:val="es-ES"/>
        </w:rPr>
        <w:tab/>
      </w:r>
      <w:r w:rsidR="000E55C4" w:rsidRPr="00E0190A">
        <w:rPr>
          <w:color w:val="000000"/>
          <w:lang w:val="es-ES"/>
        </w:rPr>
        <w:t xml:space="preserve">Entre el año 2000 y el año 2010 el </w:t>
      </w:r>
      <w:r w:rsidR="00BC64F1" w:rsidRPr="00E0190A">
        <w:rPr>
          <w:color w:val="000000"/>
          <w:lang w:val="es-ES"/>
        </w:rPr>
        <w:t>índice de desarrollo humano (</w:t>
      </w:r>
      <w:r w:rsidR="000E55C4" w:rsidRPr="00E0190A">
        <w:rPr>
          <w:color w:val="000000"/>
          <w:lang w:val="es-ES"/>
        </w:rPr>
        <w:t>IDH</w:t>
      </w:r>
      <w:r w:rsidR="00BC64F1" w:rsidRPr="00E0190A">
        <w:rPr>
          <w:color w:val="000000"/>
          <w:lang w:val="es-ES"/>
        </w:rPr>
        <w:t>)</w:t>
      </w:r>
      <w:r w:rsidR="000E55C4" w:rsidRPr="00E0190A">
        <w:rPr>
          <w:color w:val="000000"/>
          <w:lang w:val="es-ES"/>
        </w:rPr>
        <w:t xml:space="preserve"> de El Salvador creció en un 0.06% anual, pasando de el 0,606</w:t>
      </w:r>
      <w:r w:rsidR="006A1C66" w:rsidRPr="00E0190A">
        <w:rPr>
          <w:color w:val="000000"/>
          <w:lang w:val="es-ES"/>
        </w:rPr>
        <w:t xml:space="preserve"> </w:t>
      </w:r>
      <w:r w:rsidR="000E55C4" w:rsidRPr="00E0190A">
        <w:rPr>
          <w:color w:val="000000"/>
          <w:lang w:val="es-ES"/>
        </w:rPr>
        <w:t>hasta el 0</w:t>
      </w:r>
      <w:r w:rsidR="00BC64F1" w:rsidRPr="00E0190A">
        <w:rPr>
          <w:color w:val="000000"/>
          <w:lang w:val="es-ES"/>
        </w:rPr>
        <w:t>,</w:t>
      </w:r>
      <w:r w:rsidR="000E55C4" w:rsidRPr="00E0190A">
        <w:rPr>
          <w:color w:val="000000"/>
          <w:lang w:val="es-ES"/>
        </w:rPr>
        <w:t>659, lo que coloca al país en la posición 90. Como región El Salvador se sitúa por debajo de la media regional. Para el año 2010, según el Informe de Desarrollo Humano, la población bajo la línea de pobreza de ingresos es del 6</w:t>
      </w:r>
      <w:r w:rsidR="00BC64F1" w:rsidRPr="00E0190A">
        <w:rPr>
          <w:color w:val="000000"/>
          <w:lang w:val="es-ES"/>
        </w:rPr>
        <w:t>,</w:t>
      </w:r>
      <w:r w:rsidR="000E55C4" w:rsidRPr="00E0190A">
        <w:rPr>
          <w:color w:val="000000"/>
          <w:lang w:val="es-ES"/>
        </w:rPr>
        <w:t>43%, el</w:t>
      </w:r>
      <w:r w:rsidR="006A1C66" w:rsidRPr="00E0190A">
        <w:rPr>
          <w:color w:val="000000"/>
          <w:lang w:val="es-ES"/>
        </w:rPr>
        <w:t xml:space="preserve"> </w:t>
      </w:r>
      <w:r w:rsidR="000E55C4" w:rsidRPr="00E0190A">
        <w:rPr>
          <w:color w:val="000000"/>
          <w:lang w:val="es-ES"/>
        </w:rPr>
        <w:t>índice de desigualdad de género 0</w:t>
      </w:r>
      <w:r w:rsidR="00BC64F1" w:rsidRPr="00E0190A">
        <w:rPr>
          <w:color w:val="000000"/>
          <w:lang w:val="es-ES"/>
        </w:rPr>
        <w:t>,</w:t>
      </w:r>
      <w:r w:rsidR="000E55C4" w:rsidRPr="00E0190A">
        <w:rPr>
          <w:color w:val="000000"/>
          <w:lang w:val="es-ES"/>
        </w:rPr>
        <w:t xml:space="preserve">653 y el </w:t>
      </w:r>
      <w:r w:rsidR="00BC64F1" w:rsidRPr="00E0190A">
        <w:rPr>
          <w:color w:val="000000"/>
          <w:lang w:val="es-ES"/>
        </w:rPr>
        <w:t>IDH</w:t>
      </w:r>
      <w:r w:rsidR="000E55C4" w:rsidRPr="00E0190A">
        <w:rPr>
          <w:color w:val="000000"/>
          <w:lang w:val="es-ES"/>
        </w:rPr>
        <w:t>, ajustado por la igualdad</w:t>
      </w:r>
      <w:r w:rsidR="006A1C66" w:rsidRPr="00E0190A">
        <w:rPr>
          <w:color w:val="000000"/>
          <w:lang w:val="es-ES"/>
        </w:rPr>
        <w:t xml:space="preserve"> </w:t>
      </w:r>
      <w:r w:rsidR="000E55C4" w:rsidRPr="00E0190A">
        <w:rPr>
          <w:color w:val="000000"/>
          <w:lang w:val="es-ES"/>
        </w:rPr>
        <w:t>en 0</w:t>
      </w:r>
      <w:r w:rsidR="00BC64F1" w:rsidRPr="00E0190A">
        <w:rPr>
          <w:color w:val="000000"/>
          <w:lang w:val="es-ES"/>
        </w:rPr>
        <w:t>,</w:t>
      </w:r>
      <w:r w:rsidR="000E55C4" w:rsidRPr="00E0190A">
        <w:rPr>
          <w:color w:val="000000"/>
          <w:lang w:val="es-ES"/>
        </w:rPr>
        <w:t>477. El coeficiente de Gini correspondiente al año 2010 sobre ingresos es de 46</w:t>
      </w:r>
      <w:r w:rsidR="00BC64F1" w:rsidRPr="00E0190A">
        <w:rPr>
          <w:color w:val="000000"/>
          <w:lang w:val="es-ES"/>
        </w:rPr>
        <w:t>,</w:t>
      </w:r>
      <w:r w:rsidR="000E55C4" w:rsidRPr="00E0190A">
        <w:rPr>
          <w:color w:val="000000"/>
          <w:lang w:val="es-ES"/>
        </w:rPr>
        <w:t>9, éste indicador muestra una leve reducción con respecto a años anteriores.</w:t>
      </w:r>
    </w:p>
    <w:p w:rsidR="000E55C4" w:rsidRPr="00E0190A" w:rsidRDefault="000E4B1E" w:rsidP="000E4B1E">
      <w:pPr>
        <w:pStyle w:val="SingleTxtG"/>
        <w:rPr>
          <w:lang w:val="es-ES"/>
        </w:rPr>
      </w:pPr>
      <w:r w:rsidRPr="00E0190A">
        <w:rPr>
          <w:lang w:val="es-ES"/>
        </w:rPr>
        <w:t>46.</w:t>
      </w:r>
      <w:r w:rsidRPr="00E0190A">
        <w:rPr>
          <w:lang w:val="es-ES"/>
        </w:rPr>
        <w:tab/>
      </w:r>
      <w:r w:rsidR="000E55C4" w:rsidRPr="00E0190A">
        <w:rPr>
          <w:lang w:val="es-ES"/>
        </w:rPr>
        <w:t>El porcentaje de hogares pobres aumentó de 30,8% al 34,6% entre 2006 y 2007. Esto se debe principalmente al incremento en 8 puntos porcentuales que muestra la pobreza rural. Con respecto a la pobreza extrema, ésta pasó de 9,8% a 10,8% entre esos mismos años, lo que se explica por el incremento de 4,1 puntos porcentuales en el área rural.</w:t>
      </w:r>
      <w:r w:rsidR="000E55C4" w:rsidRPr="00E0190A">
        <w:rPr>
          <w:b/>
          <w:vertAlign w:val="superscript"/>
          <w:lang w:val="es-ES"/>
        </w:rPr>
        <w:footnoteReference w:id="3"/>
      </w:r>
      <w:r w:rsidR="000E55C4" w:rsidRPr="00E0190A">
        <w:rPr>
          <w:lang w:val="es-ES"/>
        </w:rPr>
        <w:t xml:space="preserve"> Dada la actual crisis económica, en el año 2008, la pobreza aumentó por las consecuencias de la caída de la actividad económica y de las remesas, entre otros factores y, este aumento ha continuado en el año 2009, alcanzando la tasa del 37</w:t>
      </w:r>
      <w:r w:rsidR="00BC64F1" w:rsidRPr="00E0190A">
        <w:rPr>
          <w:lang w:val="es-ES"/>
        </w:rPr>
        <w:t>,</w:t>
      </w:r>
      <w:r w:rsidR="000E55C4" w:rsidRPr="00E0190A">
        <w:rPr>
          <w:lang w:val="es-ES"/>
        </w:rPr>
        <w:t>8%.</w:t>
      </w:r>
    </w:p>
    <w:p w:rsidR="000E55C4" w:rsidRPr="00E0190A" w:rsidRDefault="000E4B1E" w:rsidP="000E4B1E">
      <w:pPr>
        <w:pStyle w:val="SingleTxtG"/>
        <w:rPr>
          <w:lang w:val="es-ES"/>
        </w:rPr>
      </w:pPr>
      <w:r w:rsidRPr="00E0190A">
        <w:rPr>
          <w:lang w:val="es-ES"/>
        </w:rPr>
        <w:t>47.</w:t>
      </w:r>
      <w:r w:rsidRPr="00E0190A">
        <w:rPr>
          <w:lang w:val="es-ES"/>
        </w:rPr>
        <w:tab/>
      </w:r>
      <w:r w:rsidR="000E55C4" w:rsidRPr="00E0190A">
        <w:rPr>
          <w:lang w:val="es-ES"/>
        </w:rPr>
        <w:t>El Presupuesto del año 2009 continuaba con la tendencia al aumento del gasto, observada en los últimos años. El monto global para el año 2009 fue de 3.627,6 millones de dólares, lo que supone un aumento del 8,5% (285M$), con unas previsiones de crecimiento vía recaudación de los ingresos tributarios. Debido a que no contemplaba la contratación de nueva deuda (la financiación de dicho presupuesto se realizó en un 95% con fondos propios, 2,5% vía préstamos y 2,5% vía donaciones)</w:t>
      </w:r>
    </w:p>
    <w:p w:rsidR="000E55C4" w:rsidRPr="00E0190A" w:rsidRDefault="000E4B1E" w:rsidP="000E4B1E">
      <w:pPr>
        <w:pStyle w:val="SingleTxtG"/>
        <w:rPr>
          <w:lang w:val="es-ES"/>
        </w:rPr>
      </w:pPr>
      <w:r w:rsidRPr="00E0190A">
        <w:rPr>
          <w:lang w:val="es-ES"/>
        </w:rPr>
        <w:t>48.</w:t>
      </w:r>
      <w:r w:rsidRPr="00E0190A">
        <w:rPr>
          <w:lang w:val="es-ES"/>
        </w:rPr>
        <w:tab/>
      </w:r>
      <w:r w:rsidR="000E55C4" w:rsidRPr="00E0190A">
        <w:rPr>
          <w:lang w:val="es-ES"/>
        </w:rPr>
        <w:t xml:space="preserve">El presupuesto para el año 2010, presentó un ligero aumento del gasto y el monto global ascendió a 3.654 millones de dólares. </w:t>
      </w:r>
    </w:p>
    <w:p w:rsidR="000E55C4" w:rsidRPr="00E0190A" w:rsidRDefault="000E4B1E" w:rsidP="000E4B1E">
      <w:pPr>
        <w:pStyle w:val="SingleTxtG"/>
        <w:rPr>
          <w:lang w:val="es-ES"/>
        </w:rPr>
      </w:pPr>
      <w:r w:rsidRPr="00E0190A">
        <w:rPr>
          <w:lang w:val="es-ES"/>
        </w:rPr>
        <w:t>49.</w:t>
      </w:r>
      <w:r w:rsidRPr="00E0190A">
        <w:rPr>
          <w:lang w:val="es-ES"/>
        </w:rPr>
        <w:tab/>
      </w:r>
      <w:r w:rsidR="000E55C4" w:rsidRPr="00E0190A">
        <w:rPr>
          <w:lang w:val="es-ES"/>
        </w:rPr>
        <w:t xml:space="preserve">Los diferentes programas de ajuste estructural aplicados en la década de los noventa se centraron en </w:t>
      </w:r>
      <w:r w:rsidR="004E7FB2">
        <w:rPr>
          <w:lang w:val="es-ES"/>
        </w:rPr>
        <w:t>cuatro</w:t>
      </w:r>
      <w:r w:rsidR="000E55C4" w:rsidRPr="00E0190A">
        <w:rPr>
          <w:lang w:val="es-ES"/>
        </w:rPr>
        <w:t xml:space="preserve"> aspectos: liberación de precios, privatización, disciplina monetaria y fiscal y apertura comercial. Estas reformas han conducido al país hacia una economía liberalizada.</w:t>
      </w:r>
    </w:p>
    <w:p w:rsidR="000E55C4" w:rsidRPr="00E0190A" w:rsidRDefault="000E4B1E" w:rsidP="000E4B1E">
      <w:pPr>
        <w:pStyle w:val="SingleTxtG"/>
        <w:rPr>
          <w:lang w:val="es-ES"/>
        </w:rPr>
      </w:pPr>
      <w:r w:rsidRPr="00E0190A">
        <w:rPr>
          <w:lang w:val="es-ES"/>
        </w:rPr>
        <w:t>50.</w:t>
      </w:r>
      <w:r w:rsidRPr="00E0190A">
        <w:rPr>
          <w:lang w:val="es-ES"/>
        </w:rPr>
        <w:tab/>
      </w:r>
      <w:r w:rsidR="000E55C4" w:rsidRPr="00E0190A">
        <w:rPr>
          <w:lang w:val="es-ES"/>
        </w:rPr>
        <w:t xml:space="preserve">El Salvador ha realizado grandes esfuerzos desde 1991 para ser una economía abierta. Este esfuerzo se plasmó en la adhesión en ese año al Acuerdo General sobre Aranceles Aduaneros y Comercio (GATT). En 1995 ratificó su participación en la </w:t>
      </w:r>
      <w:r w:rsidR="00BC64F1" w:rsidRPr="00E0190A">
        <w:rPr>
          <w:lang w:val="es-ES"/>
        </w:rPr>
        <w:t>Organización Mundial del Comercio (</w:t>
      </w:r>
      <w:r w:rsidR="000E55C4" w:rsidRPr="00E0190A">
        <w:rPr>
          <w:lang w:val="es-ES"/>
        </w:rPr>
        <w:t>OMC</w:t>
      </w:r>
      <w:r w:rsidR="00BC64F1" w:rsidRPr="00E0190A">
        <w:rPr>
          <w:lang w:val="es-ES"/>
        </w:rPr>
        <w:t>)</w:t>
      </w:r>
      <w:r w:rsidR="000E55C4" w:rsidRPr="00E0190A">
        <w:rPr>
          <w:lang w:val="es-ES"/>
        </w:rPr>
        <w:t>, en cuyo seno ha hecho uso de los períodos de transición a los que pueden acogerse los países en desarrollo.</w:t>
      </w:r>
    </w:p>
    <w:p w:rsidR="000E55C4" w:rsidRPr="00E0190A" w:rsidRDefault="000E4B1E" w:rsidP="000E4B1E">
      <w:pPr>
        <w:pStyle w:val="SingleTxtG"/>
        <w:rPr>
          <w:lang w:val="es-ES"/>
        </w:rPr>
      </w:pPr>
      <w:r w:rsidRPr="00E0190A">
        <w:rPr>
          <w:lang w:val="es-ES"/>
        </w:rPr>
        <w:t>51.</w:t>
      </w:r>
      <w:r w:rsidRPr="00E0190A">
        <w:rPr>
          <w:lang w:val="es-ES"/>
        </w:rPr>
        <w:tab/>
      </w:r>
      <w:r w:rsidR="000E55C4" w:rsidRPr="00E0190A">
        <w:rPr>
          <w:lang w:val="es-ES"/>
        </w:rPr>
        <w:t>En el año 2009, El Salvador tuvo el último examen de la política comercial en el marco de la OMC, el anterior fue en 2003. El Salvador ocupa el 11</w:t>
      </w:r>
      <w:r w:rsidR="00BC64F1" w:rsidRPr="00E0190A">
        <w:rPr>
          <w:lang w:val="es-ES"/>
        </w:rPr>
        <w:t>.</w:t>
      </w:r>
      <w:r w:rsidR="000E55C4" w:rsidRPr="00E0190A">
        <w:rPr>
          <w:lang w:val="es-ES"/>
        </w:rPr>
        <w:t xml:space="preserve">º lugar entre las economías más abiertas del mundo y el </w:t>
      </w:r>
      <w:r w:rsidR="00BC64F1" w:rsidRPr="00E0190A">
        <w:rPr>
          <w:lang w:val="es-ES"/>
        </w:rPr>
        <w:t xml:space="preserve">segundo </w:t>
      </w:r>
      <w:r w:rsidR="000E55C4" w:rsidRPr="00E0190A">
        <w:rPr>
          <w:lang w:val="es-ES"/>
        </w:rPr>
        <w:t xml:space="preserve">en Iberoamérica. Ha venido beneficiándose del SPG drogas con la UE hasta 2005; y, gracias a la ratificación por la Asamblea Legislativa en mayo de 2009 de la reforma de la Constitución que ha posibilitado la adhesión de El Salvador a los Convenios de la </w:t>
      </w:r>
      <w:r w:rsidR="00476D03" w:rsidRPr="00E0190A">
        <w:rPr>
          <w:lang w:val="es-ES"/>
        </w:rPr>
        <w:t>Organización Internacional del Trabajo (</w:t>
      </w:r>
      <w:r w:rsidR="000E55C4" w:rsidRPr="00E0190A">
        <w:rPr>
          <w:lang w:val="es-ES"/>
        </w:rPr>
        <w:t>OIT</w:t>
      </w:r>
      <w:r w:rsidR="00476D03" w:rsidRPr="00E0190A">
        <w:rPr>
          <w:lang w:val="es-ES"/>
        </w:rPr>
        <w:t>)</w:t>
      </w:r>
      <w:r w:rsidR="000E55C4" w:rsidRPr="00E0190A">
        <w:rPr>
          <w:lang w:val="es-ES"/>
        </w:rPr>
        <w:t>, referidos a la sindicación de los funcionarios, se ha conseguido mantener entre los países beneficiarios del nuevo régimen SPG+.</w:t>
      </w:r>
    </w:p>
    <w:p w:rsidR="000E55C4" w:rsidRPr="00E0190A" w:rsidRDefault="000E4B1E" w:rsidP="000E4B1E">
      <w:pPr>
        <w:pStyle w:val="SingleTxtG"/>
        <w:rPr>
          <w:lang w:val="es-ES"/>
        </w:rPr>
      </w:pPr>
      <w:r w:rsidRPr="00E0190A">
        <w:rPr>
          <w:lang w:val="es-ES"/>
        </w:rPr>
        <w:t>52.</w:t>
      </w:r>
      <w:r w:rsidRPr="00E0190A">
        <w:rPr>
          <w:lang w:val="es-ES"/>
        </w:rPr>
        <w:tab/>
      </w:r>
      <w:r w:rsidR="000E55C4" w:rsidRPr="00E0190A">
        <w:rPr>
          <w:color w:val="000000"/>
          <w:lang w:val="es-ES"/>
        </w:rPr>
        <w:t xml:space="preserve">Por parte de </w:t>
      </w:r>
      <w:r w:rsidR="00E0190A">
        <w:rPr>
          <w:color w:val="000000"/>
          <w:lang w:val="es-ES"/>
        </w:rPr>
        <w:t>Estados Unidos</w:t>
      </w:r>
      <w:r w:rsidR="000E55C4" w:rsidRPr="00E0190A">
        <w:rPr>
          <w:color w:val="000000"/>
          <w:lang w:val="es-ES"/>
        </w:rPr>
        <w:t xml:space="preserve"> y Japón existe actualmente el SGP, y con el propósito de consolidar la inserción internacional de El Salvador en los mercados externos y ampliar las oportunidades económicas para los sectores productivos nacionales, nuestro país ha concretado Tratados de Libre Comercio (TLC) con diferentes países como Estados Unidos, México, Colombia, República Dominicana, Chile, Panamá y Taiwán, y en Mayo del 2010 el Acuerdo de Asociación con la Unión Europea, en conjunto con los demás países centroamericanos, actualmente unilateralmente negocia otro TLC con </w:t>
      </w:r>
      <w:r w:rsidR="00476D03" w:rsidRPr="00E0190A">
        <w:rPr>
          <w:color w:val="000000"/>
          <w:lang w:val="es-ES"/>
        </w:rPr>
        <w:t>la Comunidad del Caribe (</w:t>
      </w:r>
      <w:r w:rsidR="000E55C4" w:rsidRPr="00E0190A">
        <w:rPr>
          <w:color w:val="000000"/>
          <w:lang w:val="es-ES"/>
        </w:rPr>
        <w:t>CARICOM</w:t>
      </w:r>
      <w:r w:rsidR="00476D03" w:rsidRPr="00E0190A">
        <w:rPr>
          <w:color w:val="000000"/>
          <w:lang w:val="es-ES"/>
        </w:rPr>
        <w:t>).</w:t>
      </w:r>
    </w:p>
    <w:p w:rsidR="000E55C4" w:rsidRPr="00E0190A" w:rsidRDefault="000E4B1E" w:rsidP="000E4B1E">
      <w:pPr>
        <w:pStyle w:val="SingleTxtG"/>
        <w:rPr>
          <w:lang w:val="es-ES"/>
        </w:rPr>
      </w:pPr>
      <w:r w:rsidRPr="00E0190A">
        <w:rPr>
          <w:lang w:val="es-ES"/>
        </w:rPr>
        <w:t>53.</w:t>
      </w:r>
      <w:r w:rsidRPr="00E0190A">
        <w:rPr>
          <w:lang w:val="es-ES"/>
        </w:rPr>
        <w:tab/>
      </w:r>
      <w:r w:rsidR="000E55C4" w:rsidRPr="00E0190A">
        <w:rPr>
          <w:lang w:val="es-ES"/>
        </w:rPr>
        <w:t>Se cuenta con un arancel medio del 7,5%, resultado del proceso de reducción de aranceles para todos los productos, que se completó el 1 de enero de 2000 y en el que se imponen muy pocas limitaciones a las importaciones de bienes y servicios (combustible, asfalto, textiles, azúcar), El Salvador mantiene un régimen principalmente liberal de acceso a los mercados para las mercancías. Los aranceles constituyen el principal instrumento de la protección en frontera. El tipo NMF medio aplicado es el 7,4%; el promedio de los productos no agrícolas es el 6,7%, mientras que el de los productos agrícolas es</w:t>
      </w:r>
      <w:r w:rsidR="00A52015" w:rsidRPr="00E0190A">
        <w:rPr>
          <w:lang w:val="es-ES"/>
        </w:rPr>
        <w:t xml:space="preserve"> del 12%.</w:t>
      </w:r>
    </w:p>
    <w:p w:rsidR="000E55C4" w:rsidRPr="00E0190A" w:rsidRDefault="000E4B1E" w:rsidP="00F23A8B">
      <w:pPr>
        <w:pStyle w:val="SingleTxtG"/>
        <w:rPr>
          <w:lang w:val="es-ES"/>
        </w:rPr>
      </w:pPr>
      <w:r w:rsidRPr="00E0190A">
        <w:rPr>
          <w:lang w:val="es-ES"/>
        </w:rPr>
        <w:t>54.</w:t>
      </w:r>
      <w:r w:rsidRPr="00E0190A">
        <w:rPr>
          <w:lang w:val="es-ES"/>
        </w:rPr>
        <w:tab/>
      </w:r>
      <w:r w:rsidR="000E55C4" w:rsidRPr="00E0190A">
        <w:rPr>
          <w:lang w:val="es-ES"/>
        </w:rPr>
        <w:t>La estructura arancelaria se caracteriza por una progresividad significativa. Todos los aranceles están consolidados; en un tipo máximo del 40%, por lo cual hay una gran disparidad entre los tipos aplicados y los consolidados que puede perjudicar la previsibilidad de las condiciones de acceso a los mercados. Sin embargo, todavía son necesarios esfuerzos para clarificar el régimen de inversiones, el refuerzo de la política de defensa de la competencia y mejorar la aplicación de la legislación en cuanto a contrataciones del Estado con empresas extranjeras y una mayor protección de los der</w:t>
      </w:r>
      <w:r w:rsidR="00F23A8B" w:rsidRPr="00E0190A">
        <w:rPr>
          <w:lang w:val="es-ES"/>
        </w:rPr>
        <w:t>echos de propiedad intelectual.</w:t>
      </w:r>
    </w:p>
    <w:p w:rsidR="000E55C4" w:rsidRPr="00E0190A" w:rsidRDefault="00F23A8B" w:rsidP="00F23A8B">
      <w:pPr>
        <w:pStyle w:val="H23G"/>
        <w:rPr>
          <w:lang w:val="es-ES"/>
        </w:rPr>
      </w:pPr>
      <w:r w:rsidRPr="00E0190A">
        <w:rPr>
          <w:lang w:val="es-ES"/>
        </w:rPr>
        <w:tab/>
      </w:r>
      <w:r w:rsidRPr="00E0190A">
        <w:rPr>
          <w:lang w:val="es-ES"/>
        </w:rPr>
        <w:tab/>
      </w:r>
      <w:r w:rsidRPr="00E0190A">
        <w:rPr>
          <w:b w:val="0"/>
          <w:lang w:val="es-ES"/>
        </w:rPr>
        <w:t>Cuadro 11</w:t>
      </w:r>
      <w:r w:rsidR="00B3672A" w:rsidRPr="00E0190A">
        <w:rPr>
          <w:lang w:val="es-ES"/>
        </w:rPr>
        <w:br/>
      </w:r>
      <w:r w:rsidRPr="00E0190A">
        <w:rPr>
          <w:lang w:val="es-ES"/>
        </w:rPr>
        <w:t>Tasa de crecimiento del PIB real</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5986"/>
        <w:gridCol w:w="1417"/>
      </w:tblGrid>
      <w:tr w:rsidR="00EA48D3" w:rsidRPr="00E0190A" w:rsidTr="00EA48D3">
        <w:trPr>
          <w:trHeight w:val="300"/>
          <w:tblHeader/>
        </w:trPr>
        <w:tc>
          <w:tcPr>
            <w:tcW w:w="5970" w:type="dxa"/>
            <w:tcBorders>
              <w:top w:val="single" w:sz="4" w:space="0" w:color="auto"/>
              <w:bottom w:val="single" w:sz="12" w:space="0" w:color="auto"/>
            </w:tcBorders>
            <w:shd w:val="clear" w:color="auto" w:fill="auto"/>
            <w:noWrap/>
            <w:vAlign w:val="bottom"/>
          </w:tcPr>
          <w:p w:rsidR="000E55C4" w:rsidRPr="00E0190A" w:rsidRDefault="005E0C2D" w:rsidP="00EA48D3">
            <w:pPr>
              <w:spacing w:before="80" w:after="80" w:line="200" w:lineRule="exact"/>
              <w:rPr>
                <w:bCs/>
                <w:i/>
                <w:sz w:val="16"/>
              </w:rPr>
            </w:pPr>
            <w:r>
              <w:rPr>
                <w:bCs/>
                <w:i/>
                <w:sz w:val="16"/>
              </w:rPr>
              <w:t>Año</w:t>
            </w:r>
          </w:p>
        </w:tc>
        <w:tc>
          <w:tcPr>
            <w:tcW w:w="1401" w:type="dxa"/>
            <w:tcBorders>
              <w:top w:val="single" w:sz="4" w:space="0" w:color="auto"/>
              <w:bottom w:val="single" w:sz="12" w:space="0" w:color="auto"/>
            </w:tcBorders>
            <w:shd w:val="clear" w:color="auto" w:fill="auto"/>
            <w:noWrap/>
            <w:vAlign w:val="bottom"/>
          </w:tcPr>
          <w:p w:rsidR="000E55C4" w:rsidRPr="00E0190A" w:rsidRDefault="000E55C4" w:rsidP="00EA48D3">
            <w:pPr>
              <w:spacing w:before="80" w:after="80" w:line="200" w:lineRule="exact"/>
              <w:ind w:left="113"/>
              <w:jc w:val="right"/>
              <w:rPr>
                <w:bCs/>
                <w:i/>
                <w:sz w:val="16"/>
              </w:rPr>
            </w:pPr>
            <w:r w:rsidRPr="00E0190A">
              <w:rPr>
                <w:bCs/>
                <w:i/>
                <w:sz w:val="16"/>
              </w:rPr>
              <w:t>P</w:t>
            </w:r>
            <w:r w:rsidR="005E0C2D" w:rsidRPr="00E0190A">
              <w:rPr>
                <w:bCs/>
                <w:i/>
                <w:sz w:val="16"/>
              </w:rPr>
              <w:t>orcentaje</w:t>
            </w:r>
          </w:p>
        </w:tc>
      </w:tr>
      <w:tr w:rsidR="00EA48D3" w:rsidRPr="00E0190A" w:rsidTr="00EA48D3">
        <w:trPr>
          <w:trHeight w:val="300"/>
        </w:trPr>
        <w:tc>
          <w:tcPr>
            <w:tcW w:w="5970" w:type="dxa"/>
            <w:tcBorders>
              <w:top w:val="single" w:sz="12" w:space="0" w:color="auto"/>
            </w:tcBorders>
            <w:shd w:val="clear" w:color="auto" w:fill="auto"/>
            <w:noWrap/>
          </w:tcPr>
          <w:p w:rsidR="000E55C4" w:rsidRPr="00E0190A" w:rsidRDefault="000E55C4" w:rsidP="00EA48D3">
            <w:pPr>
              <w:spacing w:before="40" w:after="40" w:line="220" w:lineRule="exact"/>
              <w:rPr>
                <w:bCs/>
                <w:sz w:val="18"/>
              </w:rPr>
            </w:pPr>
            <w:r w:rsidRPr="00E0190A">
              <w:rPr>
                <w:bCs/>
                <w:sz w:val="18"/>
              </w:rPr>
              <w:t>2007</w:t>
            </w:r>
          </w:p>
        </w:tc>
        <w:tc>
          <w:tcPr>
            <w:tcW w:w="1401" w:type="dxa"/>
            <w:tcBorders>
              <w:top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4</w:t>
            </w:r>
            <w:r w:rsidR="00476D03" w:rsidRPr="00E0190A">
              <w:rPr>
                <w:sz w:val="18"/>
              </w:rPr>
              <w:t>,</w:t>
            </w:r>
            <w:r w:rsidRPr="00E0190A">
              <w:rPr>
                <w:sz w:val="18"/>
              </w:rPr>
              <w:t>30%</w:t>
            </w:r>
          </w:p>
        </w:tc>
      </w:tr>
      <w:tr w:rsidR="00EA48D3" w:rsidRPr="00E0190A" w:rsidTr="00EA48D3">
        <w:trPr>
          <w:trHeight w:val="300"/>
        </w:trPr>
        <w:tc>
          <w:tcPr>
            <w:tcW w:w="5970" w:type="dxa"/>
            <w:shd w:val="clear" w:color="auto" w:fill="auto"/>
            <w:noWrap/>
          </w:tcPr>
          <w:p w:rsidR="000E55C4" w:rsidRPr="00E0190A" w:rsidRDefault="000E55C4" w:rsidP="00EA48D3">
            <w:pPr>
              <w:spacing w:before="40" w:after="40" w:line="220" w:lineRule="exact"/>
              <w:rPr>
                <w:bCs/>
                <w:sz w:val="18"/>
              </w:rPr>
            </w:pPr>
            <w:r w:rsidRPr="00E0190A">
              <w:rPr>
                <w:bCs/>
                <w:sz w:val="18"/>
              </w:rPr>
              <w:t>2008</w:t>
            </w:r>
          </w:p>
        </w:tc>
        <w:tc>
          <w:tcPr>
            <w:tcW w:w="1401" w:type="dxa"/>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2</w:t>
            </w:r>
            <w:r w:rsidR="00476D03" w:rsidRPr="00E0190A">
              <w:rPr>
                <w:sz w:val="18"/>
              </w:rPr>
              <w:t>,</w:t>
            </w:r>
            <w:r w:rsidRPr="00E0190A">
              <w:rPr>
                <w:sz w:val="18"/>
              </w:rPr>
              <w:t>40%</w:t>
            </w:r>
          </w:p>
        </w:tc>
      </w:tr>
      <w:tr w:rsidR="00EA48D3" w:rsidRPr="00E0190A" w:rsidTr="00EA48D3">
        <w:trPr>
          <w:trHeight w:val="300"/>
        </w:trPr>
        <w:tc>
          <w:tcPr>
            <w:tcW w:w="5970" w:type="dxa"/>
            <w:tcBorders>
              <w:bottom w:val="single" w:sz="12" w:space="0" w:color="auto"/>
            </w:tcBorders>
            <w:shd w:val="clear" w:color="auto" w:fill="auto"/>
            <w:noWrap/>
          </w:tcPr>
          <w:p w:rsidR="000E55C4" w:rsidRPr="00E0190A" w:rsidRDefault="000E55C4" w:rsidP="00EA48D3">
            <w:pPr>
              <w:spacing w:before="40" w:after="40" w:line="220" w:lineRule="exact"/>
              <w:rPr>
                <w:bCs/>
                <w:sz w:val="18"/>
              </w:rPr>
            </w:pPr>
            <w:r w:rsidRPr="00E0190A">
              <w:rPr>
                <w:bCs/>
                <w:sz w:val="18"/>
              </w:rPr>
              <w:t>2009</w:t>
            </w:r>
          </w:p>
        </w:tc>
        <w:tc>
          <w:tcPr>
            <w:tcW w:w="1401" w:type="dxa"/>
            <w:tcBorders>
              <w:bottom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-3</w:t>
            </w:r>
            <w:r w:rsidR="00476D03" w:rsidRPr="00E0190A">
              <w:rPr>
                <w:sz w:val="18"/>
              </w:rPr>
              <w:t>,</w:t>
            </w:r>
            <w:r w:rsidRPr="00E0190A">
              <w:rPr>
                <w:sz w:val="18"/>
              </w:rPr>
              <w:t>50%</w:t>
            </w:r>
          </w:p>
        </w:tc>
      </w:tr>
    </w:tbl>
    <w:p w:rsidR="000E55C4" w:rsidRPr="00E0190A" w:rsidRDefault="000E55C4" w:rsidP="00F23A8B">
      <w:pPr>
        <w:spacing w:line="240" w:lineRule="auto"/>
        <w:ind w:left="1080"/>
        <w:rPr>
          <w:sz w:val="18"/>
          <w:szCs w:val="18"/>
        </w:rPr>
      </w:pPr>
      <w:r w:rsidRPr="00E0190A">
        <w:rPr>
          <w:sz w:val="18"/>
          <w:szCs w:val="18"/>
        </w:rPr>
        <w:t>Fuente: Revista Trimestral Banco Centra</w:t>
      </w:r>
      <w:r w:rsidR="00F23A8B" w:rsidRPr="00E0190A">
        <w:rPr>
          <w:sz w:val="18"/>
          <w:szCs w:val="18"/>
        </w:rPr>
        <w:t>l de Reserva Abril – Junio 2010</w:t>
      </w:r>
    </w:p>
    <w:p w:rsidR="000E55C4" w:rsidRPr="00E0190A" w:rsidRDefault="00F23A8B" w:rsidP="00F23A8B">
      <w:pPr>
        <w:pStyle w:val="H23G"/>
        <w:rPr>
          <w:lang w:val="es-ES"/>
        </w:rPr>
      </w:pPr>
      <w:r w:rsidRPr="00E0190A">
        <w:rPr>
          <w:lang w:val="es-ES"/>
        </w:rPr>
        <w:tab/>
      </w:r>
      <w:r w:rsidRPr="00E0190A">
        <w:rPr>
          <w:lang w:val="es-ES"/>
        </w:rPr>
        <w:tab/>
      </w:r>
      <w:r w:rsidRPr="00E0190A">
        <w:rPr>
          <w:b w:val="0"/>
          <w:lang w:val="es-ES"/>
        </w:rPr>
        <w:t>Cuadro 12</w:t>
      </w:r>
      <w:r w:rsidR="00B3672A" w:rsidRPr="00E0190A">
        <w:rPr>
          <w:lang w:val="es-ES"/>
        </w:rPr>
        <w:br/>
      </w:r>
      <w:r w:rsidRPr="00E0190A">
        <w:rPr>
          <w:lang w:val="es-ES"/>
        </w:rPr>
        <w:t>PIB por habitante a precios constantes</w:t>
      </w:r>
      <w:r w:rsidR="005E0C2D">
        <w:rPr>
          <w:lang w:val="es-ES"/>
        </w:rPr>
        <w:t xml:space="preserve"> de 1990</w:t>
      </w:r>
    </w:p>
    <w:tbl>
      <w:tblPr>
        <w:tblW w:w="7466" w:type="dxa"/>
        <w:tblInd w:w="1134" w:type="dxa"/>
        <w:tblBorders>
          <w:top w:val="single" w:sz="4" w:space="0" w:color="auto"/>
        </w:tblBorders>
        <w:tblCellMar>
          <w:left w:w="0" w:type="dxa"/>
          <w:right w:w="0" w:type="dxa"/>
        </w:tblCellMar>
        <w:tblLook w:val="00A0" w:firstRow="1" w:lastRow="0" w:firstColumn="1" w:lastColumn="0" w:noHBand="0" w:noVBand="0"/>
      </w:tblPr>
      <w:tblGrid>
        <w:gridCol w:w="2630"/>
        <w:gridCol w:w="2000"/>
        <w:gridCol w:w="1540"/>
        <w:gridCol w:w="1360"/>
        <w:tblGridChange w:id="0">
          <w:tblGrid>
            <w:gridCol w:w="2630"/>
            <w:gridCol w:w="2000"/>
            <w:gridCol w:w="1540"/>
            <w:gridCol w:w="1360"/>
          </w:tblGrid>
        </w:tblGridChange>
      </w:tblGrid>
      <w:tr w:rsidR="00EA48D3" w:rsidRPr="00E0190A" w:rsidTr="00F71A13">
        <w:trPr>
          <w:trHeight w:val="300"/>
          <w:tblHeader/>
        </w:trPr>
        <w:tc>
          <w:tcPr>
            <w:tcW w:w="2614" w:type="dxa"/>
            <w:tcBorders>
              <w:top w:val="single" w:sz="4" w:space="0" w:color="auto"/>
              <w:bottom w:val="single" w:sz="12" w:space="0" w:color="auto"/>
            </w:tcBorders>
            <w:shd w:val="clear" w:color="auto" w:fill="auto"/>
            <w:noWrap/>
            <w:vAlign w:val="bottom"/>
          </w:tcPr>
          <w:p w:rsidR="000E55C4" w:rsidRPr="00E0190A" w:rsidRDefault="005E0C2D" w:rsidP="00EA48D3">
            <w:pPr>
              <w:spacing w:before="80" w:after="80" w:line="200" w:lineRule="exact"/>
              <w:rPr>
                <w:bCs/>
                <w:i/>
                <w:sz w:val="16"/>
              </w:rPr>
            </w:pPr>
            <w:r>
              <w:rPr>
                <w:bCs/>
                <w:i/>
                <w:sz w:val="16"/>
              </w:rPr>
              <w:t>Año</w:t>
            </w:r>
          </w:p>
        </w:tc>
        <w:tc>
          <w:tcPr>
            <w:tcW w:w="1984" w:type="dxa"/>
            <w:tcBorders>
              <w:top w:val="single" w:sz="4" w:space="0" w:color="auto"/>
              <w:bottom w:val="single" w:sz="12" w:space="0" w:color="auto"/>
            </w:tcBorders>
            <w:shd w:val="clear" w:color="auto" w:fill="auto"/>
            <w:noWrap/>
            <w:vAlign w:val="bottom"/>
          </w:tcPr>
          <w:p w:rsidR="000E55C4" w:rsidRPr="00E0190A" w:rsidRDefault="005E0C2D" w:rsidP="00EA48D3">
            <w:pPr>
              <w:spacing w:before="80" w:after="80" w:line="200" w:lineRule="exact"/>
              <w:ind w:left="113"/>
              <w:jc w:val="right"/>
              <w:rPr>
                <w:bCs/>
                <w:i/>
                <w:sz w:val="16"/>
              </w:rPr>
            </w:pPr>
            <w:r>
              <w:rPr>
                <w:bCs/>
                <w:i/>
                <w:sz w:val="16"/>
              </w:rPr>
              <w:t>PIB (millones de dólares)</w:t>
            </w:r>
          </w:p>
        </w:tc>
        <w:tc>
          <w:tcPr>
            <w:tcW w:w="1524" w:type="dxa"/>
            <w:tcBorders>
              <w:top w:val="single" w:sz="4" w:space="0" w:color="auto"/>
              <w:bottom w:val="single" w:sz="12" w:space="0" w:color="auto"/>
            </w:tcBorders>
            <w:shd w:val="clear" w:color="auto" w:fill="auto"/>
            <w:noWrap/>
            <w:vAlign w:val="bottom"/>
          </w:tcPr>
          <w:p w:rsidR="000E55C4" w:rsidRPr="00E0190A" w:rsidRDefault="005E0C2D" w:rsidP="00EA48D3">
            <w:pPr>
              <w:spacing w:before="80" w:after="80" w:line="200" w:lineRule="exact"/>
              <w:ind w:left="113"/>
              <w:jc w:val="right"/>
              <w:rPr>
                <w:bCs/>
                <w:i/>
                <w:sz w:val="16"/>
              </w:rPr>
            </w:pPr>
            <w:r>
              <w:rPr>
                <w:bCs/>
                <w:i/>
                <w:sz w:val="16"/>
              </w:rPr>
              <w:t>Población (miles)</w:t>
            </w:r>
          </w:p>
        </w:tc>
        <w:tc>
          <w:tcPr>
            <w:tcW w:w="1344" w:type="dxa"/>
            <w:tcBorders>
              <w:top w:val="single" w:sz="4" w:space="0" w:color="auto"/>
              <w:bottom w:val="single" w:sz="12" w:space="0" w:color="auto"/>
            </w:tcBorders>
            <w:shd w:val="clear" w:color="auto" w:fill="auto"/>
            <w:noWrap/>
            <w:vAlign w:val="bottom"/>
          </w:tcPr>
          <w:p w:rsidR="000E55C4" w:rsidRPr="00E0190A" w:rsidRDefault="005E0C2D" w:rsidP="00EA48D3">
            <w:pPr>
              <w:spacing w:before="80" w:after="80" w:line="200" w:lineRule="exact"/>
              <w:ind w:left="113"/>
              <w:jc w:val="right"/>
              <w:rPr>
                <w:bCs/>
                <w:i/>
                <w:sz w:val="16"/>
              </w:rPr>
            </w:pPr>
            <w:r>
              <w:rPr>
                <w:bCs/>
                <w:i/>
                <w:sz w:val="16"/>
              </w:rPr>
              <w:t>PIB/habitante</w:t>
            </w:r>
          </w:p>
        </w:tc>
      </w:tr>
      <w:tr w:rsidR="00F71A13" w:rsidRPr="00E0190A" w:rsidTr="00F71A13">
        <w:trPr>
          <w:trHeight w:val="300"/>
        </w:trPr>
        <w:tc>
          <w:tcPr>
            <w:tcW w:w="2614" w:type="dxa"/>
            <w:tcBorders>
              <w:top w:val="single" w:sz="12" w:space="0" w:color="auto"/>
            </w:tcBorders>
            <w:shd w:val="clear" w:color="auto" w:fill="auto"/>
            <w:noWrap/>
          </w:tcPr>
          <w:p w:rsidR="000E55C4" w:rsidRPr="00E0190A" w:rsidRDefault="000E55C4" w:rsidP="00EA48D3">
            <w:pPr>
              <w:spacing w:before="40" w:after="40" w:line="220" w:lineRule="exact"/>
              <w:rPr>
                <w:bCs/>
                <w:sz w:val="18"/>
              </w:rPr>
            </w:pPr>
            <w:r w:rsidRPr="00E0190A">
              <w:rPr>
                <w:bCs/>
                <w:sz w:val="18"/>
              </w:rPr>
              <w:t>2007</w:t>
            </w:r>
          </w:p>
        </w:tc>
        <w:tc>
          <w:tcPr>
            <w:tcW w:w="1984" w:type="dxa"/>
            <w:tcBorders>
              <w:top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9</w:t>
            </w:r>
            <w:r w:rsidR="00476D03" w:rsidRPr="00E0190A">
              <w:rPr>
                <w:sz w:val="18"/>
              </w:rPr>
              <w:t>.</w:t>
            </w:r>
            <w:r w:rsidRPr="00E0190A">
              <w:rPr>
                <w:sz w:val="18"/>
              </w:rPr>
              <w:t>176</w:t>
            </w:r>
            <w:r w:rsidR="00476D03" w:rsidRPr="00E0190A">
              <w:rPr>
                <w:sz w:val="18"/>
              </w:rPr>
              <w:t>,</w:t>
            </w:r>
            <w:r w:rsidRPr="00E0190A">
              <w:rPr>
                <w:sz w:val="18"/>
              </w:rPr>
              <w:t>1</w:t>
            </w:r>
          </w:p>
        </w:tc>
        <w:tc>
          <w:tcPr>
            <w:tcW w:w="1524" w:type="dxa"/>
            <w:tcBorders>
              <w:top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6</w:t>
            </w:r>
            <w:r w:rsidR="00476D03" w:rsidRPr="00E0190A">
              <w:rPr>
                <w:sz w:val="18"/>
              </w:rPr>
              <w:t>.</w:t>
            </w:r>
            <w:r w:rsidRPr="00E0190A">
              <w:rPr>
                <w:sz w:val="18"/>
              </w:rPr>
              <w:t>098</w:t>
            </w:r>
            <w:r w:rsidR="00476D03" w:rsidRPr="00E0190A">
              <w:rPr>
                <w:sz w:val="18"/>
              </w:rPr>
              <w:t>,</w:t>
            </w:r>
            <w:r w:rsidRPr="00E0190A">
              <w:rPr>
                <w:sz w:val="18"/>
              </w:rPr>
              <w:t>7</w:t>
            </w:r>
          </w:p>
        </w:tc>
        <w:tc>
          <w:tcPr>
            <w:tcW w:w="1344" w:type="dxa"/>
            <w:tcBorders>
              <w:top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1</w:t>
            </w:r>
            <w:r w:rsidR="00476D03" w:rsidRPr="00E0190A">
              <w:rPr>
                <w:sz w:val="18"/>
              </w:rPr>
              <w:t>.</w:t>
            </w:r>
            <w:r w:rsidRPr="00E0190A">
              <w:rPr>
                <w:sz w:val="18"/>
              </w:rPr>
              <w:t>504</w:t>
            </w:r>
            <w:r w:rsidR="00476D03" w:rsidRPr="00E0190A">
              <w:rPr>
                <w:sz w:val="18"/>
              </w:rPr>
              <w:t>,</w:t>
            </w:r>
            <w:r w:rsidRPr="00E0190A">
              <w:rPr>
                <w:sz w:val="18"/>
              </w:rPr>
              <w:t>6</w:t>
            </w:r>
          </w:p>
        </w:tc>
      </w:tr>
      <w:tr w:rsidR="00EA48D3" w:rsidRPr="00E0190A" w:rsidTr="00F71A13">
        <w:trPr>
          <w:trHeight w:val="300"/>
        </w:trPr>
        <w:tc>
          <w:tcPr>
            <w:tcW w:w="2614" w:type="dxa"/>
            <w:shd w:val="clear" w:color="auto" w:fill="auto"/>
            <w:noWrap/>
          </w:tcPr>
          <w:p w:rsidR="000E55C4" w:rsidRPr="00E0190A" w:rsidRDefault="000E55C4" w:rsidP="00EA48D3">
            <w:pPr>
              <w:spacing w:before="40" w:after="40" w:line="220" w:lineRule="exact"/>
              <w:rPr>
                <w:bCs/>
                <w:sz w:val="18"/>
              </w:rPr>
            </w:pPr>
            <w:r w:rsidRPr="00E0190A">
              <w:rPr>
                <w:bCs/>
                <w:sz w:val="18"/>
              </w:rPr>
              <w:t>2008</w:t>
            </w:r>
          </w:p>
        </w:tc>
        <w:tc>
          <w:tcPr>
            <w:tcW w:w="1984" w:type="dxa"/>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9</w:t>
            </w:r>
            <w:r w:rsidR="00476D03" w:rsidRPr="00E0190A">
              <w:rPr>
                <w:sz w:val="18"/>
              </w:rPr>
              <w:t>.</w:t>
            </w:r>
            <w:r w:rsidRPr="00E0190A">
              <w:rPr>
                <w:sz w:val="18"/>
              </w:rPr>
              <w:t>399</w:t>
            </w:r>
            <w:r w:rsidR="00476D03" w:rsidRPr="00E0190A">
              <w:rPr>
                <w:sz w:val="18"/>
              </w:rPr>
              <w:t>,</w:t>
            </w:r>
            <w:r w:rsidRPr="00E0190A">
              <w:rPr>
                <w:sz w:val="18"/>
              </w:rPr>
              <w:t>4</w:t>
            </w:r>
          </w:p>
        </w:tc>
        <w:tc>
          <w:tcPr>
            <w:tcW w:w="1524" w:type="dxa"/>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6</w:t>
            </w:r>
            <w:r w:rsidR="00476D03" w:rsidRPr="00E0190A">
              <w:rPr>
                <w:sz w:val="18"/>
              </w:rPr>
              <w:t>.</w:t>
            </w:r>
            <w:r w:rsidRPr="00E0190A">
              <w:rPr>
                <w:sz w:val="18"/>
              </w:rPr>
              <w:t>124</w:t>
            </w:r>
            <w:r w:rsidR="00476D03" w:rsidRPr="00E0190A">
              <w:rPr>
                <w:sz w:val="18"/>
              </w:rPr>
              <w:t>,</w:t>
            </w:r>
            <w:r w:rsidRPr="00E0190A">
              <w:rPr>
                <w:sz w:val="18"/>
              </w:rPr>
              <w:t>7</w:t>
            </w:r>
          </w:p>
        </w:tc>
        <w:tc>
          <w:tcPr>
            <w:tcW w:w="1344" w:type="dxa"/>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1</w:t>
            </w:r>
            <w:r w:rsidR="00476D03" w:rsidRPr="00E0190A">
              <w:rPr>
                <w:sz w:val="18"/>
              </w:rPr>
              <w:t>.</w:t>
            </w:r>
            <w:r w:rsidRPr="00E0190A">
              <w:rPr>
                <w:sz w:val="18"/>
              </w:rPr>
              <w:t>534</w:t>
            </w:r>
            <w:r w:rsidR="00476D03" w:rsidRPr="00E0190A">
              <w:rPr>
                <w:sz w:val="18"/>
              </w:rPr>
              <w:t>,</w:t>
            </w:r>
            <w:r w:rsidRPr="00E0190A">
              <w:rPr>
                <w:sz w:val="18"/>
              </w:rPr>
              <w:t>7</w:t>
            </w:r>
          </w:p>
        </w:tc>
      </w:tr>
      <w:tr w:rsidR="00EA48D3" w:rsidRPr="00E0190A" w:rsidTr="00F71A13">
        <w:trPr>
          <w:trHeight w:val="300"/>
        </w:trPr>
        <w:tc>
          <w:tcPr>
            <w:tcW w:w="2614" w:type="dxa"/>
            <w:tcBorders>
              <w:bottom w:val="single" w:sz="12" w:space="0" w:color="auto"/>
            </w:tcBorders>
            <w:shd w:val="clear" w:color="auto" w:fill="auto"/>
            <w:noWrap/>
          </w:tcPr>
          <w:p w:rsidR="000E55C4" w:rsidRPr="00E0190A" w:rsidRDefault="000E55C4" w:rsidP="00EA48D3">
            <w:pPr>
              <w:spacing w:before="40" w:after="40" w:line="220" w:lineRule="exact"/>
              <w:rPr>
                <w:bCs/>
                <w:sz w:val="18"/>
              </w:rPr>
            </w:pPr>
            <w:r w:rsidRPr="00E0190A">
              <w:rPr>
                <w:bCs/>
                <w:sz w:val="18"/>
              </w:rPr>
              <w:t>2009</w:t>
            </w:r>
          </w:p>
        </w:tc>
        <w:tc>
          <w:tcPr>
            <w:tcW w:w="1984" w:type="dxa"/>
            <w:tcBorders>
              <w:bottom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9</w:t>
            </w:r>
            <w:r w:rsidR="00476D03" w:rsidRPr="00E0190A">
              <w:rPr>
                <w:sz w:val="18"/>
              </w:rPr>
              <w:t>.</w:t>
            </w:r>
            <w:r w:rsidRPr="00E0190A">
              <w:rPr>
                <w:sz w:val="18"/>
              </w:rPr>
              <w:t>066</w:t>
            </w:r>
            <w:r w:rsidR="00476D03" w:rsidRPr="00E0190A">
              <w:rPr>
                <w:sz w:val="18"/>
              </w:rPr>
              <w:t>,</w:t>
            </w:r>
            <w:r w:rsidRPr="00E0190A">
              <w:rPr>
                <w:sz w:val="18"/>
              </w:rPr>
              <w:t>6</w:t>
            </w:r>
          </w:p>
        </w:tc>
        <w:tc>
          <w:tcPr>
            <w:tcW w:w="1524" w:type="dxa"/>
            <w:tcBorders>
              <w:bottom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6</w:t>
            </w:r>
            <w:r w:rsidR="00476D03" w:rsidRPr="00E0190A">
              <w:rPr>
                <w:sz w:val="18"/>
              </w:rPr>
              <w:t>.</w:t>
            </w:r>
            <w:r w:rsidRPr="00E0190A">
              <w:rPr>
                <w:sz w:val="18"/>
              </w:rPr>
              <w:t>152</w:t>
            </w:r>
            <w:r w:rsidR="00476D03" w:rsidRPr="00E0190A">
              <w:rPr>
                <w:sz w:val="18"/>
              </w:rPr>
              <w:t>,</w:t>
            </w:r>
            <w:r w:rsidRPr="00E0190A">
              <w:rPr>
                <w:sz w:val="18"/>
              </w:rPr>
              <w:t>6</w:t>
            </w:r>
          </w:p>
        </w:tc>
        <w:tc>
          <w:tcPr>
            <w:tcW w:w="1344" w:type="dxa"/>
            <w:tcBorders>
              <w:bottom w:val="single" w:sz="12" w:space="0" w:color="auto"/>
            </w:tcBorders>
            <w:shd w:val="clear" w:color="auto" w:fill="auto"/>
            <w:noWrap/>
            <w:vAlign w:val="bottom"/>
          </w:tcPr>
          <w:p w:rsidR="000E55C4" w:rsidRPr="00E0190A" w:rsidRDefault="000E55C4" w:rsidP="00EA48D3">
            <w:pPr>
              <w:spacing w:before="40" w:after="40" w:line="220" w:lineRule="exact"/>
              <w:ind w:left="113"/>
              <w:jc w:val="right"/>
              <w:rPr>
                <w:sz w:val="18"/>
              </w:rPr>
            </w:pPr>
            <w:r w:rsidRPr="00E0190A">
              <w:rPr>
                <w:sz w:val="18"/>
              </w:rPr>
              <w:t>1</w:t>
            </w:r>
            <w:r w:rsidR="00476D03" w:rsidRPr="00E0190A">
              <w:rPr>
                <w:sz w:val="18"/>
              </w:rPr>
              <w:t>.</w:t>
            </w:r>
            <w:r w:rsidRPr="00E0190A">
              <w:rPr>
                <w:sz w:val="18"/>
              </w:rPr>
              <w:t>473</w:t>
            </w:r>
            <w:r w:rsidR="00476D03" w:rsidRPr="00E0190A">
              <w:rPr>
                <w:sz w:val="18"/>
              </w:rPr>
              <w:t>,</w:t>
            </w:r>
            <w:r w:rsidRPr="00E0190A">
              <w:rPr>
                <w:sz w:val="18"/>
              </w:rPr>
              <w:t>6</w:t>
            </w:r>
          </w:p>
        </w:tc>
      </w:tr>
    </w:tbl>
    <w:p w:rsidR="005E0C2D" w:rsidRDefault="005E0C2D" w:rsidP="000E55C4">
      <w:pPr>
        <w:spacing w:line="240" w:lineRule="auto"/>
        <w:ind w:left="1080"/>
        <w:jc w:val="both"/>
        <w:rPr>
          <w:sz w:val="18"/>
          <w:szCs w:val="18"/>
        </w:rPr>
      </w:pPr>
      <w:r w:rsidRPr="00E0190A">
        <w:rPr>
          <w:bCs/>
          <w:sz w:val="18"/>
        </w:rPr>
        <w:t>Millones de dólares y miles de habitantes</w:t>
      </w:r>
      <w:r w:rsidRPr="00E0190A">
        <w:rPr>
          <w:sz w:val="18"/>
          <w:szCs w:val="18"/>
        </w:rPr>
        <w:t xml:space="preserve"> </w:t>
      </w:r>
    </w:p>
    <w:p w:rsidR="000E55C4" w:rsidRPr="00E0190A" w:rsidRDefault="000E55C4" w:rsidP="000E55C4">
      <w:pPr>
        <w:spacing w:line="240" w:lineRule="auto"/>
        <w:ind w:left="1080"/>
        <w:jc w:val="both"/>
        <w:rPr>
          <w:sz w:val="18"/>
          <w:szCs w:val="18"/>
        </w:rPr>
      </w:pPr>
      <w:r w:rsidRPr="00E0190A">
        <w:rPr>
          <w:sz w:val="18"/>
          <w:szCs w:val="18"/>
        </w:rPr>
        <w:t>Fuente: Revista Trimestral Banco Central de Reserva Abril – Junio 2010</w:t>
      </w:r>
    </w:p>
    <w:p w:rsidR="000E55C4" w:rsidRDefault="00F23A8B" w:rsidP="004E7FB2">
      <w:pPr>
        <w:pStyle w:val="H23G"/>
        <w:spacing w:after="0"/>
        <w:rPr>
          <w:b w:val="0"/>
          <w:lang w:val="es-ES"/>
        </w:rPr>
      </w:pPr>
      <w:r w:rsidRPr="00E0190A">
        <w:rPr>
          <w:lang w:val="es-ES"/>
        </w:rPr>
        <w:tab/>
      </w:r>
      <w:r w:rsidRPr="00E0190A">
        <w:rPr>
          <w:lang w:val="es-ES"/>
        </w:rPr>
        <w:tab/>
      </w:r>
      <w:r w:rsidRPr="00E0190A">
        <w:rPr>
          <w:b w:val="0"/>
          <w:lang w:val="es-ES"/>
        </w:rPr>
        <w:t>Cuadro 13</w:t>
      </w:r>
    </w:p>
    <w:p w:rsidR="005E0C2D" w:rsidRPr="005E0C2D" w:rsidRDefault="005E0C2D" w:rsidP="005E0C2D">
      <w:pPr>
        <w:spacing w:after="120"/>
        <w:rPr>
          <w:b/>
          <w:lang w:eastAsia="en-US"/>
        </w:rPr>
      </w:pPr>
      <w:r>
        <w:rPr>
          <w:lang w:eastAsia="en-US"/>
        </w:rPr>
        <w:tab/>
      </w:r>
      <w:r>
        <w:rPr>
          <w:lang w:eastAsia="en-US"/>
        </w:rPr>
        <w:tab/>
      </w:r>
      <w:r w:rsidRPr="005E0C2D">
        <w:rPr>
          <w:b/>
          <w:lang w:eastAsia="en-US"/>
        </w:rPr>
        <w:t xml:space="preserve">Tasa </w:t>
      </w:r>
      <w:r>
        <w:rPr>
          <w:b/>
          <w:lang w:eastAsia="en-US"/>
        </w:rPr>
        <w:t>de inflación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059"/>
        <w:gridCol w:w="1311"/>
      </w:tblGrid>
      <w:tr w:rsidR="00B031FE" w:rsidRPr="00E0190A" w:rsidTr="00B031FE">
        <w:trPr>
          <w:trHeight w:val="300"/>
          <w:tblHeader/>
        </w:trPr>
        <w:tc>
          <w:tcPr>
            <w:tcW w:w="5954"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rPr>
                <w:bCs/>
                <w:i/>
                <w:sz w:val="16"/>
              </w:rPr>
            </w:pPr>
            <w:r>
              <w:rPr>
                <w:bCs/>
                <w:i/>
                <w:sz w:val="16"/>
              </w:rPr>
              <w:t>Año</w:t>
            </w:r>
          </w:p>
        </w:tc>
        <w:tc>
          <w:tcPr>
            <w:tcW w:w="1276"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ind w:left="113"/>
              <w:jc w:val="right"/>
              <w:rPr>
                <w:bCs/>
                <w:i/>
                <w:sz w:val="16"/>
              </w:rPr>
            </w:pPr>
            <w:r>
              <w:rPr>
                <w:bCs/>
                <w:i/>
                <w:sz w:val="16"/>
              </w:rPr>
              <w:t>Tasa</w:t>
            </w:r>
          </w:p>
        </w:tc>
      </w:tr>
      <w:tr w:rsidR="000E55C4" w:rsidRPr="00E0190A" w:rsidTr="00B031FE">
        <w:trPr>
          <w:trHeight w:val="300"/>
        </w:trPr>
        <w:tc>
          <w:tcPr>
            <w:tcW w:w="5954" w:type="dxa"/>
            <w:tcBorders>
              <w:top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2007</w:t>
            </w:r>
          </w:p>
        </w:tc>
        <w:tc>
          <w:tcPr>
            <w:tcW w:w="1276" w:type="dxa"/>
            <w:tcBorders>
              <w:top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4</w:t>
            </w:r>
            <w:r w:rsidR="00476D03" w:rsidRPr="00E0190A">
              <w:rPr>
                <w:sz w:val="18"/>
              </w:rPr>
              <w:t>,</w:t>
            </w:r>
            <w:r w:rsidRPr="00E0190A">
              <w:rPr>
                <w:sz w:val="18"/>
              </w:rPr>
              <w:t>9</w:t>
            </w:r>
          </w:p>
        </w:tc>
      </w:tr>
      <w:tr w:rsidR="000E55C4" w:rsidRPr="00E0190A" w:rsidTr="00B031FE">
        <w:trPr>
          <w:trHeight w:val="300"/>
        </w:trPr>
        <w:tc>
          <w:tcPr>
            <w:tcW w:w="5954" w:type="dxa"/>
            <w:shd w:val="clear" w:color="auto" w:fill="auto"/>
            <w:noWrap/>
          </w:tcPr>
          <w:p w:rsidR="000E55C4" w:rsidRPr="00E0190A" w:rsidRDefault="000E55C4" w:rsidP="00B031FE">
            <w:pPr>
              <w:spacing w:before="40" w:after="40" w:line="220" w:lineRule="exact"/>
              <w:rPr>
                <w:bCs/>
                <w:sz w:val="18"/>
              </w:rPr>
            </w:pPr>
            <w:r w:rsidRPr="00E0190A">
              <w:rPr>
                <w:bCs/>
                <w:sz w:val="18"/>
              </w:rPr>
              <w:t>2008</w:t>
            </w:r>
          </w:p>
        </w:tc>
        <w:tc>
          <w:tcPr>
            <w:tcW w:w="1276"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5</w:t>
            </w:r>
            <w:r w:rsidR="00476D03" w:rsidRPr="00E0190A">
              <w:rPr>
                <w:sz w:val="18"/>
              </w:rPr>
              <w:t>,</w:t>
            </w:r>
            <w:r w:rsidRPr="00E0190A">
              <w:rPr>
                <w:sz w:val="18"/>
              </w:rPr>
              <w:t>5</w:t>
            </w:r>
          </w:p>
        </w:tc>
      </w:tr>
      <w:tr w:rsidR="000E55C4" w:rsidRPr="00E0190A" w:rsidTr="00B031FE">
        <w:trPr>
          <w:trHeight w:val="300"/>
        </w:trPr>
        <w:tc>
          <w:tcPr>
            <w:tcW w:w="5954" w:type="dxa"/>
            <w:shd w:val="clear" w:color="auto" w:fill="auto"/>
            <w:noWrap/>
          </w:tcPr>
          <w:p w:rsidR="000E55C4" w:rsidRPr="00E0190A" w:rsidRDefault="000E55C4" w:rsidP="00B031FE">
            <w:pPr>
              <w:spacing w:before="40" w:after="40" w:line="220" w:lineRule="exact"/>
              <w:rPr>
                <w:bCs/>
                <w:sz w:val="18"/>
              </w:rPr>
            </w:pPr>
            <w:r w:rsidRPr="00E0190A">
              <w:rPr>
                <w:bCs/>
                <w:sz w:val="18"/>
              </w:rPr>
              <w:t>2009</w:t>
            </w:r>
          </w:p>
        </w:tc>
        <w:tc>
          <w:tcPr>
            <w:tcW w:w="1276"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-0</w:t>
            </w:r>
            <w:r w:rsidR="00476D03" w:rsidRPr="00E0190A">
              <w:rPr>
                <w:sz w:val="18"/>
              </w:rPr>
              <w:t>,</w:t>
            </w:r>
            <w:r w:rsidRPr="00E0190A">
              <w:rPr>
                <w:sz w:val="18"/>
              </w:rPr>
              <w:t>2</w:t>
            </w:r>
          </w:p>
        </w:tc>
      </w:tr>
      <w:tr w:rsidR="00B031FE" w:rsidRPr="00E0190A" w:rsidTr="00B031FE">
        <w:trPr>
          <w:trHeight w:val="300"/>
        </w:trPr>
        <w:tc>
          <w:tcPr>
            <w:tcW w:w="5954" w:type="dxa"/>
            <w:tcBorders>
              <w:bottom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Jun-10</w:t>
            </w:r>
          </w:p>
        </w:tc>
        <w:tc>
          <w:tcPr>
            <w:tcW w:w="1276" w:type="dxa"/>
            <w:tcBorders>
              <w:bottom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0</w:t>
            </w:r>
            <w:r w:rsidR="00476D03" w:rsidRPr="00E0190A">
              <w:rPr>
                <w:sz w:val="18"/>
              </w:rPr>
              <w:t>,</w:t>
            </w:r>
            <w:r w:rsidRPr="00E0190A">
              <w:rPr>
                <w:sz w:val="18"/>
              </w:rPr>
              <w:t>6</w:t>
            </w:r>
          </w:p>
        </w:tc>
      </w:tr>
    </w:tbl>
    <w:p w:rsidR="000E55C4" w:rsidRPr="00E0190A" w:rsidRDefault="000E55C4" w:rsidP="000E55C4">
      <w:pPr>
        <w:spacing w:line="240" w:lineRule="auto"/>
        <w:ind w:left="1080"/>
        <w:rPr>
          <w:sz w:val="18"/>
          <w:szCs w:val="18"/>
        </w:rPr>
      </w:pPr>
      <w:r w:rsidRPr="00E0190A">
        <w:rPr>
          <w:sz w:val="18"/>
          <w:szCs w:val="18"/>
        </w:rPr>
        <w:t>Fuente: Revista Trimestral Banco Central de Reserva Abril – Junio 2010</w:t>
      </w:r>
    </w:p>
    <w:p w:rsidR="000E55C4" w:rsidRDefault="00F23A8B" w:rsidP="004E7FB2">
      <w:pPr>
        <w:pStyle w:val="H23G"/>
        <w:spacing w:after="0"/>
        <w:rPr>
          <w:b w:val="0"/>
          <w:lang w:val="es-ES"/>
        </w:rPr>
      </w:pPr>
      <w:r w:rsidRPr="00E0190A">
        <w:rPr>
          <w:lang w:val="es-ES"/>
        </w:rPr>
        <w:tab/>
      </w:r>
      <w:r w:rsidRPr="00E0190A">
        <w:rPr>
          <w:lang w:val="es-ES"/>
        </w:rPr>
        <w:tab/>
      </w:r>
      <w:r w:rsidRPr="00E0190A">
        <w:rPr>
          <w:b w:val="0"/>
          <w:lang w:val="es-ES"/>
        </w:rPr>
        <w:t>Cuadro 14</w:t>
      </w:r>
    </w:p>
    <w:p w:rsidR="005E0C2D" w:rsidRPr="004E7FB2" w:rsidRDefault="005E0C2D" w:rsidP="005E0C2D">
      <w:pPr>
        <w:spacing w:after="120"/>
        <w:rPr>
          <w:b/>
          <w:lang w:eastAsia="en-US"/>
        </w:rPr>
      </w:pPr>
      <w:r w:rsidRPr="004E7FB2">
        <w:rPr>
          <w:b/>
          <w:lang w:eastAsia="en-US"/>
        </w:rPr>
        <w:tab/>
      </w:r>
      <w:r w:rsidRPr="004E7FB2">
        <w:rPr>
          <w:b/>
          <w:lang w:eastAsia="en-US"/>
        </w:rPr>
        <w:tab/>
        <w:t>Balanza comercial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059"/>
        <w:gridCol w:w="1311"/>
      </w:tblGrid>
      <w:tr w:rsidR="00B031FE" w:rsidRPr="00E0190A" w:rsidTr="00B031FE">
        <w:trPr>
          <w:trHeight w:val="300"/>
          <w:tblHeader/>
        </w:trPr>
        <w:tc>
          <w:tcPr>
            <w:tcW w:w="5954"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rPr>
                <w:bCs/>
                <w:i/>
                <w:sz w:val="16"/>
              </w:rPr>
            </w:pPr>
            <w:r>
              <w:rPr>
                <w:bCs/>
                <w:i/>
                <w:sz w:val="16"/>
              </w:rPr>
              <w:t>Año</w:t>
            </w:r>
          </w:p>
        </w:tc>
        <w:tc>
          <w:tcPr>
            <w:tcW w:w="1276"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ind w:left="113"/>
              <w:jc w:val="right"/>
              <w:rPr>
                <w:bCs/>
                <w:i/>
                <w:sz w:val="16"/>
              </w:rPr>
            </w:pPr>
            <w:r>
              <w:rPr>
                <w:bCs/>
                <w:i/>
                <w:sz w:val="16"/>
              </w:rPr>
              <w:t>Balanza</w:t>
            </w:r>
          </w:p>
        </w:tc>
      </w:tr>
      <w:tr w:rsidR="000E55C4" w:rsidRPr="00E0190A" w:rsidTr="00B031FE">
        <w:trPr>
          <w:trHeight w:val="300"/>
        </w:trPr>
        <w:tc>
          <w:tcPr>
            <w:tcW w:w="5954" w:type="dxa"/>
            <w:tcBorders>
              <w:top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2007</w:t>
            </w:r>
          </w:p>
        </w:tc>
        <w:tc>
          <w:tcPr>
            <w:tcW w:w="1276" w:type="dxa"/>
            <w:tcBorders>
              <w:top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-4</w:t>
            </w:r>
            <w:r w:rsidR="00476D03" w:rsidRPr="00E0190A">
              <w:rPr>
                <w:sz w:val="18"/>
              </w:rPr>
              <w:t>.</w:t>
            </w:r>
            <w:r w:rsidRPr="00E0190A">
              <w:rPr>
                <w:sz w:val="18"/>
              </w:rPr>
              <w:t>727</w:t>
            </w:r>
            <w:r w:rsidR="00476D03" w:rsidRPr="00E0190A">
              <w:rPr>
                <w:sz w:val="18"/>
              </w:rPr>
              <w:t>,</w:t>
            </w:r>
            <w:r w:rsidRPr="00E0190A">
              <w:rPr>
                <w:sz w:val="18"/>
              </w:rPr>
              <w:t>4</w:t>
            </w:r>
          </w:p>
        </w:tc>
      </w:tr>
      <w:tr w:rsidR="000E55C4" w:rsidRPr="00E0190A" w:rsidTr="00B031FE">
        <w:trPr>
          <w:trHeight w:val="300"/>
        </w:trPr>
        <w:tc>
          <w:tcPr>
            <w:tcW w:w="5954" w:type="dxa"/>
            <w:shd w:val="clear" w:color="auto" w:fill="auto"/>
            <w:noWrap/>
          </w:tcPr>
          <w:p w:rsidR="000E55C4" w:rsidRPr="00E0190A" w:rsidRDefault="000E55C4" w:rsidP="00B031FE">
            <w:pPr>
              <w:spacing w:before="40" w:after="40" w:line="220" w:lineRule="exact"/>
              <w:rPr>
                <w:bCs/>
                <w:sz w:val="18"/>
              </w:rPr>
            </w:pPr>
            <w:r w:rsidRPr="00E0190A">
              <w:rPr>
                <w:bCs/>
                <w:sz w:val="18"/>
              </w:rPr>
              <w:t>2008</w:t>
            </w:r>
          </w:p>
        </w:tc>
        <w:tc>
          <w:tcPr>
            <w:tcW w:w="1276"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-5</w:t>
            </w:r>
            <w:r w:rsidR="00476D03" w:rsidRPr="00E0190A">
              <w:rPr>
                <w:sz w:val="18"/>
              </w:rPr>
              <w:t>.</w:t>
            </w:r>
            <w:r w:rsidRPr="00E0190A">
              <w:rPr>
                <w:sz w:val="18"/>
              </w:rPr>
              <w:t>205</w:t>
            </w:r>
            <w:r w:rsidR="00476D03" w:rsidRPr="00E0190A">
              <w:rPr>
                <w:sz w:val="18"/>
              </w:rPr>
              <w:t>,</w:t>
            </w:r>
            <w:r w:rsidRPr="00E0190A">
              <w:rPr>
                <w:sz w:val="18"/>
              </w:rPr>
              <w:t>3</w:t>
            </w:r>
          </w:p>
        </w:tc>
      </w:tr>
      <w:tr w:rsidR="000E55C4" w:rsidRPr="00E0190A" w:rsidTr="00B031FE">
        <w:trPr>
          <w:trHeight w:val="300"/>
        </w:trPr>
        <w:tc>
          <w:tcPr>
            <w:tcW w:w="5954" w:type="dxa"/>
            <w:shd w:val="clear" w:color="auto" w:fill="auto"/>
            <w:noWrap/>
          </w:tcPr>
          <w:p w:rsidR="000E55C4" w:rsidRPr="00E0190A" w:rsidRDefault="000E55C4" w:rsidP="00B031FE">
            <w:pPr>
              <w:spacing w:before="40" w:after="40" w:line="220" w:lineRule="exact"/>
              <w:rPr>
                <w:bCs/>
                <w:sz w:val="18"/>
              </w:rPr>
            </w:pPr>
            <w:r w:rsidRPr="00E0190A">
              <w:rPr>
                <w:bCs/>
                <w:sz w:val="18"/>
              </w:rPr>
              <w:t>2009</w:t>
            </w:r>
          </w:p>
        </w:tc>
        <w:tc>
          <w:tcPr>
            <w:tcW w:w="1276"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-3</w:t>
            </w:r>
            <w:r w:rsidR="00476D03" w:rsidRPr="00E0190A">
              <w:rPr>
                <w:sz w:val="18"/>
              </w:rPr>
              <w:t>.</w:t>
            </w:r>
            <w:r w:rsidRPr="00E0190A">
              <w:rPr>
                <w:sz w:val="18"/>
              </w:rPr>
              <w:t>457</w:t>
            </w:r>
            <w:r w:rsidR="00476D03" w:rsidRPr="00E0190A">
              <w:rPr>
                <w:sz w:val="18"/>
              </w:rPr>
              <w:t>,</w:t>
            </w:r>
            <w:r w:rsidRPr="00E0190A">
              <w:rPr>
                <w:sz w:val="18"/>
              </w:rPr>
              <w:t>4</w:t>
            </w:r>
          </w:p>
        </w:tc>
      </w:tr>
      <w:tr w:rsidR="00B031FE" w:rsidRPr="00E0190A" w:rsidTr="00B031FE">
        <w:trPr>
          <w:trHeight w:val="300"/>
        </w:trPr>
        <w:tc>
          <w:tcPr>
            <w:tcW w:w="5954" w:type="dxa"/>
            <w:tcBorders>
              <w:bottom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junio 2010</w:t>
            </w:r>
          </w:p>
        </w:tc>
        <w:tc>
          <w:tcPr>
            <w:tcW w:w="1276" w:type="dxa"/>
            <w:tcBorders>
              <w:bottom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-409</w:t>
            </w:r>
            <w:r w:rsidR="00476D03" w:rsidRPr="00E0190A">
              <w:rPr>
                <w:sz w:val="18"/>
              </w:rPr>
              <w:t>,</w:t>
            </w:r>
            <w:r w:rsidRPr="00E0190A">
              <w:rPr>
                <w:sz w:val="18"/>
              </w:rPr>
              <w:t>2</w:t>
            </w:r>
          </w:p>
        </w:tc>
      </w:tr>
    </w:tbl>
    <w:p w:rsidR="000E55C4" w:rsidRPr="00E0190A" w:rsidRDefault="000E55C4" w:rsidP="00F23A8B">
      <w:pPr>
        <w:spacing w:line="240" w:lineRule="auto"/>
        <w:ind w:left="1080"/>
        <w:rPr>
          <w:sz w:val="18"/>
          <w:szCs w:val="18"/>
        </w:rPr>
      </w:pPr>
      <w:r w:rsidRPr="00E0190A">
        <w:rPr>
          <w:sz w:val="18"/>
          <w:szCs w:val="18"/>
        </w:rPr>
        <w:t>Fuente: Revista Trimestral Banco Centra</w:t>
      </w:r>
      <w:r w:rsidR="00F23A8B" w:rsidRPr="00E0190A">
        <w:rPr>
          <w:sz w:val="18"/>
          <w:szCs w:val="18"/>
        </w:rPr>
        <w:t>l de Reserva Abril – Junio 2010</w:t>
      </w:r>
    </w:p>
    <w:p w:rsidR="000E55C4" w:rsidRDefault="00F23A8B" w:rsidP="004E7FB2">
      <w:pPr>
        <w:pStyle w:val="H23G"/>
        <w:spacing w:after="0"/>
        <w:rPr>
          <w:b w:val="0"/>
          <w:lang w:val="es-ES"/>
        </w:rPr>
      </w:pPr>
      <w:r w:rsidRPr="00E0190A">
        <w:rPr>
          <w:lang w:val="es-ES"/>
        </w:rPr>
        <w:tab/>
      </w:r>
      <w:r w:rsidRPr="00E0190A">
        <w:rPr>
          <w:lang w:val="es-ES"/>
        </w:rPr>
        <w:tab/>
      </w:r>
      <w:r w:rsidRPr="00E0190A">
        <w:rPr>
          <w:b w:val="0"/>
          <w:lang w:val="es-ES"/>
        </w:rPr>
        <w:t>Cuadro 15</w:t>
      </w:r>
    </w:p>
    <w:p w:rsidR="004E7FB2" w:rsidRPr="004E7FB2" w:rsidRDefault="004E7FB2" w:rsidP="004E7FB2">
      <w:pPr>
        <w:spacing w:after="120"/>
        <w:rPr>
          <w:b/>
          <w:lang w:eastAsia="en-US"/>
        </w:rPr>
      </w:pPr>
      <w:r w:rsidRPr="004E7FB2">
        <w:rPr>
          <w:b/>
          <w:lang w:eastAsia="en-US"/>
        </w:rPr>
        <w:tab/>
      </w:r>
      <w:r w:rsidRPr="004E7FB2">
        <w:rPr>
          <w:b/>
          <w:lang w:eastAsia="en-US"/>
        </w:rPr>
        <w:tab/>
        <w:t>Cuenta corriente de la balanza de pagos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075"/>
        <w:gridCol w:w="1327"/>
      </w:tblGrid>
      <w:tr w:rsidR="00B031FE" w:rsidRPr="00E0190A" w:rsidTr="005E0C2D">
        <w:trPr>
          <w:trHeight w:val="300"/>
          <w:tblHeader/>
        </w:trPr>
        <w:tc>
          <w:tcPr>
            <w:tcW w:w="6059"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rPr>
                <w:bCs/>
                <w:i/>
                <w:sz w:val="16"/>
              </w:rPr>
            </w:pPr>
            <w:r>
              <w:rPr>
                <w:bCs/>
                <w:i/>
                <w:sz w:val="16"/>
              </w:rPr>
              <w:t>Año</w:t>
            </w:r>
          </w:p>
        </w:tc>
        <w:tc>
          <w:tcPr>
            <w:tcW w:w="1311" w:type="dxa"/>
            <w:tcBorders>
              <w:top w:val="single" w:sz="4" w:space="0" w:color="auto"/>
              <w:bottom w:val="single" w:sz="12" w:space="0" w:color="auto"/>
            </w:tcBorders>
            <w:shd w:val="clear" w:color="auto" w:fill="auto"/>
            <w:noWrap/>
            <w:vAlign w:val="bottom"/>
          </w:tcPr>
          <w:p w:rsidR="000E55C4" w:rsidRPr="00E0190A" w:rsidRDefault="005E0C2D" w:rsidP="00B031FE">
            <w:pPr>
              <w:spacing w:before="80" w:after="80" w:line="200" w:lineRule="exact"/>
              <w:ind w:left="113"/>
              <w:jc w:val="right"/>
              <w:rPr>
                <w:bCs/>
                <w:i/>
                <w:sz w:val="16"/>
              </w:rPr>
            </w:pPr>
            <w:r>
              <w:rPr>
                <w:bCs/>
                <w:i/>
                <w:sz w:val="16"/>
              </w:rPr>
              <w:t>Importe</w:t>
            </w:r>
          </w:p>
        </w:tc>
      </w:tr>
      <w:tr w:rsidR="000E55C4" w:rsidRPr="00E0190A" w:rsidTr="005E0C2D">
        <w:trPr>
          <w:trHeight w:val="300"/>
        </w:trPr>
        <w:tc>
          <w:tcPr>
            <w:tcW w:w="6059" w:type="dxa"/>
            <w:shd w:val="clear" w:color="auto" w:fill="auto"/>
            <w:noWrap/>
          </w:tcPr>
          <w:p w:rsidR="000E55C4" w:rsidRPr="00E0190A" w:rsidRDefault="000E55C4" w:rsidP="00B031FE">
            <w:pPr>
              <w:spacing w:before="40" w:after="40" w:line="220" w:lineRule="exact"/>
              <w:rPr>
                <w:bCs/>
                <w:sz w:val="18"/>
              </w:rPr>
            </w:pPr>
            <w:r w:rsidRPr="00E0190A">
              <w:rPr>
                <w:bCs/>
                <w:sz w:val="18"/>
              </w:rPr>
              <w:t>2007</w:t>
            </w:r>
          </w:p>
        </w:tc>
        <w:tc>
          <w:tcPr>
            <w:tcW w:w="1311"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-1</w:t>
            </w:r>
            <w:r w:rsidR="00476D03" w:rsidRPr="00E0190A">
              <w:rPr>
                <w:sz w:val="18"/>
              </w:rPr>
              <w:t>.</w:t>
            </w:r>
            <w:r w:rsidRPr="00E0190A">
              <w:rPr>
                <w:sz w:val="18"/>
              </w:rPr>
              <w:t>221</w:t>
            </w:r>
            <w:r w:rsidR="00476D03" w:rsidRPr="00E0190A">
              <w:rPr>
                <w:sz w:val="18"/>
              </w:rPr>
              <w:t>,</w:t>
            </w:r>
            <w:r w:rsidRPr="00E0190A">
              <w:rPr>
                <w:sz w:val="18"/>
              </w:rPr>
              <w:t>3</w:t>
            </w:r>
          </w:p>
        </w:tc>
      </w:tr>
      <w:tr w:rsidR="000E55C4" w:rsidRPr="00E0190A" w:rsidTr="005E0C2D">
        <w:trPr>
          <w:trHeight w:val="300"/>
        </w:trPr>
        <w:tc>
          <w:tcPr>
            <w:tcW w:w="6059" w:type="dxa"/>
            <w:shd w:val="clear" w:color="auto" w:fill="auto"/>
            <w:noWrap/>
          </w:tcPr>
          <w:p w:rsidR="000E55C4" w:rsidRPr="00E0190A" w:rsidRDefault="000E55C4" w:rsidP="00B031FE">
            <w:pPr>
              <w:spacing w:before="40" w:after="40" w:line="220" w:lineRule="exact"/>
              <w:rPr>
                <w:bCs/>
                <w:sz w:val="18"/>
              </w:rPr>
            </w:pPr>
            <w:r w:rsidRPr="00E0190A">
              <w:rPr>
                <w:bCs/>
                <w:sz w:val="18"/>
              </w:rPr>
              <w:t>2008</w:t>
            </w:r>
          </w:p>
        </w:tc>
        <w:tc>
          <w:tcPr>
            <w:tcW w:w="1311"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-1</w:t>
            </w:r>
            <w:r w:rsidR="00476D03" w:rsidRPr="00E0190A">
              <w:rPr>
                <w:sz w:val="18"/>
              </w:rPr>
              <w:t>.</w:t>
            </w:r>
            <w:r w:rsidRPr="00E0190A">
              <w:rPr>
                <w:sz w:val="18"/>
              </w:rPr>
              <w:t>681</w:t>
            </w:r>
            <w:r w:rsidR="00476D03" w:rsidRPr="00E0190A">
              <w:rPr>
                <w:sz w:val="18"/>
              </w:rPr>
              <w:t>,</w:t>
            </w:r>
            <w:r w:rsidRPr="00E0190A">
              <w:rPr>
                <w:sz w:val="18"/>
              </w:rPr>
              <w:t>9</w:t>
            </w:r>
          </w:p>
        </w:tc>
      </w:tr>
      <w:tr w:rsidR="000E55C4" w:rsidRPr="00E0190A" w:rsidTr="005E0C2D">
        <w:trPr>
          <w:trHeight w:val="300"/>
        </w:trPr>
        <w:tc>
          <w:tcPr>
            <w:tcW w:w="6059" w:type="dxa"/>
            <w:shd w:val="clear" w:color="auto" w:fill="auto"/>
            <w:noWrap/>
          </w:tcPr>
          <w:p w:rsidR="000E55C4" w:rsidRPr="00E0190A" w:rsidRDefault="000E55C4" w:rsidP="00B031FE">
            <w:pPr>
              <w:spacing w:before="40" w:after="40" w:line="220" w:lineRule="exact"/>
              <w:rPr>
                <w:bCs/>
                <w:sz w:val="18"/>
              </w:rPr>
            </w:pPr>
            <w:r w:rsidRPr="00E0190A">
              <w:rPr>
                <w:bCs/>
                <w:sz w:val="18"/>
              </w:rPr>
              <w:t>2009</w:t>
            </w:r>
          </w:p>
        </w:tc>
        <w:tc>
          <w:tcPr>
            <w:tcW w:w="1311"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-373</w:t>
            </w:r>
            <w:r w:rsidR="00476D03" w:rsidRPr="00E0190A">
              <w:rPr>
                <w:sz w:val="18"/>
              </w:rPr>
              <w:t>,</w:t>
            </w:r>
            <w:r w:rsidRPr="00E0190A">
              <w:rPr>
                <w:sz w:val="18"/>
              </w:rPr>
              <w:t>5</w:t>
            </w:r>
          </w:p>
        </w:tc>
      </w:tr>
      <w:tr w:rsidR="00B031FE" w:rsidRPr="00E0190A" w:rsidTr="005E0C2D">
        <w:trPr>
          <w:trHeight w:val="300"/>
        </w:trPr>
        <w:tc>
          <w:tcPr>
            <w:tcW w:w="6059" w:type="dxa"/>
            <w:tcBorders>
              <w:bottom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Enero - marzo 2010</w:t>
            </w:r>
          </w:p>
        </w:tc>
        <w:tc>
          <w:tcPr>
            <w:tcW w:w="1311" w:type="dxa"/>
            <w:tcBorders>
              <w:bottom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-42</w:t>
            </w:r>
            <w:r w:rsidR="00476D03" w:rsidRPr="00E0190A">
              <w:rPr>
                <w:sz w:val="18"/>
              </w:rPr>
              <w:t>,</w:t>
            </w:r>
            <w:r w:rsidRPr="00E0190A">
              <w:rPr>
                <w:sz w:val="18"/>
              </w:rPr>
              <w:t>7</w:t>
            </w:r>
          </w:p>
        </w:tc>
      </w:tr>
    </w:tbl>
    <w:p w:rsidR="000E55C4" w:rsidRPr="00E0190A" w:rsidRDefault="000E55C4" w:rsidP="000E55C4">
      <w:pPr>
        <w:spacing w:line="240" w:lineRule="auto"/>
        <w:ind w:left="1080"/>
        <w:rPr>
          <w:sz w:val="18"/>
          <w:szCs w:val="18"/>
        </w:rPr>
      </w:pPr>
      <w:r w:rsidRPr="00E0190A">
        <w:rPr>
          <w:sz w:val="18"/>
          <w:szCs w:val="18"/>
        </w:rPr>
        <w:t>Fuente: Revista Trimestral Banco Central de Reserva Abril – Junio 2010</w:t>
      </w:r>
    </w:p>
    <w:p w:rsidR="000E55C4" w:rsidRPr="00E0190A" w:rsidRDefault="00F23A8B" w:rsidP="00F23A8B">
      <w:pPr>
        <w:pStyle w:val="H23G"/>
        <w:rPr>
          <w:lang w:val="es-ES"/>
        </w:rPr>
      </w:pPr>
      <w:r w:rsidRPr="00E0190A">
        <w:rPr>
          <w:lang w:val="es-ES"/>
        </w:rPr>
        <w:tab/>
      </w:r>
      <w:r w:rsidRPr="00E0190A">
        <w:rPr>
          <w:lang w:val="es-ES"/>
        </w:rPr>
        <w:tab/>
      </w:r>
      <w:r w:rsidRPr="00E0190A">
        <w:rPr>
          <w:b w:val="0"/>
          <w:lang w:val="es-ES"/>
        </w:rPr>
        <w:t>Cuadro 16</w:t>
      </w:r>
      <w:r w:rsidR="00B3672A" w:rsidRPr="00E0190A">
        <w:rPr>
          <w:lang w:val="es-ES"/>
        </w:rPr>
        <w:br/>
      </w:r>
      <w:r w:rsidR="004E7FB2">
        <w:rPr>
          <w:lang w:val="es-ES"/>
        </w:rPr>
        <w:t>Deuda del sector público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486"/>
        <w:gridCol w:w="3916"/>
      </w:tblGrid>
      <w:tr w:rsidR="00B031FE" w:rsidRPr="00E0190A" w:rsidTr="004E7FB2">
        <w:trPr>
          <w:trHeight w:val="240"/>
          <w:tblHeader/>
        </w:trPr>
        <w:tc>
          <w:tcPr>
            <w:tcW w:w="3470" w:type="dxa"/>
            <w:tcBorders>
              <w:top w:val="single" w:sz="4" w:space="0" w:color="auto"/>
              <w:bottom w:val="single" w:sz="12" w:space="0" w:color="auto"/>
            </w:tcBorders>
            <w:shd w:val="clear" w:color="auto" w:fill="auto"/>
            <w:noWrap/>
            <w:vAlign w:val="bottom"/>
          </w:tcPr>
          <w:p w:rsidR="000E55C4" w:rsidRPr="00E0190A" w:rsidRDefault="004E7FB2" w:rsidP="00B031FE">
            <w:pPr>
              <w:spacing w:before="80" w:after="80" w:line="200" w:lineRule="exact"/>
              <w:rPr>
                <w:bCs/>
                <w:i/>
                <w:sz w:val="16"/>
              </w:rPr>
            </w:pPr>
            <w:r>
              <w:rPr>
                <w:bCs/>
                <w:i/>
                <w:sz w:val="16"/>
              </w:rPr>
              <w:t>Período</w:t>
            </w:r>
          </w:p>
        </w:tc>
        <w:tc>
          <w:tcPr>
            <w:tcW w:w="3900" w:type="dxa"/>
            <w:tcBorders>
              <w:top w:val="single" w:sz="4" w:space="0" w:color="auto"/>
              <w:bottom w:val="single" w:sz="12" w:space="0" w:color="auto"/>
            </w:tcBorders>
            <w:shd w:val="clear" w:color="auto" w:fill="auto"/>
            <w:noWrap/>
            <w:vAlign w:val="bottom"/>
          </w:tcPr>
          <w:p w:rsidR="000E55C4" w:rsidRPr="00E0190A" w:rsidRDefault="000E55C4" w:rsidP="00B031FE">
            <w:pPr>
              <w:spacing w:before="80" w:after="80" w:line="200" w:lineRule="exact"/>
              <w:ind w:left="113"/>
              <w:jc w:val="right"/>
              <w:rPr>
                <w:bCs/>
                <w:i/>
                <w:sz w:val="16"/>
              </w:rPr>
            </w:pPr>
            <w:r w:rsidRPr="00E0190A">
              <w:rPr>
                <w:bCs/>
                <w:i/>
                <w:sz w:val="16"/>
              </w:rPr>
              <w:t>Servicio de la deuda externa e interna</w:t>
            </w:r>
            <w:r w:rsidR="004E7FB2">
              <w:rPr>
                <w:bCs/>
                <w:i/>
                <w:sz w:val="16"/>
              </w:rPr>
              <w:br/>
              <w:t>(millones de dólares)</w:t>
            </w:r>
          </w:p>
        </w:tc>
      </w:tr>
      <w:tr w:rsidR="000E55C4" w:rsidRPr="00E0190A" w:rsidTr="004E7FB2">
        <w:trPr>
          <w:trHeight w:val="240"/>
        </w:trPr>
        <w:tc>
          <w:tcPr>
            <w:tcW w:w="3470" w:type="dxa"/>
            <w:tcBorders>
              <w:top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2007 P</w:t>
            </w:r>
          </w:p>
        </w:tc>
        <w:tc>
          <w:tcPr>
            <w:tcW w:w="3900" w:type="dxa"/>
            <w:tcBorders>
              <w:top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1</w:t>
            </w:r>
            <w:r w:rsidR="00826DFC" w:rsidRPr="00E0190A">
              <w:rPr>
                <w:sz w:val="18"/>
              </w:rPr>
              <w:t>.</w:t>
            </w:r>
            <w:r w:rsidRPr="00E0190A">
              <w:rPr>
                <w:sz w:val="18"/>
              </w:rPr>
              <w:t>558</w:t>
            </w:r>
            <w:r w:rsidR="00826DFC" w:rsidRPr="00E0190A">
              <w:rPr>
                <w:sz w:val="18"/>
              </w:rPr>
              <w:t>,</w:t>
            </w:r>
            <w:r w:rsidRPr="00E0190A">
              <w:rPr>
                <w:sz w:val="18"/>
              </w:rPr>
              <w:t>8</w:t>
            </w:r>
          </w:p>
        </w:tc>
      </w:tr>
      <w:tr w:rsidR="000E55C4" w:rsidRPr="00E0190A" w:rsidTr="004E7FB2">
        <w:trPr>
          <w:trHeight w:val="240"/>
        </w:trPr>
        <w:tc>
          <w:tcPr>
            <w:tcW w:w="3470" w:type="dxa"/>
            <w:shd w:val="clear" w:color="auto" w:fill="auto"/>
            <w:noWrap/>
          </w:tcPr>
          <w:p w:rsidR="000E55C4" w:rsidRPr="00E0190A" w:rsidRDefault="000E55C4" w:rsidP="00B031FE">
            <w:pPr>
              <w:spacing w:before="40" w:after="40" w:line="220" w:lineRule="exact"/>
              <w:rPr>
                <w:bCs/>
                <w:sz w:val="18"/>
              </w:rPr>
            </w:pPr>
            <w:r w:rsidRPr="00E0190A">
              <w:rPr>
                <w:bCs/>
                <w:sz w:val="18"/>
              </w:rPr>
              <w:t>2008 P</w:t>
            </w:r>
          </w:p>
        </w:tc>
        <w:tc>
          <w:tcPr>
            <w:tcW w:w="3900"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1</w:t>
            </w:r>
            <w:r w:rsidR="00826DFC" w:rsidRPr="00E0190A">
              <w:rPr>
                <w:sz w:val="18"/>
              </w:rPr>
              <w:t>.</w:t>
            </w:r>
            <w:r w:rsidRPr="00E0190A">
              <w:rPr>
                <w:sz w:val="18"/>
              </w:rPr>
              <w:t>533</w:t>
            </w:r>
            <w:r w:rsidR="00826DFC" w:rsidRPr="00E0190A">
              <w:rPr>
                <w:sz w:val="18"/>
              </w:rPr>
              <w:t>,</w:t>
            </w:r>
            <w:r w:rsidRPr="00E0190A">
              <w:rPr>
                <w:sz w:val="18"/>
              </w:rPr>
              <w:t>3</w:t>
            </w:r>
          </w:p>
        </w:tc>
      </w:tr>
      <w:tr w:rsidR="000E55C4" w:rsidRPr="00E0190A" w:rsidTr="004E7FB2">
        <w:trPr>
          <w:trHeight w:val="240"/>
        </w:trPr>
        <w:tc>
          <w:tcPr>
            <w:tcW w:w="3470" w:type="dxa"/>
            <w:shd w:val="clear" w:color="auto" w:fill="auto"/>
            <w:noWrap/>
          </w:tcPr>
          <w:p w:rsidR="000E55C4" w:rsidRPr="00E0190A" w:rsidRDefault="000E55C4" w:rsidP="00B031FE">
            <w:pPr>
              <w:spacing w:before="40" w:after="40" w:line="220" w:lineRule="exact"/>
              <w:rPr>
                <w:bCs/>
                <w:sz w:val="18"/>
              </w:rPr>
            </w:pPr>
            <w:r w:rsidRPr="00E0190A">
              <w:rPr>
                <w:bCs/>
                <w:sz w:val="18"/>
              </w:rPr>
              <w:t>2009 P</w:t>
            </w:r>
          </w:p>
        </w:tc>
        <w:tc>
          <w:tcPr>
            <w:tcW w:w="3900" w:type="dxa"/>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2</w:t>
            </w:r>
            <w:r w:rsidR="00826DFC" w:rsidRPr="00E0190A">
              <w:rPr>
                <w:sz w:val="18"/>
              </w:rPr>
              <w:t>.</w:t>
            </w:r>
            <w:r w:rsidRPr="00E0190A">
              <w:rPr>
                <w:sz w:val="18"/>
              </w:rPr>
              <w:t>291</w:t>
            </w:r>
            <w:r w:rsidR="00826DFC" w:rsidRPr="00E0190A">
              <w:rPr>
                <w:sz w:val="18"/>
              </w:rPr>
              <w:t>,</w:t>
            </w:r>
            <w:r w:rsidRPr="00E0190A">
              <w:rPr>
                <w:sz w:val="18"/>
              </w:rPr>
              <w:t>9</w:t>
            </w:r>
          </w:p>
        </w:tc>
      </w:tr>
      <w:tr w:rsidR="00B031FE" w:rsidRPr="00E0190A" w:rsidTr="004E7FB2">
        <w:trPr>
          <w:trHeight w:val="240"/>
        </w:trPr>
        <w:tc>
          <w:tcPr>
            <w:tcW w:w="3470" w:type="dxa"/>
            <w:tcBorders>
              <w:bottom w:val="single" w:sz="12" w:space="0" w:color="auto"/>
            </w:tcBorders>
            <w:shd w:val="clear" w:color="auto" w:fill="auto"/>
            <w:noWrap/>
          </w:tcPr>
          <w:p w:rsidR="000E55C4" w:rsidRPr="00E0190A" w:rsidRDefault="000E55C4" w:rsidP="00B031FE">
            <w:pPr>
              <w:spacing w:before="40" w:after="40" w:line="220" w:lineRule="exact"/>
              <w:rPr>
                <w:bCs/>
                <w:sz w:val="18"/>
              </w:rPr>
            </w:pPr>
            <w:r w:rsidRPr="00E0190A">
              <w:rPr>
                <w:bCs/>
                <w:sz w:val="18"/>
              </w:rPr>
              <w:t>Enero - junio 2010 P</w:t>
            </w:r>
          </w:p>
        </w:tc>
        <w:tc>
          <w:tcPr>
            <w:tcW w:w="3900" w:type="dxa"/>
            <w:tcBorders>
              <w:bottom w:val="single" w:sz="12" w:space="0" w:color="auto"/>
            </w:tcBorders>
            <w:shd w:val="clear" w:color="auto" w:fill="auto"/>
            <w:noWrap/>
            <w:vAlign w:val="bottom"/>
          </w:tcPr>
          <w:p w:rsidR="000E55C4" w:rsidRPr="00E0190A" w:rsidRDefault="000E55C4" w:rsidP="00B031FE">
            <w:pPr>
              <w:spacing w:before="40" w:after="40" w:line="220" w:lineRule="exact"/>
              <w:ind w:left="113"/>
              <w:jc w:val="right"/>
              <w:rPr>
                <w:sz w:val="18"/>
              </w:rPr>
            </w:pPr>
            <w:r w:rsidRPr="00E0190A">
              <w:rPr>
                <w:sz w:val="18"/>
              </w:rPr>
              <w:t>1</w:t>
            </w:r>
            <w:r w:rsidR="00826DFC" w:rsidRPr="00E0190A">
              <w:rPr>
                <w:sz w:val="18"/>
              </w:rPr>
              <w:t>.</w:t>
            </w:r>
            <w:r w:rsidRPr="00E0190A">
              <w:rPr>
                <w:sz w:val="18"/>
              </w:rPr>
              <w:t>209</w:t>
            </w:r>
            <w:r w:rsidR="00826DFC" w:rsidRPr="00E0190A">
              <w:rPr>
                <w:sz w:val="18"/>
              </w:rPr>
              <w:t>,</w:t>
            </w:r>
            <w:r w:rsidRPr="00E0190A">
              <w:rPr>
                <w:sz w:val="18"/>
              </w:rPr>
              <w:t>8</w:t>
            </w:r>
          </w:p>
        </w:tc>
      </w:tr>
    </w:tbl>
    <w:p w:rsidR="000E55C4" w:rsidRPr="00E0190A" w:rsidRDefault="000E55C4" w:rsidP="00AF09A4">
      <w:pPr>
        <w:spacing w:line="240" w:lineRule="auto"/>
        <w:ind w:left="1080"/>
        <w:rPr>
          <w:sz w:val="18"/>
          <w:szCs w:val="18"/>
        </w:rPr>
      </w:pPr>
      <w:r w:rsidRPr="00E0190A">
        <w:rPr>
          <w:sz w:val="18"/>
          <w:szCs w:val="18"/>
        </w:rPr>
        <w:t>Fuente: Revista Trimestral Banco Centra</w:t>
      </w:r>
      <w:r w:rsidR="00AF09A4" w:rsidRPr="00E0190A">
        <w:rPr>
          <w:sz w:val="18"/>
          <w:szCs w:val="18"/>
        </w:rPr>
        <w:t>l de Reserva Abril – Junio 2010</w:t>
      </w:r>
    </w:p>
    <w:p w:rsidR="000E55C4" w:rsidRPr="00E0190A" w:rsidRDefault="00B031FE" w:rsidP="00B031FE">
      <w:pPr>
        <w:pStyle w:val="H1G"/>
        <w:rPr>
          <w:b w:val="0"/>
          <w:bCs/>
          <w:szCs w:val="24"/>
          <w:lang w:val="es-ES"/>
        </w:rPr>
      </w:pPr>
      <w:r w:rsidRPr="00E0190A">
        <w:rPr>
          <w:lang w:val="es-ES"/>
        </w:rPr>
        <w:tab/>
        <w:t>B.</w:t>
      </w:r>
      <w:r w:rsidRPr="00E0190A">
        <w:rPr>
          <w:lang w:val="es-ES"/>
        </w:rPr>
        <w:tab/>
      </w:r>
      <w:r w:rsidR="000E55C4" w:rsidRPr="00E0190A">
        <w:rPr>
          <w:lang w:val="es-ES"/>
        </w:rPr>
        <w:t>Estructura</w:t>
      </w:r>
      <w:r w:rsidR="000E55C4" w:rsidRPr="00E0190A">
        <w:rPr>
          <w:b w:val="0"/>
          <w:bCs/>
          <w:szCs w:val="24"/>
          <w:lang w:val="es-ES"/>
        </w:rPr>
        <w:t xml:space="preserve"> </w:t>
      </w:r>
      <w:r w:rsidR="000E55C4" w:rsidRPr="00E0190A">
        <w:rPr>
          <w:bCs/>
          <w:szCs w:val="24"/>
          <w:lang w:val="es-ES"/>
        </w:rPr>
        <w:t>constitucional, política y jurídica del Estado</w:t>
      </w:r>
    </w:p>
    <w:p w:rsidR="000E55C4" w:rsidRPr="00E0190A" w:rsidRDefault="00B031FE" w:rsidP="00B031FE">
      <w:pPr>
        <w:pStyle w:val="H23G"/>
        <w:rPr>
          <w:lang w:val="es-ES"/>
        </w:rPr>
      </w:pPr>
      <w:r w:rsidRPr="00E0190A">
        <w:rPr>
          <w:lang w:val="es-ES"/>
        </w:rPr>
        <w:tab/>
      </w:r>
      <w:r w:rsidR="006A7254">
        <w:rPr>
          <w:lang w:val="es-ES"/>
        </w:rPr>
        <w:t>1.</w:t>
      </w:r>
      <w:r w:rsidRPr="00E0190A">
        <w:rPr>
          <w:lang w:val="es-ES"/>
        </w:rPr>
        <w:tab/>
      </w:r>
      <w:r w:rsidR="000E55C4" w:rsidRPr="00E0190A">
        <w:rPr>
          <w:lang w:val="es-ES"/>
        </w:rPr>
        <w:t xml:space="preserve">Estructura </w:t>
      </w:r>
      <w:r w:rsidR="006A7254">
        <w:rPr>
          <w:lang w:val="es-ES"/>
        </w:rPr>
        <w:t>c</w:t>
      </w:r>
      <w:r w:rsidR="000E55C4" w:rsidRPr="00E0190A">
        <w:rPr>
          <w:lang w:val="es-ES"/>
        </w:rPr>
        <w:t>onstit</w:t>
      </w:r>
      <w:r w:rsidRPr="00E0190A">
        <w:rPr>
          <w:lang w:val="es-ES"/>
        </w:rPr>
        <w:t xml:space="preserve">ucional del Estado Salvadoreño </w:t>
      </w:r>
    </w:p>
    <w:p w:rsidR="000E55C4" w:rsidRPr="00E0190A" w:rsidRDefault="000E4B1E" w:rsidP="000E4B1E">
      <w:pPr>
        <w:pStyle w:val="SingleTxtG"/>
        <w:rPr>
          <w:b/>
          <w:lang w:val="es-ES"/>
        </w:rPr>
      </w:pPr>
      <w:r w:rsidRPr="00E0190A">
        <w:rPr>
          <w:lang w:val="es-ES"/>
        </w:rPr>
        <w:t>55.</w:t>
      </w:r>
      <w:r w:rsidRPr="00E0190A">
        <w:rPr>
          <w:lang w:val="es-ES"/>
        </w:rPr>
        <w:tab/>
      </w:r>
      <w:r w:rsidR="000E55C4" w:rsidRPr="00E0190A">
        <w:rPr>
          <w:lang w:val="es-ES"/>
        </w:rPr>
        <w:t>La Constitución de la República, que entró en vigencia el 20 de diciembre de 1983, y es fruto de la Asamblea Constituyente, elegida por el voto popular en 1982, es una norma jurídica que, además de contener regulaciones de la vida política del estado, cuenta con disposiciones organizadoras de la sociedad estatal, sistematizadoras de sus instituciones y limitadoras de la discrecionalidad y arbitrariedad de los gobernantes, contempla normas garantizadoras de los derechos de los gobernados sin distinción alguna, estableciendo la potestad de limitar los casos regulados por la ley y por mandato de autoridad competente.</w:t>
      </w:r>
    </w:p>
    <w:p w:rsidR="000E55C4" w:rsidRPr="00E0190A" w:rsidRDefault="000E4B1E" w:rsidP="00A52015">
      <w:pPr>
        <w:pStyle w:val="SingleTxtG"/>
        <w:rPr>
          <w:lang w:val="es-ES"/>
        </w:rPr>
      </w:pPr>
      <w:r w:rsidRPr="00E0190A">
        <w:rPr>
          <w:lang w:val="es-ES"/>
        </w:rPr>
        <w:t>56.</w:t>
      </w:r>
      <w:r w:rsidRPr="00E0190A">
        <w:rPr>
          <w:lang w:val="es-ES"/>
        </w:rPr>
        <w:tab/>
      </w:r>
      <w:r w:rsidR="000E55C4" w:rsidRPr="00E0190A">
        <w:rPr>
          <w:lang w:val="es-ES"/>
        </w:rPr>
        <w:t xml:space="preserve">Con la promulgación de la Constitución de 1983, en su </w:t>
      </w:r>
      <w:r w:rsidR="001F23E2" w:rsidRPr="00E0190A">
        <w:rPr>
          <w:lang w:val="es-ES"/>
        </w:rPr>
        <w:t>a</w:t>
      </w:r>
      <w:r w:rsidR="000E55C4" w:rsidRPr="00E0190A">
        <w:rPr>
          <w:lang w:val="es-ES"/>
        </w:rPr>
        <w:t xml:space="preserve">rtículo 1 el Estado Salvadoreño “reconoce a la persona humana como el origen y el fin de la actividad del Estado, que está organizado para la consecución de la justicia, de la seguridad jurídica y del bien común. En consecuencia, es obligación del Estado asegurar a los habitantes de la República el goce de la libertad, la salud, la cultura, el bienestar económico y la justicia social". A diferencia de los textos constitucionales anteriores, especialmente los más inmediatos </w:t>
      </w:r>
      <w:r w:rsidR="000D62AD" w:rsidRPr="00E0190A">
        <w:rPr>
          <w:lang w:val="es-ES"/>
        </w:rPr>
        <w:t>—</w:t>
      </w:r>
      <w:r w:rsidR="000E55C4" w:rsidRPr="00E0190A">
        <w:rPr>
          <w:lang w:val="es-ES"/>
        </w:rPr>
        <w:t>de 1950 y 1962</w:t>
      </w:r>
      <w:r w:rsidR="000D62AD" w:rsidRPr="00E0190A">
        <w:rPr>
          <w:lang w:val="es-ES"/>
        </w:rPr>
        <w:t>—</w:t>
      </w:r>
      <w:r w:rsidR="000E55C4" w:rsidRPr="00E0190A">
        <w:rPr>
          <w:lang w:val="es-ES"/>
        </w:rPr>
        <w:t xml:space="preserve"> la Constitución de la República vigente consagra y proclama como principio rector de primer orden, la atención y respeto hacia la persona en su dignidad humana y la correspondiente garantía y seguridad de los derechos inherentes a tal dignidad por encima de la importancia e interés que la organización y estructura estatal tienen en la consecución de lo</w:t>
      </w:r>
      <w:r w:rsidR="00A52015" w:rsidRPr="00E0190A">
        <w:rPr>
          <w:lang w:val="es-ES"/>
        </w:rPr>
        <w:t>s grandes objetivos nacionales.</w:t>
      </w:r>
    </w:p>
    <w:p w:rsidR="000E55C4" w:rsidRPr="00E0190A" w:rsidRDefault="000E4B1E" w:rsidP="000E4B1E">
      <w:pPr>
        <w:pStyle w:val="SingleTxtG"/>
        <w:rPr>
          <w:lang w:val="es-ES"/>
        </w:rPr>
      </w:pPr>
      <w:r w:rsidRPr="00E0190A">
        <w:rPr>
          <w:lang w:val="es-ES"/>
        </w:rPr>
        <w:t>57.</w:t>
      </w:r>
      <w:r w:rsidRPr="00E0190A">
        <w:rPr>
          <w:lang w:val="es-ES"/>
        </w:rPr>
        <w:tab/>
      </w:r>
      <w:r w:rsidR="000E55C4" w:rsidRPr="00E0190A">
        <w:rPr>
          <w:lang w:val="es-ES"/>
        </w:rPr>
        <w:t>La Constitución actual entró en vigencia el 20 de diciembre de 1983, ésta derogó la Constitución de 1962 y reformó el orden político, económico y social. Se cambia la tradicional denominación de “Poderes del Estado” por “Órganos del Estado”, que son: Leg</w:t>
      </w:r>
      <w:r w:rsidR="00A52015" w:rsidRPr="00E0190A">
        <w:rPr>
          <w:lang w:val="es-ES"/>
        </w:rPr>
        <w:t>islativo, Ejecutivo y Judicial.</w:t>
      </w:r>
    </w:p>
    <w:p w:rsidR="000E55C4" w:rsidRPr="00E0190A" w:rsidRDefault="000E4B1E" w:rsidP="000E4B1E">
      <w:pPr>
        <w:pStyle w:val="SingleTxtG"/>
        <w:rPr>
          <w:lang w:val="es-ES"/>
        </w:rPr>
      </w:pPr>
      <w:r w:rsidRPr="00E0190A">
        <w:rPr>
          <w:lang w:val="es-ES"/>
        </w:rPr>
        <w:t>58.</w:t>
      </w:r>
      <w:r w:rsidRPr="00E0190A">
        <w:rPr>
          <w:lang w:val="es-ES"/>
        </w:rPr>
        <w:tab/>
      </w:r>
      <w:r w:rsidR="000E55C4" w:rsidRPr="00E0190A">
        <w:rPr>
          <w:lang w:val="es-ES"/>
        </w:rPr>
        <w:t>En noviembre de 1991 y enero de 1992, de conformidad a lo establecido en el artículo 248 del mismo cuerpo normativo fueron ratificadas por la Asamblea Legislativa reformas a la Constitución, fruto de un consenso nacional, en materia de Derechos Humanos, Electoral y Judicial, así como algunas relacionadas con la Policía Nacional Civil, el Ministerio Público y</w:t>
      </w:r>
      <w:r w:rsidR="006A1C66" w:rsidRPr="00E0190A">
        <w:rPr>
          <w:lang w:val="es-ES"/>
        </w:rPr>
        <w:t xml:space="preserve"> </w:t>
      </w:r>
      <w:r w:rsidR="000E55C4" w:rsidRPr="00E0190A">
        <w:rPr>
          <w:lang w:val="es-ES"/>
        </w:rPr>
        <w:t>Fuerza Armada, entre otros.</w:t>
      </w:r>
      <w:r w:rsidR="006A1C66" w:rsidRPr="00E0190A">
        <w:rPr>
          <w:color w:val="FF0000"/>
          <w:lang w:val="es-ES"/>
        </w:rPr>
        <w:t xml:space="preserve"> </w:t>
      </w:r>
    </w:p>
    <w:p w:rsidR="000E55C4" w:rsidRPr="00E0190A" w:rsidRDefault="00F23A8B" w:rsidP="00F23A8B">
      <w:pPr>
        <w:pStyle w:val="H23G"/>
        <w:rPr>
          <w:lang w:val="es-ES"/>
        </w:rPr>
      </w:pPr>
      <w:r w:rsidRPr="00E0190A">
        <w:rPr>
          <w:lang w:val="es-ES"/>
        </w:rPr>
        <w:tab/>
      </w:r>
      <w:r w:rsidR="00F87D6B">
        <w:rPr>
          <w:lang w:val="es-ES"/>
        </w:rPr>
        <w:t>2.</w:t>
      </w:r>
      <w:r w:rsidRPr="00E0190A">
        <w:rPr>
          <w:lang w:val="es-ES"/>
        </w:rPr>
        <w:tab/>
      </w:r>
      <w:r w:rsidR="000E55C4" w:rsidRPr="00E0190A">
        <w:rPr>
          <w:lang w:val="es-ES"/>
        </w:rPr>
        <w:t xml:space="preserve">El Estado, su </w:t>
      </w:r>
      <w:r w:rsidR="00C45287" w:rsidRPr="00E0190A">
        <w:rPr>
          <w:lang w:val="es-ES"/>
        </w:rPr>
        <w:t xml:space="preserve">forma de gobierno y sistema político </w:t>
      </w:r>
    </w:p>
    <w:p w:rsidR="000E55C4" w:rsidRPr="00E0190A" w:rsidRDefault="000E4B1E" w:rsidP="000E4B1E">
      <w:pPr>
        <w:pStyle w:val="SingleTxtG"/>
        <w:rPr>
          <w:lang w:val="es-ES"/>
        </w:rPr>
      </w:pPr>
      <w:r w:rsidRPr="00E0190A">
        <w:rPr>
          <w:lang w:val="es-ES"/>
        </w:rPr>
        <w:t>59.</w:t>
      </w:r>
      <w:r w:rsidRPr="00E0190A">
        <w:rPr>
          <w:lang w:val="es-ES"/>
        </w:rPr>
        <w:tab/>
      </w:r>
      <w:r w:rsidR="000E55C4" w:rsidRPr="00E0190A">
        <w:rPr>
          <w:lang w:val="es-ES"/>
        </w:rPr>
        <w:t>El Salvador es un Estado sobera</w:t>
      </w:r>
      <w:r w:rsidR="00E0190A">
        <w:rPr>
          <w:lang w:val="es-ES"/>
        </w:rPr>
        <w:t>no.</w:t>
      </w:r>
      <w:r w:rsidR="0012529A" w:rsidRPr="00E0190A">
        <w:rPr>
          <w:lang w:val="es-ES"/>
        </w:rPr>
        <w:t xml:space="preserve"> </w:t>
      </w:r>
      <w:r w:rsidR="000E55C4" w:rsidRPr="00E0190A">
        <w:rPr>
          <w:lang w:val="es-ES"/>
        </w:rPr>
        <w:t>La soberanía reside en el pueblo, que la ejerce en la forma prescrita y dentro de los límites de la Constitución de la República. Su gobierno es republicano, democrático y representativo. Su forma de Estado</w:t>
      </w:r>
      <w:r w:rsidR="00F23A8B" w:rsidRPr="00E0190A">
        <w:rPr>
          <w:lang w:val="es-ES"/>
        </w:rPr>
        <w:t xml:space="preserve"> es unitaria.</w:t>
      </w:r>
    </w:p>
    <w:p w:rsidR="000E55C4" w:rsidRPr="00E0190A" w:rsidRDefault="000E4B1E" w:rsidP="000E4B1E">
      <w:pPr>
        <w:pStyle w:val="SingleTxtG"/>
        <w:rPr>
          <w:lang w:val="es-ES"/>
        </w:rPr>
      </w:pPr>
      <w:r w:rsidRPr="00E0190A">
        <w:rPr>
          <w:lang w:val="es-ES"/>
        </w:rPr>
        <w:t>60.</w:t>
      </w:r>
      <w:r w:rsidRPr="00E0190A">
        <w:rPr>
          <w:lang w:val="es-ES"/>
        </w:rPr>
        <w:tab/>
      </w:r>
      <w:r w:rsidR="000E55C4" w:rsidRPr="00E0190A">
        <w:rPr>
          <w:lang w:val="es-ES"/>
        </w:rPr>
        <w:t>El sistema político salvadoreño es pluralista y se expresa por medio de los partidos políticos, que son el único instrumento para el ejercicio de la representación del pueblo dentro del Gobier</w:t>
      </w:r>
      <w:r w:rsidR="00E0190A">
        <w:rPr>
          <w:lang w:val="es-ES"/>
        </w:rPr>
        <w:t>no.</w:t>
      </w:r>
      <w:r w:rsidR="0012529A" w:rsidRPr="00E0190A">
        <w:rPr>
          <w:lang w:val="es-ES"/>
        </w:rPr>
        <w:t xml:space="preserve"> </w:t>
      </w:r>
      <w:r w:rsidR="000E55C4" w:rsidRPr="00E0190A">
        <w:rPr>
          <w:lang w:val="es-ES"/>
        </w:rPr>
        <w:t>Las normas, organización y funcionamiento se sujetan a los principios d</w:t>
      </w:r>
      <w:r w:rsidR="00A52015" w:rsidRPr="00E0190A">
        <w:rPr>
          <w:lang w:val="es-ES"/>
        </w:rPr>
        <w:t>e la democracia representativa.</w:t>
      </w:r>
    </w:p>
    <w:p w:rsidR="000E55C4" w:rsidRPr="00E0190A" w:rsidRDefault="000E4B1E" w:rsidP="00A52015">
      <w:pPr>
        <w:pStyle w:val="SingleTxtG"/>
        <w:rPr>
          <w:lang w:val="es-ES"/>
        </w:rPr>
      </w:pPr>
      <w:r w:rsidRPr="00E0190A">
        <w:rPr>
          <w:lang w:val="es-ES"/>
        </w:rPr>
        <w:t>61.</w:t>
      </w:r>
      <w:r w:rsidRPr="00E0190A">
        <w:rPr>
          <w:lang w:val="es-ES"/>
        </w:rPr>
        <w:tab/>
      </w:r>
      <w:r w:rsidR="000E55C4" w:rsidRPr="00E0190A">
        <w:rPr>
          <w:lang w:val="es-ES"/>
        </w:rPr>
        <w:t xml:space="preserve">El 29 de </w:t>
      </w:r>
      <w:r w:rsidR="000D62AD" w:rsidRPr="00E0190A">
        <w:rPr>
          <w:lang w:val="es-ES"/>
        </w:rPr>
        <w:t>j</w:t>
      </w:r>
      <w:r w:rsidR="000E55C4" w:rsidRPr="00E0190A">
        <w:rPr>
          <w:lang w:val="es-ES"/>
        </w:rPr>
        <w:t>ulio del 2010, la Sala de lo Constitucional de la Corte Suprema de Justicia, emitió sentencia en el Proceso de Inconstitucionalidad, sobre los art</w:t>
      </w:r>
      <w:r w:rsidR="000D62AD" w:rsidRPr="00E0190A">
        <w:rPr>
          <w:lang w:val="es-ES"/>
        </w:rPr>
        <w:t>ículos</w:t>
      </w:r>
      <w:r w:rsidR="000E55C4" w:rsidRPr="00E0190A">
        <w:rPr>
          <w:lang w:val="es-ES"/>
        </w:rPr>
        <w:t xml:space="preserve"> 211 inc</w:t>
      </w:r>
      <w:r w:rsidR="000D62AD" w:rsidRPr="00E0190A">
        <w:rPr>
          <w:lang w:val="es-ES"/>
        </w:rPr>
        <w:t>iso</w:t>
      </w:r>
      <w:r w:rsidR="000E55C4" w:rsidRPr="00E0190A">
        <w:rPr>
          <w:lang w:val="es-ES"/>
        </w:rPr>
        <w:t xml:space="preserve"> </w:t>
      </w:r>
      <w:r w:rsidR="000D62AD" w:rsidRPr="00E0190A">
        <w:rPr>
          <w:lang w:val="es-ES"/>
        </w:rPr>
        <w:t>primero</w:t>
      </w:r>
      <w:r w:rsidR="000E55C4" w:rsidRPr="00E0190A">
        <w:rPr>
          <w:lang w:val="es-ES"/>
        </w:rPr>
        <w:t>; 215</w:t>
      </w:r>
      <w:r w:rsidR="000D62AD" w:rsidRPr="00E0190A">
        <w:rPr>
          <w:lang w:val="es-ES"/>
        </w:rPr>
        <w:t>,</w:t>
      </w:r>
      <w:r w:rsidR="000E55C4" w:rsidRPr="00E0190A">
        <w:rPr>
          <w:lang w:val="es-ES"/>
        </w:rPr>
        <w:t xml:space="preserve"> in</w:t>
      </w:r>
      <w:r w:rsidR="000D62AD" w:rsidRPr="00E0190A">
        <w:rPr>
          <w:lang w:val="es-ES"/>
        </w:rPr>
        <w:t>ciso segundo</w:t>
      </w:r>
      <w:r w:rsidR="000E55C4" w:rsidRPr="00E0190A">
        <w:rPr>
          <w:lang w:val="es-ES"/>
        </w:rPr>
        <w:t>, núm</w:t>
      </w:r>
      <w:r w:rsidR="000D62AD" w:rsidRPr="00E0190A">
        <w:rPr>
          <w:lang w:val="es-ES"/>
        </w:rPr>
        <w:t>ero</w:t>
      </w:r>
      <w:r w:rsidR="000E55C4" w:rsidRPr="00E0190A">
        <w:rPr>
          <w:lang w:val="es-ES"/>
        </w:rPr>
        <w:t>s</w:t>
      </w:r>
      <w:r w:rsidR="000D62AD" w:rsidRPr="00E0190A">
        <w:rPr>
          <w:lang w:val="es-ES"/>
        </w:rPr>
        <w:t xml:space="preserve"> </w:t>
      </w:r>
      <w:r w:rsidR="000E55C4" w:rsidRPr="00E0190A">
        <w:rPr>
          <w:lang w:val="es-ES"/>
        </w:rPr>
        <w:t>3 y 5; 216</w:t>
      </w:r>
      <w:r w:rsidR="000D62AD" w:rsidRPr="00E0190A">
        <w:rPr>
          <w:lang w:val="es-ES"/>
        </w:rPr>
        <w:t>;</w:t>
      </w:r>
      <w:r w:rsidR="000E55C4" w:rsidRPr="00E0190A">
        <w:rPr>
          <w:lang w:val="es-ES"/>
        </w:rPr>
        <w:t xml:space="preserve"> 218</w:t>
      </w:r>
      <w:r w:rsidR="000D62AD" w:rsidRPr="00E0190A">
        <w:rPr>
          <w:lang w:val="es-ES"/>
        </w:rPr>
        <w:t>,</w:t>
      </w:r>
      <w:r w:rsidR="000E55C4" w:rsidRPr="00E0190A">
        <w:rPr>
          <w:lang w:val="es-ES"/>
        </w:rPr>
        <w:t xml:space="preserve"> inc</w:t>
      </w:r>
      <w:r w:rsidR="000D62AD" w:rsidRPr="00E0190A">
        <w:rPr>
          <w:lang w:val="es-ES"/>
        </w:rPr>
        <w:t>iso</w:t>
      </w:r>
      <w:r w:rsidR="000E55C4" w:rsidRPr="00E0190A">
        <w:rPr>
          <w:lang w:val="es-ES"/>
        </w:rPr>
        <w:t xml:space="preserve"> </w:t>
      </w:r>
      <w:r w:rsidR="000D62AD" w:rsidRPr="00E0190A">
        <w:rPr>
          <w:lang w:val="es-ES"/>
        </w:rPr>
        <w:t>primero;</w:t>
      </w:r>
      <w:r w:rsidR="000E55C4" w:rsidRPr="00E0190A">
        <w:rPr>
          <w:lang w:val="es-ES"/>
        </w:rPr>
        <w:t xml:space="preserve"> 239</w:t>
      </w:r>
      <w:r w:rsidR="000D62AD" w:rsidRPr="00E0190A">
        <w:rPr>
          <w:lang w:val="es-ES"/>
        </w:rPr>
        <w:t>,</w:t>
      </w:r>
      <w:r w:rsidR="000E55C4" w:rsidRPr="00E0190A">
        <w:rPr>
          <w:lang w:val="es-ES"/>
        </w:rPr>
        <w:t xml:space="preserve"> inc</w:t>
      </w:r>
      <w:r w:rsidR="000D62AD" w:rsidRPr="00E0190A">
        <w:rPr>
          <w:lang w:val="es-ES"/>
        </w:rPr>
        <w:t>iso primero;</w:t>
      </w:r>
      <w:r w:rsidR="000E55C4" w:rsidRPr="00E0190A">
        <w:rPr>
          <w:lang w:val="es-ES"/>
        </w:rPr>
        <w:t xml:space="preserve"> 250</w:t>
      </w:r>
      <w:r w:rsidR="000D62AD" w:rsidRPr="00E0190A">
        <w:rPr>
          <w:lang w:val="es-ES"/>
        </w:rPr>
        <w:t>,</w:t>
      </w:r>
      <w:r w:rsidR="000E55C4" w:rsidRPr="00E0190A">
        <w:rPr>
          <w:lang w:val="es-ES"/>
        </w:rPr>
        <w:t xml:space="preserve"> inc</w:t>
      </w:r>
      <w:r w:rsidR="000D62AD" w:rsidRPr="00E0190A">
        <w:rPr>
          <w:lang w:val="es-ES"/>
        </w:rPr>
        <w:t>iso</w:t>
      </w:r>
      <w:r w:rsidR="000E55C4" w:rsidRPr="00E0190A">
        <w:rPr>
          <w:lang w:val="es-ES"/>
        </w:rPr>
        <w:t xml:space="preserve"> </w:t>
      </w:r>
      <w:r w:rsidR="000D62AD" w:rsidRPr="00E0190A">
        <w:rPr>
          <w:lang w:val="es-ES"/>
        </w:rPr>
        <w:t>primero</w:t>
      </w:r>
      <w:r w:rsidR="000E55C4" w:rsidRPr="00E0190A">
        <w:rPr>
          <w:lang w:val="es-ES"/>
        </w:rPr>
        <w:t xml:space="preserve"> y 262 inc</w:t>
      </w:r>
      <w:r w:rsidR="000D62AD" w:rsidRPr="00E0190A">
        <w:rPr>
          <w:lang w:val="es-ES"/>
        </w:rPr>
        <w:t>iso</w:t>
      </w:r>
      <w:r w:rsidR="000E55C4" w:rsidRPr="00E0190A">
        <w:rPr>
          <w:lang w:val="es-ES"/>
        </w:rPr>
        <w:t xml:space="preserve"> </w:t>
      </w:r>
      <w:r w:rsidR="000D62AD" w:rsidRPr="00E0190A">
        <w:rPr>
          <w:lang w:val="es-ES"/>
        </w:rPr>
        <w:t>sexto,</w:t>
      </w:r>
      <w:r w:rsidR="000E55C4" w:rsidRPr="00E0190A">
        <w:rPr>
          <w:lang w:val="es-ES"/>
        </w:rPr>
        <w:t xml:space="preserve"> del Código Electoral (CE). Sobre este tema, la Sala de lo Constitucional de la Corte Suprema de Justicia declaró inconstitucional el </w:t>
      </w:r>
      <w:r w:rsidR="000D62AD" w:rsidRPr="00E0190A">
        <w:rPr>
          <w:lang w:val="es-ES"/>
        </w:rPr>
        <w:t xml:space="preserve">artículo </w:t>
      </w:r>
      <w:r w:rsidR="000E55C4" w:rsidRPr="00E0190A">
        <w:rPr>
          <w:lang w:val="es-ES"/>
        </w:rPr>
        <w:t>215</w:t>
      </w:r>
      <w:r w:rsidR="000D62AD" w:rsidRPr="00E0190A">
        <w:rPr>
          <w:lang w:val="es-ES"/>
        </w:rPr>
        <w:t>,</w:t>
      </w:r>
      <w:r w:rsidR="000E55C4" w:rsidRPr="00E0190A">
        <w:rPr>
          <w:lang w:val="es-ES"/>
        </w:rPr>
        <w:t xml:space="preserve"> inc</w:t>
      </w:r>
      <w:r w:rsidR="000D62AD" w:rsidRPr="00E0190A">
        <w:rPr>
          <w:lang w:val="es-ES"/>
        </w:rPr>
        <w:t>iso segundo</w:t>
      </w:r>
      <w:r w:rsidR="000E55C4" w:rsidRPr="00E0190A">
        <w:rPr>
          <w:lang w:val="es-ES"/>
        </w:rPr>
        <w:t xml:space="preserve"> 2</w:t>
      </w:r>
      <w:r w:rsidR="000D62AD" w:rsidRPr="00E0190A">
        <w:rPr>
          <w:lang w:val="es-ES"/>
        </w:rPr>
        <w:t>,</w:t>
      </w:r>
      <w:r w:rsidR="000E55C4" w:rsidRPr="00E0190A">
        <w:rPr>
          <w:lang w:val="es-ES"/>
        </w:rPr>
        <w:t xml:space="preserve"> núm</w:t>
      </w:r>
      <w:r w:rsidR="000D62AD" w:rsidRPr="00E0190A">
        <w:rPr>
          <w:lang w:val="es-ES"/>
        </w:rPr>
        <w:t>ero</w:t>
      </w:r>
      <w:r w:rsidR="000E55C4" w:rsidRPr="00E0190A">
        <w:rPr>
          <w:lang w:val="es-ES"/>
        </w:rPr>
        <w:t xml:space="preserve"> 5 del CE por violar los </w:t>
      </w:r>
      <w:r w:rsidR="000D62AD" w:rsidRPr="00E0190A">
        <w:rPr>
          <w:lang w:val="es-ES"/>
        </w:rPr>
        <w:t>artículos</w:t>
      </w:r>
      <w:r w:rsidR="000E55C4" w:rsidRPr="00E0190A">
        <w:rPr>
          <w:lang w:val="es-ES"/>
        </w:rPr>
        <w:t xml:space="preserve"> 72 y 126 de la Constitución, ya que la exigencia de afiliación a un partido político al candidato o diputado, limita el derecho de todos los ciudadanos a optar a dichos cargos. Asimismo, declaró inconstitucional el </w:t>
      </w:r>
      <w:r w:rsidR="002821D2" w:rsidRPr="00E0190A">
        <w:rPr>
          <w:lang w:val="es-ES"/>
        </w:rPr>
        <w:t>artículo</w:t>
      </w:r>
      <w:r w:rsidR="000E55C4" w:rsidRPr="00E0190A">
        <w:rPr>
          <w:lang w:val="es-ES"/>
        </w:rPr>
        <w:t xml:space="preserve"> 262 inc. </w:t>
      </w:r>
      <w:r w:rsidR="002821D2" w:rsidRPr="00E0190A">
        <w:rPr>
          <w:lang w:val="es-ES"/>
        </w:rPr>
        <w:t xml:space="preserve">sexto </w:t>
      </w:r>
      <w:r w:rsidR="000E55C4" w:rsidRPr="00E0190A">
        <w:rPr>
          <w:lang w:val="es-ES"/>
        </w:rPr>
        <w:t xml:space="preserve">del CE por violar el </w:t>
      </w:r>
      <w:r w:rsidR="002821D2" w:rsidRPr="00E0190A">
        <w:rPr>
          <w:lang w:val="es-ES"/>
        </w:rPr>
        <w:t>artículo</w:t>
      </w:r>
      <w:r w:rsidR="000E55C4" w:rsidRPr="00E0190A">
        <w:rPr>
          <w:lang w:val="es-ES"/>
        </w:rPr>
        <w:t xml:space="preserve"> 78 de la Constitución, debido a que la afectación que el sistema de lista cerrada y bloqueada ocasiona en el derecho de los ciudadanos a ejercer el sufragio activo libremente, con plena capacidad de opción, es desproporcionada; en tal sentido, declaró inconstitucionales los </w:t>
      </w:r>
      <w:r w:rsidR="002821D2" w:rsidRPr="00E0190A">
        <w:rPr>
          <w:lang w:val="es-ES"/>
        </w:rPr>
        <w:t>artículos</w:t>
      </w:r>
      <w:r w:rsidR="000E55C4" w:rsidRPr="00E0190A">
        <w:rPr>
          <w:lang w:val="es-ES"/>
        </w:rPr>
        <w:t xml:space="preserve"> 239, 238, 250 y 253-C del CE, en lo relativo al sistema de lista cerrada y b</w:t>
      </w:r>
      <w:r w:rsidR="00A52015" w:rsidRPr="00E0190A">
        <w:rPr>
          <w:lang w:val="es-ES"/>
        </w:rPr>
        <w:t>loqueada.</w:t>
      </w:r>
    </w:p>
    <w:p w:rsidR="000E55C4" w:rsidRPr="00E0190A" w:rsidRDefault="000E4B1E" w:rsidP="000E4B1E">
      <w:pPr>
        <w:pStyle w:val="SingleTxtG"/>
        <w:rPr>
          <w:lang w:val="es-ES"/>
        </w:rPr>
      </w:pPr>
      <w:r w:rsidRPr="00E0190A">
        <w:rPr>
          <w:lang w:val="es-ES"/>
        </w:rPr>
        <w:t>62.</w:t>
      </w:r>
      <w:r w:rsidRPr="00E0190A">
        <w:rPr>
          <w:lang w:val="es-ES"/>
        </w:rPr>
        <w:tab/>
      </w:r>
      <w:r w:rsidR="000E55C4" w:rsidRPr="00E0190A">
        <w:rPr>
          <w:lang w:val="es-ES"/>
        </w:rPr>
        <w:t xml:space="preserve">Por otro lado, declaró que no existe la inconstitucionalidad en los </w:t>
      </w:r>
      <w:r w:rsidR="002821D2" w:rsidRPr="00E0190A">
        <w:rPr>
          <w:lang w:val="es-ES"/>
        </w:rPr>
        <w:t>artículos</w:t>
      </w:r>
      <w:r w:rsidR="000E55C4" w:rsidRPr="00E0190A">
        <w:rPr>
          <w:lang w:val="es-ES"/>
        </w:rPr>
        <w:t xml:space="preserve"> 211 y 215 del CE, pues aquéllos admiten una interpretación conforme con los </w:t>
      </w:r>
      <w:r w:rsidR="002821D2" w:rsidRPr="00E0190A">
        <w:rPr>
          <w:lang w:val="es-ES"/>
        </w:rPr>
        <w:t>artículos</w:t>
      </w:r>
      <w:r w:rsidR="000E55C4" w:rsidRPr="00E0190A">
        <w:rPr>
          <w:lang w:val="es-ES"/>
        </w:rPr>
        <w:t xml:space="preserve"> 72 y 126 de la Constitución, en el sentido de que la acreditación de postulación partidaria sólo es exigible a los candidatos que opten por esa vía, pero éstos también podrán presentarse como candidatos independientes o, en otros supuestos especificados en la referida sentencia. También declaró que no existe la inconstitucionalidad en los </w:t>
      </w:r>
      <w:r w:rsidR="002821D2" w:rsidRPr="00E0190A">
        <w:rPr>
          <w:lang w:val="es-ES"/>
        </w:rPr>
        <w:t>artículos</w:t>
      </w:r>
      <w:r w:rsidR="000E55C4" w:rsidRPr="00E0190A">
        <w:rPr>
          <w:lang w:val="es-ES"/>
        </w:rPr>
        <w:t xml:space="preserve"> 215, 216, 218, 239, 250 y 262 del CE, porque el sistema de lista establecido en aquéllos facilita la realización del derecho al sufragio activo en el marco de la organización electoral, y finalmente declaró que no existe inconstitucionalidad en el </w:t>
      </w:r>
      <w:r w:rsidR="002821D2" w:rsidRPr="00E0190A">
        <w:rPr>
          <w:lang w:val="es-ES"/>
        </w:rPr>
        <w:t>artículo</w:t>
      </w:r>
      <w:r w:rsidR="000E55C4" w:rsidRPr="00E0190A">
        <w:rPr>
          <w:lang w:val="es-ES"/>
        </w:rPr>
        <w:t xml:space="preserve"> 262 del CE, ya que los ciudadanos ejercen el derecho al sufragio activo de forma directa, como la Constitución prescribe; lo anterior, evidencia que El Salvador deberá enfrentar una reforma en materia e</w:t>
      </w:r>
      <w:r w:rsidR="00A52015" w:rsidRPr="00E0190A">
        <w:rPr>
          <w:lang w:val="es-ES"/>
        </w:rPr>
        <w:t>lectoral de gran trascendencia.</w:t>
      </w:r>
    </w:p>
    <w:p w:rsidR="000E55C4" w:rsidRPr="00E0190A" w:rsidRDefault="000E4B1E" w:rsidP="00A52015">
      <w:pPr>
        <w:pStyle w:val="SingleTxtG"/>
        <w:rPr>
          <w:lang w:val="es-ES"/>
        </w:rPr>
      </w:pPr>
      <w:r w:rsidRPr="00E0190A">
        <w:rPr>
          <w:lang w:val="es-ES"/>
        </w:rPr>
        <w:t>63.</w:t>
      </w:r>
      <w:r w:rsidRPr="00E0190A">
        <w:rPr>
          <w:lang w:val="es-ES"/>
        </w:rPr>
        <w:tab/>
      </w:r>
      <w:r w:rsidR="000E55C4" w:rsidRPr="00E0190A">
        <w:rPr>
          <w:lang w:val="es-ES"/>
        </w:rPr>
        <w:t>En el proceso se acotó, sin desconocer el derecho que tienen los partidos políticos y coaliciones de proponer candidatos a diputados y a concejos municipales mediante listas electorales, que es necesario, en relación con la característica del voto “de ser directo”, que se cambie el sistema inconstitucional de planillas bloqueadas y cerradas y se devuelva a los ciudadanos la facultad soberana garantizada por la Constitución y los instrumentos internacionales suscritos y ratificados por El Salvador, de elegir libremente a sus representantes. Siendo ello solo posible si se permite la elección de diputados mediante listas abiertas o independientes, para que el elector vote directamente por el candidato de su preferencia.</w:t>
      </w:r>
    </w:p>
    <w:p w:rsidR="000E55C4" w:rsidRPr="00E0190A" w:rsidRDefault="000E4B1E" w:rsidP="00A52015">
      <w:pPr>
        <w:pStyle w:val="SingleTxtG"/>
        <w:rPr>
          <w:lang w:val="es-ES"/>
        </w:rPr>
      </w:pPr>
      <w:r w:rsidRPr="00E0190A">
        <w:rPr>
          <w:lang w:val="es-ES"/>
        </w:rPr>
        <w:t>64.</w:t>
      </w:r>
      <w:r w:rsidRPr="00E0190A">
        <w:rPr>
          <w:lang w:val="es-ES"/>
        </w:rPr>
        <w:tab/>
      </w:r>
      <w:r w:rsidR="000E55C4" w:rsidRPr="00E0190A">
        <w:rPr>
          <w:lang w:val="es-ES"/>
        </w:rPr>
        <w:t>La Constitución de la República determina que</w:t>
      </w:r>
      <w:r w:rsidR="000E55C4" w:rsidRPr="00E0190A">
        <w:rPr>
          <w:color w:val="FF0000"/>
          <w:lang w:val="es-ES"/>
        </w:rPr>
        <w:t xml:space="preserve"> </w:t>
      </w:r>
      <w:r w:rsidR="000E55C4" w:rsidRPr="00E0190A">
        <w:rPr>
          <w:lang w:val="es-ES"/>
        </w:rPr>
        <w:t>la existencia de un partido único oficial es incompatible con el sistema democrático y con la forma de gobier</w:t>
      </w:r>
      <w:r w:rsidR="00E0190A">
        <w:rPr>
          <w:lang w:val="es-ES"/>
        </w:rPr>
        <w:t>no</w:t>
      </w:r>
      <w:r w:rsidR="0012529A" w:rsidRPr="00E0190A">
        <w:rPr>
          <w:lang w:val="es-ES"/>
        </w:rPr>
        <w:t xml:space="preserve"> </w:t>
      </w:r>
      <w:r w:rsidR="000E55C4" w:rsidRPr="00E0190A">
        <w:rPr>
          <w:lang w:val="es-ES"/>
        </w:rPr>
        <w:t>De igual forma, se reconoce el derecho del pueblo a la insurrección, para el solo objeto de restablecer el orden constitucional alterado por la transgresión de las normas relativas a la forma de gobierno o al sistema político establecido, o por graves violaciones a los derechos consagrados en la Constitución. El ejercicio de este derecho no producirá la abrogación ni la reforma de la constitución, y se limitará a separar en cuanto sea necesario a los funcionarios transgresores, reemplazándolos de manera transitoria hasta que sean sustituidos en la forma establecida por la Constitución.</w:t>
      </w:r>
    </w:p>
    <w:p w:rsidR="000E55C4" w:rsidRPr="00E0190A" w:rsidRDefault="000E4B1E" w:rsidP="000E4B1E">
      <w:pPr>
        <w:pStyle w:val="SingleTxtG"/>
        <w:rPr>
          <w:lang w:val="es-ES"/>
        </w:rPr>
      </w:pPr>
      <w:r w:rsidRPr="00E0190A">
        <w:rPr>
          <w:lang w:val="es-ES"/>
        </w:rPr>
        <w:t>65.</w:t>
      </w:r>
      <w:r w:rsidRPr="00E0190A">
        <w:rPr>
          <w:lang w:val="es-ES"/>
        </w:rPr>
        <w:tab/>
      </w:r>
      <w:r w:rsidR="000E55C4" w:rsidRPr="00E0190A">
        <w:rPr>
          <w:lang w:val="es-ES"/>
        </w:rPr>
        <w:t>La alternabilidad en el ejercicio de la Presidencia de la República es indispensable para el mantenimiento de la forma de gobierno y sistema político establecidos.</w:t>
      </w:r>
    </w:p>
    <w:p w:rsidR="000E55C4" w:rsidRPr="00E0190A" w:rsidRDefault="00F23A8B" w:rsidP="00F23A8B">
      <w:pPr>
        <w:pStyle w:val="H23G"/>
        <w:rPr>
          <w:lang w:val="es-ES"/>
        </w:rPr>
      </w:pPr>
      <w:r w:rsidRPr="00E0190A">
        <w:rPr>
          <w:lang w:val="es-ES"/>
        </w:rPr>
        <w:tab/>
      </w:r>
      <w:r w:rsidR="00F87D6B">
        <w:rPr>
          <w:lang w:val="es-ES"/>
        </w:rPr>
        <w:t>3.</w:t>
      </w:r>
      <w:r w:rsidRPr="00E0190A">
        <w:rPr>
          <w:lang w:val="es-ES"/>
        </w:rPr>
        <w:tab/>
      </w:r>
      <w:r w:rsidR="000E55C4" w:rsidRPr="00E0190A">
        <w:rPr>
          <w:lang w:val="es-ES"/>
        </w:rPr>
        <w:t xml:space="preserve">Marco </w:t>
      </w:r>
      <w:r w:rsidR="00F87D6B">
        <w:rPr>
          <w:lang w:val="es-ES"/>
        </w:rPr>
        <w:t>p</w:t>
      </w:r>
      <w:r w:rsidR="000E55C4" w:rsidRPr="00E0190A">
        <w:rPr>
          <w:lang w:val="es-ES"/>
        </w:rPr>
        <w:t>olítico</w:t>
      </w:r>
    </w:p>
    <w:p w:rsidR="000E55C4" w:rsidRPr="00E0190A" w:rsidRDefault="000E4B1E" w:rsidP="00A52015">
      <w:pPr>
        <w:pStyle w:val="SingleTxtG"/>
        <w:rPr>
          <w:lang w:val="es-ES"/>
        </w:rPr>
      </w:pPr>
      <w:r w:rsidRPr="00E0190A">
        <w:rPr>
          <w:lang w:val="es-ES"/>
        </w:rPr>
        <w:t>66.</w:t>
      </w:r>
      <w:r w:rsidRPr="00E0190A">
        <w:rPr>
          <w:lang w:val="es-ES"/>
        </w:rPr>
        <w:tab/>
      </w:r>
      <w:r w:rsidR="000E55C4" w:rsidRPr="00E0190A">
        <w:rPr>
          <w:lang w:val="es-ES"/>
        </w:rPr>
        <w:t>El poder público emana del pueblo y los órganos del Gobierno lo ejercen independientemente dentro de las respectivas atribuciones y competencias que establecen la Constitución de la República y las leyes. Las atribuciones de los órganos del Gobierno son indelegables, pero ellos colaboran entre sí en el ejerc</w:t>
      </w:r>
      <w:r w:rsidR="00A52015" w:rsidRPr="00E0190A">
        <w:rPr>
          <w:lang w:val="es-ES"/>
        </w:rPr>
        <w:t>icio de las funciones públicas.</w:t>
      </w:r>
    </w:p>
    <w:p w:rsidR="000E55C4" w:rsidRPr="00E0190A" w:rsidRDefault="000E4B1E" w:rsidP="000E4B1E">
      <w:pPr>
        <w:pStyle w:val="SingleTxtG"/>
        <w:rPr>
          <w:lang w:val="es-ES"/>
        </w:rPr>
      </w:pPr>
      <w:r w:rsidRPr="00E0190A">
        <w:rPr>
          <w:lang w:val="es-ES"/>
        </w:rPr>
        <w:t>67.</w:t>
      </w:r>
      <w:r w:rsidRPr="00E0190A">
        <w:rPr>
          <w:lang w:val="es-ES"/>
        </w:rPr>
        <w:tab/>
      </w:r>
      <w:r w:rsidR="000E55C4" w:rsidRPr="00E0190A">
        <w:rPr>
          <w:lang w:val="es-ES"/>
        </w:rPr>
        <w:t>Los Órganos fundamentales del Gobierno son el Legislativo, el Ejecutivo y el Judicial.</w:t>
      </w:r>
      <w:r w:rsidR="006A1C66" w:rsidRPr="00E0190A">
        <w:rPr>
          <w:lang w:val="es-ES"/>
        </w:rPr>
        <w:t xml:space="preserve"> </w:t>
      </w:r>
      <w:r w:rsidR="000E55C4" w:rsidRPr="00E0190A">
        <w:rPr>
          <w:lang w:val="es-ES"/>
        </w:rPr>
        <w:t xml:space="preserve">Los funcionarios del Gobierno son delegados del pueblo y no tienen más facultades que las </w:t>
      </w:r>
      <w:r w:rsidR="00A52015" w:rsidRPr="00E0190A">
        <w:rPr>
          <w:lang w:val="es-ES"/>
        </w:rPr>
        <w:t>que expresamente les da la ley.</w:t>
      </w:r>
    </w:p>
    <w:p w:rsidR="00213458" w:rsidRPr="00E0190A" w:rsidRDefault="000E4B1E" w:rsidP="000E4B1E">
      <w:pPr>
        <w:pStyle w:val="SingleTxtG"/>
        <w:rPr>
          <w:lang w:val="es-ES"/>
        </w:rPr>
      </w:pPr>
      <w:r w:rsidRPr="00E0190A">
        <w:rPr>
          <w:lang w:val="es-ES"/>
        </w:rPr>
        <w:t>68.</w:t>
      </w:r>
      <w:r w:rsidRPr="00E0190A">
        <w:rPr>
          <w:lang w:val="es-ES"/>
        </w:rPr>
        <w:tab/>
      </w:r>
      <w:r w:rsidR="00213458" w:rsidRPr="00E0190A">
        <w:rPr>
          <w:lang w:val="es-ES"/>
        </w:rPr>
        <w:t>Cabe mencionar los siguientes datos</w:t>
      </w:r>
      <w:r w:rsidR="00A518C0" w:rsidRPr="00E0190A">
        <w:rPr>
          <w:lang w:val="es-ES"/>
        </w:rPr>
        <w:t xml:space="preserve"> del marco político</w:t>
      </w:r>
      <w:r w:rsidR="00213458" w:rsidRPr="00E0190A">
        <w:rPr>
          <w:lang w:val="es-ES"/>
        </w:rPr>
        <w:t>:</w:t>
      </w:r>
    </w:p>
    <w:p w:rsidR="000E55C4" w:rsidRPr="00E0190A" w:rsidRDefault="000E55C4" w:rsidP="00213458">
      <w:pPr>
        <w:pStyle w:val="Bullet1G"/>
        <w:rPr>
          <w:lang w:val="es-ES"/>
        </w:rPr>
      </w:pPr>
      <w:r w:rsidRPr="00E0190A">
        <w:rPr>
          <w:bCs/>
          <w:lang w:val="es-ES"/>
        </w:rPr>
        <w:t xml:space="preserve">Forma del Estado: </w:t>
      </w:r>
      <w:r w:rsidRPr="00E0190A">
        <w:rPr>
          <w:lang w:val="es-ES"/>
        </w:rPr>
        <w:t>República Presidencial</w:t>
      </w:r>
    </w:p>
    <w:p w:rsidR="000E55C4" w:rsidRPr="00E0190A" w:rsidRDefault="000E55C4" w:rsidP="00213458">
      <w:pPr>
        <w:pStyle w:val="Bullet1G"/>
        <w:rPr>
          <w:lang w:val="es-ES"/>
        </w:rPr>
      </w:pPr>
      <w:r w:rsidRPr="00E0190A">
        <w:rPr>
          <w:bCs/>
          <w:lang w:val="es-ES"/>
        </w:rPr>
        <w:t xml:space="preserve">Jefe de Gobierno (Presidente): </w:t>
      </w:r>
      <w:r w:rsidRPr="00E0190A">
        <w:rPr>
          <w:lang w:val="es-ES"/>
        </w:rPr>
        <w:t>Mauricio Funes Cartagena (2009 - 2014)</w:t>
      </w:r>
    </w:p>
    <w:p w:rsidR="000E55C4" w:rsidRPr="00E0190A" w:rsidRDefault="000E55C4" w:rsidP="00213458">
      <w:pPr>
        <w:pStyle w:val="Bullet1G"/>
        <w:rPr>
          <w:lang w:val="es-ES"/>
        </w:rPr>
      </w:pPr>
      <w:r w:rsidRPr="00E0190A">
        <w:rPr>
          <w:bCs/>
          <w:lang w:val="es-ES"/>
        </w:rPr>
        <w:t xml:space="preserve">Próximas elecciones legislativas y presidenciales: </w:t>
      </w:r>
      <w:r w:rsidR="00213458" w:rsidRPr="00E0190A">
        <w:rPr>
          <w:lang w:val="es-ES"/>
        </w:rPr>
        <w:t xml:space="preserve">marzo </w:t>
      </w:r>
      <w:r w:rsidRPr="00E0190A">
        <w:rPr>
          <w:lang w:val="es-ES"/>
        </w:rPr>
        <w:t xml:space="preserve">de 2012, </w:t>
      </w:r>
      <w:r w:rsidR="00213458" w:rsidRPr="00E0190A">
        <w:rPr>
          <w:lang w:val="es-ES"/>
        </w:rPr>
        <w:t xml:space="preserve">marzo </w:t>
      </w:r>
      <w:r w:rsidRPr="00E0190A">
        <w:rPr>
          <w:lang w:val="es-ES"/>
        </w:rPr>
        <w:t>de 2014, respectivamente.</w:t>
      </w:r>
    </w:p>
    <w:p w:rsidR="000E55C4" w:rsidRPr="00E0190A" w:rsidRDefault="000E55C4" w:rsidP="00213458">
      <w:pPr>
        <w:pStyle w:val="Bullet1G"/>
        <w:rPr>
          <w:lang w:val="es-ES"/>
        </w:rPr>
      </w:pPr>
      <w:r w:rsidRPr="00E0190A">
        <w:rPr>
          <w:lang w:val="es-ES"/>
        </w:rPr>
        <w:t>Asamblea Legislativa (unicameral) (84 escaños; sus miembros son elegidos por sufragio universal directo para un mandato de tres años)</w:t>
      </w:r>
    </w:p>
    <w:p w:rsidR="000E55C4" w:rsidRPr="00E0190A" w:rsidRDefault="00F23A8B" w:rsidP="00F23A8B">
      <w:pPr>
        <w:pStyle w:val="H23G"/>
        <w:rPr>
          <w:lang w:val="es-ES"/>
        </w:rPr>
      </w:pPr>
      <w:r w:rsidRPr="00E0190A">
        <w:rPr>
          <w:lang w:val="es-ES"/>
        </w:rPr>
        <w:tab/>
      </w:r>
      <w:r w:rsidRPr="00E0190A">
        <w:rPr>
          <w:lang w:val="es-ES"/>
        </w:rPr>
        <w:tab/>
      </w:r>
      <w:r w:rsidR="00B3672A" w:rsidRPr="00E0190A">
        <w:rPr>
          <w:b w:val="0"/>
          <w:lang w:val="es-ES"/>
        </w:rPr>
        <w:t>Cuadro 17</w:t>
      </w:r>
      <w:r w:rsidR="00B3672A" w:rsidRPr="00E0190A">
        <w:rPr>
          <w:lang w:val="es-ES"/>
        </w:rPr>
        <w:br/>
      </w:r>
      <w:r w:rsidRPr="00E0190A">
        <w:rPr>
          <w:bCs/>
          <w:lang w:val="es-ES"/>
        </w:rPr>
        <w:t>Principales partidos pol</w:t>
      </w:r>
      <w:r w:rsidR="00E0190A">
        <w:rPr>
          <w:bCs/>
          <w:lang w:val="es-ES"/>
        </w:rPr>
        <w:t>í</w:t>
      </w:r>
      <w:r w:rsidRPr="00E0190A">
        <w:rPr>
          <w:bCs/>
          <w:lang w:val="es-ES"/>
        </w:rPr>
        <w:t>ticos y distribuci</w:t>
      </w:r>
      <w:r w:rsidR="00E0190A">
        <w:rPr>
          <w:bCs/>
          <w:lang w:val="es-ES"/>
        </w:rPr>
        <w:t>ó</w:t>
      </w:r>
      <w:r w:rsidRPr="00E0190A">
        <w:rPr>
          <w:bCs/>
          <w:lang w:val="es-ES"/>
        </w:rPr>
        <w:t>n legislativa periodo 2009-2012</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457"/>
        <w:gridCol w:w="1272"/>
        <w:gridCol w:w="1357"/>
        <w:gridCol w:w="1284"/>
      </w:tblGrid>
      <w:tr w:rsidR="00B031FE" w:rsidRPr="00E0190A" w:rsidTr="00B031FE">
        <w:trPr>
          <w:trHeight w:val="240"/>
          <w:tblHeader/>
        </w:trPr>
        <w:tc>
          <w:tcPr>
            <w:tcW w:w="3157" w:type="dxa"/>
            <w:tcBorders>
              <w:top w:val="single" w:sz="4" w:space="0" w:color="auto"/>
              <w:bottom w:val="single" w:sz="12" w:space="0" w:color="auto"/>
            </w:tcBorders>
            <w:shd w:val="clear" w:color="auto" w:fill="auto"/>
            <w:vAlign w:val="bottom"/>
          </w:tcPr>
          <w:p w:rsidR="000E55C4" w:rsidRPr="00E0190A" w:rsidRDefault="004E7FB2" w:rsidP="00B031FE">
            <w:pPr>
              <w:spacing w:before="80" w:after="80" w:line="200" w:lineRule="exact"/>
              <w:rPr>
                <w:bCs/>
                <w:i/>
                <w:sz w:val="16"/>
              </w:rPr>
            </w:pPr>
            <w:r w:rsidRPr="00E0190A">
              <w:rPr>
                <w:bCs/>
                <w:i/>
                <w:sz w:val="16"/>
              </w:rPr>
              <w:t>Partido politico</w:t>
            </w:r>
          </w:p>
        </w:tc>
        <w:tc>
          <w:tcPr>
            <w:tcW w:w="1161" w:type="dxa"/>
            <w:tcBorders>
              <w:top w:val="single" w:sz="4" w:space="0" w:color="auto"/>
              <w:bottom w:val="single" w:sz="12" w:space="0" w:color="auto"/>
            </w:tcBorders>
            <w:shd w:val="clear" w:color="auto" w:fill="auto"/>
            <w:vAlign w:val="bottom"/>
          </w:tcPr>
          <w:p w:rsidR="000E55C4" w:rsidRPr="00E0190A" w:rsidRDefault="004E7FB2" w:rsidP="00B031FE">
            <w:pPr>
              <w:spacing w:before="80" w:after="80" w:line="200" w:lineRule="exact"/>
              <w:ind w:left="113"/>
              <w:jc w:val="right"/>
              <w:rPr>
                <w:bCs/>
                <w:i/>
                <w:sz w:val="16"/>
              </w:rPr>
            </w:pPr>
            <w:r w:rsidRPr="00E0190A">
              <w:rPr>
                <w:bCs/>
                <w:i/>
                <w:sz w:val="16"/>
              </w:rPr>
              <w:t>Escaños</w:t>
            </w:r>
          </w:p>
        </w:tc>
        <w:tc>
          <w:tcPr>
            <w:tcW w:w="1239" w:type="dxa"/>
            <w:tcBorders>
              <w:top w:val="single" w:sz="4" w:space="0" w:color="auto"/>
              <w:bottom w:val="single" w:sz="12" w:space="0" w:color="auto"/>
            </w:tcBorders>
            <w:shd w:val="clear" w:color="auto" w:fill="auto"/>
            <w:vAlign w:val="bottom"/>
          </w:tcPr>
          <w:p w:rsidR="000E55C4" w:rsidRPr="00E0190A" w:rsidRDefault="004E7FB2" w:rsidP="00B031FE">
            <w:pPr>
              <w:spacing w:before="80" w:after="80" w:line="200" w:lineRule="exact"/>
              <w:ind w:left="113"/>
              <w:jc w:val="right"/>
              <w:rPr>
                <w:bCs/>
                <w:i/>
                <w:sz w:val="16"/>
              </w:rPr>
            </w:pPr>
            <w:r w:rsidRPr="00E0190A">
              <w:rPr>
                <w:bCs/>
                <w:i/>
                <w:sz w:val="16"/>
              </w:rPr>
              <w:t>Hombres</w:t>
            </w:r>
          </w:p>
        </w:tc>
        <w:tc>
          <w:tcPr>
            <w:tcW w:w="1172" w:type="dxa"/>
            <w:tcBorders>
              <w:top w:val="single" w:sz="4" w:space="0" w:color="auto"/>
              <w:bottom w:val="single" w:sz="12" w:space="0" w:color="auto"/>
            </w:tcBorders>
            <w:shd w:val="clear" w:color="auto" w:fill="auto"/>
            <w:vAlign w:val="bottom"/>
          </w:tcPr>
          <w:p w:rsidR="000E55C4" w:rsidRPr="00E0190A" w:rsidRDefault="004E7FB2" w:rsidP="00B031FE">
            <w:pPr>
              <w:spacing w:before="80" w:after="80" w:line="200" w:lineRule="exact"/>
              <w:ind w:left="113"/>
              <w:jc w:val="right"/>
              <w:rPr>
                <w:bCs/>
                <w:i/>
                <w:sz w:val="16"/>
              </w:rPr>
            </w:pPr>
            <w:r w:rsidRPr="00E0190A">
              <w:rPr>
                <w:bCs/>
                <w:i/>
                <w:sz w:val="16"/>
              </w:rPr>
              <w:t>Mujeres</w:t>
            </w:r>
          </w:p>
        </w:tc>
      </w:tr>
      <w:tr w:rsidR="00B031FE" w:rsidRPr="00E0190A" w:rsidTr="00B031FE">
        <w:trPr>
          <w:trHeight w:val="240"/>
        </w:trPr>
        <w:tc>
          <w:tcPr>
            <w:tcW w:w="3157" w:type="dxa"/>
            <w:tcBorders>
              <w:top w:val="single" w:sz="12" w:space="0" w:color="auto"/>
            </w:tcBorders>
            <w:shd w:val="clear" w:color="auto" w:fill="auto"/>
          </w:tcPr>
          <w:p w:rsidR="000E55C4" w:rsidRPr="00E0190A" w:rsidRDefault="000E55C4" w:rsidP="00B031FE">
            <w:pPr>
              <w:spacing w:before="40" w:after="40" w:line="220" w:lineRule="exact"/>
              <w:rPr>
                <w:bCs/>
                <w:sz w:val="18"/>
              </w:rPr>
            </w:pPr>
            <w:r w:rsidRPr="00E0190A">
              <w:rPr>
                <w:bCs/>
                <w:sz w:val="18"/>
              </w:rPr>
              <w:t>FMLN – Frente Farabundo Martí para la Liberación Nacional</w:t>
            </w:r>
          </w:p>
        </w:tc>
        <w:tc>
          <w:tcPr>
            <w:tcW w:w="1161"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35</w:t>
            </w:r>
          </w:p>
        </w:tc>
        <w:tc>
          <w:tcPr>
            <w:tcW w:w="1239"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22</w:t>
            </w:r>
          </w:p>
        </w:tc>
        <w:tc>
          <w:tcPr>
            <w:tcW w:w="1172"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13</w:t>
            </w:r>
          </w:p>
        </w:tc>
      </w:tr>
      <w:tr w:rsidR="00B031FE" w:rsidRPr="00E0190A" w:rsidTr="00B031FE">
        <w:trPr>
          <w:trHeight w:val="240"/>
        </w:trPr>
        <w:tc>
          <w:tcPr>
            <w:tcW w:w="3157" w:type="dxa"/>
            <w:shd w:val="clear" w:color="auto" w:fill="auto"/>
          </w:tcPr>
          <w:p w:rsidR="000E55C4" w:rsidRPr="00E0190A" w:rsidRDefault="000E55C4" w:rsidP="00B031FE">
            <w:pPr>
              <w:spacing w:before="40" w:after="40" w:line="220" w:lineRule="exact"/>
              <w:rPr>
                <w:bCs/>
                <w:sz w:val="18"/>
              </w:rPr>
            </w:pPr>
            <w:r w:rsidRPr="00E0190A">
              <w:rPr>
                <w:bCs/>
                <w:sz w:val="18"/>
              </w:rPr>
              <w:t>ARENA – Alianza Republicana Nacionalista</w:t>
            </w:r>
          </w:p>
        </w:tc>
        <w:tc>
          <w:tcPr>
            <w:tcW w:w="1161"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18</w:t>
            </w:r>
          </w:p>
        </w:tc>
        <w:tc>
          <w:tcPr>
            <w:tcW w:w="1239"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14</w:t>
            </w:r>
          </w:p>
        </w:tc>
        <w:tc>
          <w:tcPr>
            <w:tcW w:w="1172"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w:t>
            </w:r>
          </w:p>
        </w:tc>
      </w:tr>
      <w:tr w:rsidR="00B031FE" w:rsidRPr="00E0190A" w:rsidTr="00B031FE">
        <w:trPr>
          <w:trHeight w:val="240"/>
        </w:trPr>
        <w:tc>
          <w:tcPr>
            <w:tcW w:w="3157" w:type="dxa"/>
            <w:shd w:val="clear" w:color="auto" w:fill="auto"/>
          </w:tcPr>
          <w:p w:rsidR="000E55C4" w:rsidRPr="00E0190A" w:rsidRDefault="000E55C4" w:rsidP="00B031FE">
            <w:pPr>
              <w:spacing w:before="40" w:after="40" w:line="220" w:lineRule="exact"/>
              <w:rPr>
                <w:bCs/>
                <w:sz w:val="18"/>
              </w:rPr>
            </w:pPr>
            <w:r w:rsidRPr="00E0190A">
              <w:rPr>
                <w:bCs/>
                <w:sz w:val="18"/>
              </w:rPr>
              <w:t>GANA – Gran Alianza por la Unidad</w:t>
            </w:r>
            <w:r w:rsidR="006A1C66" w:rsidRPr="00E0190A">
              <w:rPr>
                <w:bCs/>
                <w:sz w:val="18"/>
              </w:rPr>
              <w:t xml:space="preserve"> </w:t>
            </w:r>
            <w:r w:rsidRPr="00E0190A">
              <w:rPr>
                <w:bCs/>
                <w:sz w:val="18"/>
              </w:rPr>
              <w:t>Nacional</w:t>
            </w:r>
          </w:p>
        </w:tc>
        <w:tc>
          <w:tcPr>
            <w:tcW w:w="1161"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13</w:t>
            </w:r>
          </w:p>
        </w:tc>
        <w:tc>
          <w:tcPr>
            <w:tcW w:w="1239"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13</w:t>
            </w:r>
          </w:p>
        </w:tc>
        <w:tc>
          <w:tcPr>
            <w:tcW w:w="1172" w:type="dxa"/>
            <w:shd w:val="clear" w:color="auto" w:fill="auto"/>
            <w:vAlign w:val="bottom"/>
          </w:tcPr>
          <w:p w:rsidR="000E55C4" w:rsidRPr="00E0190A" w:rsidRDefault="000E55C4" w:rsidP="00B031FE">
            <w:pPr>
              <w:spacing w:before="40" w:after="40" w:line="220" w:lineRule="exact"/>
              <w:ind w:left="113"/>
              <w:jc w:val="right"/>
              <w:rPr>
                <w:sz w:val="18"/>
              </w:rPr>
            </w:pPr>
          </w:p>
        </w:tc>
      </w:tr>
      <w:tr w:rsidR="00B031FE" w:rsidRPr="00E0190A" w:rsidTr="00B031FE">
        <w:trPr>
          <w:trHeight w:val="240"/>
        </w:trPr>
        <w:tc>
          <w:tcPr>
            <w:tcW w:w="3157" w:type="dxa"/>
            <w:shd w:val="clear" w:color="auto" w:fill="auto"/>
          </w:tcPr>
          <w:p w:rsidR="000E55C4" w:rsidRPr="00E0190A" w:rsidRDefault="000E55C4" w:rsidP="00B031FE">
            <w:pPr>
              <w:spacing w:before="40" w:after="40" w:line="220" w:lineRule="exact"/>
              <w:rPr>
                <w:bCs/>
                <w:sz w:val="18"/>
              </w:rPr>
            </w:pPr>
            <w:r w:rsidRPr="00E0190A">
              <w:rPr>
                <w:bCs/>
                <w:sz w:val="18"/>
              </w:rPr>
              <w:t>PCN – Partido de Conciliación Nacional</w:t>
            </w:r>
          </w:p>
        </w:tc>
        <w:tc>
          <w:tcPr>
            <w:tcW w:w="1161"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w:t>
            </w:r>
          </w:p>
        </w:tc>
        <w:tc>
          <w:tcPr>
            <w:tcW w:w="1239"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w:t>
            </w:r>
          </w:p>
        </w:tc>
        <w:tc>
          <w:tcPr>
            <w:tcW w:w="1172" w:type="dxa"/>
            <w:shd w:val="clear" w:color="auto" w:fill="auto"/>
            <w:vAlign w:val="bottom"/>
          </w:tcPr>
          <w:p w:rsidR="000E55C4" w:rsidRPr="00E0190A" w:rsidRDefault="000E55C4" w:rsidP="00B031FE">
            <w:pPr>
              <w:spacing w:before="40" w:after="40" w:line="220" w:lineRule="exact"/>
              <w:ind w:left="113"/>
              <w:jc w:val="right"/>
              <w:rPr>
                <w:sz w:val="18"/>
              </w:rPr>
            </w:pPr>
          </w:p>
        </w:tc>
      </w:tr>
      <w:tr w:rsidR="00B031FE" w:rsidRPr="00E0190A" w:rsidTr="00B031FE">
        <w:trPr>
          <w:trHeight w:val="240"/>
        </w:trPr>
        <w:tc>
          <w:tcPr>
            <w:tcW w:w="3157" w:type="dxa"/>
            <w:shd w:val="clear" w:color="auto" w:fill="auto"/>
          </w:tcPr>
          <w:p w:rsidR="000E55C4" w:rsidRPr="00E0190A" w:rsidRDefault="000E55C4" w:rsidP="00B031FE">
            <w:pPr>
              <w:spacing w:before="40" w:after="40" w:line="220" w:lineRule="exact"/>
              <w:rPr>
                <w:bCs/>
                <w:sz w:val="18"/>
              </w:rPr>
            </w:pPr>
            <w:r w:rsidRPr="00E0190A">
              <w:rPr>
                <w:bCs/>
                <w:sz w:val="18"/>
              </w:rPr>
              <w:t>PDC – Partido Demócrata Cristiano</w:t>
            </w:r>
          </w:p>
        </w:tc>
        <w:tc>
          <w:tcPr>
            <w:tcW w:w="1161"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w:t>
            </w:r>
          </w:p>
        </w:tc>
        <w:tc>
          <w:tcPr>
            <w:tcW w:w="1239"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w:t>
            </w:r>
          </w:p>
        </w:tc>
        <w:tc>
          <w:tcPr>
            <w:tcW w:w="1172" w:type="dxa"/>
            <w:shd w:val="clear" w:color="auto" w:fill="auto"/>
            <w:vAlign w:val="bottom"/>
          </w:tcPr>
          <w:p w:rsidR="000E55C4" w:rsidRPr="00E0190A" w:rsidRDefault="000E55C4" w:rsidP="00B031FE">
            <w:pPr>
              <w:spacing w:before="40" w:after="40" w:line="220" w:lineRule="exact"/>
              <w:ind w:left="113"/>
              <w:jc w:val="right"/>
              <w:rPr>
                <w:sz w:val="18"/>
              </w:rPr>
            </w:pPr>
          </w:p>
        </w:tc>
      </w:tr>
      <w:tr w:rsidR="00B031FE" w:rsidRPr="00E0190A" w:rsidTr="00B031FE">
        <w:trPr>
          <w:trHeight w:val="240"/>
        </w:trPr>
        <w:tc>
          <w:tcPr>
            <w:tcW w:w="3157" w:type="dxa"/>
            <w:shd w:val="clear" w:color="auto" w:fill="auto"/>
          </w:tcPr>
          <w:p w:rsidR="000E55C4" w:rsidRPr="00E0190A" w:rsidRDefault="000E55C4" w:rsidP="00B031FE">
            <w:pPr>
              <w:spacing w:before="40" w:after="40" w:line="220" w:lineRule="exact"/>
              <w:rPr>
                <w:bCs/>
                <w:sz w:val="18"/>
              </w:rPr>
            </w:pPr>
            <w:r w:rsidRPr="00E0190A">
              <w:rPr>
                <w:bCs/>
                <w:sz w:val="18"/>
              </w:rPr>
              <w:t>CD –</w:t>
            </w:r>
            <w:r w:rsidR="006A1C66" w:rsidRPr="00E0190A">
              <w:rPr>
                <w:bCs/>
                <w:sz w:val="18"/>
              </w:rPr>
              <w:t xml:space="preserve"> </w:t>
            </w:r>
            <w:r w:rsidRPr="00E0190A">
              <w:rPr>
                <w:bCs/>
                <w:sz w:val="18"/>
              </w:rPr>
              <w:t>Convergencia Democrática</w:t>
            </w:r>
          </w:p>
        </w:tc>
        <w:tc>
          <w:tcPr>
            <w:tcW w:w="1161"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w:t>
            </w:r>
          </w:p>
        </w:tc>
        <w:tc>
          <w:tcPr>
            <w:tcW w:w="1239"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w:t>
            </w:r>
          </w:p>
        </w:tc>
        <w:tc>
          <w:tcPr>
            <w:tcW w:w="1172" w:type="dxa"/>
            <w:shd w:val="clear" w:color="auto" w:fill="auto"/>
            <w:vAlign w:val="bottom"/>
          </w:tcPr>
          <w:p w:rsidR="000E55C4" w:rsidRPr="00E0190A" w:rsidRDefault="000E55C4" w:rsidP="00B031FE">
            <w:pPr>
              <w:spacing w:before="40" w:after="40" w:line="220" w:lineRule="exact"/>
              <w:ind w:left="113"/>
              <w:jc w:val="right"/>
              <w:rPr>
                <w:sz w:val="18"/>
              </w:rPr>
            </w:pPr>
          </w:p>
        </w:tc>
      </w:tr>
      <w:tr w:rsidR="00B031FE" w:rsidRPr="00E0190A" w:rsidTr="00B031FE">
        <w:trPr>
          <w:trHeight w:val="240"/>
        </w:trPr>
        <w:tc>
          <w:tcPr>
            <w:tcW w:w="3157" w:type="dxa"/>
            <w:tcBorders>
              <w:bottom w:val="single" w:sz="12" w:space="0" w:color="auto"/>
            </w:tcBorders>
            <w:shd w:val="clear" w:color="auto" w:fill="auto"/>
          </w:tcPr>
          <w:p w:rsidR="000E55C4" w:rsidRPr="00E0190A" w:rsidRDefault="000E55C4" w:rsidP="00B031FE">
            <w:pPr>
              <w:spacing w:before="40" w:after="40" w:line="220" w:lineRule="exact"/>
              <w:rPr>
                <w:bCs/>
                <w:sz w:val="18"/>
              </w:rPr>
            </w:pPr>
            <w:r w:rsidRPr="00E0190A">
              <w:rPr>
                <w:bCs/>
                <w:sz w:val="18"/>
              </w:rPr>
              <w:t>LPC – Líderes por el Cambio (Grupo Parlamentario Independiente)</w:t>
            </w:r>
          </w:p>
        </w:tc>
        <w:tc>
          <w:tcPr>
            <w:tcW w:w="1161"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w:t>
            </w:r>
          </w:p>
        </w:tc>
        <w:tc>
          <w:tcPr>
            <w:tcW w:w="1239"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w:t>
            </w:r>
          </w:p>
        </w:tc>
        <w:tc>
          <w:tcPr>
            <w:tcW w:w="1172"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w:t>
            </w:r>
          </w:p>
        </w:tc>
      </w:tr>
    </w:tbl>
    <w:p w:rsidR="000E55C4" w:rsidRPr="00E0190A" w:rsidRDefault="000E55C4" w:rsidP="00B031FE">
      <w:pPr>
        <w:pStyle w:val="SingleTxtG"/>
        <w:rPr>
          <w:sz w:val="18"/>
          <w:szCs w:val="18"/>
          <w:lang w:val="es-ES"/>
        </w:rPr>
      </w:pPr>
      <w:r w:rsidRPr="00E0190A">
        <w:rPr>
          <w:sz w:val="18"/>
          <w:szCs w:val="18"/>
          <w:lang w:val="es-ES"/>
        </w:rPr>
        <w:t>Fuente: Asamblea Legislativa</w:t>
      </w:r>
    </w:p>
    <w:p w:rsidR="000E55C4" w:rsidRPr="00E0190A" w:rsidRDefault="00F23A8B" w:rsidP="00F23A8B">
      <w:pPr>
        <w:pStyle w:val="H23G"/>
        <w:rPr>
          <w:lang w:val="es-ES"/>
        </w:rPr>
      </w:pPr>
      <w:r w:rsidRPr="00E0190A">
        <w:rPr>
          <w:lang w:val="es-ES"/>
        </w:rPr>
        <w:tab/>
      </w:r>
      <w:r w:rsidR="00F87D6B">
        <w:rPr>
          <w:lang w:val="es-ES"/>
        </w:rPr>
        <w:t>4.</w:t>
      </w:r>
      <w:r w:rsidRPr="00E0190A">
        <w:rPr>
          <w:lang w:val="es-ES"/>
        </w:rPr>
        <w:tab/>
      </w:r>
      <w:r w:rsidR="000E55C4" w:rsidRPr="00E0190A">
        <w:rPr>
          <w:lang w:val="es-ES"/>
        </w:rPr>
        <w:t xml:space="preserve">Sistema </w:t>
      </w:r>
      <w:r w:rsidR="00F87D6B">
        <w:rPr>
          <w:lang w:val="es-ES"/>
        </w:rPr>
        <w:t>e</w:t>
      </w:r>
      <w:r w:rsidR="000E55C4" w:rsidRPr="00E0190A">
        <w:rPr>
          <w:lang w:val="es-ES"/>
        </w:rPr>
        <w:t>lectoral</w:t>
      </w:r>
    </w:p>
    <w:p w:rsidR="000E55C4" w:rsidRPr="00E0190A" w:rsidRDefault="000E4B1E" w:rsidP="000E4B1E">
      <w:pPr>
        <w:pStyle w:val="SingleTxtG"/>
        <w:rPr>
          <w:lang w:val="es-ES"/>
        </w:rPr>
      </w:pPr>
      <w:r w:rsidRPr="00E0190A">
        <w:rPr>
          <w:lang w:val="es-ES"/>
        </w:rPr>
        <w:t>69.</w:t>
      </w:r>
      <w:r w:rsidRPr="00E0190A">
        <w:rPr>
          <w:lang w:val="es-ES"/>
        </w:rPr>
        <w:tab/>
      </w:r>
      <w:r w:rsidR="000E55C4" w:rsidRPr="00E0190A">
        <w:rPr>
          <w:lang w:val="es-ES"/>
        </w:rPr>
        <w:t xml:space="preserve">En el marco del conflicto armado interno, a consecuencia del proceso de negociación entre el Gobierno de </w:t>
      </w:r>
      <w:hyperlink r:id="rId20" w:tooltip="El Salvador" w:history="1">
        <w:r w:rsidR="000E55C4" w:rsidRPr="00E0190A">
          <w:rPr>
            <w:lang w:val="es-ES"/>
          </w:rPr>
          <w:t>El Salvador</w:t>
        </w:r>
      </w:hyperlink>
      <w:r w:rsidR="000E55C4" w:rsidRPr="00E0190A">
        <w:rPr>
          <w:lang w:val="es-ES"/>
        </w:rPr>
        <w:t xml:space="preserve"> y el </w:t>
      </w:r>
      <w:hyperlink r:id="rId21" w:tooltip="FMLN" w:history="1">
        <w:r w:rsidR="000E55C4" w:rsidRPr="00E0190A">
          <w:rPr>
            <w:lang w:val="es-ES"/>
          </w:rPr>
          <w:t>FMLN</w:t>
        </w:r>
      </w:hyperlink>
      <w:r w:rsidR="000E55C4" w:rsidRPr="00E0190A">
        <w:rPr>
          <w:lang w:val="es-ES"/>
        </w:rPr>
        <w:t xml:space="preserve"> que condujo a la firma de los </w:t>
      </w:r>
      <w:hyperlink r:id="rId22" w:tooltip="Acuerdos de Paz de Chapultepec" w:history="1">
        <w:r w:rsidR="000E55C4" w:rsidRPr="00E0190A">
          <w:rPr>
            <w:lang w:val="es-ES"/>
          </w:rPr>
          <w:t>Acuerdos de Paz de Chapultepec</w:t>
        </w:r>
      </w:hyperlink>
      <w:r w:rsidR="000E55C4" w:rsidRPr="00E0190A">
        <w:rPr>
          <w:lang w:val="es-ES"/>
        </w:rPr>
        <w:t xml:space="preserve"> en el año de 1992, se acordó reformar el Sistema Electoral, y en el artículo 208 de la Constitución de 1983 se creó el Tribunal Supremo Electoral (TSE), </w:t>
      </w:r>
      <w:r w:rsidR="00213458" w:rsidRPr="00E0190A">
        <w:rPr>
          <w:lang w:val="es-ES"/>
        </w:rPr>
        <w:t xml:space="preserve">que sustituyó </w:t>
      </w:r>
      <w:r w:rsidR="000E55C4" w:rsidRPr="00E0190A">
        <w:rPr>
          <w:lang w:val="es-ES"/>
        </w:rPr>
        <w:t>así al Consejo Central de Elecciones (CCE). El TSE es ahora la máxima autoridad en dicha materia, siempre bajo el principio de supremacía constitucional, éste posee independencia con un grado absoluto de autonomía técnica, administrativa y jurisdiccional, pues no está supeditada a ningún Órgano de gobie</w:t>
      </w:r>
      <w:r w:rsidR="00A52015" w:rsidRPr="00E0190A">
        <w:rPr>
          <w:lang w:val="es-ES"/>
        </w:rPr>
        <w:t>rno para la toma de decisiones.</w:t>
      </w:r>
    </w:p>
    <w:p w:rsidR="000E55C4" w:rsidRPr="00E0190A" w:rsidRDefault="000E4B1E" w:rsidP="000E4B1E">
      <w:pPr>
        <w:pStyle w:val="SingleTxtG"/>
        <w:rPr>
          <w:lang w:val="es-ES"/>
        </w:rPr>
      </w:pPr>
      <w:r w:rsidRPr="00E0190A">
        <w:rPr>
          <w:lang w:val="es-ES"/>
        </w:rPr>
        <w:t>70.</w:t>
      </w:r>
      <w:r w:rsidRPr="00E0190A">
        <w:rPr>
          <w:lang w:val="es-ES"/>
        </w:rPr>
        <w:tab/>
      </w:r>
      <w:r w:rsidR="000E55C4" w:rsidRPr="00E0190A">
        <w:rPr>
          <w:lang w:val="es-ES"/>
        </w:rPr>
        <w:t>En todos los comicios celebrados desde entonces no ha habido denuncias sobre irregularidades muy graves, pero se ha cuestionado la inacción del Tribunal Supremo Electoral para ejercer su función jurisdiccional, debido a la presencia de representantes de los mismos part</w:t>
      </w:r>
      <w:r w:rsidR="00A52015" w:rsidRPr="00E0190A">
        <w:rPr>
          <w:lang w:val="es-ES"/>
        </w:rPr>
        <w:t>idos en calidad de magistrados.</w:t>
      </w:r>
    </w:p>
    <w:p w:rsidR="000E55C4" w:rsidRPr="00E0190A" w:rsidRDefault="000E4B1E" w:rsidP="000E4B1E">
      <w:pPr>
        <w:pStyle w:val="SingleTxtG"/>
        <w:rPr>
          <w:lang w:val="es-ES"/>
        </w:rPr>
      </w:pPr>
      <w:r w:rsidRPr="00E0190A">
        <w:rPr>
          <w:lang w:val="es-ES"/>
        </w:rPr>
        <w:t>71.</w:t>
      </w:r>
      <w:r w:rsidRPr="00E0190A">
        <w:rPr>
          <w:lang w:val="es-ES"/>
        </w:rPr>
        <w:tab/>
      </w:r>
      <w:r w:rsidR="000E55C4" w:rsidRPr="00E0190A">
        <w:rPr>
          <w:lang w:val="es-ES"/>
        </w:rPr>
        <w:t xml:space="preserve">De conformidad a lo establecido en el artículo 208 de la </w:t>
      </w:r>
      <w:hyperlink r:id="rId23" w:tooltip="Constitución Política de El Salvador de 1983" w:history="1">
        <w:r w:rsidR="000E55C4" w:rsidRPr="00E0190A">
          <w:rPr>
            <w:lang w:val="es-ES"/>
          </w:rPr>
          <w:t>Constitución de El Salvador</w:t>
        </w:r>
      </w:hyperlink>
      <w:r w:rsidR="000E55C4" w:rsidRPr="00E0190A">
        <w:rPr>
          <w:lang w:val="es-ES"/>
        </w:rPr>
        <w:t xml:space="preserve"> y al Código Electoral, las funciones del TSE son las siguientes:</w:t>
      </w:r>
    </w:p>
    <w:p w:rsidR="000E55C4" w:rsidRPr="00E0190A" w:rsidRDefault="000E55C4" w:rsidP="000E4B1E">
      <w:pPr>
        <w:pStyle w:val="Bullet1G"/>
        <w:rPr>
          <w:lang w:val="es-ES"/>
        </w:rPr>
      </w:pPr>
      <w:r w:rsidRPr="00E0190A">
        <w:rPr>
          <w:lang w:val="es-ES"/>
        </w:rPr>
        <w:t xml:space="preserve">La función administrativa, que consiste en planear, organizar y ejecutar los procesos electorales en El Salvador para la elección de los cargos de elección popular siguientes: </w:t>
      </w:r>
    </w:p>
    <w:p w:rsidR="000E55C4" w:rsidRPr="00E0190A" w:rsidRDefault="000E4B1E" w:rsidP="000E4B1E">
      <w:pPr>
        <w:pStyle w:val="Bullet1G"/>
        <w:numPr>
          <w:ilvl w:val="0"/>
          <w:numId w:val="0"/>
        </w:numPr>
        <w:ind w:left="1701"/>
        <w:rPr>
          <w:lang w:val="es-ES"/>
        </w:rPr>
      </w:pPr>
      <w:r w:rsidRPr="00E0190A">
        <w:rPr>
          <w:lang w:val="es-ES"/>
        </w:rPr>
        <w:tab/>
        <w:t>a)</w:t>
      </w:r>
      <w:r w:rsidRPr="00E0190A">
        <w:rPr>
          <w:lang w:val="es-ES"/>
        </w:rPr>
        <w:tab/>
      </w:r>
      <w:r w:rsidR="000E55C4" w:rsidRPr="00E0190A">
        <w:rPr>
          <w:lang w:val="es-ES"/>
        </w:rPr>
        <w:t xml:space="preserve"> Presidente y Vice</w:t>
      </w:r>
      <w:hyperlink r:id="rId24" w:tooltip="Presidente de El Salvador" w:history="1">
        <w:r w:rsidR="000E55C4" w:rsidRPr="00E0190A">
          <w:rPr>
            <w:lang w:val="es-ES"/>
          </w:rPr>
          <w:t>presidente</w:t>
        </w:r>
      </w:hyperlink>
      <w:r w:rsidR="000E55C4" w:rsidRPr="00E0190A">
        <w:rPr>
          <w:lang w:val="es-ES"/>
        </w:rPr>
        <w:t xml:space="preserve"> de la República.</w:t>
      </w:r>
    </w:p>
    <w:p w:rsidR="000E55C4" w:rsidRPr="00E0190A" w:rsidRDefault="000E4B1E" w:rsidP="000E4B1E">
      <w:pPr>
        <w:pStyle w:val="Bullet1G"/>
        <w:numPr>
          <w:ilvl w:val="0"/>
          <w:numId w:val="0"/>
        </w:numPr>
        <w:ind w:left="1701"/>
        <w:rPr>
          <w:lang w:val="es-ES"/>
        </w:rPr>
      </w:pPr>
      <w:r w:rsidRPr="00E0190A">
        <w:rPr>
          <w:lang w:val="es-ES"/>
        </w:rPr>
        <w:tab/>
        <w:t>b)</w:t>
      </w:r>
      <w:r w:rsidRPr="00E0190A">
        <w:rPr>
          <w:lang w:val="es-ES"/>
        </w:rPr>
        <w:tab/>
      </w:r>
      <w:r w:rsidR="000E55C4" w:rsidRPr="00E0190A">
        <w:rPr>
          <w:lang w:val="es-ES"/>
        </w:rPr>
        <w:t xml:space="preserve"> Diputados a la Asamblea Legislativa.</w:t>
      </w:r>
    </w:p>
    <w:p w:rsidR="000E55C4" w:rsidRPr="00E0190A" w:rsidRDefault="000E4B1E" w:rsidP="000E4B1E">
      <w:pPr>
        <w:pStyle w:val="Bullet1G"/>
        <w:numPr>
          <w:ilvl w:val="0"/>
          <w:numId w:val="0"/>
        </w:numPr>
        <w:ind w:left="1701"/>
        <w:rPr>
          <w:lang w:val="es-ES"/>
        </w:rPr>
      </w:pPr>
      <w:r w:rsidRPr="00E0190A">
        <w:rPr>
          <w:lang w:val="es-ES"/>
        </w:rPr>
        <w:tab/>
        <w:t>c)</w:t>
      </w:r>
      <w:r w:rsidRPr="00E0190A">
        <w:rPr>
          <w:lang w:val="es-ES"/>
        </w:rPr>
        <w:tab/>
      </w:r>
      <w:r w:rsidR="000E55C4" w:rsidRPr="00E0190A">
        <w:rPr>
          <w:lang w:val="es-ES"/>
        </w:rPr>
        <w:t xml:space="preserve"> Diputados al Parlamento centroamericano.</w:t>
      </w:r>
    </w:p>
    <w:p w:rsidR="000E55C4" w:rsidRPr="00E0190A" w:rsidRDefault="000E4B1E" w:rsidP="000E4B1E">
      <w:pPr>
        <w:pStyle w:val="Bullet1G"/>
        <w:numPr>
          <w:ilvl w:val="0"/>
          <w:numId w:val="0"/>
        </w:numPr>
        <w:ind w:left="1531"/>
        <w:rPr>
          <w:lang w:val="es-ES"/>
        </w:rPr>
      </w:pPr>
      <w:r w:rsidRPr="00E0190A">
        <w:rPr>
          <w:lang w:val="es-ES"/>
        </w:rPr>
        <w:tab/>
      </w:r>
      <w:r w:rsidRPr="00E0190A">
        <w:rPr>
          <w:lang w:val="es-ES"/>
        </w:rPr>
        <w:tab/>
        <w:t>d)</w:t>
      </w:r>
      <w:r w:rsidRPr="00E0190A">
        <w:rPr>
          <w:lang w:val="es-ES"/>
        </w:rPr>
        <w:tab/>
      </w:r>
      <w:r w:rsidR="000E55C4" w:rsidRPr="00E0190A">
        <w:rPr>
          <w:lang w:val="es-ES"/>
        </w:rPr>
        <w:t xml:space="preserve"> Alcaldes y Diputados.</w:t>
      </w:r>
    </w:p>
    <w:p w:rsidR="000E55C4" w:rsidRPr="00E0190A" w:rsidRDefault="000E55C4" w:rsidP="00A52015">
      <w:pPr>
        <w:pStyle w:val="Bullet1G"/>
        <w:rPr>
          <w:lang w:val="es-ES"/>
        </w:rPr>
      </w:pPr>
      <w:r w:rsidRPr="00E0190A">
        <w:rPr>
          <w:lang w:val="es-ES"/>
        </w:rPr>
        <w:t>La función jurisdiccional, que consiste en ser la única instancia competente para impartir justicia electoral, en casos de demandas de los ciudadanos ante la violación de sus derechos electorales o dirimir conflicto</w:t>
      </w:r>
      <w:r w:rsidR="00A52015" w:rsidRPr="00E0190A">
        <w:rPr>
          <w:lang w:val="es-ES"/>
        </w:rPr>
        <w:t>s entre los partidos políticos.</w:t>
      </w:r>
    </w:p>
    <w:p w:rsidR="000E55C4" w:rsidRPr="00E0190A" w:rsidRDefault="000E4B1E" w:rsidP="00A52015">
      <w:pPr>
        <w:pStyle w:val="SingleTxtG"/>
        <w:rPr>
          <w:lang w:val="es-ES"/>
        </w:rPr>
      </w:pPr>
      <w:r w:rsidRPr="00E0190A">
        <w:rPr>
          <w:lang w:val="es-ES"/>
        </w:rPr>
        <w:t>72.</w:t>
      </w:r>
      <w:r w:rsidRPr="00E0190A">
        <w:rPr>
          <w:lang w:val="es-ES"/>
        </w:rPr>
        <w:tab/>
      </w:r>
      <w:r w:rsidR="000E55C4" w:rsidRPr="00E0190A">
        <w:rPr>
          <w:lang w:val="es-ES"/>
        </w:rPr>
        <w:t>El Tribunal Supremo Electoral está formado por cinco Magistrados quienes duran cinco años en sus funciones y son elegidos por la Asamblea Legislativa. Tres de ellos electos de cada una de las ternas propuestas por los tres partidos políticos o coaliciones legales, que hayan obtenido mayor número de votos en la última elección presidencial. Los dos Magistrados restantes son elegidos con el voto favorable de por lo menos los dos tercios de los Diputados electos, de dos ternas propuestas po</w:t>
      </w:r>
      <w:r w:rsidR="00A52015" w:rsidRPr="00E0190A">
        <w:rPr>
          <w:lang w:val="es-ES"/>
        </w:rPr>
        <w:t>r la Corte Suprema de Justicia.</w:t>
      </w:r>
    </w:p>
    <w:p w:rsidR="000E55C4" w:rsidRPr="00E0190A" w:rsidRDefault="00F23A8B" w:rsidP="00F23A8B">
      <w:pPr>
        <w:pStyle w:val="H23G"/>
        <w:rPr>
          <w:lang w:val="es-ES"/>
        </w:rPr>
      </w:pPr>
      <w:r w:rsidRPr="00E0190A">
        <w:rPr>
          <w:lang w:val="es-ES"/>
        </w:rPr>
        <w:tab/>
      </w:r>
      <w:r w:rsidRPr="00E0190A">
        <w:rPr>
          <w:lang w:val="es-ES"/>
        </w:rPr>
        <w:tab/>
      </w:r>
      <w:r w:rsidR="000E55C4" w:rsidRPr="00E0190A">
        <w:rPr>
          <w:lang w:val="es-ES"/>
        </w:rPr>
        <w:t>Miembros actuales</w:t>
      </w:r>
    </w:p>
    <w:p w:rsidR="000E55C4" w:rsidRPr="00E0190A" w:rsidRDefault="000E4B1E" w:rsidP="00F23A8B">
      <w:pPr>
        <w:pStyle w:val="SingleTxtG"/>
        <w:rPr>
          <w:lang w:val="es-ES"/>
        </w:rPr>
      </w:pPr>
      <w:r w:rsidRPr="00E0190A">
        <w:rPr>
          <w:lang w:val="es-ES"/>
        </w:rPr>
        <w:t>73.</w:t>
      </w:r>
      <w:r w:rsidRPr="00E0190A">
        <w:rPr>
          <w:lang w:val="es-ES"/>
        </w:rPr>
        <w:tab/>
      </w:r>
      <w:r w:rsidR="000E55C4" w:rsidRPr="00E0190A">
        <w:rPr>
          <w:lang w:val="es-ES"/>
        </w:rPr>
        <w:t>Para el período 2009-2014, los magistrados p</w:t>
      </w:r>
      <w:r w:rsidR="00F23A8B" w:rsidRPr="00E0190A">
        <w:rPr>
          <w:lang w:val="es-ES"/>
        </w:rPr>
        <w:t>ropietarios son los siguientes:</w:t>
      </w:r>
    </w:p>
    <w:p w:rsidR="000E55C4" w:rsidRPr="00E0190A" w:rsidRDefault="00F23A8B" w:rsidP="00F23A8B">
      <w:pPr>
        <w:pStyle w:val="H23G"/>
        <w:rPr>
          <w:lang w:val="es-ES"/>
        </w:rPr>
      </w:pPr>
      <w:r w:rsidRPr="00E0190A">
        <w:rPr>
          <w:lang w:val="es-ES"/>
        </w:rPr>
        <w:tab/>
      </w:r>
      <w:r w:rsidRPr="00E0190A">
        <w:rPr>
          <w:b w:val="0"/>
          <w:lang w:val="es-ES"/>
        </w:rPr>
        <w:tab/>
        <w:t xml:space="preserve">Cuadro </w:t>
      </w:r>
      <w:r w:rsidR="00B3672A" w:rsidRPr="00E0190A">
        <w:rPr>
          <w:b w:val="0"/>
          <w:lang w:val="es-ES"/>
        </w:rPr>
        <w:t>18</w:t>
      </w:r>
      <w:r w:rsidR="00B3672A" w:rsidRPr="00E0190A">
        <w:rPr>
          <w:lang w:val="es-ES"/>
        </w:rPr>
        <w:br/>
      </w:r>
      <w:r w:rsidRPr="00E0190A">
        <w:rPr>
          <w:lang w:val="es-ES"/>
        </w:rPr>
        <w:t>Magistrados propietarios</w:t>
      </w:r>
    </w:p>
    <w:tbl>
      <w:tblPr>
        <w:tblW w:w="7370" w:type="dxa"/>
        <w:tblCellSpacing w:w="0" w:type="dxa"/>
        <w:tblInd w:w="1134" w:type="dxa"/>
        <w:tblBorders>
          <w:top w:val="single" w:sz="4" w:space="0" w:color="auto"/>
        </w:tblBorders>
        <w:tblCellMar>
          <w:left w:w="0" w:type="dxa"/>
          <w:right w:w="113" w:type="dxa"/>
        </w:tblCellMar>
        <w:tblLook w:val="00A0" w:firstRow="1" w:lastRow="0" w:firstColumn="1" w:lastColumn="0" w:noHBand="0" w:noVBand="0"/>
      </w:tblPr>
      <w:tblGrid>
        <w:gridCol w:w="2135"/>
        <w:gridCol w:w="2749"/>
        <w:gridCol w:w="2486"/>
      </w:tblGrid>
      <w:tr w:rsidR="00F23A8B" w:rsidRPr="00E0190A" w:rsidTr="00F71A13">
        <w:trPr>
          <w:trHeight w:val="240"/>
          <w:tblHeader/>
          <w:tblCellSpacing w:w="0" w:type="dxa"/>
        </w:trPr>
        <w:tc>
          <w:tcPr>
            <w:tcW w:w="0" w:type="auto"/>
            <w:shd w:val="clear" w:color="auto" w:fill="auto"/>
            <w:vAlign w:val="bottom"/>
          </w:tcPr>
          <w:p w:rsidR="000E55C4" w:rsidRPr="00E0190A" w:rsidRDefault="000E55C4" w:rsidP="00F23A8B">
            <w:pPr>
              <w:spacing w:before="80" w:after="80" w:line="200" w:lineRule="exact"/>
              <w:rPr>
                <w:i/>
                <w:sz w:val="16"/>
              </w:rPr>
            </w:pPr>
            <w:r w:rsidRPr="00E0190A">
              <w:rPr>
                <w:i/>
                <w:sz w:val="16"/>
              </w:rPr>
              <w:t>Titulo</w:t>
            </w:r>
          </w:p>
        </w:tc>
        <w:tc>
          <w:tcPr>
            <w:tcW w:w="0" w:type="auto"/>
            <w:shd w:val="clear" w:color="auto" w:fill="auto"/>
            <w:vAlign w:val="bottom"/>
          </w:tcPr>
          <w:p w:rsidR="000E55C4" w:rsidRPr="00E0190A" w:rsidRDefault="000E55C4" w:rsidP="00F23A8B">
            <w:pPr>
              <w:spacing w:before="80" w:after="80" w:line="200" w:lineRule="exact"/>
              <w:rPr>
                <w:i/>
                <w:sz w:val="16"/>
              </w:rPr>
            </w:pPr>
            <w:r w:rsidRPr="00E0190A">
              <w:rPr>
                <w:i/>
                <w:sz w:val="16"/>
              </w:rPr>
              <w:t>Magistrado</w:t>
            </w:r>
          </w:p>
        </w:tc>
        <w:tc>
          <w:tcPr>
            <w:tcW w:w="0" w:type="auto"/>
            <w:tcBorders>
              <w:top w:val="single" w:sz="4" w:space="0" w:color="auto"/>
            </w:tcBorders>
            <w:shd w:val="clear" w:color="auto" w:fill="auto"/>
            <w:vAlign w:val="bottom"/>
          </w:tcPr>
          <w:p w:rsidR="000E55C4" w:rsidRPr="00E0190A" w:rsidRDefault="000E55C4" w:rsidP="00F23A8B">
            <w:pPr>
              <w:spacing w:before="80" w:after="80" w:line="200" w:lineRule="exact"/>
              <w:rPr>
                <w:i/>
                <w:sz w:val="16"/>
              </w:rPr>
            </w:pPr>
            <w:r w:rsidRPr="00E0190A">
              <w:rPr>
                <w:i/>
                <w:sz w:val="16"/>
              </w:rPr>
              <w:t>Propuesto por</w:t>
            </w:r>
          </w:p>
        </w:tc>
      </w:tr>
      <w:tr w:rsidR="00F23A8B" w:rsidRPr="00E0190A" w:rsidTr="00F71A13">
        <w:trPr>
          <w:trHeight w:val="240"/>
          <w:tblCellSpacing w:w="0" w:type="dxa"/>
        </w:trPr>
        <w:tc>
          <w:tcPr>
            <w:tcW w:w="0" w:type="auto"/>
            <w:shd w:val="clear" w:color="auto" w:fill="auto"/>
          </w:tcPr>
          <w:p w:rsidR="000E55C4" w:rsidRPr="00E0190A" w:rsidRDefault="000E55C4" w:rsidP="00F23A8B">
            <w:pPr>
              <w:spacing w:before="40" w:after="120" w:line="220" w:lineRule="exact"/>
            </w:pPr>
            <w:r w:rsidRPr="00E0190A">
              <w:t>Magistrado presidente</w:t>
            </w:r>
          </w:p>
        </w:tc>
        <w:tc>
          <w:tcPr>
            <w:tcW w:w="0" w:type="auto"/>
            <w:shd w:val="clear" w:color="auto" w:fill="auto"/>
          </w:tcPr>
          <w:p w:rsidR="000E55C4" w:rsidRPr="00E0190A" w:rsidRDefault="000E55C4" w:rsidP="00F23A8B">
            <w:pPr>
              <w:spacing w:before="40" w:after="120" w:line="220" w:lineRule="exact"/>
            </w:pPr>
            <w:r w:rsidRPr="00E0190A">
              <w:t>Eugenio Chicas Martínez</w:t>
            </w:r>
          </w:p>
        </w:tc>
        <w:tc>
          <w:tcPr>
            <w:tcW w:w="0" w:type="auto"/>
            <w:tcBorders>
              <w:top w:val="nil"/>
            </w:tcBorders>
            <w:shd w:val="clear" w:color="auto" w:fill="auto"/>
          </w:tcPr>
          <w:p w:rsidR="000E55C4" w:rsidRPr="00E0190A" w:rsidRDefault="000E55C4" w:rsidP="00F23A8B">
            <w:pPr>
              <w:spacing w:before="40" w:after="120" w:line="220" w:lineRule="exact"/>
            </w:pPr>
            <w:hyperlink r:id="rId25" w:tooltip="FMLN" w:history="1">
              <w:r w:rsidRPr="00E0190A">
                <w:t>FMLN</w:t>
              </w:r>
            </w:hyperlink>
          </w:p>
        </w:tc>
      </w:tr>
      <w:tr w:rsidR="00F23A8B" w:rsidRPr="00E0190A" w:rsidTr="00F71A13">
        <w:trPr>
          <w:trHeight w:val="240"/>
          <w:tblCellSpacing w:w="0" w:type="dxa"/>
        </w:trPr>
        <w:tc>
          <w:tcPr>
            <w:tcW w:w="0" w:type="auto"/>
            <w:shd w:val="clear" w:color="auto" w:fill="auto"/>
          </w:tcPr>
          <w:p w:rsidR="000E55C4" w:rsidRPr="00E0190A" w:rsidRDefault="000E55C4" w:rsidP="00F23A8B">
            <w:pPr>
              <w:spacing w:before="40" w:after="120" w:line="220" w:lineRule="exact"/>
            </w:pPr>
            <w:r w:rsidRPr="00E0190A">
              <w:t>Magistrado</w:t>
            </w:r>
          </w:p>
        </w:tc>
        <w:tc>
          <w:tcPr>
            <w:tcW w:w="0" w:type="auto"/>
            <w:shd w:val="clear" w:color="auto" w:fill="auto"/>
          </w:tcPr>
          <w:p w:rsidR="000E55C4" w:rsidRPr="00E0190A" w:rsidRDefault="000E55C4" w:rsidP="00F23A8B">
            <w:pPr>
              <w:spacing w:before="40" w:after="120" w:line="220" w:lineRule="exact"/>
            </w:pPr>
            <w:r w:rsidRPr="00E0190A">
              <w:t>Walter René Araujo Morales</w:t>
            </w:r>
          </w:p>
        </w:tc>
        <w:tc>
          <w:tcPr>
            <w:tcW w:w="0" w:type="auto"/>
            <w:tcBorders>
              <w:top w:val="nil"/>
            </w:tcBorders>
            <w:shd w:val="clear" w:color="auto" w:fill="auto"/>
          </w:tcPr>
          <w:p w:rsidR="000E55C4" w:rsidRPr="00E0190A" w:rsidRDefault="000E55C4" w:rsidP="00F23A8B">
            <w:pPr>
              <w:spacing w:before="40" w:after="120" w:line="220" w:lineRule="exact"/>
            </w:pPr>
            <w:hyperlink r:id="rId26" w:tooltip="ARENA" w:history="1">
              <w:r w:rsidRPr="00E0190A">
                <w:t>ARENA</w:t>
              </w:r>
            </w:hyperlink>
          </w:p>
        </w:tc>
      </w:tr>
      <w:tr w:rsidR="00F23A8B" w:rsidRPr="00E0190A" w:rsidTr="00F71A13">
        <w:trPr>
          <w:trHeight w:val="240"/>
          <w:tblCellSpacing w:w="0" w:type="dxa"/>
        </w:trPr>
        <w:tc>
          <w:tcPr>
            <w:tcW w:w="0" w:type="auto"/>
            <w:shd w:val="clear" w:color="auto" w:fill="auto"/>
          </w:tcPr>
          <w:p w:rsidR="000E55C4" w:rsidRPr="00E0190A" w:rsidRDefault="000E55C4" w:rsidP="00F23A8B">
            <w:pPr>
              <w:spacing w:before="40" w:after="120" w:line="220" w:lineRule="exact"/>
            </w:pPr>
            <w:r w:rsidRPr="00E0190A">
              <w:t>Magistrado</w:t>
            </w:r>
          </w:p>
        </w:tc>
        <w:tc>
          <w:tcPr>
            <w:tcW w:w="0" w:type="auto"/>
            <w:shd w:val="clear" w:color="auto" w:fill="auto"/>
          </w:tcPr>
          <w:p w:rsidR="000E55C4" w:rsidRPr="00E0190A" w:rsidRDefault="000E55C4" w:rsidP="00F23A8B">
            <w:pPr>
              <w:spacing w:before="40" w:after="120" w:line="220" w:lineRule="exact"/>
            </w:pPr>
            <w:r w:rsidRPr="00E0190A">
              <w:t>Julio Eduardo Moreno Niños</w:t>
            </w:r>
          </w:p>
        </w:tc>
        <w:tc>
          <w:tcPr>
            <w:tcW w:w="0" w:type="auto"/>
            <w:tcBorders>
              <w:top w:val="nil"/>
            </w:tcBorders>
            <w:shd w:val="clear" w:color="auto" w:fill="auto"/>
          </w:tcPr>
          <w:p w:rsidR="000E55C4" w:rsidRPr="00E0190A" w:rsidRDefault="000E55C4" w:rsidP="00F23A8B">
            <w:pPr>
              <w:spacing w:before="40" w:after="120" w:line="220" w:lineRule="exact"/>
            </w:pPr>
            <w:hyperlink r:id="rId27" w:tooltip="Partido de Conciliación Nacional" w:history="1">
              <w:r w:rsidRPr="00E0190A">
                <w:t>PCN</w:t>
              </w:r>
            </w:hyperlink>
          </w:p>
        </w:tc>
      </w:tr>
      <w:tr w:rsidR="00F23A8B" w:rsidRPr="00E0190A" w:rsidTr="00F71A13">
        <w:trPr>
          <w:trHeight w:val="240"/>
          <w:tblCellSpacing w:w="0" w:type="dxa"/>
        </w:trPr>
        <w:tc>
          <w:tcPr>
            <w:tcW w:w="0" w:type="auto"/>
            <w:shd w:val="clear" w:color="auto" w:fill="auto"/>
          </w:tcPr>
          <w:p w:rsidR="000E55C4" w:rsidRPr="00E0190A" w:rsidRDefault="000E55C4" w:rsidP="00F23A8B">
            <w:pPr>
              <w:spacing w:before="40" w:after="120" w:line="220" w:lineRule="exact"/>
            </w:pPr>
            <w:r w:rsidRPr="00E0190A">
              <w:t>Magistrado</w:t>
            </w:r>
          </w:p>
        </w:tc>
        <w:tc>
          <w:tcPr>
            <w:tcW w:w="0" w:type="auto"/>
            <w:shd w:val="clear" w:color="auto" w:fill="auto"/>
          </w:tcPr>
          <w:p w:rsidR="000E55C4" w:rsidRPr="00E0190A" w:rsidRDefault="000E55C4" w:rsidP="00F23A8B">
            <w:pPr>
              <w:spacing w:before="40" w:after="120" w:line="220" w:lineRule="exact"/>
            </w:pPr>
            <w:r w:rsidRPr="00E0190A">
              <w:t>Mario Alberto Salamanca</w:t>
            </w:r>
          </w:p>
        </w:tc>
        <w:tc>
          <w:tcPr>
            <w:tcW w:w="0" w:type="auto"/>
            <w:tcBorders>
              <w:top w:val="nil"/>
            </w:tcBorders>
            <w:shd w:val="clear" w:color="auto" w:fill="auto"/>
          </w:tcPr>
          <w:p w:rsidR="000E55C4" w:rsidRPr="00E0190A" w:rsidRDefault="000E55C4" w:rsidP="00F23A8B">
            <w:pPr>
              <w:spacing w:before="40" w:after="120" w:line="220" w:lineRule="exact"/>
            </w:pPr>
            <w:hyperlink r:id="rId28" w:tooltip="Corte Suprema de Justicia de El Salvador" w:history="1">
              <w:r w:rsidRPr="00E0190A">
                <w:t>Corte Suprema de Justicia</w:t>
              </w:r>
            </w:hyperlink>
          </w:p>
        </w:tc>
      </w:tr>
      <w:tr w:rsidR="00F23A8B" w:rsidRPr="00E0190A" w:rsidTr="00F71A13">
        <w:trPr>
          <w:trHeight w:val="240"/>
          <w:tblCellSpacing w:w="0" w:type="dxa"/>
        </w:trPr>
        <w:tc>
          <w:tcPr>
            <w:tcW w:w="0" w:type="auto"/>
            <w:tcBorders>
              <w:top w:val="nil"/>
              <w:bottom w:val="single" w:sz="12" w:space="0" w:color="auto"/>
            </w:tcBorders>
            <w:shd w:val="clear" w:color="auto" w:fill="auto"/>
          </w:tcPr>
          <w:p w:rsidR="000E55C4" w:rsidRPr="00E0190A" w:rsidRDefault="000E55C4" w:rsidP="00F23A8B">
            <w:pPr>
              <w:spacing w:before="40" w:after="120" w:line="220" w:lineRule="exact"/>
            </w:pPr>
            <w:r w:rsidRPr="00E0190A">
              <w:t>Magistrado</w:t>
            </w:r>
          </w:p>
        </w:tc>
        <w:tc>
          <w:tcPr>
            <w:tcW w:w="0" w:type="auto"/>
            <w:tcBorders>
              <w:top w:val="nil"/>
              <w:bottom w:val="single" w:sz="12" w:space="0" w:color="auto"/>
            </w:tcBorders>
            <w:shd w:val="clear" w:color="auto" w:fill="auto"/>
          </w:tcPr>
          <w:p w:rsidR="000E55C4" w:rsidRPr="00E0190A" w:rsidRDefault="000E55C4" w:rsidP="00F23A8B">
            <w:pPr>
              <w:spacing w:before="40" w:after="120" w:line="220" w:lineRule="exact"/>
            </w:pPr>
            <w:r w:rsidRPr="00E0190A">
              <w:t>Eduardo Antonio Urquilla</w:t>
            </w:r>
          </w:p>
        </w:tc>
        <w:tc>
          <w:tcPr>
            <w:tcW w:w="0" w:type="auto"/>
            <w:tcBorders>
              <w:top w:val="nil"/>
              <w:bottom w:val="single" w:sz="12" w:space="0" w:color="auto"/>
            </w:tcBorders>
            <w:shd w:val="clear" w:color="auto" w:fill="auto"/>
          </w:tcPr>
          <w:p w:rsidR="000E55C4" w:rsidRPr="00E0190A" w:rsidRDefault="000E55C4" w:rsidP="00F23A8B">
            <w:pPr>
              <w:spacing w:before="40" w:after="120" w:line="220" w:lineRule="exact"/>
            </w:pPr>
            <w:hyperlink r:id="rId29" w:tooltip="Corte Suprema de Justicia de El Salvador" w:history="1">
              <w:r w:rsidRPr="00E0190A">
                <w:t>Corte Suprema de Justicia</w:t>
              </w:r>
            </w:hyperlink>
          </w:p>
        </w:tc>
      </w:tr>
    </w:tbl>
    <w:p w:rsidR="000E55C4" w:rsidRPr="00E0190A" w:rsidRDefault="00F23A8B" w:rsidP="00F23A8B">
      <w:pPr>
        <w:spacing w:line="240" w:lineRule="auto"/>
        <w:ind w:left="360"/>
        <w:rPr>
          <w:sz w:val="18"/>
          <w:szCs w:val="18"/>
        </w:rPr>
      </w:pPr>
      <w:r w:rsidRPr="00E0190A">
        <w:rPr>
          <w:b/>
          <w:sz w:val="18"/>
          <w:szCs w:val="18"/>
        </w:rPr>
        <w:tab/>
      </w:r>
      <w:r w:rsidRPr="00E0190A">
        <w:rPr>
          <w:b/>
          <w:sz w:val="18"/>
          <w:szCs w:val="18"/>
        </w:rPr>
        <w:tab/>
      </w:r>
      <w:r w:rsidR="000E55C4" w:rsidRPr="00E0190A">
        <w:rPr>
          <w:sz w:val="18"/>
          <w:szCs w:val="18"/>
        </w:rPr>
        <w:t>Fuente: TSE</w:t>
      </w:r>
    </w:p>
    <w:p w:rsidR="000E55C4" w:rsidRPr="00E0190A" w:rsidRDefault="000E55C4" w:rsidP="000E55C4">
      <w:pPr>
        <w:spacing w:line="240" w:lineRule="auto"/>
        <w:ind w:left="360"/>
        <w:jc w:val="center"/>
        <w:rPr>
          <w:b/>
          <w:sz w:val="18"/>
          <w:szCs w:val="18"/>
        </w:rPr>
      </w:pPr>
    </w:p>
    <w:p w:rsidR="000E55C4" w:rsidRPr="00E0190A" w:rsidRDefault="000E4B1E" w:rsidP="000E4B1E">
      <w:pPr>
        <w:pStyle w:val="SingleTxtG"/>
        <w:rPr>
          <w:lang w:val="es-ES"/>
        </w:rPr>
      </w:pPr>
      <w:r w:rsidRPr="00E0190A">
        <w:rPr>
          <w:lang w:val="es-ES"/>
        </w:rPr>
        <w:t>74.</w:t>
      </w:r>
      <w:r w:rsidRPr="00E0190A">
        <w:rPr>
          <w:lang w:val="es-ES"/>
        </w:rPr>
        <w:tab/>
      </w:r>
      <w:r w:rsidR="000E55C4" w:rsidRPr="00E0190A">
        <w:rPr>
          <w:lang w:val="es-ES"/>
        </w:rPr>
        <w:t>Existen cinco Magistrados Suplentes elegidos de igual forma que los propietarios. Si por cualquier circunstancia no se propusiere alguna terna, la Asamblea Legislativa hará la respectiva elec</w:t>
      </w:r>
      <w:r w:rsidR="00A52015" w:rsidRPr="00E0190A">
        <w:rPr>
          <w:lang w:val="es-ES"/>
        </w:rPr>
        <w:t xml:space="preserve">ción sin la terna que faltare. </w:t>
      </w:r>
    </w:p>
    <w:p w:rsidR="000E55C4" w:rsidRPr="00E0190A" w:rsidRDefault="000E4B1E" w:rsidP="000E4B1E">
      <w:pPr>
        <w:pStyle w:val="SingleTxtG"/>
        <w:rPr>
          <w:lang w:val="es-ES"/>
        </w:rPr>
      </w:pPr>
      <w:r w:rsidRPr="00E0190A">
        <w:rPr>
          <w:lang w:val="es-ES"/>
        </w:rPr>
        <w:t>75.</w:t>
      </w:r>
      <w:r w:rsidRPr="00E0190A">
        <w:rPr>
          <w:lang w:val="es-ES"/>
        </w:rPr>
        <w:tab/>
      </w:r>
      <w:r w:rsidR="000E55C4" w:rsidRPr="00E0190A">
        <w:rPr>
          <w:lang w:val="es-ES"/>
        </w:rPr>
        <w:t>El Magistrado Presidente corresponde al partido o Coalición legal que obtuvo el mayor número de votos en la</w:t>
      </w:r>
      <w:r w:rsidR="00A52015" w:rsidRPr="00E0190A">
        <w:rPr>
          <w:lang w:val="es-ES"/>
        </w:rPr>
        <w:t xml:space="preserve"> última elección Presidencial. </w:t>
      </w:r>
    </w:p>
    <w:p w:rsidR="000E55C4" w:rsidRPr="00E0190A" w:rsidRDefault="000E4B1E" w:rsidP="00A52015">
      <w:pPr>
        <w:pStyle w:val="SingleTxtG"/>
        <w:rPr>
          <w:lang w:val="es-ES"/>
        </w:rPr>
      </w:pPr>
      <w:r w:rsidRPr="00E0190A">
        <w:rPr>
          <w:lang w:val="es-ES"/>
        </w:rPr>
        <w:t>76.</w:t>
      </w:r>
      <w:r w:rsidRPr="00E0190A">
        <w:rPr>
          <w:lang w:val="es-ES"/>
        </w:rPr>
        <w:tab/>
      </w:r>
      <w:r w:rsidR="000E55C4" w:rsidRPr="00E0190A">
        <w:rPr>
          <w:lang w:val="es-ES"/>
        </w:rPr>
        <w:t>El Artículo 76 de la Constitución de la República establece que el cuerpo electoral está</w:t>
      </w:r>
      <w:r w:rsidR="000E55C4" w:rsidRPr="00E0190A">
        <w:rPr>
          <w:color w:val="FF0000"/>
          <w:lang w:val="es-ES"/>
        </w:rPr>
        <w:t xml:space="preserve"> </w:t>
      </w:r>
      <w:r w:rsidR="000E55C4" w:rsidRPr="00E0190A">
        <w:rPr>
          <w:lang w:val="es-ES"/>
        </w:rPr>
        <w:t>formado por todos los ciudadanos capaces de emitir el voto, que son los ciudadanos salvadoreños mayores de dieciocho años inscritos en el Registro Electoral, y que están en pleno goce de los Derechos Civiles y Políticos. El ordenamiento Jurídico electoral, regula la Labor del TSE y demás autoridades que tute</w:t>
      </w:r>
      <w:r w:rsidR="00A52015" w:rsidRPr="00E0190A">
        <w:rPr>
          <w:lang w:val="es-ES"/>
        </w:rPr>
        <w:t xml:space="preserve">lan el ejercicio del sufragio. </w:t>
      </w:r>
    </w:p>
    <w:p w:rsidR="000E55C4" w:rsidRPr="00E0190A" w:rsidRDefault="00C26689" w:rsidP="00C26689">
      <w:pPr>
        <w:pStyle w:val="H23G"/>
        <w:rPr>
          <w:lang w:val="es-ES"/>
        </w:rPr>
      </w:pPr>
      <w:r w:rsidRPr="00E0190A">
        <w:rPr>
          <w:lang w:val="es-ES"/>
        </w:rPr>
        <w:tab/>
      </w:r>
      <w:r w:rsidRPr="00E0190A">
        <w:rPr>
          <w:lang w:val="es-ES"/>
        </w:rPr>
        <w:tab/>
      </w:r>
      <w:r w:rsidRPr="00E0190A">
        <w:rPr>
          <w:b w:val="0"/>
          <w:lang w:val="es-ES"/>
        </w:rPr>
        <w:t>Cuadro 19</w:t>
      </w:r>
      <w:r w:rsidR="00B3672A" w:rsidRPr="00E0190A">
        <w:rPr>
          <w:lang w:val="es-ES"/>
        </w:rPr>
        <w:br/>
      </w:r>
      <w:r w:rsidRPr="00E0190A">
        <w:rPr>
          <w:lang w:val="es-ES"/>
        </w:rPr>
        <w:t>Regist</w:t>
      </w:r>
      <w:r w:rsidR="00E0190A">
        <w:rPr>
          <w:lang w:val="es-ES"/>
        </w:rPr>
        <w:t>r</w:t>
      </w:r>
      <w:r w:rsidRPr="00E0190A">
        <w:rPr>
          <w:lang w:val="es-ES"/>
        </w:rPr>
        <w:t>o electoral</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4058"/>
        <w:gridCol w:w="3312"/>
      </w:tblGrid>
      <w:tr w:rsidR="00B031FE" w:rsidRPr="00E0190A" w:rsidTr="00B031FE">
        <w:trPr>
          <w:trHeight w:val="240"/>
          <w:tblHeader/>
        </w:trPr>
        <w:tc>
          <w:tcPr>
            <w:tcW w:w="6126" w:type="dxa"/>
            <w:gridSpan w:val="2"/>
            <w:shd w:val="clear" w:color="auto" w:fill="auto"/>
            <w:vAlign w:val="bottom"/>
          </w:tcPr>
          <w:p w:rsidR="00F23A8B" w:rsidRPr="00E0190A" w:rsidRDefault="00213458" w:rsidP="00B031FE">
            <w:pPr>
              <w:spacing w:before="80" w:after="80" w:line="200" w:lineRule="exact"/>
              <w:rPr>
                <w:bCs/>
                <w:i/>
                <w:sz w:val="16"/>
              </w:rPr>
            </w:pPr>
            <w:r w:rsidRPr="00E0190A">
              <w:rPr>
                <w:bCs/>
                <w:i/>
                <w:sz w:val="16"/>
              </w:rPr>
              <w:t>Registro Electoral</w:t>
            </w:r>
          </w:p>
        </w:tc>
      </w:tr>
      <w:tr w:rsidR="00B031FE" w:rsidRPr="00E0190A" w:rsidTr="00B031FE">
        <w:trPr>
          <w:trHeight w:val="240"/>
        </w:trPr>
        <w:tc>
          <w:tcPr>
            <w:tcW w:w="3373" w:type="dxa"/>
            <w:shd w:val="clear" w:color="auto" w:fill="auto"/>
          </w:tcPr>
          <w:p w:rsidR="00F23A8B" w:rsidRPr="00E0190A" w:rsidRDefault="00F23A8B" w:rsidP="00B031FE">
            <w:pPr>
              <w:spacing w:before="40" w:after="120" w:line="220" w:lineRule="exact"/>
              <w:rPr>
                <w:bCs/>
              </w:rPr>
            </w:pPr>
            <w:r w:rsidRPr="00E0190A">
              <w:rPr>
                <w:bCs/>
              </w:rPr>
              <w:t>Registro de Personas aptas para poder votar</w:t>
            </w:r>
          </w:p>
        </w:tc>
        <w:tc>
          <w:tcPr>
            <w:tcW w:w="2753" w:type="dxa"/>
            <w:shd w:val="clear" w:color="auto" w:fill="auto"/>
          </w:tcPr>
          <w:p w:rsidR="00F23A8B" w:rsidRPr="00E0190A" w:rsidRDefault="00F23A8B" w:rsidP="00B031FE">
            <w:pPr>
              <w:spacing w:before="40" w:after="120" w:line="220" w:lineRule="exact"/>
            </w:pPr>
            <w:r w:rsidRPr="00E0190A">
              <w:t>4</w:t>
            </w:r>
            <w:r w:rsidR="00213458" w:rsidRPr="00E0190A">
              <w:t>.</w:t>
            </w:r>
            <w:r w:rsidRPr="00E0190A">
              <w:t>591</w:t>
            </w:r>
            <w:r w:rsidR="00213458" w:rsidRPr="00E0190A">
              <w:t>.</w:t>
            </w:r>
            <w:r w:rsidRPr="00E0190A">
              <w:t>102 (Hasta el 15 de Abril 2010)</w:t>
            </w:r>
          </w:p>
        </w:tc>
      </w:tr>
    </w:tbl>
    <w:p w:rsidR="000E55C4" w:rsidRPr="00E0190A" w:rsidRDefault="000E55C4" w:rsidP="00B031FE">
      <w:pPr>
        <w:pStyle w:val="SingleTxtG"/>
        <w:rPr>
          <w:sz w:val="18"/>
          <w:szCs w:val="18"/>
          <w:lang w:val="es-ES"/>
        </w:rPr>
      </w:pPr>
      <w:r w:rsidRPr="00E0190A">
        <w:rPr>
          <w:sz w:val="18"/>
          <w:szCs w:val="18"/>
          <w:lang w:val="es-ES"/>
        </w:rPr>
        <w:t>Fuente: Junta de Vigilancia Electoral. Tribunal Supremo Electoral.</w:t>
      </w:r>
    </w:p>
    <w:p w:rsidR="000E55C4" w:rsidRPr="00E0190A" w:rsidRDefault="000E4B1E" w:rsidP="000E4B1E">
      <w:pPr>
        <w:pStyle w:val="SingleTxtG"/>
        <w:rPr>
          <w:lang w:val="es-ES"/>
        </w:rPr>
      </w:pPr>
      <w:r w:rsidRPr="00E0190A">
        <w:rPr>
          <w:lang w:val="es-ES"/>
        </w:rPr>
        <w:t>77.</w:t>
      </w:r>
      <w:r w:rsidRPr="00E0190A">
        <w:rPr>
          <w:lang w:val="es-ES"/>
        </w:rPr>
        <w:tab/>
      </w:r>
      <w:r w:rsidR="000E55C4" w:rsidRPr="00E0190A">
        <w:rPr>
          <w:lang w:val="es-ES"/>
        </w:rPr>
        <w:t>En los últimos cuatro años, El Salvador ha vivido 3 procesos electorales de gran importancia para la vida democrática del país, celebrados los días 12 de marzo de 2006, 18 de enero y 15 de marzo de 2009; para el TSE es un logro que se realice una elección por medio del voto libre, directo, igualitario y secreto, bajo un estricto respeto a la legalidad y constitucionalidad, lo que fortalece la institucionalidad del Estado salvadoreño.</w:t>
      </w:r>
    </w:p>
    <w:p w:rsidR="000E55C4" w:rsidRPr="00E0190A" w:rsidRDefault="00C26689" w:rsidP="00C26689">
      <w:pPr>
        <w:pStyle w:val="H23G"/>
        <w:rPr>
          <w:lang w:val="es-ES"/>
        </w:rPr>
      </w:pPr>
      <w:r w:rsidRPr="00E0190A">
        <w:rPr>
          <w:lang w:val="es-ES"/>
        </w:rPr>
        <w:tab/>
      </w:r>
      <w:r w:rsidRPr="00E0190A">
        <w:rPr>
          <w:b w:val="0"/>
          <w:lang w:val="es-ES"/>
        </w:rPr>
        <w:tab/>
      </w:r>
      <w:r w:rsidR="00B3672A" w:rsidRPr="00E0190A">
        <w:rPr>
          <w:b w:val="0"/>
          <w:lang w:val="es-ES"/>
        </w:rPr>
        <w:t>Cuadro 20</w:t>
      </w:r>
      <w:r w:rsidR="00B3672A" w:rsidRPr="00E0190A">
        <w:rPr>
          <w:lang w:val="es-ES"/>
        </w:rPr>
        <w:br/>
      </w:r>
      <w:r w:rsidRPr="00E0190A">
        <w:rPr>
          <w:lang w:val="es-ES"/>
        </w:rPr>
        <w:t>Elecciones realizadas en los últimos 5 años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242"/>
        <w:gridCol w:w="1568"/>
        <w:gridCol w:w="1569"/>
        <w:gridCol w:w="1991"/>
      </w:tblGrid>
      <w:tr w:rsidR="00B031FE" w:rsidRPr="00E0190A" w:rsidTr="00B031FE">
        <w:trPr>
          <w:trHeight w:val="240"/>
          <w:tblHeader/>
        </w:trPr>
        <w:tc>
          <w:tcPr>
            <w:tcW w:w="7026" w:type="dxa"/>
            <w:gridSpan w:val="4"/>
            <w:tcBorders>
              <w:top w:val="single" w:sz="4" w:space="0" w:color="auto"/>
              <w:bottom w:val="single" w:sz="12" w:space="0" w:color="auto"/>
            </w:tcBorders>
            <w:shd w:val="clear" w:color="auto" w:fill="auto"/>
            <w:vAlign w:val="bottom"/>
          </w:tcPr>
          <w:p w:rsidR="000E55C4" w:rsidRPr="00E0190A" w:rsidRDefault="00213458" w:rsidP="00B031FE">
            <w:pPr>
              <w:spacing w:before="80" w:after="80" w:line="200" w:lineRule="exact"/>
              <w:rPr>
                <w:bCs/>
                <w:i/>
                <w:sz w:val="16"/>
              </w:rPr>
            </w:pPr>
            <w:r w:rsidRPr="00E0190A">
              <w:rPr>
                <w:bCs/>
                <w:i/>
                <w:sz w:val="16"/>
              </w:rPr>
              <w:t>Elecciones realizadas los últimos 5 años</w:t>
            </w:r>
          </w:p>
        </w:tc>
      </w:tr>
      <w:tr w:rsidR="00B031FE" w:rsidRPr="00E0190A" w:rsidTr="00B031FE">
        <w:trPr>
          <w:trHeight w:val="240"/>
        </w:trPr>
        <w:tc>
          <w:tcPr>
            <w:tcW w:w="2137" w:type="dxa"/>
            <w:tcBorders>
              <w:top w:val="single" w:sz="12" w:space="0" w:color="auto"/>
            </w:tcBorders>
            <w:shd w:val="clear" w:color="auto" w:fill="auto"/>
          </w:tcPr>
          <w:p w:rsidR="000E55C4" w:rsidRPr="00E0190A" w:rsidRDefault="000E55C4" w:rsidP="00B031FE">
            <w:pPr>
              <w:spacing w:before="40" w:after="120" w:line="220" w:lineRule="exact"/>
              <w:rPr>
                <w:bCs/>
              </w:rPr>
            </w:pPr>
            <w:r w:rsidRPr="00E0190A">
              <w:rPr>
                <w:bCs/>
              </w:rPr>
              <w:t>A</w:t>
            </w:r>
            <w:r w:rsidR="00213458" w:rsidRPr="00E0190A">
              <w:rPr>
                <w:bCs/>
              </w:rPr>
              <w:t>ño</w:t>
            </w:r>
          </w:p>
        </w:tc>
        <w:tc>
          <w:tcPr>
            <w:tcW w:w="1495" w:type="dxa"/>
            <w:tcBorders>
              <w:top w:val="single" w:sz="12" w:space="0" w:color="auto"/>
            </w:tcBorders>
            <w:shd w:val="clear" w:color="auto" w:fill="auto"/>
          </w:tcPr>
          <w:p w:rsidR="000E55C4" w:rsidRPr="00E0190A" w:rsidRDefault="00213458" w:rsidP="00B031FE">
            <w:pPr>
              <w:spacing w:before="40" w:after="120" w:line="220" w:lineRule="exact"/>
            </w:pPr>
            <w:r w:rsidRPr="00E0190A">
              <w:t>12 de marzo 2006</w:t>
            </w:r>
          </w:p>
        </w:tc>
        <w:tc>
          <w:tcPr>
            <w:tcW w:w="1496" w:type="dxa"/>
            <w:tcBorders>
              <w:top w:val="single" w:sz="12" w:space="0" w:color="auto"/>
            </w:tcBorders>
            <w:shd w:val="clear" w:color="auto" w:fill="auto"/>
          </w:tcPr>
          <w:p w:rsidR="000E55C4" w:rsidRPr="00E0190A" w:rsidRDefault="00213458" w:rsidP="00B031FE">
            <w:pPr>
              <w:spacing w:before="40" w:after="120" w:line="220" w:lineRule="exact"/>
            </w:pPr>
            <w:r w:rsidRPr="00E0190A">
              <w:t>18 de enero 2009</w:t>
            </w:r>
          </w:p>
        </w:tc>
        <w:tc>
          <w:tcPr>
            <w:tcW w:w="1898" w:type="dxa"/>
            <w:tcBorders>
              <w:top w:val="single" w:sz="12" w:space="0" w:color="auto"/>
            </w:tcBorders>
            <w:shd w:val="clear" w:color="auto" w:fill="auto"/>
          </w:tcPr>
          <w:p w:rsidR="000E55C4" w:rsidRPr="00E0190A" w:rsidRDefault="00213458" w:rsidP="00B031FE">
            <w:pPr>
              <w:spacing w:before="40" w:after="120" w:line="220" w:lineRule="exact"/>
            </w:pPr>
            <w:r w:rsidRPr="00E0190A">
              <w:t>15 de marzo 2009</w:t>
            </w:r>
          </w:p>
        </w:tc>
      </w:tr>
      <w:tr w:rsidR="00B031FE" w:rsidRPr="00E0190A" w:rsidTr="00B031FE">
        <w:trPr>
          <w:trHeight w:val="240"/>
        </w:trPr>
        <w:tc>
          <w:tcPr>
            <w:tcW w:w="2137" w:type="dxa"/>
            <w:tcBorders>
              <w:bottom w:val="single" w:sz="12" w:space="0" w:color="auto"/>
            </w:tcBorders>
            <w:shd w:val="clear" w:color="auto" w:fill="auto"/>
          </w:tcPr>
          <w:p w:rsidR="000E55C4" w:rsidRPr="00E0190A" w:rsidRDefault="000E55C4" w:rsidP="00B031FE">
            <w:pPr>
              <w:spacing w:before="40" w:after="120" w:line="220" w:lineRule="exact"/>
              <w:rPr>
                <w:bCs/>
              </w:rPr>
            </w:pPr>
          </w:p>
          <w:p w:rsidR="000E55C4" w:rsidRPr="00E0190A" w:rsidRDefault="000E55C4" w:rsidP="00B031FE">
            <w:pPr>
              <w:spacing w:before="40" w:after="120" w:line="220" w:lineRule="exact"/>
              <w:rPr>
                <w:bCs/>
              </w:rPr>
            </w:pPr>
            <w:r w:rsidRPr="00E0190A">
              <w:rPr>
                <w:bCs/>
              </w:rPr>
              <w:t>T</w:t>
            </w:r>
            <w:r w:rsidR="00213458" w:rsidRPr="00E0190A">
              <w:rPr>
                <w:bCs/>
              </w:rPr>
              <w:t>ipo de elección</w:t>
            </w:r>
          </w:p>
        </w:tc>
        <w:tc>
          <w:tcPr>
            <w:tcW w:w="1495" w:type="dxa"/>
            <w:tcBorders>
              <w:bottom w:val="single" w:sz="12" w:space="0" w:color="auto"/>
            </w:tcBorders>
            <w:shd w:val="clear" w:color="auto" w:fill="auto"/>
          </w:tcPr>
          <w:p w:rsidR="000E55C4" w:rsidRPr="00E0190A" w:rsidRDefault="000E55C4" w:rsidP="00B031FE">
            <w:pPr>
              <w:spacing w:before="40" w:after="120" w:line="220" w:lineRule="exact"/>
            </w:pPr>
            <w:r w:rsidRPr="00E0190A">
              <w:t>Diputados y Concejos Municipales</w:t>
            </w:r>
          </w:p>
        </w:tc>
        <w:tc>
          <w:tcPr>
            <w:tcW w:w="1496" w:type="dxa"/>
            <w:tcBorders>
              <w:bottom w:val="single" w:sz="12" w:space="0" w:color="auto"/>
            </w:tcBorders>
            <w:shd w:val="clear" w:color="auto" w:fill="auto"/>
          </w:tcPr>
          <w:p w:rsidR="000E55C4" w:rsidRPr="00E0190A" w:rsidRDefault="000E55C4" w:rsidP="00B031FE">
            <w:pPr>
              <w:spacing w:before="40" w:after="120" w:line="220" w:lineRule="exact"/>
            </w:pPr>
            <w:r w:rsidRPr="00E0190A">
              <w:t>Diputados y Concejos Municipales</w:t>
            </w:r>
          </w:p>
        </w:tc>
        <w:tc>
          <w:tcPr>
            <w:tcW w:w="1898" w:type="dxa"/>
            <w:tcBorders>
              <w:bottom w:val="single" w:sz="12" w:space="0" w:color="auto"/>
            </w:tcBorders>
            <w:shd w:val="clear" w:color="auto" w:fill="auto"/>
          </w:tcPr>
          <w:p w:rsidR="000E55C4" w:rsidRPr="00E0190A" w:rsidRDefault="000E55C4" w:rsidP="00B031FE">
            <w:pPr>
              <w:spacing w:before="40" w:after="120" w:line="220" w:lineRule="exact"/>
            </w:pPr>
            <w:r w:rsidRPr="00E0190A">
              <w:t>Presidente y Vice</w:t>
            </w:r>
            <w:r w:rsidR="00E0190A">
              <w:t>p</w:t>
            </w:r>
            <w:r w:rsidRPr="00E0190A">
              <w:t>residente</w:t>
            </w:r>
          </w:p>
        </w:tc>
      </w:tr>
    </w:tbl>
    <w:p w:rsidR="000E55C4" w:rsidRPr="00E0190A" w:rsidRDefault="000E55C4" w:rsidP="00C26689">
      <w:pPr>
        <w:pStyle w:val="SingleTxtG"/>
        <w:rPr>
          <w:sz w:val="18"/>
          <w:szCs w:val="18"/>
          <w:lang w:val="es-ES"/>
        </w:rPr>
      </w:pPr>
      <w:r w:rsidRPr="00E0190A">
        <w:rPr>
          <w:sz w:val="18"/>
          <w:szCs w:val="18"/>
          <w:lang w:val="es-ES"/>
        </w:rPr>
        <w:t>Fuente: Tribunal Supremo Electoral.</w:t>
      </w:r>
    </w:p>
    <w:p w:rsidR="000E55C4" w:rsidRPr="00E0190A" w:rsidRDefault="000E4B1E" w:rsidP="00A52015">
      <w:pPr>
        <w:pStyle w:val="SingleTxtG"/>
        <w:rPr>
          <w:lang w:val="es-ES"/>
        </w:rPr>
      </w:pPr>
      <w:r w:rsidRPr="00E0190A">
        <w:rPr>
          <w:lang w:val="es-ES"/>
        </w:rPr>
        <w:t>78.</w:t>
      </w:r>
      <w:r w:rsidRPr="00E0190A">
        <w:rPr>
          <w:lang w:val="es-ES"/>
        </w:rPr>
        <w:tab/>
      </w:r>
      <w:r w:rsidR="000E55C4" w:rsidRPr="00E0190A">
        <w:rPr>
          <w:lang w:val="es-ES"/>
        </w:rPr>
        <w:t xml:space="preserve">Tal como se menciona en el párrafo 255 del </w:t>
      </w:r>
      <w:r w:rsidR="00213458" w:rsidRPr="00E0190A">
        <w:rPr>
          <w:lang w:val="es-ES"/>
        </w:rPr>
        <w:t>s</w:t>
      </w:r>
      <w:r w:rsidR="000E55C4" w:rsidRPr="00E0190A">
        <w:rPr>
          <w:lang w:val="es-ES"/>
        </w:rPr>
        <w:t xml:space="preserve">exto </w:t>
      </w:r>
      <w:r w:rsidR="00213458" w:rsidRPr="00E0190A">
        <w:rPr>
          <w:lang w:val="es-ES"/>
        </w:rPr>
        <w:t>i</w:t>
      </w:r>
      <w:r w:rsidR="000E55C4" w:rsidRPr="00E0190A">
        <w:rPr>
          <w:lang w:val="es-ES"/>
        </w:rPr>
        <w:t xml:space="preserve">nforme </w:t>
      </w:r>
      <w:r w:rsidR="00213458" w:rsidRPr="00E0190A">
        <w:rPr>
          <w:lang w:val="es-ES"/>
        </w:rPr>
        <w:t>p</w:t>
      </w:r>
      <w:r w:rsidR="000E55C4" w:rsidRPr="00E0190A">
        <w:rPr>
          <w:lang w:val="es-ES"/>
        </w:rPr>
        <w:t xml:space="preserve">eriódico </w:t>
      </w:r>
      <w:r w:rsidR="00213458" w:rsidRPr="00E0190A">
        <w:rPr>
          <w:lang w:val="es-ES"/>
        </w:rPr>
        <w:t xml:space="preserve">de El Salvador sobre la aplicación </w:t>
      </w:r>
      <w:r w:rsidR="000E55C4" w:rsidRPr="00E0190A">
        <w:rPr>
          <w:lang w:val="es-ES"/>
        </w:rPr>
        <w:t>del Pacto Internacional de Derechos Civiles y Políticos (documento CCPR/C/SLV/6), dentro del proceso de modernización emprendido por el Tribunal se encuentran el nuevo Registro Electoral, basado en el Documento Único de Identidad (DUI), a partir de la base de datos del Registro Nacional de Personas Naturales (RNPN) y la utilización por primera vez, de un padrón electoral fotográfico, todo lo cual se reflejó a partir de las elecciones presidenciales del año 2004.</w:t>
      </w:r>
    </w:p>
    <w:p w:rsidR="000E55C4" w:rsidRPr="00E0190A" w:rsidRDefault="000E4B1E" w:rsidP="000E4B1E">
      <w:pPr>
        <w:pStyle w:val="SingleTxtG"/>
        <w:rPr>
          <w:lang w:val="es-ES"/>
        </w:rPr>
      </w:pPr>
      <w:r w:rsidRPr="00E0190A">
        <w:rPr>
          <w:lang w:val="es-ES"/>
        </w:rPr>
        <w:t>79.</w:t>
      </w:r>
      <w:r w:rsidRPr="00E0190A">
        <w:rPr>
          <w:lang w:val="es-ES"/>
        </w:rPr>
        <w:tab/>
      </w:r>
      <w:r w:rsidR="000E55C4" w:rsidRPr="00E0190A">
        <w:rPr>
          <w:lang w:val="es-ES"/>
        </w:rPr>
        <w:t xml:space="preserve">Otra de las iniciativas del TSE para potencializar los derechos políticos es la práctica realizada en el proceso electoral del año 2006, al ejecutar una prueba piloto de Voto Residencial en siete municipios de la República, debido al éxito obtenido se instauró en los procesos electorales del 2009, ampliándose a 16 municipios más del Departamento de Cuscatlán, actualmente existe el compromiso político por parte del TSE de instalar el Voto Residencial en 2 etapas en los años 2012 y 2014. Para las elecciones del 2012 se tiene establecido que se ampliará a 9 departamentos del </w:t>
      </w:r>
      <w:r w:rsidR="00A52015" w:rsidRPr="00E0190A">
        <w:rPr>
          <w:lang w:val="es-ES"/>
        </w:rPr>
        <w:t>País.</w:t>
      </w:r>
    </w:p>
    <w:p w:rsidR="000E55C4" w:rsidRPr="00E0190A" w:rsidRDefault="000E4B1E" w:rsidP="000E4B1E">
      <w:pPr>
        <w:pStyle w:val="SingleTxtG"/>
        <w:rPr>
          <w:lang w:val="es-ES"/>
        </w:rPr>
      </w:pPr>
      <w:r w:rsidRPr="00E0190A">
        <w:rPr>
          <w:lang w:val="es-ES"/>
        </w:rPr>
        <w:t>80.</w:t>
      </w:r>
      <w:r w:rsidRPr="00E0190A">
        <w:rPr>
          <w:lang w:val="es-ES"/>
        </w:rPr>
        <w:tab/>
      </w:r>
      <w:r w:rsidR="000E55C4" w:rsidRPr="00E0190A">
        <w:rPr>
          <w:lang w:val="es-ES"/>
        </w:rPr>
        <w:t xml:space="preserve">En el tema de participación de la mujer en cargos públicos es importante mencionar que en la Asamblea Legislativa, el número de mujeres diputadas propietarias ha aumentado de 9 en el período 2003 - 2006, a 14 en el período 2006 </w:t>
      </w:r>
      <w:r w:rsidR="00213458" w:rsidRPr="00E0190A">
        <w:rPr>
          <w:lang w:val="es-ES"/>
        </w:rPr>
        <w:t>-</w:t>
      </w:r>
      <w:r w:rsidR="000E55C4" w:rsidRPr="00E0190A">
        <w:rPr>
          <w:lang w:val="es-ES"/>
        </w:rPr>
        <w:t xml:space="preserve"> 2009, y 18 en e</w:t>
      </w:r>
      <w:r w:rsidR="00A52015" w:rsidRPr="00E0190A">
        <w:rPr>
          <w:lang w:val="es-ES"/>
        </w:rPr>
        <w:t>l período 2009  2</w:t>
      </w:r>
      <w:r w:rsidR="00213458" w:rsidRPr="00E0190A">
        <w:rPr>
          <w:lang w:val="es-ES"/>
        </w:rPr>
        <w:t>0</w:t>
      </w:r>
      <w:r w:rsidR="00A52015" w:rsidRPr="00E0190A">
        <w:rPr>
          <w:lang w:val="es-ES"/>
        </w:rPr>
        <w:t>14.</w:t>
      </w:r>
    </w:p>
    <w:p w:rsidR="000E55C4" w:rsidRPr="00E0190A" w:rsidRDefault="000E4B1E" w:rsidP="00F23A8B">
      <w:pPr>
        <w:pStyle w:val="SingleTxtG"/>
        <w:rPr>
          <w:lang w:val="es-ES"/>
        </w:rPr>
      </w:pPr>
      <w:r w:rsidRPr="00E0190A">
        <w:rPr>
          <w:lang w:val="es-ES"/>
        </w:rPr>
        <w:t>81.</w:t>
      </w:r>
      <w:r w:rsidRPr="00E0190A">
        <w:rPr>
          <w:lang w:val="es-ES"/>
        </w:rPr>
        <w:tab/>
      </w:r>
      <w:r w:rsidR="000E55C4" w:rsidRPr="00E0190A">
        <w:rPr>
          <w:lang w:val="es-ES"/>
        </w:rPr>
        <w:t>En cuanto al porcentaje de mujeres alcaldesas en el país, éste ha aumentado en comparación al período 2000 - 2003. De los 262 municipios que conforman El Salvador, durante el período antes citado, el porcentaje de mujeres como alcaldesas fue del 6</w:t>
      </w:r>
      <w:r w:rsidR="00213458" w:rsidRPr="00E0190A">
        <w:rPr>
          <w:lang w:val="es-ES"/>
        </w:rPr>
        <w:t>,</w:t>
      </w:r>
      <w:r w:rsidR="000E55C4" w:rsidRPr="00E0190A">
        <w:rPr>
          <w:lang w:val="es-ES"/>
        </w:rPr>
        <w:t>4%. Para el periodo 2003 - 2006 éste ha aumentado al 8</w:t>
      </w:r>
      <w:r w:rsidR="00213458" w:rsidRPr="00E0190A">
        <w:rPr>
          <w:lang w:val="es-ES"/>
        </w:rPr>
        <w:t>,</w:t>
      </w:r>
      <w:r w:rsidR="000E55C4" w:rsidRPr="00E0190A">
        <w:rPr>
          <w:lang w:val="es-ES"/>
        </w:rPr>
        <w:t>30%; actualmente son 22 mujeres las alcaldesas electas, según lo demuestra el cuadro que sigue</w:t>
      </w:r>
      <w:r w:rsidR="006A1C66" w:rsidRPr="00E0190A">
        <w:rPr>
          <w:lang w:val="es-ES"/>
        </w:rPr>
        <w:t xml:space="preserve"> </w:t>
      </w:r>
      <w:r w:rsidR="000E55C4" w:rsidRPr="00E0190A">
        <w:rPr>
          <w:lang w:val="es-ES"/>
        </w:rPr>
        <w:t>a continuació</w:t>
      </w:r>
      <w:r w:rsidR="00F23A8B" w:rsidRPr="00E0190A">
        <w:rPr>
          <w:lang w:val="es-ES"/>
        </w:rPr>
        <w:t>n:</w:t>
      </w:r>
    </w:p>
    <w:p w:rsidR="000E55C4" w:rsidRPr="00E0190A" w:rsidRDefault="00F23A8B" w:rsidP="00F23A8B">
      <w:pPr>
        <w:pStyle w:val="H23G"/>
        <w:rPr>
          <w:lang w:val="es-ES"/>
        </w:rPr>
      </w:pPr>
      <w:r w:rsidRPr="00E0190A">
        <w:rPr>
          <w:lang w:val="es-ES"/>
        </w:rPr>
        <w:tab/>
      </w:r>
      <w:r w:rsidRPr="00E0190A">
        <w:rPr>
          <w:lang w:val="es-ES"/>
        </w:rPr>
        <w:tab/>
      </w:r>
      <w:r w:rsidRPr="00E0190A">
        <w:rPr>
          <w:b w:val="0"/>
          <w:lang w:val="es-ES"/>
        </w:rPr>
        <w:t>Cuadro 21</w:t>
      </w:r>
      <w:r w:rsidR="00B3672A" w:rsidRPr="00E0190A">
        <w:rPr>
          <w:lang w:val="es-ES"/>
        </w:rPr>
        <w:br/>
      </w:r>
      <w:r w:rsidRPr="00E0190A">
        <w:rPr>
          <w:lang w:val="es-ES"/>
        </w:rPr>
        <w:t>Porcentaje de alcaldesas en 4 periodos</w:t>
      </w:r>
    </w:p>
    <w:p w:rsidR="00B031FE" w:rsidRPr="00E0190A" w:rsidRDefault="000E55C4" w:rsidP="00B031FE">
      <w:pPr>
        <w:tabs>
          <w:tab w:val="right" w:pos="567"/>
          <w:tab w:val="left" w:pos="850"/>
          <w:tab w:val="left" w:pos="1304"/>
          <w:tab w:val="left" w:pos="1701"/>
          <w:tab w:val="right" w:leader="dot" w:pos="7285"/>
          <w:tab w:val="right" w:pos="7835"/>
          <w:tab w:val="center" w:pos="8034"/>
          <w:tab w:val="right" w:pos="8357"/>
          <w:tab w:val="left" w:pos="8640"/>
          <w:tab w:val="right" w:pos="9099"/>
        </w:tabs>
        <w:spacing w:after="240" w:line="240" w:lineRule="auto"/>
        <w:ind w:left="360"/>
        <w:contextualSpacing/>
        <w:jc w:val="center"/>
        <w:rPr>
          <w:sz w:val="24"/>
          <w:szCs w:val="24"/>
        </w:rPr>
      </w:pPr>
      <w:r w:rsidRPr="00E0190A">
        <w:rPr>
          <w:noProof/>
          <w:sz w:val="24"/>
          <w:szCs w:val="24"/>
        </w:rPr>
        <w:object w:dxaOrig="6385" w:dyaOrig="2045">
          <v:shape id="Object 2" o:spid="_x0000_i1026" type="#_x0000_t75" style="width:319.5pt;height:102.75pt;visibility:visible">
            <v:imagedata r:id="rId30" o:title="" cropbottom="-160f"/>
            <o:lock v:ext="edit" aspectratio="f"/>
          </v:shape>
        </w:object>
      </w:r>
    </w:p>
    <w:p w:rsidR="000E55C4" w:rsidRPr="00E0190A" w:rsidRDefault="00B031FE" w:rsidP="00B031FE">
      <w:pPr>
        <w:tabs>
          <w:tab w:val="right" w:pos="567"/>
          <w:tab w:val="left" w:pos="850"/>
          <w:tab w:val="left" w:pos="1304"/>
          <w:tab w:val="left" w:pos="1701"/>
          <w:tab w:val="right" w:leader="dot" w:pos="7285"/>
          <w:tab w:val="right" w:pos="7835"/>
          <w:tab w:val="center" w:pos="8034"/>
          <w:tab w:val="right" w:pos="8357"/>
          <w:tab w:val="left" w:pos="8640"/>
          <w:tab w:val="right" w:pos="9099"/>
        </w:tabs>
        <w:spacing w:after="240" w:line="240" w:lineRule="auto"/>
        <w:ind w:left="360"/>
        <w:contextualSpacing/>
        <w:rPr>
          <w:sz w:val="18"/>
          <w:szCs w:val="18"/>
        </w:rPr>
      </w:pPr>
      <w:r w:rsidRPr="00E0190A">
        <w:rPr>
          <w:sz w:val="24"/>
          <w:szCs w:val="24"/>
        </w:rPr>
        <w:tab/>
      </w:r>
      <w:r w:rsidRPr="00E0190A">
        <w:rPr>
          <w:sz w:val="24"/>
          <w:szCs w:val="24"/>
        </w:rPr>
        <w:tab/>
      </w:r>
      <w:r w:rsidRPr="00E0190A">
        <w:rPr>
          <w:sz w:val="24"/>
          <w:szCs w:val="24"/>
        </w:rPr>
        <w:tab/>
      </w:r>
      <w:r w:rsidRPr="00E0190A">
        <w:rPr>
          <w:sz w:val="24"/>
          <w:szCs w:val="24"/>
        </w:rPr>
        <w:tab/>
      </w:r>
      <w:r w:rsidR="000E55C4" w:rsidRPr="00E0190A">
        <w:rPr>
          <w:sz w:val="18"/>
          <w:szCs w:val="18"/>
        </w:rPr>
        <w:t>Fuente: TSE</w:t>
      </w:r>
    </w:p>
    <w:p w:rsidR="000E55C4" w:rsidRPr="00E0190A" w:rsidRDefault="000E4B1E" w:rsidP="00A52015">
      <w:pPr>
        <w:pStyle w:val="SingleTxtG"/>
        <w:rPr>
          <w:lang w:val="es-ES"/>
        </w:rPr>
      </w:pPr>
      <w:r w:rsidRPr="00E0190A">
        <w:rPr>
          <w:lang w:val="es-ES"/>
        </w:rPr>
        <w:t>82.</w:t>
      </w:r>
      <w:r w:rsidRPr="00E0190A">
        <w:rPr>
          <w:lang w:val="es-ES"/>
        </w:rPr>
        <w:tab/>
      </w:r>
      <w:r w:rsidR="000E55C4" w:rsidRPr="00E0190A">
        <w:rPr>
          <w:lang w:val="es-ES"/>
        </w:rPr>
        <w:t>La intervención de las organizaciones de mujeres y el trabajo de los gobiernos locales ha mejorado las condiciones necesarias para la discusión de las principales problemáticas de las mujeres, contribuyendo en el abordaje de nuevos aspectos que se traducen en r</w:t>
      </w:r>
      <w:r w:rsidR="00A52015" w:rsidRPr="00E0190A">
        <w:rPr>
          <w:lang w:val="es-ES"/>
        </w:rPr>
        <w:t>etos para asegurar su adelanto.</w:t>
      </w:r>
    </w:p>
    <w:p w:rsidR="000E55C4" w:rsidRPr="00E0190A" w:rsidRDefault="00C26689" w:rsidP="00C26689">
      <w:pPr>
        <w:pStyle w:val="H23G"/>
        <w:rPr>
          <w:lang w:val="es-ES"/>
        </w:rPr>
      </w:pPr>
      <w:r w:rsidRPr="00E0190A">
        <w:rPr>
          <w:lang w:val="es-ES"/>
        </w:rPr>
        <w:tab/>
      </w:r>
      <w:r w:rsidR="00F87D6B">
        <w:rPr>
          <w:lang w:val="es-ES"/>
        </w:rPr>
        <w:t>5.</w:t>
      </w:r>
      <w:r w:rsidRPr="00E0190A">
        <w:rPr>
          <w:lang w:val="es-ES"/>
        </w:rPr>
        <w:tab/>
      </w:r>
      <w:r w:rsidR="000E55C4" w:rsidRPr="00E0190A">
        <w:rPr>
          <w:lang w:val="es-ES"/>
        </w:rPr>
        <w:t>Órgano Legislativo</w:t>
      </w:r>
    </w:p>
    <w:p w:rsidR="000E55C4" w:rsidRPr="00E0190A" w:rsidRDefault="000E4B1E" w:rsidP="00A52015">
      <w:pPr>
        <w:pStyle w:val="SingleTxtG"/>
        <w:rPr>
          <w:lang w:val="es-ES"/>
        </w:rPr>
      </w:pPr>
      <w:r w:rsidRPr="00E0190A">
        <w:rPr>
          <w:lang w:val="es-ES"/>
        </w:rPr>
        <w:t>83.</w:t>
      </w:r>
      <w:r w:rsidRPr="00E0190A">
        <w:rPr>
          <w:lang w:val="es-ES"/>
        </w:rPr>
        <w:tab/>
      </w:r>
      <w:r w:rsidR="000E55C4" w:rsidRPr="00E0190A">
        <w:rPr>
          <w:lang w:val="es-ES"/>
        </w:rPr>
        <w:t>Es un cuerpo colegiado compuesto por 84 diputados, elegidos por el pueblo mediante el voto directo, secreto e igualitario. A este Órgano compete fundamentalmente la atribución de legislar, que comprende el decretar, interpretar, reformar y derogar las leyes, así como ratificar los tratados o pactos celebrados por el Ejecutivo con otros Estados u organismos internacionales, o denegar su ratificación. Sus facultades son establecidas por mandato constitucional y el desarrollo de sus funciones se encuentra comprendido en el reglamento interno del Órgano Legislativo. No obstante su papel determinante en el proceso de formación de Ley, su intervención no es exclusiva, ya que la misma Constitución en su artículo 137 posibilita el veto presidencial como negativa del Órgano</w:t>
      </w:r>
      <w:r w:rsidR="00A52015" w:rsidRPr="00E0190A">
        <w:rPr>
          <w:lang w:val="es-ES"/>
        </w:rPr>
        <w:t xml:space="preserve"> Ejecutivo a sancionar una ley.</w:t>
      </w:r>
    </w:p>
    <w:p w:rsidR="000E55C4" w:rsidRPr="00E0190A" w:rsidRDefault="000E4B1E" w:rsidP="000E4B1E">
      <w:pPr>
        <w:pStyle w:val="SingleTxtG"/>
        <w:rPr>
          <w:lang w:val="es-ES"/>
        </w:rPr>
      </w:pPr>
      <w:r w:rsidRPr="00E0190A">
        <w:rPr>
          <w:lang w:val="es-ES"/>
        </w:rPr>
        <w:t>84.</w:t>
      </w:r>
      <w:r w:rsidRPr="00E0190A">
        <w:rPr>
          <w:lang w:val="es-ES"/>
        </w:rPr>
        <w:tab/>
      </w:r>
      <w:r w:rsidR="000E55C4" w:rsidRPr="00E0190A">
        <w:rPr>
          <w:lang w:val="es-ES"/>
        </w:rPr>
        <w:t xml:space="preserve">La Constitución en su </w:t>
      </w:r>
      <w:r w:rsidR="007F6D48" w:rsidRPr="00E0190A">
        <w:rPr>
          <w:lang w:val="es-ES"/>
        </w:rPr>
        <w:t>artículo</w:t>
      </w:r>
      <w:r w:rsidR="000E55C4" w:rsidRPr="00E0190A">
        <w:rPr>
          <w:lang w:val="es-ES"/>
        </w:rPr>
        <w:t xml:space="preserve"> 125 determina que los diputados representan al pueblo entero y no están ligados por un mandato imperativo.</w:t>
      </w:r>
      <w:r w:rsidR="006A1C66" w:rsidRPr="00E0190A">
        <w:rPr>
          <w:lang w:val="es-ES"/>
        </w:rPr>
        <w:t xml:space="preserve"> </w:t>
      </w:r>
      <w:r w:rsidR="000E55C4" w:rsidRPr="00E0190A">
        <w:rPr>
          <w:lang w:val="es-ES"/>
        </w:rPr>
        <w:t>Son inviolables y no tendrán responsabilidad en tiempo alguno por las opiniones y votos que emitan. No obstante, de conformidad a lo establecido en el artículo 130 de la Constitución, cesarán en su cargo en los casos siguientes: “1) cuando en sentencia definitiva fueren condenados por delitos graves; 2) cuando incurrieren en las prohibiciones contenidas en el artículo 128 de la Constitución;</w:t>
      </w:r>
      <w:r w:rsidR="006A1C66" w:rsidRPr="00E0190A">
        <w:rPr>
          <w:lang w:val="es-ES"/>
        </w:rPr>
        <w:t xml:space="preserve"> </w:t>
      </w:r>
      <w:r w:rsidR="000E55C4" w:rsidRPr="00E0190A">
        <w:rPr>
          <w:lang w:val="es-ES"/>
        </w:rPr>
        <w:t>y 3) cuando renunciaren</w:t>
      </w:r>
      <w:r w:rsidR="000E55C4" w:rsidRPr="00E0190A">
        <w:rPr>
          <w:color w:val="FF0000"/>
          <w:lang w:val="es-ES"/>
        </w:rPr>
        <w:t xml:space="preserve"> </w:t>
      </w:r>
      <w:r w:rsidR="000E55C4" w:rsidRPr="00E0190A">
        <w:rPr>
          <w:lang w:val="es-ES"/>
        </w:rPr>
        <w:t>sin justa causa, calific</w:t>
      </w:r>
      <w:r w:rsidR="00A52015" w:rsidRPr="00E0190A">
        <w:rPr>
          <w:lang w:val="es-ES"/>
        </w:rPr>
        <w:t>ada como tal, por la Asamblea".</w:t>
      </w:r>
    </w:p>
    <w:p w:rsidR="000E55C4" w:rsidRPr="00E0190A" w:rsidRDefault="000E4B1E" w:rsidP="000E4B1E">
      <w:pPr>
        <w:pStyle w:val="SingleTxtG"/>
        <w:rPr>
          <w:lang w:val="es-ES"/>
        </w:rPr>
      </w:pPr>
      <w:r w:rsidRPr="00E0190A">
        <w:rPr>
          <w:lang w:val="es-ES"/>
        </w:rPr>
        <w:t>85.</w:t>
      </w:r>
      <w:r w:rsidRPr="00E0190A">
        <w:rPr>
          <w:lang w:val="es-ES"/>
        </w:rPr>
        <w:tab/>
      </w:r>
      <w:r w:rsidR="000E55C4" w:rsidRPr="00E0190A">
        <w:rPr>
          <w:lang w:val="es-ES"/>
        </w:rPr>
        <w:t>Los diputados se renuevan cada tres años y pueden ser reelegidos. El período de sus funciones comienza el 1</w:t>
      </w:r>
      <w:r w:rsidR="007F6D48" w:rsidRPr="00E0190A">
        <w:rPr>
          <w:lang w:val="es-ES"/>
        </w:rPr>
        <w:t>.º</w:t>
      </w:r>
      <w:r w:rsidR="000E55C4" w:rsidRPr="00E0190A">
        <w:rPr>
          <w:lang w:val="es-ES"/>
        </w:rPr>
        <w:t xml:space="preserve"> </w:t>
      </w:r>
      <w:r w:rsidR="00A52015" w:rsidRPr="00E0190A">
        <w:rPr>
          <w:lang w:val="es-ES"/>
        </w:rPr>
        <w:t>de mayo del año de su elección.</w:t>
      </w:r>
    </w:p>
    <w:p w:rsidR="000E55C4" w:rsidRPr="00E0190A" w:rsidRDefault="000E4B1E" w:rsidP="00A52015">
      <w:pPr>
        <w:pStyle w:val="SingleTxtG"/>
        <w:rPr>
          <w:lang w:val="es-ES"/>
        </w:rPr>
      </w:pPr>
      <w:r w:rsidRPr="00E0190A">
        <w:rPr>
          <w:lang w:val="es-ES"/>
        </w:rPr>
        <w:t>86.</w:t>
      </w:r>
      <w:r w:rsidRPr="00E0190A">
        <w:rPr>
          <w:lang w:val="es-ES"/>
        </w:rPr>
        <w:tab/>
      </w:r>
      <w:r w:rsidR="000E55C4" w:rsidRPr="00E0190A">
        <w:rPr>
          <w:lang w:val="es-ES"/>
        </w:rPr>
        <w:t>Para tomar</w:t>
      </w:r>
      <w:r w:rsidR="006A1C66" w:rsidRPr="00E0190A">
        <w:rPr>
          <w:lang w:val="es-ES"/>
        </w:rPr>
        <w:t xml:space="preserve"> </w:t>
      </w:r>
      <w:r w:rsidR="000E55C4" w:rsidRPr="00E0190A">
        <w:rPr>
          <w:lang w:val="es-ES"/>
        </w:rPr>
        <w:t xml:space="preserve">resoluciones se requiere por lo menos del voto favorable de la mitad más uno de los diputados electos, es decir 43 votos. No obstante, hay una serie de decisiones que requieren mayoría calificada, lo que equivale a los votos de las dos terceras partes </w:t>
      </w:r>
      <w:r w:rsidR="002A54DB" w:rsidRPr="00E0190A">
        <w:rPr>
          <w:lang w:val="es-ES"/>
        </w:rPr>
        <w:t>(</w:t>
      </w:r>
      <w:r w:rsidR="000E55C4" w:rsidRPr="00E0190A">
        <w:rPr>
          <w:lang w:val="es-ES"/>
        </w:rPr>
        <w:t>56 votos favorables</w:t>
      </w:r>
      <w:r w:rsidR="002A54DB" w:rsidRPr="00E0190A">
        <w:rPr>
          <w:lang w:val="es-ES"/>
        </w:rPr>
        <w:t>)</w:t>
      </w:r>
      <w:r w:rsidR="000E55C4" w:rsidRPr="00E0190A">
        <w:rPr>
          <w:lang w:val="es-ES"/>
        </w:rPr>
        <w:t>, como sucede en los casos de las elecciones del Presidente y magistrados de la Corte Suprema de Justicia, Presidente y magistrados restantes que integraran el Tribunal Supremo Electoral, Presidente y magistrados de la Corte de Cuentas de la República, Fiscal General de la República, Procurador General de la República y Procurador para la Defensa de los Derechos Humanos y miembros del Con</w:t>
      </w:r>
      <w:r w:rsidR="00A52015" w:rsidRPr="00E0190A">
        <w:rPr>
          <w:lang w:val="es-ES"/>
        </w:rPr>
        <w:t>sejo Nacional de la Judicatura.</w:t>
      </w:r>
    </w:p>
    <w:p w:rsidR="000E55C4" w:rsidRPr="00E0190A" w:rsidRDefault="000E4B1E" w:rsidP="000E4B1E">
      <w:pPr>
        <w:pStyle w:val="SingleTxtG"/>
        <w:rPr>
          <w:lang w:val="es-ES"/>
        </w:rPr>
      </w:pPr>
      <w:r w:rsidRPr="00E0190A">
        <w:rPr>
          <w:lang w:val="es-ES"/>
        </w:rPr>
        <w:t>87.</w:t>
      </w:r>
      <w:r w:rsidRPr="00E0190A">
        <w:rPr>
          <w:lang w:val="es-ES"/>
        </w:rPr>
        <w:tab/>
      </w:r>
      <w:r w:rsidR="000E55C4" w:rsidRPr="00E0190A">
        <w:rPr>
          <w:lang w:val="es-ES"/>
        </w:rPr>
        <w:t>Los diputados en ejercicio no pueden desempeñar cargos públicos remunerados durante el tiempo por el cual han sido elegidos, excepto los de carácter docente o cultural y los relacionados con los servicios profesionales de asistencia social.</w:t>
      </w:r>
    </w:p>
    <w:p w:rsidR="000E55C4" w:rsidRPr="00E0190A" w:rsidRDefault="00667380" w:rsidP="00667380">
      <w:pPr>
        <w:pStyle w:val="H23G"/>
        <w:rPr>
          <w:lang w:val="es-ES"/>
        </w:rPr>
      </w:pPr>
      <w:r w:rsidRPr="00E0190A">
        <w:rPr>
          <w:lang w:val="es-ES"/>
        </w:rPr>
        <w:tab/>
      </w:r>
      <w:r w:rsidR="00F87D6B">
        <w:rPr>
          <w:lang w:val="es-ES"/>
        </w:rPr>
        <w:t>6.</w:t>
      </w:r>
      <w:r w:rsidRPr="00E0190A">
        <w:rPr>
          <w:lang w:val="es-ES"/>
        </w:rPr>
        <w:tab/>
      </w:r>
      <w:r w:rsidR="000E55C4" w:rsidRPr="00E0190A">
        <w:rPr>
          <w:lang w:val="es-ES"/>
        </w:rPr>
        <w:t>Órgano Ejecutivo</w:t>
      </w:r>
    </w:p>
    <w:p w:rsidR="000E55C4" w:rsidRPr="00E0190A" w:rsidRDefault="000E4B1E" w:rsidP="000E4B1E">
      <w:pPr>
        <w:pStyle w:val="SingleTxtG"/>
        <w:rPr>
          <w:lang w:val="es-ES"/>
        </w:rPr>
      </w:pPr>
      <w:r w:rsidRPr="00E0190A">
        <w:rPr>
          <w:lang w:val="es-ES"/>
        </w:rPr>
        <w:t>88.</w:t>
      </w:r>
      <w:r w:rsidRPr="00E0190A">
        <w:rPr>
          <w:lang w:val="es-ES"/>
        </w:rPr>
        <w:tab/>
      </w:r>
      <w:r w:rsidR="000E55C4" w:rsidRPr="00E0190A">
        <w:rPr>
          <w:lang w:val="es-ES"/>
        </w:rPr>
        <w:t>Integrado por el Presidente y Vicepresidente de la República, los ministros y viceministros de Estado y sus funcionarios dependientes. Su funcionamiento se rige por lo dispuesto en la Constitución y el Reglament</w:t>
      </w:r>
      <w:r w:rsidR="00A52015" w:rsidRPr="00E0190A">
        <w:rPr>
          <w:lang w:val="es-ES"/>
        </w:rPr>
        <w:t>o Interno del Órgano Ejecutivo.</w:t>
      </w:r>
    </w:p>
    <w:p w:rsidR="000E55C4" w:rsidRPr="00E0190A" w:rsidRDefault="000E4B1E" w:rsidP="000E4B1E">
      <w:pPr>
        <w:pStyle w:val="SingleTxtG"/>
        <w:rPr>
          <w:lang w:val="es-ES"/>
        </w:rPr>
      </w:pPr>
      <w:r w:rsidRPr="00E0190A">
        <w:rPr>
          <w:lang w:val="es-ES"/>
        </w:rPr>
        <w:t>89.</w:t>
      </w:r>
      <w:r w:rsidRPr="00E0190A">
        <w:rPr>
          <w:lang w:val="es-ES"/>
        </w:rPr>
        <w:tab/>
      </w:r>
      <w:r w:rsidR="000E55C4" w:rsidRPr="00E0190A">
        <w:rPr>
          <w:lang w:val="es-ES"/>
        </w:rPr>
        <w:t>El Presidente de la República es el Jefe de Estado, de Gobierno y es el Comandante General de la Fuerza Armada, bajo su dirección se encuentra la función ejecutiva.</w:t>
      </w:r>
      <w:r w:rsidR="006A1C66" w:rsidRPr="00E0190A">
        <w:rPr>
          <w:lang w:val="es-ES"/>
        </w:rPr>
        <w:t xml:space="preserve"> </w:t>
      </w:r>
      <w:r w:rsidR="000E55C4" w:rsidRPr="00E0190A">
        <w:rPr>
          <w:lang w:val="es-ES"/>
        </w:rPr>
        <w:t>El período presidencial es de cinco años, que inici</w:t>
      </w:r>
      <w:r w:rsidR="00A52015" w:rsidRPr="00E0190A">
        <w:rPr>
          <w:lang w:val="es-ES"/>
        </w:rPr>
        <w:t>a y termina el día 1</w:t>
      </w:r>
      <w:r w:rsidR="00FD597D" w:rsidRPr="00E0190A">
        <w:rPr>
          <w:lang w:val="es-ES"/>
        </w:rPr>
        <w:t>.º</w:t>
      </w:r>
      <w:r w:rsidR="00A52015" w:rsidRPr="00E0190A">
        <w:rPr>
          <w:lang w:val="es-ES"/>
        </w:rPr>
        <w:t xml:space="preserve"> de junio.</w:t>
      </w:r>
    </w:p>
    <w:p w:rsidR="000E55C4" w:rsidRPr="00E0190A" w:rsidRDefault="000E4B1E" w:rsidP="00A52015">
      <w:pPr>
        <w:pStyle w:val="SingleTxtG"/>
        <w:rPr>
          <w:color w:val="FF0000"/>
          <w:lang w:val="es-ES"/>
        </w:rPr>
      </w:pPr>
      <w:r w:rsidRPr="00E0190A">
        <w:rPr>
          <w:lang w:val="es-ES"/>
        </w:rPr>
        <w:t>90.</w:t>
      </w:r>
      <w:r w:rsidRPr="00E0190A">
        <w:rPr>
          <w:lang w:val="es-ES"/>
        </w:rPr>
        <w:tab/>
      </w:r>
      <w:r w:rsidR="000E55C4" w:rsidRPr="00E0190A">
        <w:rPr>
          <w:lang w:val="es-ES"/>
        </w:rPr>
        <w:t>La gestión de los negocios públicos se realiza por medio de las secretarías de Estado que fueren necesarias, entre las cuales se distribuyen los diferentes ramos de la administración.</w:t>
      </w:r>
      <w:r w:rsidR="006A1C66" w:rsidRPr="00E0190A">
        <w:rPr>
          <w:lang w:val="es-ES"/>
        </w:rPr>
        <w:t xml:space="preserve"> </w:t>
      </w:r>
      <w:r w:rsidR="000E55C4" w:rsidRPr="00E0190A">
        <w:rPr>
          <w:lang w:val="es-ES"/>
        </w:rPr>
        <w:t xml:space="preserve">Cada secretaría está a cargo de un ministro, quien actúa en colaboración con uno o más viceministros según lo establece el artículo 159 de la Constitución. </w:t>
      </w:r>
      <w:r w:rsidR="000E55C4" w:rsidRPr="00E0190A">
        <w:rPr>
          <w:color w:val="FF0000"/>
          <w:lang w:val="es-ES"/>
        </w:rPr>
        <w:tab/>
      </w:r>
      <w:r w:rsidR="000E55C4" w:rsidRPr="00E0190A">
        <w:rPr>
          <w:lang w:val="es-ES"/>
        </w:rPr>
        <w:t>Los decretos, acuerdos, órdenes y providencias del Presidente deben ser refrendados y comunicados por los ministros en sus respectivos ramos o por los viceministros en su caso, para tener autenticidad legal.</w:t>
      </w:r>
    </w:p>
    <w:p w:rsidR="000E55C4" w:rsidRPr="00E0190A" w:rsidRDefault="000E4B1E" w:rsidP="000E4B1E">
      <w:pPr>
        <w:pStyle w:val="SingleTxtG"/>
        <w:rPr>
          <w:lang w:val="es-ES"/>
        </w:rPr>
      </w:pPr>
      <w:r w:rsidRPr="00E0190A">
        <w:rPr>
          <w:lang w:val="es-ES"/>
        </w:rPr>
        <w:t>91.</w:t>
      </w:r>
      <w:r w:rsidRPr="00E0190A">
        <w:rPr>
          <w:lang w:val="es-ES"/>
        </w:rPr>
        <w:tab/>
      </w:r>
      <w:r w:rsidR="000E55C4" w:rsidRPr="00E0190A">
        <w:rPr>
          <w:lang w:val="es-ES"/>
        </w:rPr>
        <w:t>Existe un Consejo de Ministros integrado por el Presidente y el Vicepresidente de la República y los ministros de Estado o quienes hagan sus veces, éste es el que decreta el Reglamento Interno del Órgano Ejecutivo y su propio Reglamento, elabora el plan general del gobierno, el proyecto de presupuesto de ingresos y egresos y lo presenta a la Asamblea Legislativa; y también conoce las reformas a dicho presupuesto cuando se trate de transferencias entre partidas de distintos Ramos de la Administración Pública; propone a la Asamblea Legislativa la suspensión de garantías</w:t>
      </w:r>
      <w:r w:rsidR="00A52015" w:rsidRPr="00E0190A">
        <w:rPr>
          <w:lang w:val="es-ES"/>
        </w:rPr>
        <w:t xml:space="preserve"> constitucionales; entre otros.</w:t>
      </w:r>
    </w:p>
    <w:p w:rsidR="000E55C4" w:rsidRPr="00E0190A" w:rsidRDefault="000E4B1E" w:rsidP="00A52015">
      <w:pPr>
        <w:pStyle w:val="SingleTxtG"/>
        <w:rPr>
          <w:lang w:val="es-ES"/>
        </w:rPr>
      </w:pPr>
      <w:r w:rsidRPr="00E0190A">
        <w:rPr>
          <w:lang w:val="es-ES"/>
        </w:rPr>
        <w:t>92.</w:t>
      </w:r>
      <w:r w:rsidRPr="00E0190A">
        <w:rPr>
          <w:lang w:val="es-ES"/>
        </w:rPr>
        <w:tab/>
      </w:r>
      <w:r w:rsidR="000E55C4" w:rsidRPr="00E0190A">
        <w:rPr>
          <w:lang w:val="es-ES"/>
        </w:rPr>
        <w:t>En la actualidad, el Órgano Ejecutivo está integrado por: el Ministerio de Relaciones Exteriores; el Ministerio de Gobernación; el Ministerio de Hacienda; el Ministerio de Economía; el Ministerio de Educación; el Ministerio de la Defensa Nacional; el Ministerio de Trabajo y Previsión Social; el Ministerio de Agricultura y Ganadería; el Ministerio de Salud Pública y Asistencia Social; el Ministerio de Obras Públicas; el Ministerio del Medio Ambiente y Recursos Naturales; el Ministerio de Justicia y Seguridad Pública. En la Presidencia de la República se encuentra: la Secretaría de inclusión Social, la Secretaría Técnica de la Presidencia, la Secretaría de Cultura, la Secretaría para Asuntos Estratégicos.</w:t>
      </w:r>
    </w:p>
    <w:p w:rsidR="000E55C4" w:rsidRPr="00E0190A" w:rsidRDefault="000E4B1E" w:rsidP="000E4B1E">
      <w:pPr>
        <w:pStyle w:val="SingleTxtG"/>
        <w:rPr>
          <w:lang w:val="es-ES"/>
        </w:rPr>
      </w:pPr>
      <w:r w:rsidRPr="00E0190A">
        <w:rPr>
          <w:lang w:val="es-ES"/>
        </w:rPr>
        <w:t>93.</w:t>
      </w:r>
      <w:r w:rsidRPr="00E0190A">
        <w:rPr>
          <w:lang w:val="es-ES"/>
        </w:rPr>
        <w:tab/>
      </w:r>
      <w:r w:rsidR="000E55C4" w:rsidRPr="00E0190A">
        <w:rPr>
          <w:lang w:val="es-ES"/>
        </w:rPr>
        <w:t>La Defensa Nacional está adscrita por mandato constitucional al Ministerio de la Defensa y la Seguridad Pública está a cargo de la Policía Nacional Civil, creada e inspirada en los principios humanistas y democráticos, después de los Acuerdos de Paz de 1992, que constituye un cuerpo profesional independiente de la Fuerza Armada y ajeno a toda actividad partidista, en la misma materia tiene competencia el Ministerio de Justicia y Seguridad Pública, así como la Academia</w:t>
      </w:r>
      <w:r w:rsidR="00A52015" w:rsidRPr="00E0190A">
        <w:rPr>
          <w:lang w:val="es-ES"/>
        </w:rPr>
        <w:t xml:space="preserve"> Nacional de Seguridad Pública.</w:t>
      </w:r>
    </w:p>
    <w:p w:rsidR="000E55C4" w:rsidRPr="00E0190A" w:rsidRDefault="000E4B1E" w:rsidP="000E4B1E">
      <w:pPr>
        <w:pStyle w:val="SingleTxtG"/>
        <w:rPr>
          <w:lang w:val="es-ES"/>
        </w:rPr>
      </w:pPr>
      <w:r w:rsidRPr="00E0190A">
        <w:rPr>
          <w:lang w:val="es-ES"/>
        </w:rPr>
        <w:t>94.</w:t>
      </w:r>
      <w:r w:rsidRPr="00E0190A">
        <w:rPr>
          <w:lang w:val="es-ES"/>
        </w:rPr>
        <w:tab/>
      </w:r>
      <w:r w:rsidR="000E55C4" w:rsidRPr="00E0190A">
        <w:rPr>
          <w:lang w:val="es-ES"/>
        </w:rPr>
        <w:t>El Director de la Policía Nacional Civil es nombrado por el Presidente de la República.</w:t>
      </w:r>
      <w:r w:rsidR="006A1C66" w:rsidRPr="00E0190A">
        <w:rPr>
          <w:lang w:val="es-ES"/>
        </w:rPr>
        <w:t xml:space="preserve"> </w:t>
      </w:r>
      <w:r w:rsidR="000E55C4" w:rsidRPr="00E0190A">
        <w:rPr>
          <w:lang w:val="es-ES"/>
        </w:rPr>
        <w:t xml:space="preserve">La referida institución tiene a su cargo las funciones de policía urbana y rural, y garantiza el orden, la seguridad y la tranquilidad pública, así como la colaboración en el procedimiento de la investigación del delito; todo ello con apego a la ley y al estricto respeto </w:t>
      </w:r>
      <w:r w:rsidR="00A52015" w:rsidRPr="00E0190A">
        <w:rPr>
          <w:lang w:val="es-ES"/>
        </w:rPr>
        <w:t>de los derechos humanos.</w:t>
      </w:r>
    </w:p>
    <w:p w:rsidR="000E55C4" w:rsidRPr="00E0190A" w:rsidRDefault="000E4B1E" w:rsidP="00667380">
      <w:pPr>
        <w:pStyle w:val="SingleTxtG"/>
        <w:rPr>
          <w:lang w:val="es-ES"/>
        </w:rPr>
      </w:pPr>
      <w:r w:rsidRPr="00E0190A">
        <w:rPr>
          <w:lang w:val="es-ES"/>
        </w:rPr>
        <w:t>95.</w:t>
      </w:r>
      <w:r w:rsidRPr="00E0190A">
        <w:rPr>
          <w:lang w:val="es-ES"/>
        </w:rPr>
        <w:tab/>
      </w:r>
      <w:r w:rsidR="000E55C4" w:rsidRPr="00E0190A">
        <w:rPr>
          <w:lang w:val="es-ES"/>
        </w:rPr>
        <w:t>La Fuerza Armada es una institución permanente al servicio de la nación. Es obediente, profesional, apolítica y no deliberante, tiene por misión la defensa de la soberanía del Estado y d</w:t>
      </w:r>
      <w:r w:rsidR="00667380" w:rsidRPr="00E0190A">
        <w:rPr>
          <w:lang w:val="es-ES"/>
        </w:rPr>
        <w:t>e la integridad del territorio.</w:t>
      </w:r>
    </w:p>
    <w:p w:rsidR="000E55C4" w:rsidRPr="00E0190A" w:rsidRDefault="00667380" w:rsidP="00667380">
      <w:pPr>
        <w:pStyle w:val="H23G"/>
        <w:rPr>
          <w:lang w:val="es-ES"/>
        </w:rPr>
      </w:pPr>
      <w:r w:rsidRPr="00E0190A">
        <w:rPr>
          <w:lang w:val="es-ES"/>
        </w:rPr>
        <w:tab/>
      </w:r>
      <w:r w:rsidR="00F87D6B">
        <w:rPr>
          <w:lang w:val="es-ES"/>
        </w:rPr>
        <w:t>7.</w:t>
      </w:r>
      <w:r w:rsidRPr="00E0190A">
        <w:rPr>
          <w:lang w:val="es-ES"/>
        </w:rPr>
        <w:tab/>
      </w:r>
      <w:r w:rsidR="000E55C4" w:rsidRPr="00E0190A">
        <w:rPr>
          <w:lang w:val="es-ES"/>
        </w:rPr>
        <w:t>Órgano Judicial</w:t>
      </w:r>
    </w:p>
    <w:p w:rsidR="000E55C4" w:rsidRPr="00E0190A" w:rsidRDefault="000E4B1E" w:rsidP="00A52015">
      <w:pPr>
        <w:pStyle w:val="SingleTxtG"/>
        <w:rPr>
          <w:lang w:val="es-ES"/>
        </w:rPr>
      </w:pPr>
      <w:r w:rsidRPr="00E0190A">
        <w:rPr>
          <w:lang w:val="es-ES"/>
        </w:rPr>
        <w:t>96.</w:t>
      </w:r>
      <w:r w:rsidRPr="00E0190A">
        <w:rPr>
          <w:lang w:val="es-ES"/>
        </w:rPr>
        <w:tab/>
      </w:r>
      <w:r w:rsidR="000E55C4" w:rsidRPr="00E0190A">
        <w:rPr>
          <w:lang w:val="es-ES"/>
        </w:rPr>
        <w:t xml:space="preserve">En el Órgano Judicial actualmente existen un total de 251 mujeres que ostentan cargos de Magistradas y Juezas de Paz, de lo Mercantil, Laboral, Civil, Familia, de Instrucción, de Sentencia, de Menores. La Corte Suprema de Justicia está integrada por 15 Magistrados/ Magistradas, de los cuales </w:t>
      </w:r>
      <w:r w:rsidR="00FD597D" w:rsidRPr="00E0190A">
        <w:rPr>
          <w:lang w:val="es-ES"/>
        </w:rPr>
        <w:t>cinco</w:t>
      </w:r>
      <w:r w:rsidR="000E55C4" w:rsidRPr="00E0190A">
        <w:rPr>
          <w:lang w:val="es-ES"/>
        </w:rPr>
        <w:t xml:space="preserve"> son mujeres, quienes constituye</w:t>
      </w:r>
      <w:r w:rsidR="00A52015" w:rsidRPr="00E0190A">
        <w:rPr>
          <w:lang w:val="es-ES"/>
        </w:rPr>
        <w:t>n el</w:t>
      </w:r>
      <w:r w:rsidR="006A1C66" w:rsidRPr="00E0190A">
        <w:rPr>
          <w:lang w:val="es-ES"/>
        </w:rPr>
        <w:t xml:space="preserve"> </w:t>
      </w:r>
      <w:r w:rsidR="00A52015" w:rsidRPr="00E0190A">
        <w:rPr>
          <w:lang w:val="es-ES"/>
        </w:rPr>
        <w:t>33% y los hombres el 67%.</w:t>
      </w:r>
    </w:p>
    <w:p w:rsidR="000E55C4" w:rsidRPr="00E0190A" w:rsidRDefault="000E4B1E" w:rsidP="000E4B1E">
      <w:pPr>
        <w:pStyle w:val="SingleTxtG"/>
        <w:rPr>
          <w:lang w:val="es-ES"/>
        </w:rPr>
      </w:pPr>
      <w:r w:rsidRPr="00E0190A">
        <w:rPr>
          <w:lang w:val="es-ES"/>
        </w:rPr>
        <w:t>97.</w:t>
      </w:r>
      <w:r w:rsidRPr="00E0190A">
        <w:rPr>
          <w:lang w:val="es-ES"/>
        </w:rPr>
        <w:tab/>
      </w:r>
      <w:r w:rsidR="000E55C4" w:rsidRPr="00E0190A">
        <w:rPr>
          <w:lang w:val="es-ES"/>
        </w:rPr>
        <w:t>En relación a la cantidad de personas que son propuestas a las ternas de jueces (zas), el Consejo Nacional de Judicatura</w:t>
      </w:r>
      <w:r w:rsidR="000E55C4" w:rsidRPr="00E0190A">
        <w:rPr>
          <w:b/>
          <w:vertAlign w:val="superscript"/>
          <w:lang w:val="es-ES"/>
        </w:rPr>
        <w:footnoteReference w:id="4"/>
      </w:r>
      <w:r w:rsidR="000E55C4" w:rsidRPr="00E0190A">
        <w:rPr>
          <w:lang w:val="es-ES"/>
        </w:rPr>
        <w:t xml:space="preserve"> reporta el balance siguiente:</w:t>
      </w:r>
    </w:p>
    <w:p w:rsidR="000E55C4" w:rsidRPr="00E0190A" w:rsidRDefault="00667380" w:rsidP="00667380">
      <w:pPr>
        <w:pStyle w:val="H23G"/>
        <w:rPr>
          <w:lang w:val="es-ES"/>
        </w:rPr>
      </w:pPr>
      <w:r w:rsidRPr="00E0190A">
        <w:rPr>
          <w:lang w:val="es-ES"/>
        </w:rPr>
        <w:tab/>
      </w:r>
      <w:r w:rsidRPr="00E0190A">
        <w:rPr>
          <w:lang w:val="es-ES"/>
        </w:rPr>
        <w:tab/>
      </w:r>
      <w:r w:rsidRPr="00E0190A">
        <w:rPr>
          <w:b w:val="0"/>
          <w:lang w:val="es-ES"/>
        </w:rPr>
        <w:t>Cuadro 22</w:t>
      </w:r>
      <w:r w:rsidR="00B3672A" w:rsidRPr="00E0190A">
        <w:rPr>
          <w:lang w:val="es-ES"/>
        </w:rPr>
        <w:br/>
      </w:r>
      <w:r w:rsidRPr="00E0190A">
        <w:rPr>
          <w:lang w:val="es-ES"/>
        </w:rPr>
        <w:t>Cantidad de hombres y mujeres que fueron propuestos en ternas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816"/>
        <w:gridCol w:w="648"/>
        <w:gridCol w:w="981"/>
        <w:gridCol w:w="981"/>
        <w:gridCol w:w="981"/>
        <w:gridCol w:w="981"/>
        <w:gridCol w:w="982"/>
      </w:tblGrid>
      <w:tr w:rsidR="00B031FE" w:rsidRPr="00E0190A" w:rsidTr="00B031FE">
        <w:trPr>
          <w:trHeight w:val="240"/>
          <w:tblHeader/>
        </w:trPr>
        <w:tc>
          <w:tcPr>
            <w:tcW w:w="1939" w:type="dxa"/>
            <w:vMerge w:val="restart"/>
            <w:tcBorders>
              <w:top w:val="single" w:sz="4" w:space="0" w:color="auto"/>
              <w:bottom w:val="single" w:sz="12" w:space="0" w:color="auto"/>
            </w:tcBorders>
            <w:shd w:val="clear" w:color="auto" w:fill="auto"/>
            <w:vAlign w:val="bottom"/>
          </w:tcPr>
          <w:p w:rsidR="000E55C4" w:rsidRPr="00E0190A" w:rsidRDefault="000E55C4" w:rsidP="00B031FE">
            <w:pPr>
              <w:spacing w:before="80" w:after="80" w:line="200" w:lineRule="exact"/>
              <w:rPr>
                <w:bCs/>
                <w:i/>
                <w:sz w:val="16"/>
              </w:rPr>
            </w:pPr>
          </w:p>
          <w:p w:rsidR="000E55C4" w:rsidRPr="00E0190A" w:rsidRDefault="00FD597D" w:rsidP="00B031FE">
            <w:pPr>
              <w:spacing w:before="80" w:after="80" w:line="200" w:lineRule="exact"/>
              <w:rPr>
                <w:bCs/>
                <w:i/>
                <w:sz w:val="16"/>
              </w:rPr>
            </w:pPr>
            <w:r w:rsidRPr="00E0190A">
              <w:rPr>
                <w:bCs/>
                <w:i/>
                <w:sz w:val="16"/>
              </w:rPr>
              <w:t>Género</w:t>
            </w:r>
          </w:p>
        </w:tc>
        <w:tc>
          <w:tcPr>
            <w:tcW w:w="5894" w:type="dxa"/>
            <w:gridSpan w:val="6"/>
            <w:tcBorders>
              <w:top w:val="single" w:sz="4" w:space="0" w:color="auto"/>
              <w:bottom w:val="single" w:sz="12" w:space="0" w:color="auto"/>
            </w:tcBorders>
            <w:shd w:val="clear" w:color="auto" w:fill="auto"/>
            <w:vAlign w:val="bottom"/>
          </w:tcPr>
          <w:p w:rsidR="000E55C4" w:rsidRPr="00E0190A" w:rsidRDefault="00FD597D" w:rsidP="00B031FE">
            <w:pPr>
              <w:spacing w:before="80" w:after="80" w:line="200" w:lineRule="exact"/>
              <w:ind w:left="113"/>
              <w:jc w:val="right"/>
              <w:rPr>
                <w:bCs/>
                <w:i/>
                <w:sz w:val="16"/>
              </w:rPr>
            </w:pPr>
            <w:r w:rsidRPr="00E0190A">
              <w:rPr>
                <w:bCs/>
                <w:i/>
                <w:sz w:val="16"/>
              </w:rPr>
              <w:t>Periodos</w:t>
            </w:r>
          </w:p>
        </w:tc>
      </w:tr>
      <w:tr w:rsidR="00B031FE" w:rsidRPr="00E0190A" w:rsidTr="00B031FE">
        <w:trPr>
          <w:trHeight w:val="240"/>
          <w:tblHeader/>
        </w:trPr>
        <w:tc>
          <w:tcPr>
            <w:tcW w:w="1939" w:type="dxa"/>
            <w:vMerge/>
            <w:tcBorders>
              <w:top w:val="single" w:sz="12" w:space="0" w:color="auto"/>
            </w:tcBorders>
            <w:shd w:val="clear" w:color="auto" w:fill="auto"/>
            <w:vAlign w:val="bottom"/>
          </w:tcPr>
          <w:p w:rsidR="000E55C4" w:rsidRPr="00E0190A" w:rsidRDefault="000E55C4" w:rsidP="00B031FE">
            <w:pPr>
              <w:spacing w:before="40" w:after="40" w:line="220" w:lineRule="exact"/>
              <w:rPr>
                <w:bCs/>
                <w:sz w:val="18"/>
              </w:rPr>
            </w:pPr>
          </w:p>
        </w:tc>
        <w:tc>
          <w:tcPr>
            <w:tcW w:w="666"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2002</w:t>
            </w:r>
          </w:p>
        </w:tc>
        <w:tc>
          <w:tcPr>
            <w:tcW w:w="1045"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2003</w:t>
            </w:r>
          </w:p>
        </w:tc>
        <w:tc>
          <w:tcPr>
            <w:tcW w:w="1045"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2004</w:t>
            </w:r>
          </w:p>
        </w:tc>
        <w:tc>
          <w:tcPr>
            <w:tcW w:w="1045"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2005</w:t>
            </w:r>
          </w:p>
        </w:tc>
        <w:tc>
          <w:tcPr>
            <w:tcW w:w="1046"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2006</w:t>
            </w:r>
          </w:p>
        </w:tc>
        <w:tc>
          <w:tcPr>
            <w:tcW w:w="1047" w:type="dxa"/>
            <w:tcBorders>
              <w:top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2007</w:t>
            </w:r>
          </w:p>
        </w:tc>
      </w:tr>
      <w:tr w:rsidR="00B031FE" w:rsidRPr="00E0190A" w:rsidTr="00B031FE">
        <w:trPr>
          <w:trHeight w:val="240"/>
        </w:trPr>
        <w:tc>
          <w:tcPr>
            <w:tcW w:w="1939" w:type="dxa"/>
            <w:shd w:val="clear" w:color="auto" w:fill="auto"/>
          </w:tcPr>
          <w:p w:rsidR="000E55C4" w:rsidRPr="00E0190A" w:rsidRDefault="00FD597D" w:rsidP="00B031FE">
            <w:pPr>
              <w:spacing w:before="40" w:after="40" w:line="220" w:lineRule="exact"/>
              <w:rPr>
                <w:bCs/>
                <w:sz w:val="18"/>
              </w:rPr>
            </w:pPr>
            <w:r w:rsidRPr="00E0190A">
              <w:rPr>
                <w:bCs/>
                <w:sz w:val="18"/>
              </w:rPr>
              <w:t>Hombres</w:t>
            </w:r>
          </w:p>
        </w:tc>
        <w:tc>
          <w:tcPr>
            <w:tcW w:w="66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160</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322</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112</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84</w:t>
            </w:r>
          </w:p>
        </w:tc>
        <w:tc>
          <w:tcPr>
            <w:tcW w:w="104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57</w:t>
            </w:r>
          </w:p>
        </w:tc>
        <w:tc>
          <w:tcPr>
            <w:tcW w:w="1047"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133</w:t>
            </w:r>
          </w:p>
        </w:tc>
      </w:tr>
      <w:tr w:rsidR="00B031FE" w:rsidRPr="00E0190A" w:rsidTr="00B031FE">
        <w:trPr>
          <w:trHeight w:val="240"/>
        </w:trPr>
        <w:tc>
          <w:tcPr>
            <w:tcW w:w="1939" w:type="dxa"/>
            <w:shd w:val="clear" w:color="auto" w:fill="auto"/>
          </w:tcPr>
          <w:p w:rsidR="000E55C4" w:rsidRPr="00E0190A" w:rsidRDefault="00FD597D" w:rsidP="00B031FE">
            <w:pPr>
              <w:spacing w:before="40" w:after="40" w:line="220" w:lineRule="exact"/>
              <w:rPr>
                <w:bCs/>
                <w:sz w:val="18"/>
              </w:rPr>
            </w:pPr>
            <w:r w:rsidRPr="00E0190A">
              <w:rPr>
                <w:bCs/>
                <w:sz w:val="18"/>
              </w:rPr>
              <w:t>%</w:t>
            </w:r>
          </w:p>
        </w:tc>
        <w:tc>
          <w:tcPr>
            <w:tcW w:w="66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47</w:t>
            </w:r>
            <w:r w:rsidR="00FD597D" w:rsidRPr="00E0190A">
              <w:rPr>
                <w:sz w:val="18"/>
              </w:rPr>
              <w:t>,</w:t>
            </w:r>
            <w:r w:rsidRPr="00E0190A">
              <w:rPr>
                <w:sz w:val="18"/>
              </w:rPr>
              <w:t>62</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51</w:t>
            </w:r>
            <w:r w:rsidR="00FD597D" w:rsidRPr="00E0190A">
              <w:rPr>
                <w:sz w:val="18"/>
              </w:rPr>
              <w:t>,</w:t>
            </w:r>
            <w:r w:rsidRPr="00E0190A">
              <w:rPr>
                <w:sz w:val="18"/>
              </w:rPr>
              <w:t>36</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50</w:t>
            </w:r>
            <w:r w:rsidR="00FD597D" w:rsidRPr="00E0190A">
              <w:rPr>
                <w:sz w:val="18"/>
              </w:rPr>
              <w:t>,</w:t>
            </w:r>
            <w:r w:rsidRPr="00E0190A">
              <w:rPr>
                <w:sz w:val="18"/>
              </w:rPr>
              <w:t>45</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56</w:t>
            </w:r>
            <w:r w:rsidR="00FD597D" w:rsidRPr="00E0190A">
              <w:rPr>
                <w:sz w:val="18"/>
              </w:rPr>
              <w:t>,</w:t>
            </w:r>
            <w:r w:rsidRPr="00E0190A">
              <w:rPr>
                <w:sz w:val="18"/>
              </w:rPr>
              <w:t>00</w:t>
            </w:r>
          </w:p>
        </w:tc>
        <w:tc>
          <w:tcPr>
            <w:tcW w:w="104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55</w:t>
            </w:r>
            <w:r w:rsidR="00FD597D" w:rsidRPr="00E0190A">
              <w:rPr>
                <w:sz w:val="18"/>
              </w:rPr>
              <w:t>,</w:t>
            </w:r>
            <w:r w:rsidRPr="00E0190A">
              <w:rPr>
                <w:sz w:val="18"/>
              </w:rPr>
              <w:t>88</w:t>
            </w:r>
          </w:p>
        </w:tc>
        <w:tc>
          <w:tcPr>
            <w:tcW w:w="1047"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62</w:t>
            </w:r>
            <w:r w:rsidR="00FD597D" w:rsidRPr="00E0190A">
              <w:rPr>
                <w:sz w:val="18"/>
              </w:rPr>
              <w:t>,</w:t>
            </w:r>
            <w:r w:rsidRPr="00E0190A">
              <w:rPr>
                <w:sz w:val="18"/>
              </w:rPr>
              <w:t>44</w:t>
            </w:r>
          </w:p>
        </w:tc>
      </w:tr>
      <w:tr w:rsidR="00B031FE" w:rsidRPr="00E0190A" w:rsidTr="00B031FE">
        <w:trPr>
          <w:trHeight w:val="240"/>
        </w:trPr>
        <w:tc>
          <w:tcPr>
            <w:tcW w:w="1939" w:type="dxa"/>
            <w:shd w:val="clear" w:color="auto" w:fill="auto"/>
          </w:tcPr>
          <w:p w:rsidR="000E55C4" w:rsidRPr="00E0190A" w:rsidRDefault="00FD597D" w:rsidP="00B031FE">
            <w:pPr>
              <w:spacing w:before="40" w:after="40" w:line="220" w:lineRule="exact"/>
              <w:rPr>
                <w:bCs/>
                <w:sz w:val="18"/>
              </w:rPr>
            </w:pPr>
            <w:r w:rsidRPr="00E0190A">
              <w:rPr>
                <w:bCs/>
                <w:sz w:val="18"/>
              </w:rPr>
              <w:t>Mujeres</w:t>
            </w:r>
          </w:p>
        </w:tc>
        <w:tc>
          <w:tcPr>
            <w:tcW w:w="66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176</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305</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110</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66</w:t>
            </w:r>
          </w:p>
        </w:tc>
        <w:tc>
          <w:tcPr>
            <w:tcW w:w="104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45</w:t>
            </w:r>
          </w:p>
        </w:tc>
        <w:tc>
          <w:tcPr>
            <w:tcW w:w="1047"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80</w:t>
            </w:r>
          </w:p>
        </w:tc>
      </w:tr>
      <w:tr w:rsidR="00B031FE" w:rsidRPr="00E0190A" w:rsidTr="00B031FE">
        <w:trPr>
          <w:trHeight w:val="240"/>
        </w:trPr>
        <w:tc>
          <w:tcPr>
            <w:tcW w:w="1939" w:type="dxa"/>
            <w:shd w:val="clear" w:color="auto" w:fill="auto"/>
          </w:tcPr>
          <w:p w:rsidR="000E55C4" w:rsidRPr="00E0190A" w:rsidRDefault="00FD597D" w:rsidP="00B031FE">
            <w:pPr>
              <w:spacing w:before="40" w:after="40" w:line="220" w:lineRule="exact"/>
              <w:rPr>
                <w:bCs/>
                <w:sz w:val="18"/>
              </w:rPr>
            </w:pPr>
            <w:r w:rsidRPr="00E0190A">
              <w:rPr>
                <w:bCs/>
                <w:sz w:val="18"/>
              </w:rPr>
              <w:t>%</w:t>
            </w:r>
          </w:p>
        </w:tc>
        <w:tc>
          <w:tcPr>
            <w:tcW w:w="66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52</w:t>
            </w:r>
            <w:r w:rsidR="00FD597D" w:rsidRPr="00E0190A">
              <w:rPr>
                <w:sz w:val="18"/>
              </w:rPr>
              <w:t>,</w:t>
            </w:r>
            <w:r w:rsidRPr="00E0190A">
              <w:rPr>
                <w:sz w:val="18"/>
              </w:rPr>
              <w:t>38</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48</w:t>
            </w:r>
            <w:r w:rsidR="00FD597D" w:rsidRPr="00E0190A">
              <w:rPr>
                <w:sz w:val="18"/>
              </w:rPr>
              <w:t>,</w:t>
            </w:r>
            <w:r w:rsidRPr="00E0190A">
              <w:rPr>
                <w:sz w:val="18"/>
              </w:rPr>
              <w:t>64</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49</w:t>
            </w:r>
            <w:r w:rsidR="00FD597D" w:rsidRPr="00E0190A">
              <w:rPr>
                <w:sz w:val="18"/>
              </w:rPr>
              <w:t>,</w:t>
            </w:r>
            <w:r w:rsidRPr="00E0190A">
              <w:rPr>
                <w:sz w:val="18"/>
              </w:rPr>
              <w:t>55</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44</w:t>
            </w:r>
            <w:r w:rsidR="00FD597D" w:rsidRPr="00E0190A">
              <w:rPr>
                <w:sz w:val="18"/>
              </w:rPr>
              <w:t>,</w:t>
            </w:r>
            <w:r w:rsidRPr="00E0190A">
              <w:rPr>
                <w:sz w:val="18"/>
              </w:rPr>
              <w:t>00</w:t>
            </w:r>
          </w:p>
        </w:tc>
        <w:tc>
          <w:tcPr>
            <w:tcW w:w="1046"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44</w:t>
            </w:r>
            <w:r w:rsidR="00FD597D" w:rsidRPr="00E0190A">
              <w:rPr>
                <w:sz w:val="18"/>
              </w:rPr>
              <w:t>,</w:t>
            </w:r>
            <w:r w:rsidRPr="00E0190A">
              <w:rPr>
                <w:sz w:val="18"/>
              </w:rPr>
              <w:t>12</w:t>
            </w:r>
          </w:p>
        </w:tc>
        <w:tc>
          <w:tcPr>
            <w:tcW w:w="1047" w:type="dxa"/>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37</w:t>
            </w:r>
            <w:r w:rsidR="00FD597D" w:rsidRPr="00E0190A">
              <w:rPr>
                <w:sz w:val="18"/>
              </w:rPr>
              <w:t>,</w:t>
            </w:r>
            <w:r w:rsidRPr="00E0190A">
              <w:rPr>
                <w:sz w:val="18"/>
              </w:rPr>
              <w:t>56</w:t>
            </w:r>
          </w:p>
        </w:tc>
      </w:tr>
      <w:tr w:rsidR="00B031FE" w:rsidRPr="00E0190A" w:rsidTr="00B031FE">
        <w:trPr>
          <w:trHeight w:val="240"/>
        </w:trPr>
        <w:tc>
          <w:tcPr>
            <w:tcW w:w="1939" w:type="dxa"/>
            <w:shd w:val="clear" w:color="auto" w:fill="auto"/>
          </w:tcPr>
          <w:p w:rsidR="000E55C4" w:rsidRPr="00E0190A" w:rsidRDefault="00FD597D" w:rsidP="00B031FE">
            <w:pPr>
              <w:spacing w:before="40" w:after="40" w:line="220" w:lineRule="exact"/>
              <w:rPr>
                <w:bCs/>
                <w:sz w:val="18"/>
              </w:rPr>
            </w:pPr>
            <w:r w:rsidRPr="00E0190A">
              <w:rPr>
                <w:bCs/>
                <w:sz w:val="18"/>
              </w:rPr>
              <w:t>Total Funcionarios</w:t>
            </w:r>
          </w:p>
        </w:tc>
        <w:tc>
          <w:tcPr>
            <w:tcW w:w="666"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336</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627</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222</w:t>
            </w:r>
          </w:p>
        </w:tc>
        <w:tc>
          <w:tcPr>
            <w:tcW w:w="1045"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150</w:t>
            </w:r>
          </w:p>
        </w:tc>
        <w:tc>
          <w:tcPr>
            <w:tcW w:w="1046"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102</w:t>
            </w:r>
          </w:p>
        </w:tc>
        <w:tc>
          <w:tcPr>
            <w:tcW w:w="1047" w:type="dxa"/>
            <w:shd w:val="clear" w:color="auto" w:fill="auto"/>
            <w:vAlign w:val="bottom"/>
          </w:tcPr>
          <w:p w:rsidR="000E55C4" w:rsidRPr="00E0190A" w:rsidRDefault="000E55C4" w:rsidP="00B031FE">
            <w:pPr>
              <w:spacing w:before="40" w:after="40" w:line="220" w:lineRule="exact"/>
              <w:ind w:left="113"/>
              <w:jc w:val="right"/>
              <w:rPr>
                <w:sz w:val="18"/>
              </w:rPr>
            </w:pPr>
          </w:p>
          <w:p w:rsidR="000E55C4" w:rsidRPr="00E0190A" w:rsidRDefault="000E55C4" w:rsidP="00B031FE">
            <w:pPr>
              <w:spacing w:before="40" w:after="40" w:line="220" w:lineRule="exact"/>
              <w:ind w:left="113"/>
              <w:jc w:val="right"/>
              <w:rPr>
                <w:sz w:val="18"/>
              </w:rPr>
            </w:pPr>
            <w:r w:rsidRPr="00E0190A">
              <w:rPr>
                <w:sz w:val="18"/>
              </w:rPr>
              <w:t>213</w:t>
            </w:r>
          </w:p>
        </w:tc>
      </w:tr>
      <w:tr w:rsidR="00B031FE" w:rsidRPr="00E0190A" w:rsidTr="00B031FE">
        <w:trPr>
          <w:trHeight w:val="240"/>
        </w:trPr>
        <w:tc>
          <w:tcPr>
            <w:tcW w:w="1939" w:type="dxa"/>
            <w:tcBorders>
              <w:bottom w:val="single" w:sz="12" w:space="0" w:color="auto"/>
            </w:tcBorders>
            <w:shd w:val="clear" w:color="auto" w:fill="auto"/>
          </w:tcPr>
          <w:p w:rsidR="000E55C4" w:rsidRPr="00E0190A" w:rsidRDefault="00FD597D" w:rsidP="00B031FE">
            <w:pPr>
              <w:spacing w:before="40" w:after="40" w:line="220" w:lineRule="exact"/>
              <w:rPr>
                <w:bCs/>
                <w:sz w:val="18"/>
              </w:rPr>
            </w:pPr>
            <w:r w:rsidRPr="00E0190A">
              <w:rPr>
                <w:bCs/>
                <w:sz w:val="18"/>
              </w:rPr>
              <w:t>Total %</w:t>
            </w:r>
          </w:p>
        </w:tc>
        <w:tc>
          <w:tcPr>
            <w:tcW w:w="666"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c>
          <w:tcPr>
            <w:tcW w:w="1045"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c>
          <w:tcPr>
            <w:tcW w:w="1045"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c>
          <w:tcPr>
            <w:tcW w:w="1045"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c>
          <w:tcPr>
            <w:tcW w:w="1046"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c>
          <w:tcPr>
            <w:tcW w:w="1047" w:type="dxa"/>
            <w:tcBorders>
              <w:bottom w:val="single" w:sz="12" w:space="0" w:color="auto"/>
            </w:tcBorders>
            <w:shd w:val="clear" w:color="auto" w:fill="auto"/>
            <w:vAlign w:val="bottom"/>
          </w:tcPr>
          <w:p w:rsidR="000E55C4" w:rsidRPr="00E0190A" w:rsidRDefault="000E55C4" w:rsidP="00B031FE">
            <w:pPr>
              <w:spacing w:before="40" w:after="40" w:line="220" w:lineRule="exact"/>
              <w:ind w:left="113"/>
              <w:jc w:val="right"/>
              <w:rPr>
                <w:sz w:val="18"/>
              </w:rPr>
            </w:pPr>
            <w:r w:rsidRPr="00E0190A">
              <w:rPr>
                <w:sz w:val="18"/>
              </w:rPr>
              <w:t>100</w:t>
            </w:r>
          </w:p>
        </w:tc>
      </w:tr>
    </w:tbl>
    <w:p w:rsidR="000E55C4" w:rsidRPr="00E0190A" w:rsidRDefault="000E55C4" w:rsidP="002016BB">
      <w:pPr>
        <w:pStyle w:val="SingleTxtG"/>
        <w:rPr>
          <w:sz w:val="18"/>
          <w:szCs w:val="18"/>
          <w:lang w:val="es-ES"/>
        </w:rPr>
      </w:pPr>
      <w:r w:rsidRPr="00E0190A">
        <w:rPr>
          <w:sz w:val="18"/>
          <w:szCs w:val="18"/>
          <w:lang w:val="es-ES"/>
        </w:rPr>
        <w:t>Fuente: Corte Suprema de Justicia</w:t>
      </w:r>
    </w:p>
    <w:p w:rsidR="000E55C4" w:rsidRPr="00E0190A" w:rsidRDefault="000E4B1E" w:rsidP="00667380">
      <w:pPr>
        <w:pStyle w:val="SingleTxtG"/>
        <w:rPr>
          <w:b/>
          <w:lang w:val="es-ES"/>
        </w:rPr>
      </w:pPr>
      <w:r w:rsidRPr="00E0190A">
        <w:rPr>
          <w:lang w:val="es-ES"/>
        </w:rPr>
        <w:t>98.</w:t>
      </w:r>
      <w:r w:rsidRPr="00E0190A">
        <w:rPr>
          <w:lang w:val="es-ES"/>
        </w:rPr>
        <w:tab/>
      </w:r>
      <w:r w:rsidR="000E55C4" w:rsidRPr="00E0190A">
        <w:rPr>
          <w:lang w:val="es-ES"/>
        </w:rPr>
        <w:t>Cantidad de funcionarios (as)</w:t>
      </w:r>
      <w:r w:rsidR="006A1C66" w:rsidRPr="00E0190A">
        <w:rPr>
          <w:lang w:val="es-ES"/>
        </w:rPr>
        <w:t xml:space="preserve"> </w:t>
      </w:r>
      <w:r w:rsidR="000E55C4" w:rsidRPr="00E0190A">
        <w:rPr>
          <w:lang w:val="es-ES"/>
        </w:rPr>
        <w:t xml:space="preserve">judiciales que ostentaron los cargos de Magistrados (as) de Cámaras de Segunda instancia, Juez (a) de Primera Instancia, Juez (a) de Paz: </w:t>
      </w:r>
    </w:p>
    <w:p w:rsidR="000E55C4" w:rsidRPr="00E0190A" w:rsidRDefault="00667380" w:rsidP="00667380">
      <w:pPr>
        <w:pStyle w:val="H23G"/>
        <w:rPr>
          <w:lang w:val="es-ES"/>
        </w:rPr>
      </w:pPr>
      <w:r w:rsidRPr="00E0190A">
        <w:rPr>
          <w:lang w:val="es-ES"/>
        </w:rPr>
        <w:tab/>
      </w:r>
      <w:r w:rsidRPr="00E0190A">
        <w:rPr>
          <w:lang w:val="es-ES"/>
        </w:rPr>
        <w:tab/>
      </w:r>
      <w:r w:rsidRPr="00E0190A">
        <w:rPr>
          <w:b w:val="0"/>
          <w:lang w:val="es-ES"/>
        </w:rPr>
        <w:t>Cuadro 23</w:t>
      </w:r>
      <w:r w:rsidR="00B3672A" w:rsidRPr="00E0190A">
        <w:rPr>
          <w:lang w:val="es-ES"/>
        </w:rPr>
        <w:br/>
      </w:r>
      <w:r w:rsidRPr="00E0190A">
        <w:rPr>
          <w:lang w:val="es-ES"/>
        </w:rPr>
        <w:t>Cantidad de funcionarios judiciales por sexo y año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309"/>
        <w:gridCol w:w="1795"/>
        <w:gridCol w:w="754"/>
        <w:gridCol w:w="616"/>
        <w:gridCol w:w="616"/>
        <w:gridCol w:w="650"/>
        <w:gridCol w:w="630"/>
      </w:tblGrid>
      <w:tr w:rsidR="000E55C4" w:rsidRPr="00E0190A" w:rsidTr="002016BB">
        <w:trPr>
          <w:trHeight w:val="240"/>
          <w:tblHeader/>
        </w:trPr>
        <w:tc>
          <w:tcPr>
            <w:tcW w:w="2386" w:type="dxa"/>
            <w:vMerge w:val="restart"/>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rPr>
                <w:bCs/>
                <w:i/>
                <w:sz w:val="16"/>
                <w:szCs w:val="18"/>
              </w:rPr>
            </w:pPr>
          </w:p>
          <w:p w:rsidR="000E55C4" w:rsidRPr="00E0190A" w:rsidRDefault="004E7FB2" w:rsidP="002016BB">
            <w:pPr>
              <w:spacing w:before="80" w:after="80" w:line="200" w:lineRule="exact"/>
              <w:rPr>
                <w:bCs/>
                <w:i/>
                <w:sz w:val="16"/>
                <w:szCs w:val="18"/>
              </w:rPr>
            </w:pPr>
            <w:r w:rsidRPr="00E0190A">
              <w:rPr>
                <w:bCs/>
                <w:i/>
                <w:sz w:val="16"/>
                <w:szCs w:val="18"/>
              </w:rPr>
              <w:t>Género</w:t>
            </w:r>
          </w:p>
        </w:tc>
        <w:tc>
          <w:tcPr>
            <w:tcW w:w="5166" w:type="dxa"/>
            <w:gridSpan w:val="6"/>
            <w:tcBorders>
              <w:top w:val="single" w:sz="4" w:space="0" w:color="auto"/>
              <w:bottom w:val="single" w:sz="12" w:space="0" w:color="auto"/>
            </w:tcBorders>
            <w:shd w:val="clear" w:color="auto" w:fill="auto"/>
            <w:vAlign w:val="bottom"/>
          </w:tcPr>
          <w:p w:rsidR="000E55C4" w:rsidRPr="00E0190A" w:rsidRDefault="004E7FB2" w:rsidP="002016BB">
            <w:pPr>
              <w:spacing w:before="80" w:after="80" w:line="200" w:lineRule="exact"/>
              <w:ind w:left="113"/>
              <w:jc w:val="right"/>
              <w:rPr>
                <w:bCs/>
                <w:i/>
                <w:sz w:val="16"/>
                <w:szCs w:val="18"/>
              </w:rPr>
            </w:pPr>
            <w:r w:rsidRPr="00E0190A">
              <w:rPr>
                <w:bCs/>
                <w:i/>
                <w:sz w:val="16"/>
                <w:szCs w:val="18"/>
              </w:rPr>
              <w:t>Periodos</w:t>
            </w:r>
          </w:p>
        </w:tc>
      </w:tr>
      <w:tr w:rsidR="002016BB" w:rsidRPr="00E0190A" w:rsidTr="002016BB">
        <w:trPr>
          <w:trHeight w:val="240"/>
          <w:tblHeader/>
        </w:trPr>
        <w:tc>
          <w:tcPr>
            <w:tcW w:w="2386" w:type="dxa"/>
            <w:vMerge/>
            <w:tcBorders>
              <w:top w:val="single" w:sz="12" w:space="0" w:color="auto"/>
            </w:tcBorders>
            <w:shd w:val="clear" w:color="auto" w:fill="auto"/>
            <w:vAlign w:val="bottom"/>
          </w:tcPr>
          <w:p w:rsidR="000E55C4" w:rsidRPr="00E0190A" w:rsidRDefault="000E55C4" w:rsidP="002016BB">
            <w:pPr>
              <w:spacing w:before="40" w:after="40" w:line="220" w:lineRule="exact"/>
              <w:rPr>
                <w:sz w:val="18"/>
                <w:szCs w:val="18"/>
              </w:rPr>
            </w:pPr>
          </w:p>
        </w:tc>
        <w:tc>
          <w:tcPr>
            <w:tcW w:w="1864"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2002</w:t>
            </w:r>
          </w:p>
        </w:tc>
        <w:tc>
          <w:tcPr>
            <w:tcW w:w="767"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2003</w:t>
            </w:r>
          </w:p>
        </w:tc>
        <w:tc>
          <w:tcPr>
            <w:tcW w:w="621"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2004</w:t>
            </w:r>
          </w:p>
        </w:tc>
        <w:tc>
          <w:tcPr>
            <w:tcW w:w="621"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2005</w:t>
            </w:r>
          </w:p>
        </w:tc>
        <w:tc>
          <w:tcPr>
            <w:tcW w:w="657"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2006</w:t>
            </w:r>
          </w:p>
        </w:tc>
        <w:tc>
          <w:tcPr>
            <w:tcW w:w="636"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2007</w:t>
            </w:r>
          </w:p>
        </w:tc>
      </w:tr>
      <w:tr w:rsidR="002016BB" w:rsidRPr="00E0190A" w:rsidTr="002016BB">
        <w:trPr>
          <w:trHeight w:val="240"/>
        </w:trPr>
        <w:tc>
          <w:tcPr>
            <w:tcW w:w="2386" w:type="dxa"/>
            <w:shd w:val="clear" w:color="auto" w:fill="auto"/>
          </w:tcPr>
          <w:p w:rsidR="000E55C4" w:rsidRPr="00E0190A" w:rsidRDefault="004E7FB2" w:rsidP="002016BB">
            <w:pPr>
              <w:spacing w:before="40" w:after="40" w:line="220" w:lineRule="exact"/>
              <w:rPr>
                <w:sz w:val="18"/>
                <w:szCs w:val="18"/>
              </w:rPr>
            </w:pPr>
            <w:r w:rsidRPr="00E0190A">
              <w:rPr>
                <w:sz w:val="18"/>
                <w:szCs w:val="18"/>
              </w:rPr>
              <w:t>Hombres</w:t>
            </w:r>
          </w:p>
        </w:tc>
        <w:tc>
          <w:tcPr>
            <w:tcW w:w="1864"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789</w:t>
            </w:r>
          </w:p>
        </w:tc>
        <w:tc>
          <w:tcPr>
            <w:tcW w:w="76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800</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750</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710</w:t>
            </w:r>
          </w:p>
        </w:tc>
        <w:tc>
          <w:tcPr>
            <w:tcW w:w="65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705</w:t>
            </w:r>
          </w:p>
        </w:tc>
        <w:tc>
          <w:tcPr>
            <w:tcW w:w="636"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721</w:t>
            </w:r>
          </w:p>
        </w:tc>
      </w:tr>
      <w:tr w:rsidR="002016BB" w:rsidRPr="00E0190A" w:rsidTr="002016BB">
        <w:trPr>
          <w:trHeight w:val="240"/>
        </w:trPr>
        <w:tc>
          <w:tcPr>
            <w:tcW w:w="2386"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1864"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56</w:t>
            </w:r>
            <w:r w:rsidR="00FD597D" w:rsidRPr="00E0190A">
              <w:rPr>
                <w:sz w:val="18"/>
                <w:szCs w:val="18"/>
              </w:rPr>
              <w:t>,</w:t>
            </w:r>
            <w:r w:rsidRPr="00E0190A">
              <w:rPr>
                <w:sz w:val="18"/>
                <w:szCs w:val="18"/>
              </w:rPr>
              <w:t>76</w:t>
            </w:r>
          </w:p>
        </w:tc>
        <w:tc>
          <w:tcPr>
            <w:tcW w:w="76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54</w:t>
            </w:r>
            <w:r w:rsidR="00FD597D" w:rsidRPr="00E0190A">
              <w:rPr>
                <w:sz w:val="18"/>
                <w:szCs w:val="18"/>
              </w:rPr>
              <w:t>,</w:t>
            </w:r>
            <w:r w:rsidRPr="00E0190A">
              <w:rPr>
                <w:sz w:val="18"/>
                <w:szCs w:val="18"/>
              </w:rPr>
              <w:t>95</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56</w:t>
            </w:r>
            <w:r w:rsidR="00FD597D" w:rsidRPr="00E0190A">
              <w:rPr>
                <w:sz w:val="18"/>
                <w:szCs w:val="18"/>
              </w:rPr>
              <w:t>,</w:t>
            </w:r>
            <w:r w:rsidRPr="00E0190A">
              <w:rPr>
                <w:sz w:val="18"/>
                <w:szCs w:val="18"/>
              </w:rPr>
              <w:t>01</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54</w:t>
            </w:r>
            <w:r w:rsidR="00FD597D" w:rsidRPr="00E0190A">
              <w:rPr>
                <w:sz w:val="18"/>
                <w:szCs w:val="18"/>
              </w:rPr>
              <w:t>,</w:t>
            </w:r>
            <w:r w:rsidRPr="00E0190A">
              <w:rPr>
                <w:sz w:val="18"/>
                <w:szCs w:val="18"/>
              </w:rPr>
              <w:t>83</w:t>
            </w:r>
          </w:p>
        </w:tc>
        <w:tc>
          <w:tcPr>
            <w:tcW w:w="65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54</w:t>
            </w:r>
            <w:r w:rsidR="00FD597D" w:rsidRPr="00E0190A">
              <w:rPr>
                <w:sz w:val="18"/>
                <w:szCs w:val="18"/>
              </w:rPr>
              <w:t>,</w:t>
            </w:r>
            <w:r w:rsidRPr="00E0190A">
              <w:rPr>
                <w:sz w:val="18"/>
                <w:szCs w:val="18"/>
              </w:rPr>
              <w:t>52</w:t>
            </w:r>
          </w:p>
        </w:tc>
        <w:tc>
          <w:tcPr>
            <w:tcW w:w="636"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54</w:t>
            </w:r>
            <w:r w:rsidR="00FD597D" w:rsidRPr="00E0190A">
              <w:rPr>
                <w:sz w:val="18"/>
                <w:szCs w:val="18"/>
              </w:rPr>
              <w:t>,</w:t>
            </w:r>
            <w:r w:rsidRPr="00E0190A">
              <w:rPr>
                <w:sz w:val="18"/>
                <w:szCs w:val="18"/>
              </w:rPr>
              <w:t>46</w:t>
            </w:r>
          </w:p>
        </w:tc>
      </w:tr>
      <w:tr w:rsidR="002016BB" w:rsidRPr="00E0190A" w:rsidTr="002016BB">
        <w:trPr>
          <w:trHeight w:val="240"/>
        </w:trPr>
        <w:tc>
          <w:tcPr>
            <w:tcW w:w="2386" w:type="dxa"/>
            <w:shd w:val="clear" w:color="auto" w:fill="auto"/>
          </w:tcPr>
          <w:p w:rsidR="000E55C4" w:rsidRPr="00E0190A" w:rsidRDefault="004E7FB2" w:rsidP="002016BB">
            <w:pPr>
              <w:spacing w:before="40" w:after="40" w:line="220" w:lineRule="exact"/>
              <w:rPr>
                <w:sz w:val="18"/>
                <w:szCs w:val="18"/>
              </w:rPr>
            </w:pPr>
            <w:r w:rsidRPr="00E0190A">
              <w:rPr>
                <w:sz w:val="18"/>
                <w:szCs w:val="18"/>
              </w:rPr>
              <w:t>Mujeres</w:t>
            </w:r>
          </w:p>
        </w:tc>
        <w:tc>
          <w:tcPr>
            <w:tcW w:w="1864"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601</w:t>
            </w:r>
          </w:p>
        </w:tc>
        <w:tc>
          <w:tcPr>
            <w:tcW w:w="76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656</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589</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585</w:t>
            </w:r>
          </w:p>
        </w:tc>
        <w:tc>
          <w:tcPr>
            <w:tcW w:w="65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588</w:t>
            </w:r>
          </w:p>
        </w:tc>
        <w:tc>
          <w:tcPr>
            <w:tcW w:w="636"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603</w:t>
            </w:r>
          </w:p>
        </w:tc>
      </w:tr>
      <w:tr w:rsidR="002016BB" w:rsidRPr="00E0190A" w:rsidTr="002016BB">
        <w:trPr>
          <w:trHeight w:val="240"/>
        </w:trPr>
        <w:tc>
          <w:tcPr>
            <w:tcW w:w="2386"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1864"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43</w:t>
            </w:r>
            <w:r w:rsidR="00FD597D" w:rsidRPr="00E0190A">
              <w:rPr>
                <w:sz w:val="18"/>
                <w:szCs w:val="18"/>
              </w:rPr>
              <w:t>,</w:t>
            </w:r>
            <w:r w:rsidRPr="00E0190A">
              <w:rPr>
                <w:sz w:val="18"/>
                <w:szCs w:val="18"/>
              </w:rPr>
              <w:t>24</w:t>
            </w:r>
          </w:p>
        </w:tc>
        <w:tc>
          <w:tcPr>
            <w:tcW w:w="76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45</w:t>
            </w:r>
            <w:r w:rsidR="00FD597D" w:rsidRPr="00E0190A">
              <w:rPr>
                <w:sz w:val="18"/>
                <w:szCs w:val="18"/>
              </w:rPr>
              <w:t>,</w:t>
            </w:r>
            <w:r w:rsidRPr="00E0190A">
              <w:rPr>
                <w:sz w:val="18"/>
                <w:szCs w:val="18"/>
              </w:rPr>
              <w:t>05</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43</w:t>
            </w:r>
            <w:r w:rsidR="00FD597D" w:rsidRPr="00E0190A">
              <w:rPr>
                <w:sz w:val="18"/>
                <w:szCs w:val="18"/>
              </w:rPr>
              <w:t>,</w:t>
            </w:r>
            <w:r w:rsidRPr="00E0190A">
              <w:rPr>
                <w:sz w:val="18"/>
                <w:szCs w:val="18"/>
              </w:rPr>
              <w:t>99</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45</w:t>
            </w:r>
            <w:r w:rsidR="00FD597D" w:rsidRPr="00E0190A">
              <w:rPr>
                <w:sz w:val="18"/>
                <w:szCs w:val="18"/>
              </w:rPr>
              <w:t>,</w:t>
            </w:r>
            <w:r w:rsidRPr="00E0190A">
              <w:rPr>
                <w:sz w:val="18"/>
                <w:szCs w:val="18"/>
              </w:rPr>
              <w:t>17</w:t>
            </w:r>
          </w:p>
        </w:tc>
        <w:tc>
          <w:tcPr>
            <w:tcW w:w="65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45</w:t>
            </w:r>
            <w:r w:rsidR="00FD597D" w:rsidRPr="00E0190A">
              <w:rPr>
                <w:sz w:val="18"/>
                <w:szCs w:val="18"/>
              </w:rPr>
              <w:t>,</w:t>
            </w:r>
            <w:r w:rsidRPr="00E0190A">
              <w:rPr>
                <w:sz w:val="18"/>
                <w:szCs w:val="18"/>
              </w:rPr>
              <w:t>48</w:t>
            </w:r>
          </w:p>
        </w:tc>
        <w:tc>
          <w:tcPr>
            <w:tcW w:w="636"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45</w:t>
            </w:r>
            <w:r w:rsidR="00FD597D" w:rsidRPr="00E0190A">
              <w:rPr>
                <w:sz w:val="18"/>
                <w:szCs w:val="18"/>
              </w:rPr>
              <w:t>,</w:t>
            </w:r>
            <w:r w:rsidRPr="00E0190A">
              <w:rPr>
                <w:sz w:val="18"/>
                <w:szCs w:val="18"/>
              </w:rPr>
              <w:t>54</w:t>
            </w:r>
          </w:p>
        </w:tc>
      </w:tr>
      <w:tr w:rsidR="002016BB" w:rsidRPr="00E0190A" w:rsidTr="002016BB">
        <w:trPr>
          <w:trHeight w:val="240"/>
        </w:trPr>
        <w:tc>
          <w:tcPr>
            <w:tcW w:w="2386" w:type="dxa"/>
            <w:shd w:val="clear" w:color="auto" w:fill="auto"/>
          </w:tcPr>
          <w:p w:rsidR="000E55C4" w:rsidRPr="00E0190A" w:rsidRDefault="004E7FB2" w:rsidP="002016BB">
            <w:pPr>
              <w:spacing w:before="40" w:after="40" w:line="220" w:lineRule="exact"/>
              <w:rPr>
                <w:sz w:val="18"/>
                <w:szCs w:val="18"/>
              </w:rPr>
            </w:pPr>
            <w:r w:rsidRPr="00E0190A">
              <w:rPr>
                <w:sz w:val="18"/>
                <w:szCs w:val="18"/>
              </w:rPr>
              <w:t>Total funcionarios</w:t>
            </w:r>
          </w:p>
        </w:tc>
        <w:tc>
          <w:tcPr>
            <w:tcW w:w="1864"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1390</w:t>
            </w:r>
          </w:p>
        </w:tc>
        <w:tc>
          <w:tcPr>
            <w:tcW w:w="76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1456</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1339</w:t>
            </w:r>
          </w:p>
        </w:tc>
        <w:tc>
          <w:tcPr>
            <w:tcW w:w="621"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1295</w:t>
            </w:r>
          </w:p>
        </w:tc>
        <w:tc>
          <w:tcPr>
            <w:tcW w:w="657"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1293</w:t>
            </w:r>
          </w:p>
        </w:tc>
        <w:tc>
          <w:tcPr>
            <w:tcW w:w="636" w:type="dxa"/>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1324</w:t>
            </w:r>
          </w:p>
        </w:tc>
      </w:tr>
      <w:tr w:rsidR="002016BB" w:rsidRPr="00E0190A" w:rsidTr="002016BB">
        <w:trPr>
          <w:trHeight w:val="240"/>
        </w:trPr>
        <w:tc>
          <w:tcPr>
            <w:tcW w:w="2386" w:type="dxa"/>
            <w:tcBorders>
              <w:bottom w:val="single" w:sz="12" w:space="0" w:color="auto"/>
            </w:tcBorders>
            <w:shd w:val="clear" w:color="auto" w:fill="auto"/>
          </w:tcPr>
          <w:p w:rsidR="000E55C4" w:rsidRPr="00E0190A" w:rsidRDefault="004E7FB2" w:rsidP="002016BB">
            <w:pPr>
              <w:spacing w:before="40" w:after="40" w:line="220" w:lineRule="exact"/>
              <w:rPr>
                <w:sz w:val="18"/>
                <w:szCs w:val="18"/>
              </w:rPr>
            </w:pPr>
            <w:r w:rsidRPr="00E0190A">
              <w:rPr>
                <w:sz w:val="18"/>
                <w:szCs w:val="18"/>
              </w:rPr>
              <w:t>Total %</w:t>
            </w:r>
          </w:p>
        </w:tc>
        <w:tc>
          <w:tcPr>
            <w:tcW w:w="1864"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c>
          <w:tcPr>
            <w:tcW w:w="767"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c>
          <w:tcPr>
            <w:tcW w:w="621"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c>
          <w:tcPr>
            <w:tcW w:w="621"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c>
          <w:tcPr>
            <w:tcW w:w="657"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c>
          <w:tcPr>
            <w:tcW w:w="636"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szCs w:val="18"/>
              </w:rPr>
            </w:pPr>
            <w:r w:rsidRPr="00E0190A">
              <w:rPr>
                <w:sz w:val="18"/>
                <w:szCs w:val="18"/>
              </w:rPr>
              <w:t>100</w:t>
            </w:r>
          </w:p>
        </w:tc>
      </w:tr>
    </w:tbl>
    <w:p w:rsidR="000E55C4" w:rsidRPr="00E0190A" w:rsidRDefault="000E4B1E" w:rsidP="00A52015">
      <w:pPr>
        <w:pStyle w:val="SingleTxtG"/>
        <w:rPr>
          <w:lang w:val="es-ES"/>
        </w:rPr>
      </w:pPr>
      <w:r w:rsidRPr="00E0190A">
        <w:rPr>
          <w:lang w:val="es-ES"/>
        </w:rPr>
        <w:t>99.</w:t>
      </w:r>
      <w:r w:rsidRPr="00E0190A">
        <w:rPr>
          <w:lang w:val="es-ES"/>
        </w:rPr>
        <w:tab/>
      </w:r>
      <w:r w:rsidR="000E55C4" w:rsidRPr="00E0190A">
        <w:rPr>
          <w:lang w:val="es-ES"/>
        </w:rPr>
        <w:t>Se cuenta con un Programa de Formación Inicial de Jueces (zas) impartido a través del Consejo Nacional de la Judicatura. Este tiene una d</w:t>
      </w:r>
      <w:r w:rsidR="00A52015" w:rsidRPr="00E0190A">
        <w:rPr>
          <w:lang w:val="es-ES"/>
        </w:rPr>
        <w:t>uración aproximada de dos años.</w:t>
      </w:r>
    </w:p>
    <w:p w:rsidR="000E55C4" w:rsidRPr="00E0190A" w:rsidRDefault="000E4B1E" w:rsidP="00A52015">
      <w:pPr>
        <w:pStyle w:val="SingleTxtG"/>
        <w:rPr>
          <w:lang w:val="es-ES"/>
        </w:rPr>
      </w:pPr>
      <w:r w:rsidRPr="00E0190A">
        <w:rPr>
          <w:lang w:val="es-ES"/>
        </w:rPr>
        <w:t>100.</w:t>
      </w:r>
      <w:r w:rsidRPr="00E0190A">
        <w:rPr>
          <w:lang w:val="es-ES"/>
        </w:rPr>
        <w:tab/>
      </w:r>
      <w:r w:rsidR="000E55C4" w:rsidRPr="00E0190A">
        <w:rPr>
          <w:lang w:val="es-ES"/>
        </w:rPr>
        <w:t xml:space="preserve">Durante la presente y anteriores promociones, la distribución entre hombres </w:t>
      </w:r>
      <w:r w:rsidR="00A52015" w:rsidRPr="00E0190A">
        <w:rPr>
          <w:lang w:val="es-ES"/>
        </w:rPr>
        <w:t>y mujeres ha sido la siguiente:</w:t>
      </w:r>
    </w:p>
    <w:p w:rsidR="000E55C4" w:rsidRPr="00E0190A" w:rsidRDefault="00F71A13" w:rsidP="00667380">
      <w:pPr>
        <w:pStyle w:val="H23G"/>
        <w:rPr>
          <w:lang w:val="es-ES"/>
        </w:rPr>
      </w:pPr>
      <w:r>
        <w:rPr>
          <w:lang w:val="es-ES"/>
        </w:rPr>
        <w:br w:type="page"/>
      </w:r>
      <w:r w:rsidR="00667380" w:rsidRPr="00E0190A">
        <w:rPr>
          <w:lang w:val="es-ES"/>
        </w:rPr>
        <w:tab/>
      </w:r>
      <w:r w:rsidR="00667380" w:rsidRPr="00E0190A">
        <w:rPr>
          <w:lang w:val="es-ES"/>
        </w:rPr>
        <w:tab/>
      </w:r>
      <w:r w:rsidR="00B3672A" w:rsidRPr="00E0190A">
        <w:rPr>
          <w:b w:val="0"/>
          <w:lang w:val="es-ES"/>
        </w:rPr>
        <w:t>Cuadro 24</w:t>
      </w:r>
      <w:r w:rsidR="00B3672A" w:rsidRPr="00E0190A">
        <w:rPr>
          <w:lang w:val="es-ES"/>
        </w:rPr>
        <w:br/>
      </w:r>
      <w:r w:rsidR="00667380" w:rsidRPr="00E0190A">
        <w:rPr>
          <w:lang w:val="es-ES"/>
        </w:rPr>
        <w:t>Distribución del programa de formación inicial de jueces por sexo y promoción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57"/>
        <w:gridCol w:w="1762"/>
        <w:gridCol w:w="1834"/>
        <w:gridCol w:w="2017"/>
      </w:tblGrid>
      <w:tr w:rsidR="002016BB" w:rsidRPr="00E0190A" w:rsidTr="002016BB">
        <w:trPr>
          <w:trHeight w:val="244"/>
          <w:tblHeader/>
        </w:trPr>
        <w:tc>
          <w:tcPr>
            <w:tcW w:w="1805"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rPr>
                <w:bCs/>
                <w:i/>
                <w:sz w:val="16"/>
              </w:rPr>
            </w:pPr>
            <w:r w:rsidRPr="00E0190A">
              <w:rPr>
                <w:bCs/>
                <w:i/>
                <w:sz w:val="16"/>
              </w:rPr>
              <w:t>Periodo</w:t>
            </w:r>
          </w:p>
        </w:tc>
        <w:tc>
          <w:tcPr>
            <w:tcW w:w="1809"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1ª promoción 2001 - 2003</w:t>
            </w:r>
          </w:p>
        </w:tc>
        <w:tc>
          <w:tcPr>
            <w:tcW w:w="1885"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2ª promoción 2004-2005</w:t>
            </w:r>
          </w:p>
        </w:tc>
        <w:tc>
          <w:tcPr>
            <w:tcW w:w="2076"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3ª promoción 2006 - 2008</w:t>
            </w:r>
          </w:p>
        </w:tc>
      </w:tr>
      <w:tr w:rsidR="002016BB" w:rsidRPr="00E0190A" w:rsidTr="002016BB">
        <w:trPr>
          <w:trHeight w:val="244"/>
        </w:trPr>
        <w:tc>
          <w:tcPr>
            <w:tcW w:w="1805" w:type="dxa"/>
            <w:tcBorders>
              <w:top w:val="single" w:sz="12" w:space="0" w:color="auto"/>
            </w:tcBorders>
            <w:shd w:val="clear" w:color="auto" w:fill="auto"/>
          </w:tcPr>
          <w:p w:rsidR="000E55C4" w:rsidRPr="00E0190A" w:rsidRDefault="000E55C4" w:rsidP="002016BB">
            <w:pPr>
              <w:spacing w:before="40" w:after="40" w:line="220" w:lineRule="exact"/>
              <w:rPr>
                <w:sz w:val="18"/>
              </w:rPr>
            </w:pPr>
            <w:r w:rsidRPr="00E0190A">
              <w:rPr>
                <w:sz w:val="18"/>
              </w:rPr>
              <w:t>Hombres</w:t>
            </w:r>
          </w:p>
        </w:tc>
        <w:tc>
          <w:tcPr>
            <w:tcW w:w="1809"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18 (51</w:t>
            </w:r>
            <w:r w:rsidR="00FD597D" w:rsidRPr="00E0190A">
              <w:rPr>
                <w:sz w:val="18"/>
              </w:rPr>
              <w:t>,</w:t>
            </w:r>
            <w:r w:rsidRPr="00E0190A">
              <w:rPr>
                <w:sz w:val="18"/>
              </w:rPr>
              <w:t>42%)</w:t>
            </w:r>
          </w:p>
        </w:tc>
        <w:tc>
          <w:tcPr>
            <w:tcW w:w="1885"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22 (62</w:t>
            </w:r>
            <w:r w:rsidR="00FD597D" w:rsidRPr="00E0190A">
              <w:rPr>
                <w:sz w:val="18"/>
              </w:rPr>
              <w:t>,</w:t>
            </w:r>
            <w:r w:rsidRPr="00E0190A">
              <w:rPr>
                <w:sz w:val="18"/>
              </w:rPr>
              <w:t>85%)</w:t>
            </w:r>
          </w:p>
        </w:tc>
        <w:tc>
          <w:tcPr>
            <w:tcW w:w="2076"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19 (54</w:t>
            </w:r>
            <w:r w:rsidR="00FD597D" w:rsidRPr="00E0190A">
              <w:rPr>
                <w:sz w:val="18"/>
              </w:rPr>
              <w:t>,</w:t>
            </w:r>
            <w:r w:rsidRPr="00E0190A">
              <w:rPr>
                <w:sz w:val="18"/>
              </w:rPr>
              <w:t>28%)</w:t>
            </w:r>
          </w:p>
        </w:tc>
      </w:tr>
      <w:tr w:rsidR="002016BB" w:rsidRPr="00E0190A" w:rsidTr="002016BB">
        <w:trPr>
          <w:trHeight w:val="244"/>
        </w:trPr>
        <w:tc>
          <w:tcPr>
            <w:tcW w:w="1805" w:type="dxa"/>
            <w:shd w:val="clear" w:color="auto" w:fill="auto"/>
          </w:tcPr>
          <w:p w:rsidR="000E55C4" w:rsidRPr="00E0190A" w:rsidRDefault="000E55C4" w:rsidP="002016BB">
            <w:pPr>
              <w:spacing w:before="40" w:after="40" w:line="220" w:lineRule="exact"/>
              <w:rPr>
                <w:sz w:val="18"/>
              </w:rPr>
            </w:pPr>
            <w:r w:rsidRPr="00E0190A">
              <w:rPr>
                <w:sz w:val="18"/>
              </w:rPr>
              <w:t>Mujeres</w:t>
            </w:r>
          </w:p>
        </w:tc>
        <w:tc>
          <w:tcPr>
            <w:tcW w:w="1809"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17 (48</w:t>
            </w:r>
            <w:r w:rsidR="00FD597D" w:rsidRPr="00E0190A">
              <w:rPr>
                <w:sz w:val="18"/>
              </w:rPr>
              <w:t>,</w:t>
            </w:r>
            <w:r w:rsidRPr="00E0190A">
              <w:rPr>
                <w:sz w:val="18"/>
              </w:rPr>
              <w:t>57%)</w:t>
            </w:r>
          </w:p>
        </w:tc>
        <w:tc>
          <w:tcPr>
            <w:tcW w:w="1885"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13 (37</w:t>
            </w:r>
            <w:r w:rsidR="00FD597D" w:rsidRPr="00E0190A">
              <w:rPr>
                <w:sz w:val="18"/>
              </w:rPr>
              <w:t>,</w:t>
            </w:r>
            <w:r w:rsidRPr="00E0190A">
              <w:rPr>
                <w:sz w:val="18"/>
              </w:rPr>
              <w:t>145)</w:t>
            </w:r>
          </w:p>
        </w:tc>
        <w:tc>
          <w:tcPr>
            <w:tcW w:w="2076"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16 (45</w:t>
            </w:r>
            <w:r w:rsidR="00FD597D" w:rsidRPr="00E0190A">
              <w:rPr>
                <w:sz w:val="18"/>
              </w:rPr>
              <w:t>,</w:t>
            </w:r>
            <w:r w:rsidRPr="00E0190A">
              <w:rPr>
                <w:sz w:val="18"/>
              </w:rPr>
              <w:t>71%)</w:t>
            </w:r>
          </w:p>
        </w:tc>
      </w:tr>
      <w:tr w:rsidR="002016BB" w:rsidRPr="00E0190A" w:rsidTr="002016BB">
        <w:trPr>
          <w:trHeight w:val="244"/>
        </w:trPr>
        <w:tc>
          <w:tcPr>
            <w:tcW w:w="1805" w:type="dxa"/>
            <w:tcBorders>
              <w:bottom w:val="single" w:sz="12" w:space="0" w:color="auto"/>
            </w:tcBorders>
            <w:shd w:val="clear" w:color="auto" w:fill="auto"/>
          </w:tcPr>
          <w:p w:rsidR="000E55C4" w:rsidRPr="00E0190A" w:rsidRDefault="000E55C4" w:rsidP="002016BB">
            <w:pPr>
              <w:spacing w:before="40" w:after="40" w:line="220" w:lineRule="exact"/>
              <w:rPr>
                <w:sz w:val="18"/>
              </w:rPr>
            </w:pPr>
            <w:r w:rsidRPr="00E0190A">
              <w:rPr>
                <w:sz w:val="18"/>
              </w:rPr>
              <w:t>Totales</w:t>
            </w:r>
          </w:p>
        </w:tc>
        <w:tc>
          <w:tcPr>
            <w:tcW w:w="1809"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35</w:t>
            </w:r>
          </w:p>
        </w:tc>
        <w:tc>
          <w:tcPr>
            <w:tcW w:w="1885"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35</w:t>
            </w:r>
          </w:p>
        </w:tc>
        <w:tc>
          <w:tcPr>
            <w:tcW w:w="2076"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35</w:t>
            </w:r>
          </w:p>
        </w:tc>
      </w:tr>
    </w:tbl>
    <w:p w:rsidR="000E55C4" w:rsidRPr="00E0190A" w:rsidRDefault="000E55C4" w:rsidP="00667380">
      <w:pPr>
        <w:pStyle w:val="SingleTxtG"/>
        <w:rPr>
          <w:sz w:val="18"/>
          <w:szCs w:val="18"/>
          <w:lang w:val="es-ES"/>
        </w:rPr>
      </w:pPr>
      <w:r w:rsidRPr="00E0190A">
        <w:rPr>
          <w:sz w:val="18"/>
          <w:szCs w:val="18"/>
          <w:lang w:val="es-ES"/>
        </w:rPr>
        <w:t>Fuente: Corte Suprema de Justicia</w:t>
      </w:r>
    </w:p>
    <w:p w:rsidR="000E55C4" w:rsidRPr="00E0190A" w:rsidRDefault="000E4B1E" w:rsidP="000E4B1E">
      <w:pPr>
        <w:pStyle w:val="SingleTxtG"/>
        <w:rPr>
          <w:lang w:val="es-ES"/>
        </w:rPr>
      </w:pPr>
      <w:r w:rsidRPr="00E0190A">
        <w:rPr>
          <w:lang w:val="es-ES"/>
        </w:rPr>
        <w:t>101.</w:t>
      </w:r>
      <w:r w:rsidRPr="00E0190A">
        <w:rPr>
          <w:lang w:val="es-ES"/>
        </w:rPr>
        <w:tab/>
      </w:r>
      <w:r w:rsidR="000E55C4" w:rsidRPr="00E0190A">
        <w:rPr>
          <w:lang w:val="es-ES"/>
        </w:rPr>
        <w:t>Es importante señalar que la mujer salvadoreña ha venido teniendo cada vez más una destacada participación en el campo de la Seguridad Pública</w:t>
      </w:r>
      <w:r w:rsidR="006A1C66" w:rsidRPr="00E0190A">
        <w:rPr>
          <w:lang w:val="es-ES"/>
        </w:rPr>
        <w:t xml:space="preserve"> </w:t>
      </w:r>
      <w:r w:rsidR="000E55C4" w:rsidRPr="00E0190A">
        <w:rPr>
          <w:lang w:val="es-ES"/>
        </w:rPr>
        <w:t>y en la esfera militar,</w:t>
      </w:r>
      <w:r w:rsidR="006A1C66" w:rsidRPr="00E0190A">
        <w:rPr>
          <w:lang w:val="es-ES"/>
        </w:rPr>
        <w:t xml:space="preserve"> </w:t>
      </w:r>
      <w:r w:rsidR="000E55C4" w:rsidRPr="00E0190A">
        <w:rPr>
          <w:lang w:val="es-ES"/>
        </w:rPr>
        <w:t xml:space="preserve">prueba de ello es el aumento de los ingresos de mujeres en la Academia Nacional de Seguridad Pública, en la Policía Nacional Civil y en el ejercicio de la carrera militar. </w:t>
      </w:r>
    </w:p>
    <w:p w:rsidR="000E55C4" w:rsidRPr="00E0190A" w:rsidRDefault="00667380" w:rsidP="00667380">
      <w:pPr>
        <w:pStyle w:val="H23G"/>
        <w:rPr>
          <w:lang w:val="es-ES"/>
        </w:rPr>
      </w:pPr>
      <w:r w:rsidRPr="00E0190A">
        <w:rPr>
          <w:lang w:val="es-ES"/>
        </w:rPr>
        <w:tab/>
      </w:r>
      <w:r w:rsidRPr="00E0190A">
        <w:rPr>
          <w:lang w:val="es-ES"/>
        </w:rPr>
        <w:tab/>
      </w:r>
      <w:r w:rsidRPr="00E0190A">
        <w:rPr>
          <w:b w:val="0"/>
          <w:lang w:val="es-ES"/>
        </w:rPr>
        <w:t>Cuadro 25</w:t>
      </w:r>
      <w:r w:rsidR="00B3672A" w:rsidRPr="00E0190A">
        <w:rPr>
          <w:lang w:val="es-ES"/>
        </w:rPr>
        <w:br/>
      </w:r>
      <w:r w:rsidRPr="00E0190A">
        <w:rPr>
          <w:lang w:val="es-ES"/>
        </w:rPr>
        <w:t>Ingreso de personal operativo en la policía nacional civil</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06"/>
        <w:gridCol w:w="804"/>
        <w:gridCol w:w="613"/>
        <w:gridCol w:w="664"/>
        <w:gridCol w:w="556"/>
        <w:gridCol w:w="506"/>
        <w:gridCol w:w="796"/>
        <w:gridCol w:w="531"/>
        <w:gridCol w:w="799"/>
        <w:gridCol w:w="531"/>
        <w:gridCol w:w="664"/>
      </w:tblGrid>
      <w:tr w:rsidR="000E55C4" w:rsidRPr="00E0190A" w:rsidTr="002016BB">
        <w:trPr>
          <w:trHeight w:val="228"/>
          <w:tblHeader/>
        </w:trPr>
        <w:tc>
          <w:tcPr>
            <w:tcW w:w="7372" w:type="dxa"/>
            <w:gridSpan w:val="11"/>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rPr>
                <w:bCs/>
                <w:i/>
                <w:sz w:val="16"/>
                <w:szCs w:val="18"/>
              </w:rPr>
            </w:pPr>
            <w:r w:rsidRPr="00E0190A">
              <w:rPr>
                <w:bCs/>
                <w:i/>
                <w:sz w:val="16"/>
                <w:szCs w:val="18"/>
              </w:rPr>
              <w:t>Niveles Jerárquicos</w:t>
            </w:r>
          </w:p>
        </w:tc>
      </w:tr>
      <w:tr w:rsidR="000E55C4" w:rsidRPr="00E0190A" w:rsidTr="002016BB">
        <w:trPr>
          <w:trHeight w:val="228"/>
        </w:trPr>
        <w:tc>
          <w:tcPr>
            <w:tcW w:w="4051" w:type="dxa"/>
            <w:gridSpan w:val="6"/>
            <w:tcBorders>
              <w:top w:val="single" w:sz="12" w:space="0" w:color="auto"/>
            </w:tcBorders>
            <w:shd w:val="clear" w:color="auto" w:fill="auto"/>
          </w:tcPr>
          <w:p w:rsidR="000E55C4" w:rsidRPr="00E0190A" w:rsidRDefault="000E55C4" w:rsidP="002016BB">
            <w:pPr>
              <w:spacing w:before="40" w:after="40" w:line="220" w:lineRule="exact"/>
              <w:rPr>
                <w:bCs/>
                <w:sz w:val="18"/>
                <w:szCs w:val="18"/>
              </w:rPr>
            </w:pPr>
            <w:r w:rsidRPr="00E0190A">
              <w:rPr>
                <w:bCs/>
                <w:sz w:val="18"/>
                <w:szCs w:val="18"/>
              </w:rPr>
              <w:t>Ejecutivo</w:t>
            </w:r>
          </w:p>
        </w:tc>
        <w:tc>
          <w:tcPr>
            <w:tcW w:w="3321" w:type="dxa"/>
            <w:gridSpan w:val="5"/>
            <w:tcBorders>
              <w:top w:val="single" w:sz="12" w:space="0" w:color="auto"/>
            </w:tcBorders>
            <w:shd w:val="clear" w:color="auto" w:fill="auto"/>
          </w:tcPr>
          <w:p w:rsidR="000E55C4" w:rsidRPr="00E0190A" w:rsidRDefault="000E55C4" w:rsidP="002016BB">
            <w:pPr>
              <w:spacing w:before="40" w:after="40" w:line="220" w:lineRule="exact"/>
              <w:rPr>
                <w:bCs/>
                <w:sz w:val="18"/>
                <w:szCs w:val="18"/>
              </w:rPr>
            </w:pPr>
            <w:r w:rsidRPr="00E0190A">
              <w:rPr>
                <w:bCs/>
                <w:sz w:val="18"/>
                <w:szCs w:val="18"/>
              </w:rPr>
              <w:t>Básico</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Año</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Hombres</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Mujeres</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Total</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Hombres</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Mujeres</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Total</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2002</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1</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100</w:t>
            </w:r>
            <w:r w:rsidR="00FD597D" w:rsidRPr="00E0190A">
              <w:rPr>
                <w:sz w:val="18"/>
                <w:szCs w:val="18"/>
              </w:rPr>
              <w:t>,</w:t>
            </w:r>
            <w:r w:rsidRPr="00E0190A">
              <w:rPr>
                <w:sz w:val="18"/>
                <w:szCs w:val="18"/>
              </w:rPr>
              <w:t>00</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r w:rsidR="00FD597D" w:rsidRPr="00E0190A">
              <w:rPr>
                <w:sz w:val="18"/>
                <w:szCs w:val="18"/>
              </w:rPr>
              <w:t>,</w:t>
            </w:r>
            <w:r w:rsidRPr="00E0190A">
              <w:rPr>
                <w:sz w:val="18"/>
                <w:szCs w:val="18"/>
              </w:rPr>
              <w:t>00</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1</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597</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92,27</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50</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7,73</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647</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2003</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11</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100</w:t>
            </w:r>
            <w:r w:rsidR="00FD597D" w:rsidRPr="00E0190A">
              <w:rPr>
                <w:sz w:val="18"/>
                <w:szCs w:val="18"/>
              </w:rPr>
              <w:t>,</w:t>
            </w:r>
            <w:r w:rsidRPr="00E0190A">
              <w:rPr>
                <w:sz w:val="18"/>
                <w:szCs w:val="18"/>
              </w:rPr>
              <w:t>00</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r w:rsidR="00FD597D" w:rsidRPr="00E0190A">
              <w:rPr>
                <w:sz w:val="18"/>
                <w:szCs w:val="18"/>
              </w:rPr>
              <w:t>,</w:t>
            </w:r>
            <w:r w:rsidRPr="00E0190A">
              <w:rPr>
                <w:sz w:val="18"/>
                <w:szCs w:val="18"/>
              </w:rPr>
              <w:t>00</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11</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813</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94,64</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46</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5,36</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859</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2004</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3</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100</w:t>
            </w:r>
            <w:r w:rsidR="00FD597D" w:rsidRPr="00E0190A">
              <w:rPr>
                <w:sz w:val="18"/>
                <w:szCs w:val="18"/>
              </w:rPr>
              <w:t>,</w:t>
            </w:r>
            <w:r w:rsidRPr="00E0190A">
              <w:rPr>
                <w:sz w:val="18"/>
                <w:szCs w:val="18"/>
              </w:rPr>
              <w:t>00</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r w:rsidR="00FD597D" w:rsidRPr="00E0190A">
              <w:rPr>
                <w:sz w:val="18"/>
                <w:szCs w:val="18"/>
              </w:rPr>
              <w:t>,</w:t>
            </w:r>
            <w:r w:rsidRPr="00E0190A">
              <w:rPr>
                <w:sz w:val="18"/>
                <w:szCs w:val="18"/>
              </w:rPr>
              <w:t>00</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3</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613</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93,45</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43</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6,55</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656</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2005</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15</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71,43</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6</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28,57</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21</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1</w:t>
            </w:r>
            <w:r w:rsidR="00FD597D" w:rsidRPr="00E0190A">
              <w:rPr>
                <w:sz w:val="18"/>
                <w:szCs w:val="18"/>
              </w:rPr>
              <w:t>.</w:t>
            </w:r>
            <w:r w:rsidRPr="00E0190A">
              <w:rPr>
                <w:sz w:val="18"/>
                <w:szCs w:val="18"/>
              </w:rPr>
              <w:t>007</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94,82</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55</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5,18</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1</w:t>
            </w:r>
            <w:r w:rsidR="00FD597D" w:rsidRPr="00E0190A">
              <w:rPr>
                <w:bCs/>
                <w:sz w:val="18"/>
                <w:szCs w:val="18"/>
              </w:rPr>
              <w:t>.</w:t>
            </w:r>
            <w:r w:rsidRPr="00E0190A">
              <w:rPr>
                <w:bCs/>
                <w:sz w:val="18"/>
                <w:szCs w:val="18"/>
              </w:rPr>
              <w:t>062</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2006</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13</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100</w:t>
            </w:r>
            <w:r w:rsidR="00FD597D" w:rsidRPr="00E0190A">
              <w:rPr>
                <w:sz w:val="18"/>
                <w:szCs w:val="18"/>
              </w:rPr>
              <w:t>,</w:t>
            </w:r>
            <w:r w:rsidRPr="00E0190A">
              <w:rPr>
                <w:sz w:val="18"/>
                <w:szCs w:val="18"/>
              </w:rPr>
              <w:t>00</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r w:rsidR="00FD597D" w:rsidRPr="00E0190A">
              <w:rPr>
                <w:sz w:val="18"/>
                <w:szCs w:val="18"/>
              </w:rPr>
              <w:t>,</w:t>
            </w:r>
            <w:r w:rsidRPr="00E0190A">
              <w:rPr>
                <w:sz w:val="18"/>
                <w:szCs w:val="18"/>
              </w:rPr>
              <w:t>00</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13</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1</w:t>
            </w:r>
            <w:r w:rsidR="00FD597D" w:rsidRPr="00E0190A">
              <w:rPr>
                <w:sz w:val="18"/>
                <w:szCs w:val="18"/>
              </w:rPr>
              <w:t>.</w:t>
            </w:r>
            <w:r w:rsidRPr="00E0190A">
              <w:rPr>
                <w:sz w:val="18"/>
                <w:szCs w:val="18"/>
              </w:rPr>
              <w:t>169</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91,54</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108</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8,46</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1277</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2007</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613"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w:t>
            </w:r>
          </w:p>
        </w:tc>
        <w:tc>
          <w:tcPr>
            <w:tcW w:w="55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r w:rsidR="00FD597D" w:rsidRPr="00E0190A">
              <w:rPr>
                <w:sz w:val="18"/>
                <w:szCs w:val="18"/>
              </w:rPr>
              <w:t>,</w:t>
            </w:r>
            <w:r w:rsidRPr="00E0190A">
              <w:rPr>
                <w:sz w:val="18"/>
                <w:szCs w:val="18"/>
              </w:rPr>
              <w:t>00</w:t>
            </w: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0</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457</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89,43</w:t>
            </w: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54</w:t>
            </w:r>
          </w:p>
        </w:tc>
        <w:tc>
          <w:tcPr>
            <w:tcW w:w="531" w:type="dxa"/>
            <w:shd w:val="clear" w:color="auto" w:fill="auto"/>
          </w:tcPr>
          <w:p w:rsidR="000E55C4" w:rsidRPr="00E0190A" w:rsidRDefault="000E55C4" w:rsidP="002016BB">
            <w:pPr>
              <w:spacing w:before="40" w:after="40" w:line="220" w:lineRule="exact"/>
              <w:rPr>
                <w:sz w:val="18"/>
                <w:szCs w:val="18"/>
              </w:rPr>
            </w:pPr>
            <w:r w:rsidRPr="00E0190A">
              <w:rPr>
                <w:sz w:val="18"/>
                <w:szCs w:val="18"/>
              </w:rPr>
              <w:t>10,57</w:t>
            </w: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511</w:t>
            </w:r>
          </w:p>
        </w:tc>
      </w:tr>
      <w:tr w:rsidR="002016BB" w:rsidRPr="00E0190A" w:rsidTr="002016BB">
        <w:trPr>
          <w:trHeight w:val="228"/>
        </w:trPr>
        <w:tc>
          <w:tcPr>
            <w:tcW w:w="907"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Subtotales</w:t>
            </w:r>
          </w:p>
        </w:tc>
        <w:tc>
          <w:tcPr>
            <w:tcW w:w="805" w:type="dxa"/>
            <w:shd w:val="clear" w:color="auto" w:fill="auto"/>
          </w:tcPr>
          <w:p w:rsidR="000E55C4" w:rsidRPr="00E0190A" w:rsidRDefault="000E55C4" w:rsidP="002016BB">
            <w:pPr>
              <w:spacing w:before="40" w:after="40" w:line="220" w:lineRule="exact"/>
              <w:rPr>
                <w:sz w:val="18"/>
                <w:szCs w:val="18"/>
              </w:rPr>
            </w:pPr>
            <w:r w:rsidRPr="00E0190A">
              <w:rPr>
                <w:sz w:val="18"/>
                <w:szCs w:val="18"/>
              </w:rPr>
              <w:t>43</w:t>
            </w:r>
          </w:p>
        </w:tc>
        <w:tc>
          <w:tcPr>
            <w:tcW w:w="613" w:type="dxa"/>
            <w:shd w:val="clear" w:color="auto" w:fill="auto"/>
          </w:tcPr>
          <w:p w:rsidR="000E55C4" w:rsidRPr="00E0190A" w:rsidRDefault="000E55C4" w:rsidP="002016BB">
            <w:pPr>
              <w:spacing w:before="40" w:after="40" w:line="220" w:lineRule="exact"/>
              <w:rPr>
                <w:sz w:val="18"/>
                <w:szCs w:val="18"/>
              </w:rPr>
            </w:pPr>
          </w:p>
        </w:tc>
        <w:tc>
          <w:tcPr>
            <w:tcW w:w="664" w:type="dxa"/>
            <w:shd w:val="clear" w:color="auto" w:fill="auto"/>
          </w:tcPr>
          <w:p w:rsidR="000E55C4" w:rsidRPr="00E0190A" w:rsidRDefault="000E55C4" w:rsidP="002016BB">
            <w:pPr>
              <w:spacing w:before="40" w:after="40" w:line="220" w:lineRule="exact"/>
              <w:rPr>
                <w:sz w:val="18"/>
                <w:szCs w:val="18"/>
              </w:rPr>
            </w:pPr>
            <w:r w:rsidRPr="00E0190A">
              <w:rPr>
                <w:sz w:val="18"/>
                <w:szCs w:val="18"/>
              </w:rPr>
              <w:t>6</w:t>
            </w:r>
          </w:p>
        </w:tc>
        <w:tc>
          <w:tcPr>
            <w:tcW w:w="556" w:type="dxa"/>
            <w:shd w:val="clear" w:color="auto" w:fill="auto"/>
          </w:tcPr>
          <w:p w:rsidR="000E55C4" w:rsidRPr="00E0190A" w:rsidRDefault="000E55C4" w:rsidP="002016BB">
            <w:pPr>
              <w:spacing w:before="40" w:after="40" w:line="220" w:lineRule="exact"/>
              <w:rPr>
                <w:sz w:val="18"/>
                <w:szCs w:val="18"/>
              </w:rPr>
            </w:pPr>
          </w:p>
        </w:tc>
        <w:tc>
          <w:tcPr>
            <w:tcW w:w="506" w:type="dxa"/>
            <w:shd w:val="clear" w:color="auto" w:fill="auto"/>
          </w:tcPr>
          <w:p w:rsidR="000E55C4" w:rsidRPr="00E0190A" w:rsidRDefault="000E55C4" w:rsidP="002016BB">
            <w:pPr>
              <w:spacing w:before="40" w:after="40" w:line="220" w:lineRule="exact"/>
              <w:rPr>
                <w:sz w:val="18"/>
                <w:szCs w:val="18"/>
              </w:rPr>
            </w:pPr>
            <w:r w:rsidRPr="00E0190A">
              <w:rPr>
                <w:sz w:val="18"/>
                <w:szCs w:val="18"/>
              </w:rPr>
              <w:t>49</w:t>
            </w:r>
          </w:p>
        </w:tc>
        <w:tc>
          <w:tcPr>
            <w:tcW w:w="796" w:type="dxa"/>
            <w:shd w:val="clear" w:color="auto" w:fill="auto"/>
          </w:tcPr>
          <w:p w:rsidR="000E55C4" w:rsidRPr="00E0190A" w:rsidRDefault="000E55C4" w:rsidP="002016BB">
            <w:pPr>
              <w:spacing w:before="40" w:after="40" w:line="220" w:lineRule="exact"/>
              <w:rPr>
                <w:sz w:val="18"/>
                <w:szCs w:val="18"/>
              </w:rPr>
            </w:pPr>
            <w:r w:rsidRPr="00E0190A">
              <w:rPr>
                <w:sz w:val="18"/>
                <w:szCs w:val="18"/>
              </w:rPr>
              <w:t>4</w:t>
            </w:r>
            <w:r w:rsidR="00FD597D" w:rsidRPr="00E0190A">
              <w:rPr>
                <w:sz w:val="18"/>
                <w:szCs w:val="18"/>
              </w:rPr>
              <w:t>.</w:t>
            </w:r>
            <w:r w:rsidRPr="00E0190A">
              <w:rPr>
                <w:sz w:val="18"/>
                <w:szCs w:val="18"/>
              </w:rPr>
              <w:t>656</w:t>
            </w:r>
          </w:p>
        </w:tc>
        <w:tc>
          <w:tcPr>
            <w:tcW w:w="531" w:type="dxa"/>
            <w:shd w:val="clear" w:color="auto" w:fill="auto"/>
          </w:tcPr>
          <w:p w:rsidR="000E55C4" w:rsidRPr="00E0190A" w:rsidRDefault="000E55C4" w:rsidP="002016BB">
            <w:pPr>
              <w:spacing w:before="40" w:after="40" w:line="220" w:lineRule="exact"/>
              <w:rPr>
                <w:sz w:val="18"/>
                <w:szCs w:val="18"/>
              </w:rPr>
            </w:pPr>
          </w:p>
        </w:tc>
        <w:tc>
          <w:tcPr>
            <w:tcW w:w="799" w:type="dxa"/>
            <w:shd w:val="clear" w:color="auto" w:fill="auto"/>
          </w:tcPr>
          <w:p w:rsidR="000E55C4" w:rsidRPr="00E0190A" w:rsidRDefault="000E55C4" w:rsidP="002016BB">
            <w:pPr>
              <w:spacing w:before="40" w:after="40" w:line="220" w:lineRule="exact"/>
              <w:rPr>
                <w:sz w:val="18"/>
                <w:szCs w:val="18"/>
              </w:rPr>
            </w:pPr>
            <w:r w:rsidRPr="00E0190A">
              <w:rPr>
                <w:sz w:val="18"/>
                <w:szCs w:val="18"/>
              </w:rPr>
              <w:t>356</w:t>
            </w:r>
          </w:p>
        </w:tc>
        <w:tc>
          <w:tcPr>
            <w:tcW w:w="531" w:type="dxa"/>
            <w:shd w:val="clear" w:color="auto" w:fill="auto"/>
          </w:tcPr>
          <w:p w:rsidR="000E55C4" w:rsidRPr="00E0190A" w:rsidRDefault="000E55C4" w:rsidP="002016BB">
            <w:pPr>
              <w:spacing w:before="40" w:after="40" w:line="220" w:lineRule="exact"/>
              <w:rPr>
                <w:sz w:val="18"/>
                <w:szCs w:val="18"/>
              </w:rPr>
            </w:pPr>
          </w:p>
        </w:tc>
        <w:tc>
          <w:tcPr>
            <w:tcW w:w="664" w:type="dxa"/>
            <w:shd w:val="clear" w:color="auto" w:fill="auto"/>
          </w:tcPr>
          <w:p w:rsidR="000E55C4" w:rsidRPr="00E0190A" w:rsidRDefault="000E55C4" w:rsidP="002016BB">
            <w:pPr>
              <w:spacing w:before="40" w:after="40" w:line="220" w:lineRule="exact"/>
              <w:rPr>
                <w:bCs/>
                <w:sz w:val="18"/>
                <w:szCs w:val="18"/>
              </w:rPr>
            </w:pPr>
            <w:r w:rsidRPr="00E0190A">
              <w:rPr>
                <w:bCs/>
                <w:sz w:val="18"/>
                <w:szCs w:val="18"/>
              </w:rPr>
              <w:t>5</w:t>
            </w:r>
            <w:r w:rsidR="00FD597D" w:rsidRPr="00E0190A">
              <w:rPr>
                <w:bCs/>
                <w:sz w:val="18"/>
                <w:szCs w:val="18"/>
              </w:rPr>
              <w:t>.</w:t>
            </w:r>
            <w:r w:rsidRPr="00E0190A">
              <w:rPr>
                <w:bCs/>
                <w:sz w:val="18"/>
                <w:szCs w:val="18"/>
              </w:rPr>
              <w:t>012</w:t>
            </w:r>
          </w:p>
        </w:tc>
      </w:tr>
      <w:tr w:rsidR="000E55C4" w:rsidRPr="00E0190A" w:rsidTr="002016BB">
        <w:trPr>
          <w:trHeight w:val="228"/>
        </w:trPr>
        <w:tc>
          <w:tcPr>
            <w:tcW w:w="6177" w:type="dxa"/>
            <w:gridSpan w:val="9"/>
            <w:tcBorders>
              <w:bottom w:val="single" w:sz="12" w:space="0" w:color="auto"/>
            </w:tcBorders>
            <w:shd w:val="clear" w:color="auto" w:fill="auto"/>
          </w:tcPr>
          <w:p w:rsidR="000E55C4" w:rsidRPr="00E0190A" w:rsidRDefault="000E55C4" w:rsidP="002016BB">
            <w:pPr>
              <w:spacing w:before="40" w:after="40" w:line="220" w:lineRule="exact"/>
              <w:rPr>
                <w:bCs/>
                <w:sz w:val="18"/>
                <w:szCs w:val="18"/>
              </w:rPr>
            </w:pPr>
            <w:r w:rsidRPr="00E0190A">
              <w:rPr>
                <w:bCs/>
                <w:sz w:val="18"/>
                <w:szCs w:val="18"/>
              </w:rPr>
              <w:t>Total General</w:t>
            </w:r>
          </w:p>
        </w:tc>
        <w:tc>
          <w:tcPr>
            <w:tcW w:w="1195" w:type="dxa"/>
            <w:gridSpan w:val="2"/>
            <w:tcBorders>
              <w:bottom w:val="single" w:sz="12" w:space="0" w:color="auto"/>
            </w:tcBorders>
            <w:shd w:val="clear" w:color="auto" w:fill="auto"/>
          </w:tcPr>
          <w:p w:rsidR="000E55C4" w:rsidRPr="00E0190A" w:rsidRDefault="000E55C4" w:rsidP="002016BB">
            <w:pPr>
              <w:spacing w:before="40" w:after="40" w:line="220" w:lineRule="exact"/>
              <w:rPr>
                <w:bCs/>
                <w:sz w:val="18"/>
                <w:szCs w:val="18"/>
              </w:rPr>
            </w:pPr>
            <w:r w:rsidRPr="00E0190A">
              <w:rPr>
                <w:bCs/>
                <w:sz w:val="18"/>
                <w:szCs w:val="18"/>
              </w:rPr>
              <w:t>5061</w:t>
            </w:r>
          </w:p>
        </w:tc>
      </w:tr>
    </w:tbl>
    <w:p w:rsidR="000E55C4" w:rsidRPr="00E0190A" w:rsidRDefault="000E55C4" w:rsidP="00667380">
      <w:pPr>
        <w:pStyle w:val="SingleTxtG"/>
        <w:rPr>
          <w:sz w:val="18"/>
          <w:szCs w:val="18"/>
          <w:lang w:val="es-ES"/>
        </w:rPr>
      </w:pPr>
      <w:r w:rsidRPr="00E0190A">
        <w:rPr>
          <w:sz w:val="18"/>
          <w:szCs w:val="18"/>
          <w:lang w:val="es-ES"/>
        </w:rPr>
        <w:t>El resultado de este nivel se determinará fuera del período que abarca el presente Informe de Estado….Fuente: PNC</w:t>
      </w:r>
    </w:p>
    <w:p w:rsidR="000E55C4" w:rsidRPr="00E0190A" w:rsidRDefault="00317772" w:rsidP="002016BB">
      <w:pPr>
        <w:spacing w:line="240" w:lineRule="auto"/>
        <w:rPr>
          <w:sz w:val="18"/>
          <w:szCs w:val="18"/>
        </w:rPr>
      </w:pPr>
      <w:r w:rsidRPr="00E0190A">
        <w:rPr>
          <w:b/>
          <w:sz w:val="18"/>
          <w:szCs w:val="18"/>
        </w:rPr>
        <w:tab/>
      </w:r>
      <w:r w:rsidRPr="00E0190A">
        <w:rPr>
          <w:b/>
          <w:sz w:val="18"/>
          <w:szCs w:val="18"/>
        </w:rPr>
        <w:tab/>
      </w:r>
      <w:r w:rsidR="000E55C4" w:rsidRPr="00E0190A">
        <w:rPr>
          <w:sz w:val="18"/>
          <w:szCs w:val="18"/>
        </w:rPr>
        <w:t>** Se refiere al porcentaje del género que confo</w:t>
      </w:r>
      <w:r w:rsidR="002016BB" w:rsidRPr="00E0190A">
        <w:rPr>
          <w:sz w:val="18"/>
          <w:szCs w:val="18"/>
        </w:rPr>
        <w:t>rma el 100% de los aspirantes.</w:t>
      </w:r>
    </w:p>
    <w:p w:rsidR="002016BB" w:rsidRPr="00E0190A" w:rsidRDefault="002016BB" w:rsidP="002016BB">
      <w:pPr>
        <w:pStyle w:val="SingleTxtG"/>
        <w:rPr>
          <w:lang w:val="es-ES"/>
        </w:rPr>
      </w:pPr>
    </w:p>
    <w:p w:rsidR="000E55C4" w:rsidRPr="00E0190A" w:rsidRDefault="00F87D6B" w:rsidP="00B3672A">
      <w:pPr>
        <w:pStyle w:val="H23G"/>
        <w:rPr>
          <w:lang w:val="es-ES"/>
        </w:rPr>
      </w:pPr>
      <w:r>
        <w:rPr>
          <w:lang w:val="es-ES"/>
        </w:rPr>
        <w:tab/>
      </w:r>
      <w:r>
        <w:rPr>
          <w:lang w:val="es-ES"/>
        </w:rPr>
        <w:tab/>
        <w:t>R</w:t>
      </w:r>
      <w:r w:rsidR="000E55C4" w:rsidRPr="00E0190A">
        <w:rPr>
          <w:lang w:val="es-ES"/>
        </w:rPr>
        <w:t>econocimiento de las organizaciones no gubernamentales</w:t>
      </w:r>
    </w:p>
    <w:p w:rsidR="000E55C4" w:rsidRPr="00E0190A" w:rsidRDefault="000E4B1E" w:rsidP="000E4B1E">
      <w:pPr>
        <w:pStyle w:val="SingleTxtG"/>
        <w:rPr>
          <w:lang w:val="es-ES"/>
        </w:rPr>
      </w:pPr>
      <w:r w:rsidRPr="00E0190A">
        <w:rPr>
          <w:lang w:val="es-ES"/>
        </w:rPr>
        <w:t>102.</w:t>
      </w:r>
      <w:r w:rsidRPr="00E0190A">
        <w:rPr>
          <w:lang w:val="es-ES"/>
        </w:rPr>
        <w:tab/>
      </w:r>
      <w:r w:rsidR="000E55C4" w:rsidRPr="00E0190A">
        <w:rPr>
          <w:lang w:val="es-ES"/>
        </w:rPr>
        <w:t xml:space="preserve">De conformidad al </w:t>
      </w:r>
      <w:r w:rsidR="00FD597D" w:rsidRPr="00E0190A">
        <w:rPr>
          <w:lang w:val="es-ES"/>
        </w:rPr>
        <w:t>artículo</w:t>
      </w:r>
      <w:r w:rsidR="000E55C4" w:rsidRPr="00E0190A">
        <w:rPr>
          <w:lang w:val="es-ES"/>
        </w:rPr>
        <w:t xml:space="preserve"> 7</w:t>
      </w:r>
      <w:r w:rsidR="00FD597D" w:rsidRPr="00E0190A">
        <w:rPr>
          <w:lang w:val="es-ES"/>
        </w:rPr>
        <w:t>,</w:t>
      </w:r>
      <w:r w:rsidR="000E55C4" w:rsidRPr="00E0190A">
        <w:rPr>
          <w:lang w:val="es-ES"/>
        </w:rPr>
        <w:t xml:space="preserve"> incisos primero y segundo, de la Constitución de la República, es obligación del Estado garantizar a los habitantes de El Salvador el derecho de asociarse libremente; con base en este principio Constitucional existe en el país, la “Ley de Asociaciones y fundaciones sin Fines de Lucro” y su Reglamento.</w:t>
      </w:r>
    </w:p>
    <w:p w:rsidR="000E55C4" w:rsidRPr="00E0190A" w:rsidRDefault="000E4B1E" w:rsidP="00A52015">
      <w:pPr>
        <w:pStyle w:val="SingleTxtG"/>
        <w:rPr>
          <w:i/>
          <w:lang w:val="es-ES"/>
        </w:rPr>
      </w:pPr>
      <w:r w:rsidRPr="00E0190A">
        <w:rPr>
          <w:lang w:val="es-ES"/>
        </w:rPr>
        <w:t>103.</w:t>
      </w:r>
      <w:r w:rsidRPr="00E0190A">
        <w:rPr>
          <w:lang w:val="es-ES"/>
        </w:rPr>
        <w:tab/>
      </w:r>
      <w:r w:rsidR="000E55C4" w:rsidRPr="00E0190A">
        <w:rPr>
          <w:lang w:val="es-ES"/>
        </w:rPr>
        <w:t>Esta Ley tiene por objeto establecer un régimen jurídico especial,</w:t>
      </w:r>
      <w:r w:rsidR="000E55C4" w:rsidRPr="00E0190A">
        <w:rPr>
          <w:color w:val="FF0000"/>
          <w:lang w:val="es-ES"/>
        </w:rPr>
        <w:t xml:space="preserve"> </w:t>
      </w:r>
      <w:r w:rsidR="000E55C4" w:rsidRPr="00E0190A">
        <w:rPr>
          <w:color w:val="000000"/>
          <w:lang w:val="es-ES"/>
        </w:rPr>
        <w:t>que regula la actividad y funciones de las Asociaciones y Fundaciones sin fines de lucro, a través de un registro que sirva como instrumento de publicidad formal de su creación, organización y dirección, y a su vez, que brinde seguridad jurídica a dichas personas, a sus miembros y a terceros que contraten con ellas.</w:t>
      </w:r>
    </w:p>
    <w:p w:rsidR="000E55C4" w:rsidRPr="00E0190A" w:rsidRDefault="000E4B1E" w:rsidP="00A52015">
      <w:pPr>
        <w:pStyle w:val="SingleTxtG"/>
        <w:rPr>
          <w:lang w:val="es-ES"/>
        </w:rPr>
      </w:pPr>
      <w:r w:rsidRPr="00E0190A">
        <w:rPr>
          <w:lang w:val="es-ES"/>
        </w:rPr>
        <w:t>104.</w:t>
      </w:r>
      <w:r w:rsidRPr="00E0190A">
        <w:rPr>
          <w:lang w:val="es-ES"/>
        </w:rPr>
        <w:tab/>
      </w:r>
      <w:r w:rsidR="000E55C4" w:rsidRPr="00E0190A">
        <w:rPr>
          <w:lang w:val="es-ES"/>
        </w:rPr>
        <w:t>El reconocimiento y la existencia de la personalidad jurídica de las asociaciones y fundaciones, de conformidad a</w:t>
      </w:r>
      <w:r w:rsidR="00FD597D" w:rsidRPr="00E0190A">
        <w:rPr>
          <w:lang w:val="es-ES"/>
        </w:rPr>
        <w:t xml:space="preserve"> </w:t>
      </w:r>
      <w:r w:rsidR="000E55C4" w:rsidRPr="00E0190A">
        <w:rPr>
          <w:lang w:val="es-ES"/>
        </w:rPr>
        <w:t>l</w:t>
      </w:r>
      <w:r w:rsidR="00FD597D" w:rsidRPr="00E0190A">
        <w:rPr>
          <w:lang w:val="es-ES"/>
        </w:rPr>
        <w:t>os</w:t>
      </w:r>
      <w:r w:rsidR="000E55C4" w:rsidRPr="00E0190A">
        <w:rPr>
          <w:lang w:val="es-ES"/>
        </w:rPr>
        <w:t xml:space="preserve"> artículo</w:t>
      </w:r>
      <w:r w:rsidR="00FD597D" w:rsidRPr="00E0190A">
        <w:rPr>
          <w:lang w:val="es-ES"/>
        </w:rPr>
        <w:t>s</w:t>
      </w:r>
      <w:r w:rsidR="000E55C4" w:rsidRPr="00E0190A">
        <w:rPr>
          <w:lang w:val="es-ES"/>
        </w:rPr>
        <w:t xml:space="preserve"> 64 y 65 de la Ley, se adquiere mediante la inscripción del instrumento constitutivo de la entidad en el Registro, previo Acuerdo Ejecutivo para el caso de las asociaciones y por Decreto Ejecutivo, para las fundaciones. Para ello, existe un trámite registral </w:t>
      </w:r>
      <w:r w:rsidR="00FD597D" w:rsidRPr="00E0190A">
        <w:rPr>
          <w:lang w:val="es-ES"/>
        </w:rPr>
        <w:t>—</w:t>
      </w:r>
      <w:r w:rsidR="000E55C4" w:rsidRPr="00E0190A">
        <w:rPr>
          <w:lang w:val="es-ES"/>
        </w:rPr>
        <w:t>que para efectos de inscripción de la entidad en el Registro</w:t>
      </w:r>
      <w:r w:rsidR="00FD597D" w:rsidRPr="00E0190A">
        <w:rPr>
          <w:lang w:val="es-ES"/>
        </w:rPr>
        <w:t>—</w:t>
      </w:r>
      <w:r w:rsidR="000E55C4" w:rsidRPr="00E0190A">
        <w:rPr>
          <w:lang w:val="es-ES"/>
        </w:rPr>
        <w:t xml:space="preserve"> se inicia cuando la persona, que según los Estatutos ostentará la representación legal de la misma, presenta su solicitud escrita dirigida al Director General del Registro, acompañada de dos Testimonios de la Escritura Matriz de Constitución de la asociación o fundación de que se trate, en que consten además la aprobación de los Estatutos, la elección de la primera Junta Directiva u organismo directivo de ésta, acompañada de tres copias.</w:t>
      </w:r>
      <w:r w:rsidR="006A1C66" w:rsidRPr="00E0190A">
        <w:rPr>
          <w:lang w:val="es-ES"/>
        </w:rPr>
        <w:t xml:space="preserve"> </w:t>
      </w:r>
      <w:r w:rsidR="000E55C4" w:rsidRPr="00E0190A">
        <w:rPr>
          <w:lang w:val="es-ES"/>
        </w:rPr>
        <w:t>Asimismo, debe adjuntar</w:t>
      </w:r>
      <w:r w:rsidR="006A1C66" w:rsidRPr="00E0190A">
        <w:rPr>
          <w:lang w:val="es-ES"/>
        </w:rPr>
        <w:t xml:space="preserve"> </w:t>
      </w:r>
      <w:r w:rsidR="000E55C4" w:rsidRPr="00E0190A">
        <w:rPr>
          <w:lang w:val="es-ES"/>
        </w:rPr>
        <w:t>tres copias de los Estatutos con separación de artículos, además de una constancia de la nómina de personas que integran la entidad, consignando su nacionalidad y el documento de identificación de cada uno; también debe presentar una certificación del acta de elección de los miembros de la Junta Directiva o Consejo o Comité, en su caso; y finalmente los libros en los cuales se asentarán las Actas de la Asamblea General, de la Junta Directiva y el registro de sus miembros, como también lo</w:t>
      </w:r>
      <w:r w:rsidR="00A52015" w:rsidRPr="00E0190A">
        <w:rPr>
          <w:lang w:val="es-ES"/>
        </w:rPr>
        <w:t>s libros del registro contable.</w:t>
      </w:r>
    </w:p>
    <w:p w:rsidR="000E55C4" w:rsidRPr="00E0190A" w:rsidRDefault="000E4B1E" w:rsidP="000E4B1E">
      <w:pPr>
        <w:pStyle w:val="SingleTxtG"/>
        <w:rPr>
          <w:lang w:val="es-ES"/>
        </w:rPr>
      </w:pPr>
      <w:r w:rsidRPr="00E0190A">
        <w:rPr>
          <w:lang w:val="es-ES"/>
        </w:rPr>
        <w:t>105.</w:t>
      </w:r>
      <w:r w:rsidRPr="00E0190A">
        <w:rPr>
          <w:lang w:val="es-ES"/>
        </w:rPr>
        <w:tab/>
      </w:r>
      <w:r w:rsidR="000E55C4" w:rsidRPr="00E0190A">
        <w:rPr>
          <w:lang w:val="es-ES"/>
        </w:rPr>
        <w:t>La Dirección General del Registro, examina la documentación presentada para establecer el cumplimiento de los requisitos legales y podrá realizar consultas ilustrativas. Si se encuentra alguna omisión o deficiencias formales o contravenciones a la ley, a la moral, al orden público o a las buenas costumbres, lo comunica en un plazo no mayor de 90 días hábiles de recibida la documentación, señalando los errores o contravenciones al interesado, previniéndole, a fin</w:t>
      </w:r>
      <w:r w:rsidR="00A52015" w:rsidRPr="00E0190A">
        <w:rPr>
          <w:lang w:val="es-ES"/>
        </w:rPr>
        <w:t xml:space="preserve"> de que procedan a subsanarlos.</w:t>
      </w:r>
    </w:p>
    <w:p w:rsidR="000E55C4" w:rsidRPr="00E0190A" w:rsidRDefault="000E4B1E" w:rsidP="000E4B1E">
      <w:pPr>
        <w:pStyle w:val="SingleTxtG"/>
        <w:rPr>
          <w:lang w:val="es-ES"/>
        </w:rPr>
      </w:pPr>
      <w:r w:rsidRPr="00E0190A">
        <w:rPr>
          <w:lang w:val="es-ES"/>
        </w:rPr>
        <w:t>106.</w:t>
      </w:r>
      <w:r w:rsidRPr="00E0190A">
        <w:rPr>
          <w:lang w:val="es-ES"/>
        </w:rPr>
        <w:tab/>
      </w:r>
      <w:r w:rsidR="000E55C4" w:rsidRPr="00E0190A">
        <w:rPr>
          <w:lang w:val="es-ES"/>
        </w:rPr>
        <w:t>Los interesados deben enmendar las observaciones dentro de los 45 días hábiles siguientes. Si no se advirtieren observaciones o si estas hubieren sido subsanadas, el Órgano Ejecutivo por medio del Ministerio de Justicia y Seguridad Pública otorga el reconocimiento de la personalidad y existencia jurídica, aprueba los Estatutos y manda a publicarlos en el Diario Oficial e inscribe la entidad en el Registro en un pla</w:t>
      </w:r>
      <w:r w:rsidR="00A52015" w:rsidRPr="00E0190A">
        <w:rPr>
          <w:lang w:val="es-ES"/>
        </w:rPr>
        <w:t>zo no mayor de 70 días hábiles.</w:t>
      </w:r>
    </w:p>
    <w:p w:rsidR="000E55C4" w:rsidRPr="00E0190A" w:rsidRDefault="000E4B1E" w:rsidP="000E4B1E">
      <w:pPr>
        <w:pStyle w:val="SingleTxtG"/>
        <w:rPr>
          <w:lang w:val="es-ES"/>
        </w:rPr>
      </w:pPr>
      <w:r w:rsidRPr="00E0190A">
        <w:rPr>
          <w:lang w:val="es-ES"/>
        </w:rPr>
        <w:t>107.</w:t>
      </w:r>
      <w:r w:rsidRPr="00E0190A">
        <w:rPr>
          <w:lang w:val="es-ES"/>
        </w:rPr>
        <w:tab/>
      </w:r>
      <w:r w:rsidR="000E55C4" w:rsidRPr="00E0190A">
        <w:rPr>
          <w:lang w:val="es-ES"/>
        </w:rPr>
        <w:t>Es importante mencionar que una vez cumplido el plazo señalado anteriormente y si la autoridad correspondiente no emite resolución, quedan automáticamente aprobados sus estatutos; y sin más trámite ni diligencia, se inscribe la asociación o fundación de que se trate y se manda a publicar los referidos estatutos en el Diario Oficial y al pie de todo documento inscrito se pondrá una razón que exprese el Número de Acuerdo Ejecutivo o Decreto Ejecutivo, en su caso, número de registro y fecha en que fue asentada, la cual será autorizada por el Director General del Registro.</w:t>
      </w:r>
    </w:p>
    <w:p w:rsidR="000E55C4" w:rsidRPr="00E0190A" w:rsidRDefault="00071E8F" w:rsidP="00071E8F">
      <w:pPr>
        <w:pStyle w:val="H23G"/>
        <w:rPr>
          <w:lang w:val="es-ES"/>
        </w:rPr>
      </w:pPr>
      <w:r w:rsidRPr="00E0190A">
        <w:rPr>
          <w:lang w:val="es-ES"/>
        </w:rPr>
        <w:tab/>
      </w:r>
      <w:r w:rsidRPr="00E0190A">
        <w:rPr>
          <w:lang w:val="es-ES"/>
        </w:rPr>
        <w:tab/>
      </w:r>
      <w:r w:rsidRPr="00E0190A">
        <w:rPr>
          <w:b w:val="0"/>
          <w:lang w:val="es-ES"/>
        </w:rPr>
        <w:t>Cuadro 26</w:t>
      </w:r>
      <w:r w:rsidR="00B3672A" w:rsidRPr="00E0190A">
        <w:rPr>
          <w:lang w:val="es-ES"/>
        </w:rPr>
        <w:br/>
      </w:r>
      <w:r w:rsidRPr="00E0190A">
        <w:rPr>
          <w:lang w:val="es-ES"/>
        </w:rPr>
        <w:t>Asociaciones y fundaciones nacionales y extranjeras inscritas con personalidad jur</w:t>
      </w:r>
      <w:r w:rsidR="00E0190A">
        <w:rPr>
          <w:lang w:val="es-ES"/>
        </w:rPr>
        <w:t>í</w:t>
      </w:r>
      <w:r w:rsidRPr="00E0190A">
        <w:rPr>
          <w:lang w:val="es-ES"/>
        </w:rPr>
        <w:t>dica 2005 - 2010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456"/>
        <w:gridCol w:w="2457"/>
        <w:gridCol w:w="2457"/>
      </w:tblGrid>
      <w:tr w:rsidR="002016BB" w:rsidRPr="00E0190A" w:rsidTr="002016BB">
        <w:trPr>
          <w:trHeight w:val="240"/>
          <w:tblHeader/>
        </w:trPr>
        <w:tc>
          <w:tcPr>
            <w:tcW w:w="2327" w:type="dxa"/>
            <w:shd w:val="clear" w:color="auto" w:fill="auto"/>
            <w:vAlign w:val="bottom"/>
          </w:tcPr>
          <w:p w:rsidR="000E55C4" w:rsidRPr="00E0190A" w:rsidRDefault="00C45287" w:rsidP="002016BB">
            <w:pPr>
              <w:spacing w:before="80" w:after="80" w:line="200" w:lineRule="exact"/>
              <w:rPr>
                <w:bCs/>
                <w:i/>
                <w:sz w:val="16"/>
              </w:rPr>
            </w:pPr>
            <w:r w:rsidRPr="00E0190A">
              <w:rPr>
                <w:bCs/>
                <w:i/>
                <w:sz w:val="16"/>
              </w:rPr>
              <w:t>Asociaciones nacionales</w:t>
            </w:r>
          </w:p>
        </w:tc>
        <w:tc>
          <w:tcPr>
            <w:tcW w:w="2327" w:type="dxa"/>
            <w:shd w:val="clear" w:color="auto" w:fill="auto"/>
            <w:vAlign w:val="bottom"/>
          </w:tcPr>
          <w:p w:rsidR="000E55C4" w:rsidRPr="00E0190A" w:rsidRDefault="00C45287" w:rsidP="002016BB">
            <w:pPr>
              <w:spacing w:before="80" w:after="80" w:line="200" w:lineRule="exact"/>
              <w:ind w:left="113"/>
              <w:jc w:val="right"/>
              <w:rPr>
                <w:bCs/>
                <w:i/>
                <w:sz w:val="16"/>
              </w:rPr>
            </w:pPr>
            <w:r w:rsidRPr="00E0190A">
              <w:rPr>
                <w:bCs/>
                <w:i/>
                <w:sz w:val="16"/>
              </w:rPr>
              <w:t>Fundaciones nacionales</w:t>
            </w:r>
          </w:p>
        </w:tc>
        <w:tc>
          <w:tcPr>
            <w:tcW w:w="2327" w:type="dxa"/>
            <w:shd w:val="clear" w:color="auto" w:fill="auto"/>
            <w:vAlign w:val="bottom"/>
          </w:tcPr>
          <w:p w:rsidR="000E55C4" w:rsidRPr="00E0190A" w:rsidRDefault="00C45287" w:rsidP="002016BB">
            <w:pPr>
              <w:spacing w:before="80" w:after="80" w:line="200" w:lineRule="exact"/>
              <w:ind w:left="113"/>
              <w:jc w:val="right"/>
              <w:rPr>
                <w:bCs/>
                <w:i/>
                <w:sz w:val="16"/>
              </w:rPr>
            </w:pPr>
            <w:r w:rsidRPr="00E0190A">
              <w:rPr>
                <w:bCs/>
                <w:i/>
                <w:sz w:val="16"/>
              </w:rPr>
              <w:t>ONG internacionales</w:t>
            </w:r>
          </w:p>
        </w:tc>
      </w:tr>
      <w:tr w:rsidR="000E55C4" w:rsidRPr="00E0190A" w:rsidTr="002016BB">
        <w:trPr>
          <w:trHeight w:val="240"/>
        </w:trPr>
        <w:tc>
          <w:tcPr>
            <w:tcW w:w="2327" w:type="dxa"/>
            <w:shd w:val="clear" w:color="auto" w:fill="auto"/>
          </w:tcPr>
          <w:p w:rsidR="000E55C4" w:rsidRPr="00E0190A" w:rsidRDefault="000E55C4" w:rsidP="002016BB">
            <w:pPr>
              <w:spacing w:before="40" w:after="40" w:line="220" w:lineRule="exact"/>
              <w:rPr>
                <w:bCs/>
                <w:sz w:val="18"/>
              </w:rPr>
            </w:pPr>
            <w:r w:rsidRPr="00E0190A">
              <w:rPr>
                <w:bCs/>
                <w:sz w:val="18"/>
              </w:rPr>
              <w:t>754</w:t>
            </w:r>
          </w:p>
        </w:tc>
        <w:tc>
          <w:tcPr>
            <w:tcW w:w="2327"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231</w:t>
            </w:r>
          </w:p>
        </w:tc>
        <w:tc>
          <w:tcPr>
            <w:tcW w:w="2327"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50</w:t>
            </w:r>
          </w:p>
        </w:tc>
      </w:tr>
    </w:tbl>
    <w:p w:rsidR="000E55C4" w:rsidRPr="00E0190A" w:rsidRDefault="00071E8F" w:rsidP="000E55C4">
      <w:pPr>
        <w:spacing w:line="240" w:lineRule="auto"/>
        <w:ind w:left="420"/>
        <w:rPr>
          <w:sz w:val="18"/>
          <w:szCs w:val="18"/>
        </w:rPr>
      </w:pPr>
      <w:r w:rsidRPr="00E0190A">
        <w:rPr>
          <w:b/>
          <w:sz w:val="18"/>
          <w:szCs w:val="18"/>
        </w:rPr>
        <w:tab/>
      </w:r>
      <w:r w:rsidRPr="00E0190A">
        <w:rPr>
          <w:b/>
          <w:sz w:val="18"/>
          <w:szCs w:val="18"/>
        </w:rPr>
        <w:tab/>
      </w:r>
      <w:r w:rsidR="000E55C4" w:rsidRPr="00E0190A">
        <w:rPr>
          <w:sz w:val="18"/>
          <w:szCs w:val="18"/>
        </w:rPr>
        <w:t>Fuente: Dirección de Asociaciones y Fundaciones sin Fines de Lucro Ministerio de Gobernación</w:t>
      </w:r>
    </w:p>
    <w:p w:rsidR="000E55C4" w:rsidRPr="00E0190A" w:rsidRDefault="00F87D6B" w:rsidP="00B3672A">
      <w:pPr>
        <w:pStyle w:val="H23G"/>
        <w:rPr>
          <w:lang w:val="es-ES"/>
        </w:rPr>
      </w:pPr>
      <w:r>
        <w:rPr>
          <w:lang w:val="es-ES"/>
        </w:rPr>
        <w:tab/>
      </w:r>
      <w:r>
        <w:rPr>
          <w:lang w:val="es-ES"/>
        </w:rPr>
        <w:tab/>
      </w:r>
      <w:r w:rsidR="000E55C4" w:rsidRPr="00E0190A">
        <w:rPr>
          <w:lang w:val="es-ES"/>
        </w:rPr>
        <w:t>Administración de justicia y estadísticas criminológicas</w:t>
      </w:r>
      <w:r w:rsidR="006A1C66" w:rsidRPr="00E0190A">
        <w:rPr>
          <w:lang w:val="es-ES"/>
        </w:rPr>
        <w:t xml:space="preserve"> </w:t>
      </w:r>
    </w:p>
    <w:p w:rsidR="000E55C4" w:rsidRPr="00E0190A" w:rsidRDefault="000E4B1E" w:rsidP="00A52015">
      <w:pPr>
        <w:pStyle w:val="SingleTxtG"/>
        <w:rPr>
          <w:lang w:val="es-ES"/>
        </w:rPr>
      </w:pPr>
      <w:r w:rsidRPr="00E0190A">
        <w:rPr>
          <w:lang w:val="es-ES"/>
        </w:rPr>
        <w:t>108.</w:t>
      </w:r>
      <w:r w:rsidRPr="00E0190A">
        <w:rPr>
          <w:lang w:val="es-ES"/>
        </w:rPr>
        <w:tab/>
      </w:r>
      <w:r w:rsidR="000E55C4" w:rsidRPr="00E0190A">
        <w:rPr>
          <w:lang w:val="es-ES"/>
        </w:rPr>
        <w:t>La Corte Suprema de Justicia, las Cámaras de Segunda Instancia y los demás tribunales que establezcan las leyes secundarias, integran el órgano judicial, que tiene la potestad de juzgar y hacer ejecutar lo juzgado en materias constitucional, civil, penal, mercantil, laboral, agraria y de lo contencioso administrativo; así como en las otras que determine la ley.</w:t>
      </w:r>
      <w:r w:rsidR="006A1C66" w:rsidRPr="00E0190A">
        <w:rPr>
          <w:lang w:val="es-ES"/>
        </w:rPr>
        <w:t xml:space="preserve"> </w:t>
      </w:r>
      <w:r w:rsidR="000E55C4" w:rsidRPr="00E0190A">
        <w:rPr>
          <w:lang w:val="es-ES"/>
        </w:rPr>
        <w:t>Su organización y funcionamiento son determinados por la Constitución de la República y por su Ley Orgánica. Lo anterior de conformidad al a</w:t>
      </w:r>
      <w:r w:rsidR="00A52015" w:rsidRPr="00E0190A">
        <w:rPr>
          <w:lang w:val="es-ES"/>
        </w:rPr>
        <w:t>rtículo 172 de la Constitución.</w:t>
      </w:r>
    </w:p>
    <w:p w:rsidR="000E55C4" w:rsidRPr="00E0190A" w:rsidRDefault="000E4B1E" w:rsidP="00A52015">
      <w:pPr>
        <w:pStyle w:val="SingleTxtG"/>
        <w:rPr>
          <w:lang w:val="es-ES"/>
        </w:rPr>
      </w:pPr>
      <w:r w:rsidRPr="00E0190A">
        <w:rPr>
          <w:lang w:val="es-ES"/>
        </w:rPr>
        <w:t>109.</w:t>
      </w:r>
      <w:r w:rsidRPr="00E0190A">
        <w:rPr>
          <w:lang w:val="es-ES"/>
        </w:rPr>
        <w:tab/>
      </w:r>
      <w:r w:rsidR="000E55C4" w:rsidRPr="00E0190A">
        <w:rPr>
          <w:lang w:val="es-ES"/>
        </w:rPr>
        <w:t xml:space="preserve">Tal y como se informó en el sexto informe periódico </w:t>
      </w:r>
      <w:r w:rsidR="00510FA9" w:rsidRPr="00E0190A">
        <w:rPr>
          <w:lang w:val="es-ES"/>
        </w:rPr>
        <w:t xml:space="preserve">sobre la aplicación por El Salvador </w:t>
      </w:r>
      <w:r w:rsidR="000E55C4" w:rsidRPr="00E0190A">
        <w:rPr>
          <w:lang w:val="es-ES"/>
        </w:rPr>
        <w:t xml:space="preserve">del Pacto Internacional de Derechos Civiles y Políticos, en El Salvador todas las personas tienen fácil acceso a la </w:t>
      </w:r>
      <w:r w:rsidR="000E55C4" w:rsidRPr="00E0190A">
        <w:rPr>
          <w:bCs/>
          <w:lang w:val="es-ES"/>
        </w:rPr>
        <w:t>justicia</w:t>
      </w:r>
      <w:r w:rsidR="000E55C4" w:rsidRPr="00E0190A">
        <w:rPr>
          <w:lang w:val="es-ES"/>
        </w:rPr>
        <w:t xml:space="preserve">, la cual es gratuita, y el principio de la igualdad de todas las personas ante la ley es garantizado en el artículo 3 de la Constitución. Se cuenta con 322 Juzgados de Paz, los cuales están distribuidos en los 262 </w:t>
      </w:r>
      <w:r w:rsidR="00510FA9" w:rsidRPr="00E0190A">
        <w:rPr>
          <w:lang w:val="es-ES"/>
        </w:rPr>
        <w:t>m</w:t>
      </w:r>
      <w:r w:rsidR="000E55C4" w:rsidRPr="00E0190A">
        <w:rPr>
          <w:lang w:val="es-ES"/>
        </w:rPr>
        <w:t>unicipios del país, contando con más de un juzgado de paz en aquellos lugares donde existe mayor población, para su mejor atención. Estos Juzgados son de gran importancia, pues son mixtos, es decir, conocen en primera fase, de todo tipo de acción judicial: penal, civil, laboral, mercantil, familia, menores, inquilinato, etc., salvo en aquellas jurisdicciones especiales, donde existe un Juzgado especializado como los Ju</w:t>
      </w:r>
      <w:r w:rsidR="00A52015" w:rsidRPr="00E0190A">
        <w:rPr>
          <w:lang w:val="es-ES"/>
        </w:rPr>
        <w:t>zgados de Familia o de Menores.</w:t>
      </w:r>
    </w:p>
    <w:p w:rsidR="000E55C4" w:rsidRPr="00E0190A" w:rsidRDefault="000E4B1E" w:rsidP="000E4B1E">
      <w:pPr>
        <w:pStyle w:val="SingleTxtG"/>
        <w:rPr>
          <w:lang w:val="es-ES"/>
        </w:rPr>
      </w:pPr>
      <w:r w:rsidRPr="00E0190A">
        <w:rPr>
          <w:lang w:val="es-ES"/>
        </w:rPr>
        <w:t>110.</w:t>
      </w:r>
      <w:r w:rsidRPr="00E0190A">
        <w:rPr>
          <w:lang w:val="es-ES"/>
        </w:rPr>
        <w:tab/>
      </w:r>
      <w:r w:rsidR="000E55C4" w:rsidRPr="00E0190A">
        <w:rPr>
          <w:lang w:val="es-ES"/>
        </w:rPr>
        <w:t xml:space="preserve">A partir de la firma de los Acuerdos de Paz en El Salvador, se vuelve necesaria la reforma del sistema judicial, con el objeto de su fortalecimiento para mejorar la administración de justicia. Dicha reforma incluyó una modificación en la forma de integración de la Corte Suprema de Justicia, la cual está compuesta por 15 Magistrados/Magistradas. En cumplimiento al </w:t>
      </w:r>
      <w:r w:rsidR="00C45287" w:rsidRPr="00E0190A">
        <w:rPr>
          <w:lang w:val="es-ES"/>
        </w:rPr>
        <w:t>artículo</w:t>
      </w:r>
      <w:r w:rsidR="000E55C4" w:rsidRPr="00E0190A">
        <w:rPr>
          <w:lang w:val="es-ES"/>
        </w:rPr>
        <w:t xml:space="preserve"> 49 de la Ley del Consejo Nacional de la Judicatura (CNJ) “El Pleno del Consejo formará una lista de candidatos a Magistrados de la Corte Suprema de Justicia, cuyo número será el triple de los Magistrados propietarios y suplentes a elegir, la mitad provendrá de los candidatos de las Asociaciones representativas de los Abogados de El Salvador y la otra mitad será seleccionada por el Pleno, teniendo en cuenta las más relevantes corrie</w:t>
      </w:r>
      <w:r w:rsidR="00A52015" w:rsidRPr="00E0190A">
        <w:rPr>
          <w:lang w:val="es-ES"/>
        </w:rPr>
        <w:t>ntes del pensamiento jurídico”.</w:t>
      </w:r>
    </w:p>
    <w:p w:rsidR="000E55C4" w:rsidRPr="00E0190A" w:rsidRDefault="000E4B1E" w:rsidP="000E4B1E">
      <w:pPr>
        <w:pStyle w:val="SingleTxtG"/>
        <w:rPr>
          <w:lang w:val="es-ES"/>
        </w:rPr>
      </w:pPr>
      <w:r w:rsidRPr="00E0190A">
        <w:rPr>
          <w:lang w:val="es-ES"/>
        </w:rPr>
        <w:t>111.</w:t>
      </w:r>
      <w:r w:rsidRPr="00E0190A">
        <w:rPr>
          <w:lang w:val="es-ES"/>
        </w:rPr>
        <w:tab/>
      </w:r>
      <w:r w:rsidR="000E55C4" w:rsidRPr="00E0190A">
        <w:rPr>
          <w:lang w:val="es-ES"/>
        </w:rPr>
        <w:t>Para ello, la Unidad Técnica de Selección mantiene actualizado el Registro de Abogados autorizados por la Corte Suprema de Justicia, del cual depura a los abogados suspendidos, fallecidos y los que aún no cumplen con los requisitos Constitucionales para aspirar al cargo, conformando así el Registro Especial de Abogados Elegibles para candidatos a Magistrados de la Corte Suprema de Justicia, el que previa autorización del Pleno es publicado en dos periódicos de circ</w:t>
      </w:r>
      <w:r w:rsidR="00A52015" w:rsidRPr="00E0190A">
        <w:rPr>
          <w:lang w:val="es-ES"/>
        </w:rPr>
        <w:t>ulación nacional.</w:t>
      </w:r>
    </w:p>
    <w:p w:rsidR="000E55C4" w:rsidRPr="00E0190A" w:rsidRDefault="000E4B1E" w:rsidP="00A52015">
      <w:pPr>
        <w:pStyle w:val="SingleTxtG"/>
        <w:rPr>
          <w:lang w:val="es-ES"/>
        </w:rPr>
      </w:pPr>
      <w:r w:rsidRPr="00E0190A">
        <w:rPr>
          <w:lang w:val="es-ES"/>
        </w:rPr>
        <w:t>112.</w:t>
      </w:r>
      <w:r w:rsidRPr="00E0190A">
        <w:rPr>
          <w:lang w:val="es-ES"/>
        </w:rPr>
        <w:tab/>
      </w:r>
      <w:r w:rsidR="000E55C4" w:rsidRPr="00E0190A">
        <w:rPr>
          <w:lang w:val="es-ES"/>
        </w:rPr>
        <w:t>Como parte del proceso y en cumplimiento al mandato del Art. 64 del Reglamento de la Ley del CNJ (RLCNJ), el Pleno del Consejo entrega a la Federación de Asociaciones de Abogados de El Salvador (FEDAES), la nómina definitiva del Registro Especial de Abogados Elegibles para Magistrados de la Corte Suprema de Justicia, para que organice y administre el proceso de elección en toda la República, de los aspirantes a candidatos que sean postulados por las asociaciones representativas de lo</w:t>
      </w:r>
      <w:r w:rsidR="00A52015" w:rsidRPr="00E0190A">
        <w:rPr>
          <w:lang w:val="es-ES"/>
        </w:rPr>
        <w:t>s Abogados de El Salvador.</w:t>
      </w:r>
    </w:p>
    <w:p w:rsidR="000E55C4" w:rsidRPr="00E0190A" w:rsidRDefault="000E4B1E" w:rsidP="00A52015">
      <w:pPr>
        <w:pStyle w:val="SingleTxtG"/>
        <w:rPr>
          <w:lang w:val="es-ES"/>
        </w:rPr>
      </w:pPr>
      <w:r w:rsidRPr="00E0190A">
        <w:rPr>
          <w:lang w:val="es-ES"/>
        </w:rPr>
        <w:t>113.</w:t>
      </w:r>
      <w:r w:rsidRPr="00E0190A">
        <w:rPr>
          <w:lang w:val="es-ES"/>
        </w:rPr>
        <w:tab/>
      </w:r>
      <w:r w:rsidR="000E55C4" w:rsidRPr="00E0190A">
        <w:rPr>
          <w:lang w:val="es-ES"/>
        </w:rPr>
        <w:t xml:space="preserve">De conformidad al </w:t>
      </w:r>
      <w:r w:rsidR="00C45287" w:rsidRPr="00E0190A">
        <w:rPr>
          <w:lang w:val="es-ES"/>
        </w:rPr>
        <w:t>artículo</w:t>
      </w:r>
      <w:r w:rsidR="000E55C4" w:rsidRPr="00E0190A">
        <w:rPr>
          <w:lang w:val="es-ES"/>
        </w:rPr>
        <w:t xml:space="preserve"> 65 del RLCNJ, se publica la Convocatoria para Acreditación y Postulación, como lo establece el artículo en referencia, dentro de los tres días siguientes a la fecha de remisión de la nómina definitiva del Registro Especial. El Pleno del Consejo convoca a las Asociaciones representativas de Abogados de El Salvador que reúnan los requisitos de ley, interesadas en participar en el proceso, para acreditarse y postular aspirantes a candidatos a Magistrados de la Corte ante la Federación de Asociaciones de Abogados de El Salvador, dentro del plazo de ocho días a partir de la fecha de </w:t>
      </w:r>
      <w:r w:rsidR="00A52015" w:rsidRPr="00E0190A">
        <w:rPr>
          <w:lang w:val="es-ES"/>
        </w:rPr>
        <w:t>publicación de la convocatoria.</w:t>
      </w:r>
    </w:p>
    <w:p w:rsidR="000E55C4" w:rsidRPr="00E0190A" w:rsidRDefault="000E4B1E" w:rsidP="000E4B1E">
      <w:pPr>
        <w:pStyle w:val="SingleTxtG"/>
        <w:rPr>
          <w:b/>
          <w:sz w:val="18"/>
          <w:szCs w:val="18"/>
          <w:u w:val="single"/>
          <w:lang w:val="es-ES"/>
        </w:rPr>
      </w:pPr>
      <w:r w:rsidRPr="00E0190A">
        <w:rPr>
          <w:lang w:val="es-ES"/>
        </w:rPr>
        <w:t>114.</w:t>
      </w:r>
      <w:r w:rsidRPr="00E0190A">
        <w:rPr>
          <w:lang w:val="es-ES"/>
        </w:rPr>
        <w:tab/>
      </w:r>
      <w:r w:rsidR="000E55C4" w:rsidRPr="00E0190A">
        <w:rPr>
          <w:lang w:val="es-ES"/>
        </w:rPr>
        <w:t>Realizadas las elecciones, la FEDAES remite los resultados al Consejo Nacional de la Judicatura. El listado se elabora en correspondencia al número de votos obtenidos. Posteriormente, el Pleno del Consejo integra la nómina definitiva, la cual se conforma con los quince candidatos que hayan resultado electos en el evento organizado por la FEDAES y quince candidatos propuestos por el CNJ. La nómina es entregada a la Honorable Asamblea Legislativa, para que sea ésta por mandato Constitucional, quien nombre en los plazos de Ley a quienes ocuparan los cargos de Magistrados de Corte Suprema de Justicia.</w:t>
      </w:r>
    </w:p>
    <w:p w:rsidR="000E55C4" w:rsidRPr="00E0190A" w:rsidRDefault="000E4B1E" w:rsidP="00A52015">
      <w:pPr>
        <w:pStyle w:val="SingleTxtG"/>
        <w:rPr>
          <w:lang w:val="es-ES"/>
        </w:rPr>
      </w:pPr>
      <w:r w:rsidRPr="00E0190A">
        <w:rPr>
          <w:lang w:val="es-ES"/>
        </w:rPr>
        <w:t>115.</w:t>
      </w:r>
      <w:r w:rsidRPr="00E0190A">
        <w:rPr>
          <w:lang w:val="es-ES"/>
        </w:rPr>
        <w:tab/>
      </w:r>
      <w:r w:rsidR="000E55C4" w:rsidRPr="00E0190A">
        <w:rPr>
          <w:lang w:val="es-ES"/>
        </w:rPr>
        <w:t>Por disposición constitucional, el Órgano Judicial cuenta con una asignación anual que no puede ser inferior al 6% de los ingresos corrientes del Presupuesto General de la Nación, con el objeto de que éste</w:t>
      </w:r>
      <w:r w:rsidR="00A52015" w:rsidRPr="00E0190A">
        <w:rPr>
          <w:lang w:val="es-ES"/>
        </w:rPr>
        <w:t xml:space="preserve"> tenga independencia económica.</w:t>
      </w:r>
    </w:p>
    <w:p w:rsidR="000E55C4" w:rsidRPr="00E0190A" w:rsidRDefault="000E4B1E" w:rsidP="000E4B1E">
      <w:pPr>
        <w:pStyle w:val="SingleTxtG"/>
        <w:rPr>
          <w:lang w:val="es-ES"/>
        </w:rPr>
      </w:pPr>
      <w:r w:rsidRPr="00E0190A">
        <w:rPr>
          <w:lang w:val="es-ES"/>
        </w:rPr>
        <w:t>116.</w:t>
      </w:r>
      <w:r w:rsidRPr="00E0190A">
        <w:rPr>
          <w:lang w:val="es-ES"/>
        </w:rPr>
        <w:tab/>
      </w:r>
      <w:r w:rsidR="000E55C4" w:rsidRPr="00E0190A">
        <w:rPr>
          <w:lang w:val="es-ES"/>
        </w:rPr>
        <w:t xml:space="preserve">Como se ha expresado, el </w:t>
      </w:r>
      <w:r w:rsidR="00510FA9" w:rsidRPr="00E0190A">
        <w:rPr>
          <w:lang w:val="es-ES"/>
        </w:rPr>
        <w:t>CNJ</w:t>
      </w:r>
      <w:r w:rsidR="000E55C4" w:rsidRPr="00E0190A">
        <w:rPr>
          <w:lang w:val="es-ES"/>
        </w:rPr>
        <w:t xml:space="preserve"> se creó como un órgano independiente, que tiene a su cargo el proponer candidatos para Magistrados de la Corte Suprema de Justicia, Magistrados de las Cámaras de Segunda Instancia, Jueces de Primera Instancia y Jueces de Paz. Se encuentra también bajo su responsabilidad, la organización y funcionamiento de la Escuela de Capacitación Judicial, cuyo objetivo es mejorar la formación profesional de los jueces y</w:t>
      </w:r>
      <w:r w:rsidR="00A52015" w:rsidRPr="00E0190A">
        <w:rPr>
          <w:lang w:val="es-ES"/>
        </w:rPr>
        <w:t xml:space="preserve"> demás funcionarios judiciales.</w:t>
      </w:r>
    </w:p>
    <w:p w:rsidR="000E55C4" w:rsidRPr="00E0190A" w:rsidRDefault="000E4B1E" w:rsidP="00A52015">
      <w:pPr>
        <w:pStyle w:val="SingleTxtG"/>
        <w:rPr>
          <w:lang w:val="es-ES"/>
        </w:rPr>
      </w:pPr>
      <w:r w:rsidRPr="00E0190A">
        <w:rPr>
          <w:lang w:val="es-ES"/>
        </w:rPr>
        <w:t>117.</w:t>
      </w:r>
      <w:r w:rsidRPr="00E0190A">
        <w:rPr>
          <w:lang w:val="es-ES"/>
        </w:rPr>
        <w:tab/>
      </w:r>
      <w:r w:rsidR="000E55C4" w:rsidRPr="00E0190A">
        <w:rPr>
          <w:lang w:val="es-ES"/>
        </w:rPr>
        <w:t xml:space="preserve">Como parte de la modernización del sistema de justicia, y de una administración de justicia más rápida y efectiva, se ha desarrollado una amplia reforma normativa que incluye reformas al Código Penal, un nuevo Código Procesal Penal, la modificación de los procesos en el ámbito civil y mercantil, a través del nuevo Código Procesal Civil y Mercantil, que implementa la oralidad en los procesos. Se han realizado reformas a la legislación sobre niñez y familia, por medio de la Ley de Protección Integral de la Niñez y la Adolescencia; asimismo se cuenta con un </w:t>
      </w:r>
      <w:r w:rsidR="00510FA9" w:rsidRPr="00E0190A">
        <w:rPr>
          <w:lang w:val="es-ES"/>
        </w:rPr>
        <w:t>a</w:t>
      </w:r>
      <w:r w:rsidR="000E55C4" w:rsidRPr="00E0190A">
        <w:rPr>
          <w:lang w:val="es-ES"/>
        </w:rPr>
        <w:t xml:space="preserve">nteproyecto de </w:t>
      </w:r>
      <w:r w:rsidR="00510FA9" w:rsidRPr="00E0190A">
        <w:rPr>
          <w:lang w:val="es-ES"/>
        </w:rPr>
        <w:t>l</w:t>
      </w:r>
      <w:r w:rsidR="000E55C4" w:rsidRPr="00E0190A">
        <w:rPr>
          <w:lang w:val="es-ES"/>
        </w:rPr>
        <w:t xml:space="preserve">ey de </w:t>
      </w:r>
      <w:r w:rsidR="00510FA9" w:rsidRPr="00E0190A">
        <w:rPr>
          <w:lang w:val="es-ES"/>
        </w:rPr>
        <w:t>p</w:t>
      </w:r>
      <w:r w:rsidR="000E55C4" w:rsidRPr="00E0190A">
        <w:rPr>
          <w:lang w:val="es-ES"/>
        </w:rPr>
        <w:t xml:space="preserve">rocedimientos </w:t>
      </w:r>
      <w:r w:rsidR="00510FA9" w:rsidRPr="00E0190A">
        <w:rPr>
          <w:lang w:val="es-ES"/>
        </w:rPr>
        <w:t>c</w:t>
      </w:r>
      <w:r w:rsidR="000E55C4" w:rsidRPr="00E0190A">
        <w:rPr>
          <w:lang w:val="es-ES"/>
        </w:rPr>
        <w:t xml:space="preserve">onstitucionales, que está en discusión en la Asamblea Legislativa, a efecto de hacer más </w:t>
      </w:r>
      <w:r w:rsidR="00E0190A">
        <w:rPr>
          <w:lang w:val="es-ES"/>
        </w:rPr>
        <w:t>á</w:t>
      </w:r>
      <w:r w:rsidR="000E55C4" w:rsidRPr="00E0190A">
        <w:rPr>
          <w:lang w:val="es-ES"/>
        </w:rPr>
        <w:t>giles y efectivos los procesos constitucionales de Amparo, Hábeas Corpus e Inconstitu</w:t>
      </w:r>
      <w:r w:rsidR="00A52015" w:rsidRPr="00E0190A">
        <w:rPr>
          <w:lang w:val="es-ES"/>
        </w:rPr>
        <w:t>cionalidad.</w:t>
      </w:r>
    </w:p>
    <w:p w:rsidR="000E55C4" w:rsidRPr="00E0190A" w:rsidRDefault="000E4B1E" w:rsidP="000E4B1E">
      <w:pPr>
        <w:pStyle w:val="SingleTxtG"/>
        <w:rPr>
          <w:lang w:val="es-ES"/>
        </w:rPr>
      </w:pPr>
      <w:r w:rsidRPr="00E0190A">
        <w:rPr>
          <w:lang w:val="es-ES"/>
        </w:rPr>
        <w:t>118.</w:t>
      </w:r>
      <w:r w:rsidRPr="00E0190A">
        <w:rPr>
          <w:lang w:val="es-ES"/>
        </w:rPr>
        <w:tab/>
      </w:r>
      <w:r w:rsidR="000E55C4" w:rsidRPr="00E0190A">
        <w:rPr>
          <w:lang w:val="es-ES"/>
        </w:rPr>
        <w:t>La Corte Suprema de Justicia se divide en 4 Salas,</w:t>
      </w:r>
      <w:r w:rsidR="000E55C4" w:rsidRPr="00E0190A">
        <w:rPr>
          <w:color w:val="FF0000"/>
          <w:lang w:val="es-ES"/>
        </w:rPr>
        <w:t xml:space="preserve"> </w:t>
      </w:r>
      <w:r w:rsidR="000E55C4" w:rsidRPr="00E0190A">
        <w:rPr>
          <w:lang w:val="es-ES"/>
        </w:rPr>
        <w:t>la Sala de lo Constitucional es la que le corresponde conocer y resolver las demandas de inconstitucionalidad de las leyes, decretos y reglamentos, los procesos de Amparo, y Habeas Corpus; la misma</w:t>
      </w:r>
      <w:r w:rsidR="000E55C4" w:rsidRPr="00E0190A">
        <w:rPr>
          <w:color w:val="FF0000"/>
          <w:lang w:val="es-ES"/>
        </w:rPr>
        <w:t xml:space="preserve"> </w:t>
      </w:r>
      <w:r w:rsidR="000E55C4" w:rsidRPr="00E0190A">
        <w:rPr>
          <w:lang w:val="es-ES"/>
        </w:rPr>
        <w:t>está integrada por cinco magistrados, elegidos especialmente para ella, y es presidida por el Presidente de la Corte, que asimismo es el Presidente del Órgano Judicial, éstos son designad</w:t>
      </w:r>
      <w:r w:rsidR="00A52015" w:rsidRPr="00E0190A">
        <w:rPr>
          <w:lang w:val="es-ES"/>
        </w:rPr>
        <w:t>os por la Asamblea Legislativa.</w:t>
      </w:r>
    </w:p>
    <w:p w:rsidR="000E55C4" w:rsidRPr="00E0190A" w:rsidRDefault="000E4B1E" w:rsidP="00A52015">
      <w:pPr>
        <w:pStyle w:val="SingleTxtG"/>
        <w:rPr>
          <w:strike/>
          <w:lang w:val="es-ES"/>
        </w:rPr>
      </w:pPr>
      <w:r w:rsidRPr="00E0190A">
        <w:rPr>
          <w:lang w:val="es-ES"/>
        </w:rPr>
        <w:t>119.</w:t>
      </w:r>
      <w:r w:rsidRPr="00E0190A">
        <w:rPr>
          <w:lang w:val="es-ES"/>
        </w:rPr>
        <w:tab/>
      </w:r>
      <w:r w:rsidR="000E55C4" w:rsidRPr="00E0190A">
        <w:rPr>
          <w:lang w:val="es-ES"/>
        </w:rPr>
        <w:t>La Sala de lo Civil están integrada por un Presidente y dos vocales, ésta conoce de los recursos de casación en materia civil, familia, mercantil, laboral y en apelación de sentencias de las Cámaras de lo laboral y de la Cámara de familia de la sección del centro, cuando las anteriores conozcan en primera instancia. La Sala de lo Penal está integrada por un Presidente y dos vocales, conoce de los recursos de casación, y en apelación de las sentencias de la Cámara de lo Penal de la Primera Sección del Centro, cuando conozcan en primera instancia; y finalmente la Sala de lo Contencioso Administrativo está integrada por un Presidente y tres vocales, y conocen sobre las controversias que se susciten con relación a la legalidad de los actos de la administración pública y los demás asuntos que determinen las leyes;</w:t>
      </w:r>
    </w:p>
    <w:p w:rsidR="000E55C4" w:rsidRPr="00E0190A" w:rsidRDefault="000E4B1E" w:rsidP="000E4B1E">
      <w:pPr>
        <w:pStyle w:val="SingleTxtG"/>
        <w:rPr>
          <w:lang w:val="es-ES"/>
        </w:rPr>
      </w:pPr>
      <w:r w:rsidRPr="00E0190A">
        <w:rPr>
          <w:lang w:val="es-ES"/>
        </w:rPr>
        <w:t>120.</w:t>
      </w:r>
      <w:r w:rsidRPr="00E0190A">
        <w:rPr>
          <w:lang w:val="es-ES"/>
        </w:rPr>
        <w:tab/>
      </w:r>
      <w:r w:rsidR="000E55C4" w:rsidRPr="00E0190A">
        <w:rPr>
          <w:lang w:val="es-ES"/>
        </w:rPr>
        <w:t>Las Cámaras de Segunda Instancia, que son tribunales de apelación, están formadas por dos magistrados, mientras que los juzgados de primera instancia y de paz son unipersonales.</w:t>
      </w:r>
      <w:r w:rsidR="006A1C66" w:rsidRPr="00E0190A">
        <w:rPr>
          <w:lang w:val="es-ES"/>
        </w:rPr>
        <w:t xml:space="preserve"> </w:t>
      </w:r>
      <w:r w:rsidR="000E55C4" w:rsidRPr="00E0190A">
        <w:rPr>
          <w:lang w:val="es-ES"/>
        </w:rPr>
        <w:t>Todos estos son nombrados por la Corte Suprema de Justicia, de entre una terna que le propone el Consejo Nacional de Judicatura (ar</w:t>
      </w:r>
      <w:r w:rsidR="00A52015" w:rsidRPr="00E0190A">
        <w:rPr>
          <w:lang w:val="es-ES"/>
        </w:rPr>
        <w:t>tículo 175 de la Constitución).</w:t>
      </w:r>
    </w:p>
    <w:p w:rsidR="000E55C4" w:rsidRPr="00E0190A" w:rsidRDefault="000E4B1E" w:rsidP="000E4B1E">
      <w:pPr>
        <w:pStyle w:val="SingleTxtG"/>
        <w:rPr>
          <w:lang w:val="es-ES"/>
        </w:rPr>
      </w:pPr>
      <w:r w:rsidRPr="00E0190A">
        <w:rPr>
          <w:lang w:val="es-ES"/>
        </w:rPr>
        <w:t>121.</w:t>
      </w:r>
      <w:r w:rsidRPr="00E0190A">
        <w:rPr>
          <w:lang w:val="es-ES"/>
        </w:rPr>
        <w:tab/>
      </w:r>
      <w:r w:rsidR="000E55C4" w:rsidRPr="00E0190A">
        <w:rPr>
          <w:lang w:val="es-ES"/>
        </w:rPr>
        <w:t xml:space="preserve">Todos los funcionarios de este órgano que ejercen jurisdicción, en lo referente a ésta, son independientes y están sometidos exclusivamente a la Constitución y a las leyes. Sin embargo, dentro de la potestad de administrar justicia, la Constitución los faculta para que en los casos en que tengan que pronunciar sentencia, declaren la inaplicabilidad de cualquier ley o disposición de los otros órganos, contraria a </w:t>
      </w:r>
      <w:r w:rsidR="00A52015" w:rsidRPr="00E0190A">
        <w:rPr>
          <w:lang w:val="es-ES"/>
        </w:rPr>
        <w:t>los preceptos constitucionales.</w:t>
      </w:r>
    </w:p>
    <w:p w:rsidR="000E55C4" w:rsidRPr="00E0190A" w:rsidRDefault="000E4B1E" w:rsidP="00A52015">
      <w:pPr>
        <w:pStyle w:val="SingleTxtG"/>
        <w:rPr>
          <w:lang w:val="es-ES"/>
        </w:rPr>
      </w:pPr>
      <w:r w:rsidRPr="00E0190A">
        <w:rPr>
          <w:lang w:val="es-ES"/>
        </w:rPr>
        <w:t>122.</w:t>
      </w:r>
      <w:r w:rsidRPr="00E0190A">
        <w:rPr>
          <w:lang w:val="es-ES"/>
        </w:rPr>
        <w:tab/>
      </w:r>
      <w:r w:rsidR="000E55C4" w:rsidRPr="00E0190A">
        <w:rPr>
          <w:lang w:val="es-ES"/>
        </w:rPr>
        <w:t>La Ley Orgánica Judicial establece el régimen de los tribunales, determina las atribuciones del Presidente de la Corte Suprema de Justicia en pleno y de las salas que las conforman, así como de las cámaras de segunda instancia y de los tribunales de menor jerarquía, de los ejecutores de embargo, y determina las funciones de los demás miembros del órgano judicial que no ejercen jurisdicción, como jefes de sección, secretarios, oficiales mayores, colaboradores jurídicos, médicos forenses y demás peritos judiciales, y otros. También establece el ámbito territorial de cada tribunal y la c</w:t>
      </w:r>
      <w:r w:rsidR="00A52015" w:rsidRPr="00E0190A">
        <w:rPr>
          <w:lang w:val="es-ES"/>
        </w:rPr>
        <w:t>ompetencia que les corresponde.</w:t>
      </w:r>
    </w:p>
    <w:p w:rsidR="000E55C4" w:rsidRPr="00E0190A" w:rsidRDefault="000E4B1E" w:rsidP="000E4B1E">
      <w:pPr>
        <w:pStyle w:val="SingleTxtG"/>
        <w:rPr>
          <w:lang w:val="es-ES"/>
        </w:rPr>
      </w:pPr>
      <w:r w:rsidRPr="00E0190A">
        <w:rPr>
          <w:lang w:val="es-ES"/>
        </w:rPr>
        <w:t>123.</w:t>
      </w:r>
      <w:r w:rsidRPr="00E0190A">
        <w:rPr>
          <w:lang w:val="es-ES"/>
        </w:rPr>
        <w:tab/>
      </w:r>
      <w:r w:rsidR="000E55C4" w:rsidRPr="00E0190A">
        <w:rPr>
          <w:lang w:val="es-ES"/>
        </w:rPr>
        <w:t>La Corte Suprema de Justicia, de conformidad con la Ley Orgánica Judicial, tiene las siguientes secciones:</w:t>
      </w:r>
    </w:p>
    <w:p w:rsidR="000E55C4" w:rsidRPr="00E0190A" w:rsidRDefault="00B3672A" w:rsidP="000E4B1E">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Sección de Notariado, encargada de controlar el ejercicio de la función notarial;</w:t>
      </w:r>
    </w:p>
    <w:p w:rsidR="000E55C4" w:rsidRPr="00E0190A" w:rsidRDefault="00B3672A" w:rsidP="000E4B1E">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Sección de Probidad, que lleva el control del patrimonio de los funcionarios públicos que determina la Ley sobre el enriquecimiento ilícito de funcionarios y empleados públicos;</w:t>
      </w:r>
    </w:p>
    <w:p w:rsidR="000E55C4" w:rsidRPr="00E0190A" w:rsidRDefault="00B3672A" w:rsidP="000E4B1E">
      <w:pPr>
        <w:pStyle w:val="SingleTxtG"/>
        <w:rPr>
          <w:lang w:val="es-ES"/>
        </w:rPr>
      </w:pPr>
      <w:r w:rsidRPr="00E0190A">
        <w:rPr>
          <w:lang w:val="es-ES"/>
        </w:rPr>
        <w:tab/>
      </w:r>
      <w:r w:rsidR="000E4B1E" w:rsidRPr="00E0190A">
        <w:rPr>
          <w:lang w:val="es-ES"/>
        </w:rPr>
        <w:t>c)</w:t>
      </w:r>
      <w:r w:rsidR="000E4B1E" w:rsidRPr="00E0190A">
        <w:rPr>
          <w:lang w:val="es-ES"/>
        </w:rPr>
        <w:tab/>
      </w:r>
      <w:r w:rsidR="000E55C4" w:rsidRPr="00E0190A">
        <w:rPr>
          <w:lang w:val="es-ES"/>
        </w:rPr>
        <w:t>Sección de Investigación Profesional, encargada de investigar la conducta de los abogados notarios, estudiantes de ciencias jurídicas con facultad de defender o procurar, ejecutores de embargos y demás funcionarios de nombramiento de la Corte que no forman parte de la carrera judicial;</w:t>
      </w:r>
    </w:p>
    <w:p w:rsidR="000E55C4" w:rsidRPr="00E0190A" w:rsidRDefault="00B3672A" w:rsidP="00A52015">
      <w:pPr>
        <w:pStyle w:val="SingleTxtG"/>
        <w:rPr>
          <w:lang w:val="es-ES"/>
        </w:rPr>
      </w:pPr>
      <w:r w:rsidRPr="00E0190A">
        <w:rPr>
          <w:lang w:val="es-ES"/>
        </w:rPr>
        <w:tab/>
      </w:r>
      <w:r w:rsidR="000E4B1E" w:rsidRPr="00E0190A">
        <w:rPr>
          <w:lang w:val="es-ES"/>
        </w:rPr>
        <w:t>d)</w:t>
      </w:r>
      <w:r w:rsidR="000E4B1E" w:rsidRPr="00E0190A">
        <w:rPr>
          <w:lang w:val="es-ES"/>
        </w:rPr>
        <w:tab/>
      </w:r>
      <w:r w:rsidR="000E55C4" w:rsidRPr="00E0190A">
        <w:rPr>
          <w:lang w:val="es-ES"/>
        </w:rPr>
        <w:t xml:space="preserve">Sección de Publicaciones, encargada de editar la </w:t>
      </w:r>
      <w:r w:rsidR="000E55C4" w:rsidRPr="00E0190A">
        <w:rPr>
          <w:i/>
          <w:iCs/>
          <w:lang w:val="es-ES"/>
        </w:rPr>
        <w:t>Revista Judicial</w:t>
      </w:r>
      <w:r w:rsidR="000E55C4" w:rsidRPr="00E0190A">
        <w:rPr>
          <w:lang w:val="es-ES"/>
        </w:rPr>
        <w:t>, órgano de divulgación de la Corte Suprema de Justicia, y en forma especial, las leyes y reglamentos que se refieran al ramo judicial, los Acuerdos y resoluciones de la Corte Suprema de Justicia que ésta mande publicar; las sentencias de los Tribunales y Jueces que resuelvan cuestiones de importancia jurídica, a juicio del Director; los proyectos de ley elaborados por la Corte y los dictámenes que emita en los casos en que conforme a la ley le fueren requeridos y las obras científicas de autores nacionales rela</w:t>
      </w:r>
      <w:r w:rsidR="00A52015" w:rsidRPr="00E0190A">
        <w:rPr>
          <w:lang w:val="es-ES"/>
        </w:rPr>
        <w:t>tivas a la ciencia del derecho.</w:t>
      </w:r>
    </w:p>
    <w:p w:rsidR="000E55C4" w:rsidRPr="00E0190A" w:rsidRDefault="000E4B1E" w:rsidP="00A52015">
      <w:pPr>
        <w:pStyle w:val="SingleTxtG"/>
        <w:rPr>
          <w:lang w:val="es-ES"/>
        </w:rPr>
      </w:pPr>
      <w:r w:rsidRPr="00E0190A">
        <w:rPr>
          <w:lang w:val="es-ES"/>
        </w:rPr>
        <w:t>124.</w:t>
      </w:r>
      <w:r w:rsidRPr="00E0190A">
        <w:rPr>
          <w:lang w:val="es-ES"/>
        </w:rPr>
        <w:tab/>
      </w:r>
      <w:r w:rsidR="000E55C4" w:rsidRPr="00E0190A">
        <w:rPr>
          <w:lang w:val="es-ES"/>
        </w:rPr>
        <w:t>Adicionalmente la Corte Suprema de Justicia cuenta con tres dependencias que se encargan: La primera, de la información de personas detenidas por cualquier autoridad; la segunda, del control de cumplimiento de sentencias penales; y la tercera, de los decomisos que se hagan y fianzas que se rindan en todos los Tri</w:t>
      </w:r>
      <w:r w:rsidR="00A52015" w:rsidRPr="00E0190A">
        <w:rPr>
          <w:lang w:val="es-ES"/>
        </w:rPr>
        <w:t>bunales de la República.</w:t>
      </w:r>
    </w:p>
    <w:p w:rsidR="000E55C4" w:rsidRPr="00E0190A" w:rsidRDefault="000E4B1E" w:rsidP="000E4B1E">
      <w:pPr>
        <w:pStyle w:val="SingleTxtG"/>
        <w:rPr>
          <w:lang w:val="es-ES"/>
        </w:rPr>
      </w:pPr>
      <w:r w:rsidRPr="00E0190A">
        <w:rPr>
          <w:lang w:val="es-ES"/>
        </w:rPr>
        <w:t>125.</w:t>
      </w:r>
      <w:r w:rsidRPr="00E0190A">
        <w:rPr>
          <w:lang w:val="es-ES"/>
        </w:rPr>
        <w:tab/>
      </w:r>
      <w:r w:rsidR="000E55C4" w:rsidRPr="00E0190A">
        <w:rPr>
          <w:lang w:val="es-ES"/>
        </w:rPr>
        <w:t>En lo atinente al Departamento de Información de Personas Detenidas, éste lleva el control de tales personas para garantizarles sus derechos y dar información a los interesados que la soliciten, para cuya efectividad toda autoridad judicial o administrativa, estatal o municipal, órganos auxiliares de la administración de justicia y autoridades militares o dependientes de ésta, deben informar dentro de las 24 horas siguientes, al referido Departamento, la detención de toda persona efectuada por iniciativa propia o en cumplimiento de orden de autoridad competente</w:t>
      </w:r>
      <w:r w:rsidR="000E55C4" w:rsidRPr="00E0190A">
        <w:rPr>
          <w:b/>
          <w:sz w:val="18"/>
          <w:szCs w:val="18"/>
          <w:lang w:val="es-ES"/>
        </w:rPr>
        <w:t>.</w:t>
      </w:r>
    </w:p>
    <w:p w:rsidR="000E55C4" w:rsidRPr="00E0190A" w:rsidRDefault="000E4B1E" w:rsidP="000E4B1E">
      <w:pPr>
        <w:pStyle w:val="SingleTxtG"/>
        <w:rPr>
          <w:lang w:val="es-ES"/>
        </w:rPr>
      </w:pPr>
      <w:r w:rsidRPr="00E0190A">
        <w:rPr>
          <w:lang w:val="es-ES"/>
        </w:rPr>
        <w:t>126.</w:t>
      </w:r>
      <w:r w:rsidRPr="00E0190A">
        <w:rPr>
          <w:lang w:val="es-ES"/>
        </w:rPr>
        <w:tab/>
      </w:r>
      <w:r w:rsidR="000E55C4" w:rsidRPr="00E0190A">
        <w:rPr>
          <w:lang w:val="es-ES"/>
        </w:rPr>
        <w:t>La Corte Suprema de Justicia cuenta con una Unidad Ejecutiva de Administración, que se conforma de la Secciones de Finanzas, Ingeniería, Recursos Humanos, Administración y Mantenimiento, y habrá además una Sección de Recopilación de Leyes, Reglamentos y Doctrina Jurisprudencial de la Corte Suprema de Justicia; y unidad</w:t>
      </w:r>
      <w:r w:rsidR="00A52015" w:rsidRPr="00E0190A">
        <w:rPr>
          <w:lang w:val="es-ES"/>
        </w:rPr>
        <w:t xml:space="preserve">es de carácter administrativo. </w:t>
      </w:r>
    </w:p>
    <w:p w:rsidR="000E55C4" w:rsidRPr="00E0190A" w:rsidRDefault="000E4B1E" w:rsidP="00A52015">
      <w:pPr>
        <w:pStyle w:val="SingleTxtG"/>
        <w:rPr>
          <w:lang w:val="es-ES"/>
        </w:rPr>
      </w:pPr>
      <w:r w:rsidRPr="00E0190A">
        <w:rPr>
          <w:lang w:val="es-ES"/>
        </w:rPr>
        <w:t>127.</w:t>
      </w:r>
      <w:r w:rsidRPr="00E0190A">
        <w:rPr>
          <w:lang w:val="es-ES"/>
        </w:rPr>
        <w:tab/>
      </w:r>
      <w:r w:rsidR="000E55C4" w:rsidRPr="00E0190A">
        <w:rPr>
          <w:lang w:val="es-ES"/>
        </w:rPr>
        <w:t>El Departamento de Prueba y Libertad Asistida, que tiene como fin colaborar con los jueces de vigilancia penitenciaria y de ejecución de la pena, en las tareas de control de las condiciones o reglas de conducta impuestas en los casos de suspensión condicional del proceso penal, medidas de seguridad, libertad condicional, suspensión condicional de la ejecución de la pena en cualquiera de sus formas y el cumplimiento de penas que no i</w:t>
      </w:r>
      <w:r w:rsidR="00A52015" w:rsidRPr="00E0190A">
        <w:rPr>
          <w:lang w:val="es-ES"/>
        </w:rPr>
        <w:t xml:space="preserve">mplican privación de libertad. </w:t>
      </w:r>
    </w:p>
    <w:p w:rsidR="000E55C4" w:rsidRPr="00E0190A" w:rsidRDefault="000E4B1E" w:rsidP="000E4B1E">
      <w:pPr>
        <w:pStyle w:val="SingleTxtG"/>
        <w:rPr>
          <w:lang w:val="es-ES"/>
        </w:rPr>
      </w:pPr>
      <w:r w:rsidRPr="00E0190A">
        <w:rPr>
          <w:lang w:val="es-ES"/>
        </w:rPr>
        <w:t>128.</w:t>
      </w:r>
      <w:r w:rsidRPr="00E0190A">
        <w:rPr>
          <w:lang w:val="es-ES"/>
        </w:rPr>
        <w:tab/>
      </w:r>
      <w:r w:rsidR="000E55C4" w:rsidRPr="00E0190A">
        <w:rPr>
          <w:lang w:val="es-ES"/>
        </w:rPr>
        <w:t xml:space="preserve">La Dirección de Medicina Legal de la Corte Suprema de Justicia, es la institución rectora en Medicina Legal y Ciencias Forenses en apoyo a la administración de justicia, los servicios que presta el Instituto de Medicina Legal se hacen por orden de la Fiscalía General de la República (FGR), por Orden Judicial, por la Procuraduría General de la República (PGR), Procuraduría para la Defensa de los Derechos Humanos (PDDH) y eventualmente por la Policía Nacional Civil (PNC). </w:t>
      </w:r>
    </w:p>
    <w:p w:rsidR="000E55C4" w:rsidRPr="00E0190A" w:rsidRDefault="00C26689" w:rsidP="00C26689">
      <w:pPr>
        <w:pStyle w:val="H23G"/>
        <w:rPr>
          <w:lang w:val="es-ES"/>
        </w:rPr>
      </w:pPr>
      <w:r w:rsidRPr="00E0190A">
        <w:rPr>
          <w:lang w:val="es-ES"/>
        </w:rPr>
        <w:tab/>
      </w:r>
      <w:r w:rsidR="00F87D6B">
        <w:rPr>
          <w:lang w:val="es-ES"/>
        </w:rPr>
        <w:t>8.</w:t>
      </w:r>
      <w:r w:rsidRPr="00E0190A">
        <w:rPr>
          <w:lang w:val="es-ES"/>
        </w:rPr>
        <w:tab/>
      </w:r>
      <w:r w:rsidR="000E55C4" w:rsidRPr="00E0190A">
        <w:rPr>
          <w:lang w:val="es-ES"/>
        </w:rPr>
        <w:t xml:space="preserve">Independencia de los jueces y del </w:t>
      </w:r>
      <w:r w:rsidR="00F87D6B" w:rsidRPr="00E0190A">
        <w:rPr>
          <w:lang w:val="es-ES"/>
        </w:rPr>
        <w:t xml:space="preserve">órgano judicial </w:t>
      </w:r>
    </w:p>
    <w:p w:rsidR="000E55C4" w:rsidRPr="00E0190A" w:rsidRDefault="000E4B1E" w:rsidP="00A52015">
      <w:pPr>
        <w:pStyle w:val="SingleTxtG"/>
        <w:rPr>
          <w:lang w:val="es-ES"/>
        </w:rPr>
      </w:pPr>
      <w:r w:rsidRPr="00E0190A">
        <w:rPr>
          <w:lang w:val="es-ES"/>
        </w:rPr>
        <w:t>129.</w:t>
      </w:r>
      <w:r w:rsidRPr="00E0190A">
        <w:rPr>
          <w:lang w:val="es-ES"/>
        </w:rPr>
        <w:tab/>
      </w:r>
      <w:r w:rsidR="000E55C4" w:rsidRPr="00E0190A">
        <w:rPr>
          <w:lang w:val="es-ES"/>
        </w:rPr>
        <w:t>El inciso 3 del artículo 172 de la Constitución establece que los</w:t>
      </w:r>
      <w:r w:rsidR="006A1C66" w:rsidRPr="00E0190A">
        <w:rPr>
          <w:lang w:val="es-ES"/>
        </w:rPr>
        <w:t xml:space="preserve"> </w:t>
      </w:r>
      <w:r w:rsidR="000E55C4" w:rsidRPr="00E0190A">
        <w:rPr>
          <w:lang w:val="es-ES"/>
        </w:rPr>
        <w:t>magistrados y jueces, en lo referente al ejercicio de la función jurisdiccional, son independientes y están sometidos exclusivamente a la Constitución y las leyes. De acuerdo a tal precepto, cada juez, al sentenciar, debe sometimiento exclusivo a la Constitución y a las leyes que deben ser observadas en el fallo, los jueces, sin distinción de jerarquía, son independientes para juzgar las causas q</w:t>
      </w:r>
      <w:r w:rsidR="00A52015" w:rsidRPr="00E0190A">
        <w:rPr>
          <w:lang w:val="es-ES"/>
        </w:rPr>
        <w:t>ue ante ellos se controvierten.</w:t>
      </w:r>
    </w:p>
    <w:p w:rsidR="000E55C4" w:rsidRPr="00E0190A" w:rsidRDefault="000E4B1E" w:rsidP="00A52015">
      <w:pPr>
        <w:pStyle w:val="SingleTxtG"/>
        <w:rPr>
          <w:lang w:val="es-ES"/>
        </w:rPr>
      </w:pPr>
      <w:r w:rsidRPr="00E0190A">
        <w:rPr>
          <w:lang w:val="es-ES"/>
        </w:rPr>
        <w:t>130.</w:t>
      </w:r>
      <w:r w:rsidRPr="00E0190A">
        <w:rPr>
          <w:lang w:val="es-ES"/>
        </w:rPr>
        <w:tab/>
      </w:r>
      <w:r w:rsidR="000E55C4" w:rsidRPr="00E0190A">
        <w:rPr>
          <w:lang w:val="es-ES"/>
        </w:rPr>
        <w:t>En este sentido, la independencia de los jueces en el ejercicio de la jurisdicción concurre con la idea del debido proceso, que también tiene fundamento en la Constitución, y dentro de esa misma idea la Ley Orgánica Judicial, en el artículo 24 establece que: "Los magistrados y jueces, en lo referente al ejercicio de la función jurisdiccional, son independientes y estarán sometidos únicamente a la Constitución y a las leyes.</w:t>
      </w:r>
      <w:r w:rsidR="006A1C66" w:rsidRPr="00E0190A">
        <w:rPr>
          <w:lang w:val="es-ES"/>
        </w:rPr>
        <w:t xml:space="preserve"> </w:t>
      </w:r>
      <w:r w:rsidR="000E55C4" w:rsidRPr="00E0190A">
        <w:rPr>
          <w:lang w:val="es-ES"/>
        </w:rPr>
        <w:t>No podrán dictar reglas o disposiciones de carácter general sobre la aplicación o interpretación de las leyes ni censurar públicamente la aplicación o interpretación de las mismas que hubieren hecho en sus fallos otros tribunales, sean inferiores o superiores en el orden jerárquico. Lo anterior debe entenderse sin perjuicio de lo prescrito en el artículo 183 de la Constitución y de que los tribunales superiores podrán hacer a los inferiores respectivos, según la graduación de ley, las prevenciones que estimen oportunas para la mejor administración de justicia."</w:t>
      </w:r>
      <w:r w:rsidR="006A1C66" w:rsidRPr="00E0190A">
        <w:rPr>
          <w:lang w:val="es-ES"/>
        </w:rPr>
        <w:t xml:space="preserve"> </w:t>
      </w:r>
    </w:p>
    <w:p w:rsidR="000E55C4" w:rsidRPr="00E0190A" w:rsidRDefault="000E4B1E" w:rsidP="000E4B1E">
      <w:pPr>
        <w:pStyle w:val="SingleTxtG"/>
        <w:rPr>
          <w:lang w:val="es-ES"/>
        </w:rPr>
      </w:pPr>
      <w:r w:rsidRPr="00E0190A">
        <w:rPr>
          <w:lang w:val="es-ES"/>
        </w:rPr>
        <w:t>131.</w:t>
      </w:r>
      <w:r w:rsidRPr="00E0190A">
        <w:rPr>
          <w:lang w:val="es-ES"/>
        </w:rPr>
        <w:tab/>
      </w:r>
      <w:r w:rsidR="000E55C4" w:rsidRPr="00E0190A">
        <w:rPr>
          <w:lang w:val="es-ES"/>
        </w:rPr>
        <w:t>Como consecuencia de la normativa indicada, ningún juez puede sujetarse en sus decisiones jurisdiccionales a otros mandatos, si no es a los previstos en la Constitución y</w:t>
      </w:r>
      <w:r w:rsidR="00A52015" w:rsidRPr="00E0190A">
        <w:rPr>
          <w:lang w:val="es-ES"/>
        </w:rPr>
        <w:t xml:space="preserve"> en las leyes que debe aplicar.</w:t>
      </w:r>
    </w:p>
    <w:p w:rsidR="000E55C4" w:rsidRPr="00E0190A" w:rsidRDefault="000E4B1E" w:rsidP="000E4B1E">
      <w:pPr>
        <w:pStyle w:val="SingleTxtG"/>
        <w:rPr>
          <w:lang w:val="es-ES"/>
        </w:rPr>
      </w:pPr>
      <w:r w:rsidRPr="00E0190A">
        <w:rPr>
          <w:lang w:val="es-ES"/>
        </w:rPr>
        <w:t>132.</w:t>
      </w:r>
      <w:r w:rsidRPr="00E0190A">
        <w:rPr>
          <w:lang w:val="es-ES"/>
        </w:rPr>
        <w:tab/>
      </w:r>
      <w:r w:rsidR="000E55C4" w:rsidRPr="00E0190A">
        <w:rPr>
          <w:lang w:val="es-ES"/>
        </w:rPr>
        <w:t>En cuanto a la independencia del Órgano Judicial respecto a los otros órganos del Estado, la Constitución vigente ha garantizado ésta con una serie de previsiones que abarcan los aspectos presupuestarios y de funcionamiento; por ejemplo, el artículo 172, inciso último de la Constitución de la República, establece que "El órgano judicial dispondrá anualmente de una asignación no inferior al 6% de los ingresos corrientes del presupuesto del Estado". En relación a lo anterior, el artículo 182 de la Constitución establece como atribución 13</w:t>
      </w:r>
      <w:r w:rsidR="006B15EB" w:rsidRPr="00E0190A">
        <w:rPr>
          <w:lang w:val="es-ES"/>
        </w:rPr>
        <w:t>.</w:t>
      </w:r>
      <w:r w:rsidR="000E55C4" w:rsidRPr="00E0190A">
        <w:rPr>
          <w:lang w:val="es-ES"/>
        </w:rPr>
        <w:t>ª de la Corte Suprema de Justicia la de "Elaborar el proyecto de presupuesto de los sueldos y gastos de la administración de justicia y remitirlo al órgano ejecutivo para su inclusión en el proyecto del presupuesto general del Estado. Los ajustes presupuestarios que la Asamblea Legislativa considere necesario hacer a dicho proyecto, se harán en consulta con la Corte Suprema d</w:t>
      </w:r>
      <w:r w:rsidR="00A52015" w:rsidRPr="00E0190A">
        <w:rPr>
          <w:lang w:val="es-ES"/>
        </w:rPr>
        <w:t>e Justicia".</w:t>
      </w:r>
    </w:p>
    <w:p w:rsidR="000E55C4" w:rsidRPr="00E0190A" w:rsidRDefault="000E4B1E" w:rsidP="000E4B1E">
      <w:pPr>
        <w:pStyle w:val="SingleTxtG"/>
        <w:rPr>
          <w:lang w:val="es-ES"/>
        </w:rPr>
      </w:pPr>
      <w:r w:rsidRPr="00E0190A">
        <w:rPr>
          <w:lang w:val="es-ES"/>
        </w:rPr>
        <w:t>133.</w:t>
      </w:r>
      <w:r w:rsidRPr="00E0190A">
        <w:rPr>
          <w:lang w:val="es-ES"/>
        </w:rPr>
        <w:tab/>
      </w:r>
      <w:r w:rsidR="000E55C4" w:rsidRPr="00E0190A">
        <w:rPr>
          <w:lang w:val="es-ES"/>
        </w:rPr>
        <w:t>La independencia funcional se garantiza especialmente a través de la Ley de la carrera judicial y de la Ley del Consejo Nacional de la Judicatura, que son dos cuerpos normativos que fortalecen el sistema de administración de justicia y la independencia de los funcionarios jurisdiccionales. La primera desarrolla el principio de estabilidad de los jueces, sus promociones y ascensos, y la segunda desarrolla aún más ese principio, viabilizando la calificación de la idoneidad de los jueces estableciendo la Escuela de Capacitación Judicial.</w:t>
      </w:r>
      <w:r w:rsidR="006A1C66" w:rsidRPr="00E0190A">
        <w:rPr>
          <w:lang w:val="es-ES"/>
        </w:rPr>
        <w:t xml:space="preserve"> </w:t>
      </w:r>
    </w:p>
    <w:p w:rsidR="000E55C4" w:rsidRPr="00E0190A" w:rsidRDefault="00C26689" w:rsidP="00C26689">
      <w:pPr>
        <w:pStyle w:val="H23G"/>
        <w:rPr>
          <w:lang w:val="es-ES"/>
        </w:rPr>
      </w:pPr>
      <w:r w:rsidRPr="00E0190A">
        <w:rPr>
          <w:lang w:val="es-ES"/>
        </w:rPr>
        <w:tab/>
      </w:r>
      <w:r w:rsidR="00F87D6B">
        <w:rPr>
          <w:lang w:val="es-ES"/>
        </w:rPr>
        <w:t>9.</w:t>
      </w:r>
      <w:r w:rsidRPr="00E0190A">
        <w:rPr>
          <w:lang w:val="es-ES"/>
        </w:rPr>
        <w:tab/>
      </w:r>
      <w:r w:rsidR="000E55C4" w:rsidRPr="00E0190A">
        <w:rPr>
          <w:lang w:val="es-ES"/>
        </w:rPr>
        <w:t>Participación del órgano judicial en la formación de leyes</w:t>
      </w:r>
    </w:p>
    <w:p w:rsidR="000E55C4" w:rsidRPr="00E0190A" w:rsidRDefault="000E4B1E" w:rsidP="000E4B1E">
      <w:pPr>
        <w:pStyle w:val="SingleTxtG"/>
        <w:rPr>
          <w:lang w:val="es-ES"/>
        </w:rPr>
      </w:pPr>
      <w:r w:rsidRPr="00E0190A">
        <w:rPr>
          <w:lang w:val="es-ES"/>
        </w:rPr>
        <w:t>134.</w:t>
      </w:r>
      <w:r w:rsidRPr="00E0190A">
        <w:rPr>
          <w:lang w:val="es-ES"/>
        </w:rPr>
        <w:tab/>
      </w:r>
      <w:r w:rsidR="000E55C4" w:rsidRPr="00E0190A">
        <w:rPr>
          <w:lang w:val="es-ES"/>
        </w:rPr>
        <w:t>La Corte Suprema de Justicia puede intervenir, en ciertos casos, en el proceso de formación de las leyes. De acuerdo con el apartado 3 del artículo 133 de la Constitución de la República, la Corte Suprema de Justicia tiene iniciativa de ley en materias relativas al órgano judicial, al ejercicio del notariado y de la abogacía, y a la jurisdicción y competencia de los tribunales.</w:t>
      </w:r>
    </w:p>
    <w:p w:rsidR="000E55C4" w:rsidRPr="00E0190A" w:rsidRDefault="000E4B1E" w:rsidP="00A52015">
      <w:pPr>
        <w:pStyle w:val="SingleTxtG"/>
        <w:rPr>
          <w:lang w:val="es-ES"/>
        </w:rPr>
      </w:pPr>
      <w:r w:rsidRPr="00E0190A">
        <w:rPr>
          <w:lang w:val="es-ES"/>
        </w:rPr>
        <w:t>135.</w:t>
      </w:r>
      <w:r w:rsidRPr="00E0190A">
        <w:rPr>
          <w:lang w:val="es-ES"/>
        </w:rPr>
        <w:tab/>
      </w:r>
      <w:r w:rsidR="000E55C4" w:rsidRPr="00E0190A">
        <w:rPr>
          <w:lang w:val="es-ES"/>
        </w:rPr>
        <w:t>Por otra parte, la Corte Suprema de Justicia también puede intervenir en el proceso de formación de la ley, en cualquier materia, cuando el Presidente de la República vete el proyecto por razones de inconstitucionalidad y el órgano legislativo lo ratifique con los dos tercios de votos de los diputados electos, por lo menos. En ese caso, el Presidente de la República deberá dirigirse a la Corte Suprema de Justicia dentro del tercer día para que ésta de</w:t>
      </w:r>
      <w:r w:rsidR="00A52015" w:rsidRPr="00E0190A">
        <w:rPr>
          <w:lang w:val="es-ES"/>
        </w:rPr>
        <w:t>cida si es constitucional o no.</w:t>
      </w:r>
    </w:p>
    <w:p w:rsidR="000E55C4" w:rsidRPr="00E0190A" w:rsidRDefault="000E4B1E" w:rsidP="000E4B1E">
      <w:pPr>
        <w:pStyle w:val="SingleTxtG"/>
        <w:rPr>
          <w:lang w:val="es-ES"/>
        </w:rPr>
      </w:pPr>
      <w:r w:rsidRPr="00E0190A">
        <w:rPr>
          <w:lang w:val="es-ES"/>
        </w:rPr>
        <w:t>136.</w:t>
      </w:r>
      <w:r w:rsidRPr="00E0190A">
        <w:rPr>
          <w:lang w:val="es-ES"/>
        </w:rPr>
        <w:tab/>
      </w:r>
      <w:r w:rsidR="000E55C4" w:rsidRPr="00E0190A">
        <w:rPr>
          <w:lang w:val="es-ES"/>
        </w:rPr>
        <w:t xml:space="preserve">A continuación se presenta el estado de los indicadores incluidos en el apéndice 3 de las directrices. </w:t>
      </w:r>
    </w:p>
    <w:p w:rsidR="000E55C4" w:rsidRPr="00E0190A" w:rsidRDefault="00071E8F" w:rsidP="00071E8F">
      <w:pPr>
        <w:pStyle w:val="H23G"/>
        <w:rPr>
          <w:lang w:val="es-ES"/>
        </w:rPr>
      </w:pPr>
      <w:r w:rsidRPr="00E0190A">
        <w:rPr>
          <w:lang w:val="es-ES"/>
        </w:rPr>
        <w:tab/>
      </w:r>
      <w:r w:rsidRPr="00E0190A">
        <w:rPr>
          <w:lang w:val="es-ES"/>
        </w:rPr>
        <w:tab/>
      </w:r>
      <w:r w:rsidRPr="00E0190A">
        <w:rPr>
          <w:b w:val="0"/>
          <w:lang w:val="es-ES"/>
        </w:rPr>
        <w:t>Cuadro 27</w:t>
      </w:r>
      <w:r w:rsidR="00B3672A" w:rsidRPr="00E0190A">
        <w:rPr>
          <w:b w:val="0"/>
          <w:lang w:val="es-ES"/>
        </w:rPr>
        <w:br/>
      </w:r>
      <w:r w:rsidRPr="00E0190A">
        <w:rPr>
          <w:bCs/>
          <w:lang w:val="es-ES"/>
        </w:rPr>
        <w:t>Homicidios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592"/>
        <w:gridCol w:w="764"/>
        <w:gridCol w:w="764"/>
        <w:gridCol w:w="764"/>
        <w:gridCol w:w="872"/>
        <w:gridCol w:w="872"/>
        <w:gridCol w:w="742"/>
      </w:tblGrid>
      <w:tr w:rsidR="002016BB" w:rsidRPr="00E0190A" w:rsidTr="002016BB">
        <w:trPr>
          <w:trHeight w:val="240"/>
          <w:tblHeader/>
        </w:trPr>
        <w:tc>
          <w:tcPr>
            <w:tcW w:w="2577" w:type="dxa"/>
            <w:shd w:val="clear" w:color="auto" w:fill="auto"/>
            <w:vAlign w:val="bottom"/>
          </w:tcPr>
          <w:p w:rsidR="000E55C4" w:rsidRPr="00E0190A" w:rsidRDefault="000E55C4" w:rsidP="002016BB">
            <w:pPr>
              <w:spacing w:before="80" w:after="80" w:line="200" w:lineRule="exact"/>
              <w:rPr>
                <w:bCs/>
                <w:i/>
                <w:sz w:val="16"/>
              </w:rPr>
            </w:pPr>
            <w:r w:rsidRPr="00E0190A">
              <w:rPr>
                <w:bCs/>
                <w:i/>
                <w:sz w:val="16"/>
              </w:rPr>
              <w:t>T</w:t>
            </w:r>
            <w:r w:rsidR="00F51595" w:rsidRPr="00E0190A">
              <w:rPr>
                <w:bCs/>
                <w:i/>
                <w:sz w:val="16"/>
              </w:rPr>
              <w:t>ipo de muerte</w:t>
            </w:r>
          </w:p>
        </w:tc>
        <w:tc>
          <w:tcPr>
            <w:tcW w:w="759"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2005</w:t>
            </w:r>
          </w:p>
        </w:tc>
        <w:tc>
          <w:tcPr>
            <w:tcW w:w="759"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2006</w:t>
            </w:r>
          </w:p>
        </w:tc>
        <w:tc>
          <w:tcPr>
            <w:tcW w:w="759"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2007</w:t>
            </w:r>
          </w:p>
        </w:tc>
        <w:tc>
          <w:tcPr>
            <w:tcW w:w="867"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2008</w:t>
            </w:r>
          </w:p>
        </w:tc>
        <w:tc>
          <w:tcPr>
            <w:tcW w:w="867"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2009</w:t>
            </w:r>
          </w:p>
        </w:tc>
        <w:tc>
          <w:tcPr>
            <w:tcW w:w="737" w:type="dxa"/>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2010</w:t>
            </w:r>
          </w:p>
        </w:tc>
      </w:tr>
      <w:tr w:rsidR="002016BB" w:rsidRPr="00E0190A" w:rsidTr="002016BB">
        <w:trPr>
          <w:trHeight w:val="240"/>
        </w:trPr>
        <w:tc>
          <w:tcPr>
            <w:tcW w:w="2577" w:type="dxa"/>
            <w:shd w:val="clear" w:color="auto" w:fill="auto"/>
          </w:tcPr>
          <w:p w:rsidR="000E55C4" w:rsidRPr="00E0190A" w:rsidRDefault="000E55C4" w:rsidP="002016BB">
            <w:pPr>
              <w:spacing w:before="40" w:after="40" w:line="220" w:lineRule="exact"/>
              <w:rPr>
                <w:bCs/>
                <w:sz w:val="18"/>
              </w:rPr>
            </w:pPr>
            <w:r w:rsidRPr="00E0190A">
              <w:rPr>
                <w:bCs/>
                <w:sz w:val="18"/>
              </w:rPr>
              <w:t>Homicidios por Violencia Común</w:t>
            </w:r>
            <w:r w:rsidR="006A1C66" w:rsidRPr="00E0190A">
              <w:rPr>
                <w:bCs/>
                <w:sz w:val="18"/>
              </w:rPr>
              <w:t xml:space="preserve"> </w:t>
            </w:r>
          </w:p>
        </w:tc>
        <w:tc>
          <w:tcPr>
            <w:tcW w:w="759"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w:t>
            </w:r>
            <w:r w:rsidR="00F51595" w:rsidRPr="00E0190A">
              <w:rPr>
                <w:sz w:val="18"/>
              </w:rPr>
              <w:t>.</w:t>
            </w:r>
            <w:r w:rsidRPr="00E0190A">
              <w:rPr>
                <w:sz w:val="18"/>
              </w:rPr>
              <w:t>812</w:t>
            </w:r>
          </w:p>
        </w:tc>
        <w:tc>
          <w:tcPr>
            <w:tcW w:w="759"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w:t>
            </w:r>
            <w:r w:rsidR="00F51595" w:rsidRPr="00E0190A">
              <w:rPr>
                <w:sz w:val="18"/>
              </w:rPr>
              <w:t>.</w:t>
            </w:r>
            <w:r w:rsidRPr="00E0190A">
              <w:rPr>
                <w:sz w:val="18"/>
              </w:rPr>
              <w:t>928</w:t>
            </w:r>
          </w:p>
        </w:tc>
        <w:tc>
          <w:tcPr>
            <w:tcW w:w="759"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w:t>
            </w:r>
            <w:r w:rsidR="00F51595" w:rsidRPr="00E0190A">
              <w:rPr>
                <w:sz w:val="18"/>
              </w:rPr>
              <w:t>.</w:t>
            </w:r>
            <w:r w:rsidRPr="00E0190A">
              <w:rPr>
                <w:sz w:val="18"/>
              </w:rPr>
              <w:t>497</w:t>
            </w:r>
          </w:p>
        </w:tc>
        <w:tc>
          <w:tcPr>
            <w:tcW w:w="867"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3</w:t>
            </w:r>
            <w:r w:rsidR="00F51595" w:rsidRPr="00E0190A">
              <w:rPr>
                <w:sz w:val="18"/>
              </w:rPr>
              <w:t>.</w:t>
            </w:r>
            <w:r w:rsidRPr="00E0190A">
              <w:rPr>
                <w:sz w:val="18"/>
              </w:rPr>
              <w:t>179</w:t>
            </w:r>
          </w:p>
        </w:tc>
        <w:tc>
          <w:tcPr>
            <w:tcW w:w="867"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4382</w:t>
            </w:r>
          </w:p>
        </w:tc>
        <w:tc>
          <w:tcPr>
            <w:tcW w:w="737" w:type="dxa"/>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2</w:t>
            </w:r>
            <w:r w:rsidR="00F51595" w:rsidRPr="00E0190A">
              <w:rPr>
                <w:sz w:val="18"/>
              </w:rPr>
              <w:t>.</w:t>
            </w:r>
            <w:r w:rsidRPr="00E0190A">
              <w:rPr>
                <w:sz w:val="18"/>
              </w:rPr>
              <w:t>178</w:t>
            </w:r>
          </w:p>
        </w:tc>
      </w:tr>
    </w:tbl>
    <w:p w:rsidR="000E55C4" w:rsidRPr="00E0190A" w:rsidRDefault="00071E8F" w:rsidP="00071E8F">
      <w:pPr>
        <w:spacing w:line="240" w:lineRule="auto"/>
        <w:ind w:left="420"/>
        <w:rPr>
          <w:sz w:val="18"/>
          <w:szCs w:val="18"/>
        </w:rPr>
      </w:pPr>
      <w:r w:rsidRPr="00E0190A">
        <w:rPr>
          <w:b/>
          <w:sz w:val="18"/>
          <w:szCs w:val="18"/>
        </w:rPr>
        <w:tab/>
      </w:r>
      <w:r w:rsidRPr="00E0190A">
        <w:rPr>
          <w:b/>
          <w:sz w:val="18"/>
          <w:szCs w:val="18"/>
        </w:rPr>
        <w:tab/>
      </w:r>
      <w:r w:rsidR="000E55C4" w:rsidRPr="00E0190A">
        <w:rPr>
          <w:sz w:val="18"/>
          <w:szCs w:val="18"/>
        </w:rPr>
        <w:t>Fuente: Departamento Estadístico Medicina Legal</w:t>
      </w:r>
    </w:p>
    <w:p w:rsidR="000E55C4" w:rsidRPr="00E0190A" w:rsidRDefault="00071E8F" w:rsidP="00071E8F">
      <w:pPr>
        <w:pStyle w:val="H23G"/>
        <w:rPr>
          <w:lang w:val="es-ES"/>
        </w:rPr>
      </w:pPr>
      <w:r w:rsidRPr="00E0190A">
        <w:rPr>
          <w:lang w:val="es-ES"/>
        </w:rPr>
        <w:tab/>
      </w:r>
      <w:r w:rsidRPr="00E0190A">
        <w:rPr>
          <w:lang w:val="es-ES"/>
        </w:rPr>
        <w:tab/>
      </w:r>
      <w:r w:rsidRPr="00E0190A">
        <w:rPr>
          <w:b w:val="0"/>
          <w:lang w:val="es-ES"/>
        </w:rPr>
        <w:t>Cuadro 28</w:t>
      </w:r>
      <w:r w:rsidR="00B3672A" w:rsidRPr="00E0190A">
        <w:rPr>
          <w:lang w:val="es-ES"/>
        </w:rPr>
        <w:br/>
      </w:r>
      <w:r w:rsidRPr="00E0190A">
        <w:rPr>
          <w:lang w:val="es-ES"/>
        </w:rPr>
        <w:t>Violaciones sexuales según sexo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335"/>
        <w:gridCol w:w="969"/>
        <w:gridCol w:w="969"/>
        <w:gridCol w:w="969"/>
        <w:gridCol w:w="1064"/>
        <w:gridCol w:w="1064"/>
      </w:tblGrid>
      <w:tr w:rsidR="002016BB" w:rsidRPr="00E0190A" w:rsidTr="002016BB">
        <w:trPr>
          <w:trHeight w:val="240"/>
          <w:tblHeader/>
        </w:trPr>
        <w:tc>
          <w:tcPr>
            <w:tcW w:w="2055" w:type="dxa"/>
            <w:tcBorders>
              <w:top w:val="single" w:sz="4" w:space="0" w:color="auto"/>
              <w:bottom w:val="single" w:sz="12" w:space="0" w:color="auto"/>
            </w:tcBorders>
            <w:shd w:val="clear" w:color="auto" w:fill="auto"/>
            <w:vAlign w:val="bottom"/>
          </w:tcPr>
          <w:p w:rsidR="000E55C4" w:rsidRPr="00E0190A" w:rsidRDefault="00F51595" w:rsidP="002016BB">
            <w:pPr>
              <w:spacing w:before="80" w:after="80" w:line="200" w:lineRule="exact"/>
              <w:rPr>
                <w:bCs/>
                <w:i/>
                <w:sz w:val="16"/>
              </w:rPr>
            </w:pPr>
            <w:r w:rsidRPr="00E0190A">
              <w:rPr>
                <w:bCs/>
                <w:i/>
                <w:sz w:val="16"/>
              </w:rPr>
              <w:t>Sexo</w:t>
            </w:r>
          </w:p>
        </w:tc>
        <w:tc>
          <w:tcPr>
            <w:tcW w:w="853"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2005</w:t>
            </w:r>
          </w:p>
        </w:tc>
        <w:tc>
          <w:tcPr>
            <w:tcW w:w="853"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2006</w:t>
            </w:r>
          </w:p>
        </w:tc>
        <w:tc>
          <w:tcPr>
            <w:tcW w:w="853"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2007</w:t>
            </w:r>
          </w:p>
        </w:tc>
        <w:tc>
          <w:tcPr>
            <w:tcW w:w="936"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2008</w:t>
            </w:r>
          </w:p>
        </w:tc>
        <w:tc>
          <w:tcPr>
            <w:tcW w:w="936" w:type="dxa"/>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ind w:left="113"/>
              <w:jc w:val="right"/>
              <w:rPr>
                <w:bCs/>
                <w:i/>
                <w:sz w:val="16"/>
              </w:rPr>
            </w:pPr>
            <w:r w:rsidRPr="00E0190A">
              <w:rPr>
                <w:bCs/>
                <w:i/>
                <w:sz w:val="16"/>
              </w:rPr>
              <w:t>2009</w:t>
            </w:r>
          </w:p>
        </w:tc>
      </w:tr>
      <w:tr w:rsidR="002016BB" w:rsidRPr="00E0190A" w:rsidTr="002016BB">
        <w:trPr>
          <w:trHeight w:val="240"/>
        </w:trPr>
        <w:tc>
          <w:tcPr>
            <w:tcW w:w="2055" w:type="dxa"/>
            <w:tcBorders>
              <w:top w:val="single" w:sz="12" w:space="0" w:color="auto"/>
            </w:tcBorders>
            <w:shd w:val="clear" w:color="auto" w:fill="auto"/>
          </w:tcPr>
          <w:p w:rsidR="000E55C4" w:rsidRPr="00E0190A" w:rsidRDefault="000E55C4" w:rsidP="002016BB">
            <w:pPr>
              <w:spacing w:before="40" w:after="40" w:line="220" w:lineRule="exact"/>
              <w:rPr>
                <w:sz w:val="18"/>
              </w:rPr>
            </w:pPr>
            <w:r w:rsidRPr="00E0190A">
              <w:rPr>
                <w:sz w:val="18"/>
              </w:rPr>
              <w:t>Femenino</w:t>
            </w:r>
          </w:p>
        </w:tc>
        <w:tc>
          <w:tcPr>
            <w:tcW w:w="853"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w:t>
            </w:r>
            <w:r w:rsidR="00F51595" w:rsidRPr="00E0190A">
              <w:rPr>
                <w:sz w:val="18"/>
              </w:rPr>
              <w:t>.</w:t>
            </w:r>
            <w:r w:rsidRPr="00E0190A">
              <w:rPr>
                <w:sz w:val="18"/>
              </w:rPr>
              <w:t>647</w:t>
            </w:r>
          </w:p>
        </w:tc>
        <w:tc>
          <w:tcPr>
            <w:tcW w:w="853"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w:t>
            </w:r>
            <w:r w:rsidR="00F51595" w:rsidRPr="00E0190A">
              <w:rPr>
                <w:sz w:val="18"/>
              </w:rPr>
              <w:t>.</w:t>
            </w:r>
            <w:r w:rsidRPr="00E0190A">
              <w:rPr>
                <w:sz w:val="18"/>
              </w:rPr>
              <w:t>632</w:t>
            </w:r>
          </w:p>
        </w:tc>
        <w:tc>
          <w:tcPr>
            <w:tcW w:w="853"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w:t>
            </w:r>
            <w:r w:rsidR="00F51595" w:rsidRPr="00E0190A">
              <w:rPr>
                <w:sz w:val="18"/>
              </w:rPr>
              <w:t>.</w:t>
            </w:r>
            <w:r w:rsidRPr="00E0190A">
              <w:rPr>
                <w:sz w:val="18"/>
              </w:rPr>
              <w:t>849</w:t>
            </w:r>
          </w:p>
        </w:tc>
        <w:tc>
          <w:tcPr>
            <w:tcW w:w="936"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2</w:t>
            </w:r>
            <w:r w:rsidR="00F51595" w:rsidRPr="00E0190A">
              <w:rPr>
                <w:sz w:val="18"/>
              </w:rPr>
              <w:t>.</w:t>
            </w:r>
            <w:r w:rsidRPr="00E0190A">
              <w:rPr>
                <w:sz w:val="18"/>
              </w:rPr>
              <w:t>131</w:t>
            </w:r>
          </w:p>
        </w:tc>
        <w:tc>
          <w:tcPr>
            <w:tcW w:w="936" w:type="dxa"/>
            <w:tcBorders>
              <w:top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w:t>
            </w:r>
            <w:r w:rsidR="00F51595" w:rsidRPr="00E0190A">
              <w:rPr>
                <w:sz w:val="18"/>
              </w:rPr>
              <w:t>.</w:t>
            </w:r>
            <w:r w:rsidRPr="00E0190A">
              <w:rPr>
                <w:sz w:val="18"/>
              </w:rPr>
              <w:t>784</w:t>
            </w:r>
          </w:p>
        </w:tc>
      </w:tr>
      <w:tr w:rsidR="002016BB" w:rsidRPr="00E0190A" w:rsidTr="002016BB">
        <w:trPr>
          <w:trHeight w:val="240"/>
        </w:trPr>
        <w:tc>
          <w:tcPr>
            <w:tcW w:w="2055" w:type="dxa"/>
            <w:tcBorders>
              <w:bottom w:val="single" w:sz="12" w:space="0" w:color="auto"/>
            </w:tcBorders>
            <w:shd w:val="clear" w:color="auto" w:fill="auto"/>
          </w:tcPr>
          <w:p w:rsidR="000E55C4" w:rsidRPr="00E0190A" w:rsidRDefault="000E55C4" w:rsidP="002016BB">
            <w:pPr>
              <w:spacing w:before="40" w:after="40" w:line="220" w:lineRule="exact"/>
              <w:rPr>
                <w:sz w:val="18"/>
              </w:rPr>
            </w:pPr>
            <w:r w:rsidRPr="00E0190A">
              <w:rPr>
                <w:sz w:val="18"/>
              </w:rPr>
              <w:t>Masculino</w:t>
            </w:r>
          </w:p>
        </w:tc>
        <w:tc>
          <w:tcPr>
            <w:tcW w:w="853"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146</w:t>
            </w:r>
          </w:p>
        </w:tc>
        <w:tc>
          <w:tcPr>
            <w:tcW w:w="853"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148</w:t>
            </w:r>
          </w:p>
        </w:tc>
        <w:tc>
          <w:tcPr>
            <w:tcW w:w="853"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168</w:t>
            </w:r>
          </w:p>
        </w:tc>
        <w:tc>
          <w:tcPr>
            <w:tcW w:w="936"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191</w:t>
            </w:r>
          </w:p>
        </w:tc>
        <w:tc>
          <w:tcPr>
            <w:tcW w:w="936" w:type="dxa"/>
            <w:tcBorders>
              <w:bottom w:val="single" w:sz="12" w:space="0" w:color="auto"/>
            </w:tcBorders>
            <w:shd w:val="clear" w:color="auto" w:fill="auto"/>
            <w:vAlign w:val="bottom"/>
          </w:tcPr>
          <w:p w:rsidR="000E55C4" w:rsidRPr="00E0190A" w:rsidRDefault="000E55C4" w:rsidP="002016BB">
            <w:pPr>
              <w:spacing w:before="40" w:after="40" w:line="220" w:lineRule="exact"/>
              <w:ind w:left="113"/>
              <w:jc w:val="right"/>
              <w:rPr>
                <w:sz w:val="18"/>
              </w:rPr>
            </w:pPr>
            <w:r w:rsidRPr="00E0190A">
              <w:rPr>
                <w:sz w:val="18"/>
              </w:rPr>
              <w:t>141</w:t>
            </w:r>
          </w:p>
        </w:tc>
      </w:tr>
    </w:tbl>
    <w:p w:rsidR="000E55C4" w:rsidRPr="00E0190A" w:rsidRDefault="00071E8F" w:rsidP="00AF09A4">
      <w:pPr>
        <w:spacing w:line="240" w:lineRule="auto"/>
        <w:ind w:left="420"/>
        <w:rPr>
          <w:sz w:val="18"/>
          <w:szCs w:val="18"/>
        </w:rPr>
      </w:pPr>
      <w:r w:rsidRPr="00E0190A">
        <w:rPr>
          <w:b/>
          <w:sz w:val="18"/>
          <w:szCs w:val="18"/>
        </w:rPr>
        <w:tab/>
      </w:r>
      <w:r w:rsidRPr="00E0190A">
        <w:rPr>
          <w:b/>
          <w:sz w:val="18"/>
          <w:szCs w:val="18"/>
        </w:rPr>
        <w:tab/>
      </w:r>
      <w:r w:rsidR="000E55C4" w:rsidRPr="00E0190A">
        <w:rPr>
          <w:sz w:val="18"/>
          <w:szCs w:val="18"/>
        </w:rPr>
        <w:t>Fuente: Departamento Estadístico Medicina Legal</w:t>
      </w:r>
    </w:p>
    <w:p w:rsidR="000E55C4" w:rsidRPr="00E0190A" w:rsidRDefault="00071E8F" w:rsidP="00071E8F">
      <w:pPr>
        <w:pStyle w:val="H23G"/>
        <w:rPr>
          <w:lang w:val="es-ES"/>
        </w:rPr>
      </w:pPr>
      <w:r w:rsidRPr="00E0190A">
        <w:rPr>
          <w:lang w:val="es-ES"/>
        </w:rPr>
        <w:tab/>
      </w:r>
      <w:r w:rsidRPr="00E0190A">
        <w:rPr>
          <w:b w:val="0"/>
          <w:lang w:val="es-ES"/>
        </w:rPr>
        <w:tab/>
        <w:t>Cuadro 29</w:t>
      </w:r>
      <w:r w:rsidR="00B3672A" w:rsidRPr="00E0190A">
        <w:rPr>
          <w:lang w:val="es-ES"/>
        </w:rPr>
        <w:br/>
      </w:r>
      <w:r w:rsidRPr="00E0190A">
        <w:rPr>
          <w:lang w:val="es-ES"/>
        </w:rPr>
        <w:t>Casos por delitos relativos a la libertad sexual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305"/>
        <w:gridCol w:w="4065"/>
      </w:tblGrid>
      <w:tr w:rsidR="002016BB" w:rsidRPr="00E0190A" w:rsidTr="002016BB">
        <w:trPr>
          <w:trHeight w:val="240"/>
          <w:tblHeader/>
        </w:trPr>
        <w:tc>
          <w:tcPr>
            <w:tcW w:w="7195" w:type="dxa"/>
            <w:gridSpan w:val="2"/>
            <w:tcBorders>
              <w:top w:val="single" w:sz="4" w:space="0" w:color="auto"/>
              <w:bottom w:val="single" w:sz="12" w:space="0" w:color="auto"/>
            </w:tcBorders>
            <w:shd w:val="clear" w:color="auto" w:fill="auto"/>
            <w:vAlign w:val="bottom"/>
          </w:tcPr>
          <w:p w:rsidR="000E55C4" w:rsidRPr="00E0190A" w:rsidRDefault="000E55C4" w:rsidP="002016BB">
            <w:pPr>
              <w:spacing w:before="80" w:after="80" w:line="200" w:lineRule="exact"/>
              <w:rPr>
                <w:bCs/>
                <w:i/>
                <w:sz w:val="16"/>
              </w:rPr>
            </w:pPr>
            <w:r w:rsidRPr="00E0190A">
              <w:rPr>
                <w:bCs/>
                <w:i/>
                <w:sz w:val="16"/>
              </w:rPr>
              <w:t>Casos Iniciados Delitos Relativos a la libertad Sexual a nivel nacional 2005 - 2010</w:t>
            </w:r>
          </w:p>
        </w:tc>
      </w:tr>
      <w:tr w:rsidR="002016BB" w:rsidRPr="00E0190A" w:rsidTr="002016BB">
        <w:trPr>
          <w:trHeight w:val="240"/>
        </w:trPr>
        <w:tc>
          <w:tcPr>
            <w:tcW w:w="3227" w:type="dxa"/>
            <w:tcBorders>
              <w:top w:val="single" w:sz="12" w:space="0" w:color="auto"/>
            </w:tcBorders>
            <w:shd w:val="clear" w:color="auto" w:fill="auto"/>
          </w:tcPr>
          <w:p w:rsidR="000E55C4" w:rsidRPr="00E0190A" w:rsidRDefault="004E7FB2" w:rsidP="002016BB">
            <w:pPr>
              <w:spacing w:before="40" w:after="40" w:line="220" w:lineRule="exact"/>
              <w:rPr>
                <w:bCs/>
                <w:sz w:val="18"/>
              </w:rPr>
            </w:pPr>
            <w:r w:rsidRPr="00E0190A">
              <w:rPr>
                <w:bCs/>
                <w:sz w:val="18"/>
              </w:rPr>
              <w:t>Año</w:t>
            </w:r>
          </w:p>
        </w:tc>
        <w:tc>
          <w:tcPr>
            <w:tcW w:w="3968" w:type="dxa"/>
            <w:tcBorders>
              <w:top w:val="single" w:sz="12" w:space="0" w:color="auto"/>
            </w:tcBorders>
            <w:shd w:val="clear" w:color="auto" w:fill="auto"/>
          </w:tcPr>
          <w:p w:rsidR="000E55C4" w:rsidRPr="00E0190A" w:rsidRDefault="004E7FB2" w:rsidP="002016BB">
            <w:pPr>
              <w:spacing w:before="40" w:after="40" w:line="220" w:lineRule="exact"/>
              <w:rPr>
                <w:sz w:val="18"/>
              </w:rPr>
            </w:pPr>
            <w:r w:rsidRPr="00E0190A">
              <w:rPr>
                <w:sz w:val="18"/>
              </w:rPr>
              <w:t>Total</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2005</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5</w:t>
            </w:r>
            <w:r w:rsidR="00F51595" w:rsidRPr="00E0190A">
              <w:rPr>
                <w:sz w:val="18"/>
              </w:rPr>
              <w:t>.</w:t>
            </w:r>
            <w:r w:rsidRPr="00E0190A">
              <w:rPr>
                <w:sz w:val="18"/>
              </w:rPr>
              <w:t>471</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2006</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5</w:t>
            </w:r>
            <w:r w:rsidR="00F51595" w:rsidRPr="00E0190A">
              <w:rPr>
                <w:sz w:val="18"/>
              </w:rPr>
              <w:t>.</w:t>
            </w:r>
            <w:r w:rsidRPr="00E0190A">
              <w:rPr>
                <w:sz w:val="18"/>
              </w:rPr>
              <w:t>371</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2007</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5</w:t>
            </w:r>
            <w:r w:rsidR="00F51595" w:rsidRPr="00E0190A">
              <w:rPr>
                <w:sz w:val="18"/>
              </w:rPr>
              <w:t>.</w:t>
            </w:r>
            <w:r w:rsidRPr="00E0190A">
              <w:rPr>
                <w:sz w:val="18"/>
              </w:rPr>
              <w:t>732</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2008</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6</w:t>
            </w:r>
            <w:r w:rsidR="00F51595" w:rsidRPr="00E0190A">
              <w:rPr>
                <w:sz w:val="18"/>
              </w:rPr>
              <w:t>.</w:t>
            </w:r>
            <w:r w:rsidRPr="00E0190A">
              <w:rPr>
                <w:sz w:val="18"/>
              </w:rPr>
              <w:t>395</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2009</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6</w:t>
            </w:r>
            <w:r w:rsidR="00F51595" w:rsidRPr="00E0190A">
              <w:rPr>
                <w:sz w:val="18"/>
              </w:rPr>
              <w:t>.</w:t>
            </w:r>
            <w:r w:rsidRPr="00E0190A">
              <w:rPr>
                <w:sz w:val="18"/>
              </w:rPr>
              <w:t>597</w:t>
            </w:r>
          </w:p>
        </w:tc>
      </w:tr>
      <w:tr w:rsidR="002016BB" w:rsidRPr="00E0190A" w:rsidTr="002016BB">
        <w:trPr>
          <w:trHeight w:val="240"/>
        </w:trPr>
        <w:tc>
          <w:tcPr>
            <w:tcW w:w="3227" w:type="dxa"/>
            <w:shd w:val="clear" w:color="auto" w:fill="auto"/>
          </w:tcPr>
          <w:p w:rsidR="000E55C4" w:rsidRPr="00E0190A" w:rsidRDefault="000E55C4" w:rsidP="002016BB">
            <w:pPr>
              <w:spacing w:before="40" w:after="40" w:line="220" w:lineRule="exact"/>
              <w:rPr>
                <w:bCs/>
                <w:sz w:val="18"/>
              </w:rPr>
            </w:pPr>
            <w:r w:rsidRPr="00E0190A">
              <w:rPr>
                <w:bCs/>
                <w:sz w:val="18"/>
              </w:rPr>
              <w:t>Hasta Junio 2010</w:t>
            </w:r>
          </w:p>
        </w:tc>
        <w:tc>
          <w:tcPr>
            <w:tcW w:w="3968" w:type="dxa"/>
            <w:shd w:val="clear" w:color="auto" w:fill="auto"/>
          </w:tcPr>
          <w:p w:rsidR="000E55C4" w:rsidRPr="00E0190A" w:rsidRDefault="000E55C4" w:rsidP="002016BB">
            <w:pPr>
              <w:spacing w:before="40" w:after="40" w:line="220" w:lineRule="exact"/>
              <w:rPr>
                <w:sz w:val="18"/>
              </w:rPr>
            </w:pPr>
            <w:r w:rsidRPr="00E0190A">
              <w:rPr>
                <w:sz w:val="18"/>
              </w:rPr>
              <w:t>3</w:t>
            </w:r>
            <w:r w:rsidR="00F51595" w:rsidRPr="00E0190A">
              <w:rPr>
                <w:sz w:val="18"/>
              </w:rPr>
              <w:t>.</w:t>
            </w:r>
            <w:r w:rsidRPr="00E0190A">
              <w:rPr>
                <w:sz w:val="18"/>
              </w:rPr>
              <w:t>100</w:t>
            </w:r>
          </w:p>
        </w:tc>
      </w:tr>
      <w:tr w:rsidR="002016BB" w:rsidRPr="00E0190A" w:rsidTr="002016BB">
        <w:trPr>
          <w:trHeight w:val="240"/>
        </w:trPr>
        <w:tc>
          <w:tcPr>
            <w:tcW w:w="3227" w:type="dxa"/>
            <w:tcBorders>
              <w:bottom w:val="single" w:sz="12" w:space="0" w:color="auto"/>
            </w:tcBorders>
            <w:shd w:val="clear" w:color="auto" w:fill="auto"/>
          </w:tcPr>
          <w:p w:rsidR="000E55C4" w:rsidRPr="00E0190A" w:rsidRDefault="000E55C4" w:rsidP="002016BB">
            <w:pPr>
              <w:spacing w:before="40" w:after="40" w:line="220" w:lineRule="exact"/>
              <w:rPr>
                <w:bCs/>
                <w:sz w:val="18"/>
              </w:rPr>
            </w:pPr>
            <w:r w:rsidRPr="00E0190A">
              <w:rPr>
                <w:bCs/>
                <w:sz w:val="18"/>
              </w:rPr>
              <w:t>Total………………</w:t>
            </w:r>
          </w:p>
        </w:tc>
        <w:tc>
          <w:tcPr>
            <w:tcW w:w="3968" w:type="dxa"/>
            <w:tcBorders>
              <w:bottom w:val="single" w:sz="12" w:space="0" w:color="auto"/>
            </w:tcBorders>
            <w:shd w:val="clear" w:color="auto" w:fill="auto"/>
          </w:tcPr>
          <w:p w:rsidR="000E55C4" w:rsidRPr="00E0190A" w:rsidRDefault="000E55C4" w:rsidP="002016BB">
            <w:pPr>
              <w:spacing w:before="40" w:after="40" w:line="220" w:lineRule="exact"/>
              <w:rPr>
                <w:sz w:val="18"/>
              </w:rPr>
            </w:pPr>
            <w:r w:rsidRPr="00E0190A">
              <w:rPr>
                <w:sz w:val="18"/>
              </w:rPr>
              <w:t>32</w:t>
            </w:r>
            <w:r w:rsidR="00F51595" w:rsidRPr="00E0190A">
              <w:rPr>
                <w:sz w:val="18"/>
              </w:rPr>
              <w:t>.</w:t>
            </w:r>
            <w:r w:rsidRPr="00E0190A">
              <w:rPr>
                <w:sz w:val="18"/>
              </w:rPr>
              <w:t>666</w:t>
            </w:r>
          </w:p>
        </w:tc>
      </w:tr>
    </w:tbl>
    <w:p w:rsidR="000E55C4" w:rsidRPr="00E0190A" w:rsidRDefault="000E55C4" w:rsidP="009B3537">
      <w:pPr>
        <w:pStyle w:val="SingleTxtG"/>
        <w:rPr>
          <w:sz w:val="18"/>
          <w:szCs w:val="18"/>
          <w:lang w:val="es-ES"/>
        </w:rPr>
      </w:pPr>
      <w:r w:rsidRPr="00E0190A">
        <w:rPr>
          <w:sz w:val="18"/>
          <w:szCs w:val="18"/>
          <w:lang w:val="es-ES"/>
        </w:rPr>
        <w:t>Fuente: Departamento de Estadísticas FGR *Según Censo levantado en 2007, por DIGESTYC</w:t>
      </w:r>
    </w:p>
    <w:p w:rsidR="000E55C4" w:rsidRPr="00E0190A" w:rsidRDefault="00F71A13" w:rsidP="00071E8F">
      <w:pPr>
        <w:pStyle w:val="H23G"/>
        <w:rPr>
          <w:lang w:val="es-ES"/>
        </w:rPr>
      </w:pPr>
      <w:r>
        <w:rPr>
          <w:lang w:val="es-ES"/>
        </w:rPr>
        <w:br w:type="page"/>
      </w:r>
      <w:r w:rsidR="00071E8F" w:rsidRPr="00E0190A">
        <w:rPr>
          <w:lang w:val="es-ES"/>
        </w:rPr>
        <w:tab/>
      </w:r>
      <w:r w:rsidR="00071E8F" w:rsidRPr="00E0190A">
        <w:rPr>
          <w:lang w:val="es-ES"/>
        </w:rPr>
        <w:tab/>
      </w:r>
      <w:r w:rsidR="00071E8F" w:rsidRPr="00E0190A">
        <w:rPr>
          <w:b w:val="0"/>
          <w:lang w:val="es-ES"/>
        </w:rPr>
        <w:t>Cuadro 30</w:t>
      </w:r>
      <w:r w:rsidR="00B3672A" w:rsidRPr="00E0190A">
        <w:rPr>
          <w:lang w:val="es-ES"/>
        </w:rPr>
        <w:br/>
      </w:r>
      <w:r w:rsidR="00071E8F" w:rsidRPr="00E0190A">
        <w:rPr>
          <w:lang w:val="es-ES"/>
        </w:rPr>
        <w:t>Casos de muerte en custodia correspondiente al periodo 2005 a junio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47"/>
        <w:gridCol w:w="1723"/>
        <w:gridCol w:w="826"/>
        <w:gridCol w:w="827"/>
        <w:gridCol w:w="827"/>
        <w:gridCol w:w="827"/>
        <w:gridCol w:w="827"/>
        <w:gridCol w:w="966"/>
      </w:tblGrid>
      <w:tr w:rsidR="00071E8F" w:rsidRPr="00E0190A" w:rsidTr="00071E8F">
        <w:trPr>
          <w:trHeight w:val="240"/>
          <w:tblHeader/>
        </w:trPr>
        <w:tc>
          <w:tcPr>
            <w:tcW w:w="738"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rPr>
                <w:i/>
                <w:sz w:val="16"/>
              </w:rPr>
            </w:pPr>
            <w:r w:rsidRPr="00E0190A">
              <w:rPr>
                <w:i/>
                <w:sz w:val="16"/>
              </w:rPr>
              <w:t>No.</w:t>
            </w:r>
          </w:p>
        </w:tc>
        <w:tc>
          <w:tcPr>
            <w:tcW w:w="2039"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Centro Penal</w:t>
            </w:r>
          </w:p>
        </w:tc>
        <w:tc>
          <w:tcPr>
            <w:tcW w:w="1059"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2005</w:t>
            </w:r>
          </w:p>
        </w:tc>
        <w:tc>
          <w:tcPr>
            <w:tcW w:w="1060"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2006</w:t>
            </w:r>
          </w:p>
        </w:tc>
        <w:tc>
          <w:tcPr>
            <w:tcW w:w="1060"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2007</w:t>
            </w:r>
          </w:p>
        </w:tc>
        <w:tc>
          <w:tcPr>
            <w:tcW w:w="1060"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2008</w:t>
            </w:r>
          </w:p>
        </w:tc>
        <w:tc>
          <w:tcPr>
            <w:tcW w:w="1060"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2009</w:t>
            </w:r>
          </w:p>
        </w:tc>
        <w:tc>
          <w:tcPr>
            <w:tcW w:w="1302" w:type="dxa"/>
            <w:tcBorders>
              <w:top w:val="single" w:sz="4" w:space="0" w:color="auto"/>
              <w:bottom w:val="single" w:sz="12" w:space="0" w:color="auto"/>
            </w:tcBorders>
            <w:shd w:val="clear" w:color="auto" w:fill="auto"/>
            <w:vAlign w:val="bottom"/>
          </w:tcPr>
          <w:p w:rsidR="000E55C4" w:rsidRPr="00E0190A" w:rsidRDefault="000E55C4" w:rsidP="00071E8F">
            <w:pPr>
              <w:spacing w:before="80" w:after="80" w:line="200" w:lineRule="exact"/>
              <w:ind w:left="113"/>
              <w:jc w:val="right"/>
              <w:rPr>
                <w:i/>
                <w:sz w:val="16"/>
              </w:rPr>
            </w:pPr>
            <w:r w:rsidRPr="00E0190A">
              <w:rPr>
                <w:i/>
                <w:sz w:val="16"/>
              </w:rPr>
              <w:t>Jun-2010</w:t>
            </w:r>
          </w:p>
        </w:tc>
      </w:tr>
      <w:tr w:rsidR="00071E8F" w:rsidRPr="00E0190A" w:rsidTr="00071E8F">
        <w:trPr>
          <w:trHeight w:val="240"/>
        </w:trPr>
        <w:tc>
          <w:tcPr>
            <w:tcW w:w="738" w:type="dxa"/>
            <w:tcBorders>
              <w:top w:val="single" w:sz="12" w:space="0" w:color="auto"/>
            </w:tcBorders>
            <w:shd w:val="clear" w:color="auto" w:fill="auto"/>
          </w:tcPr>
          <w:p w:rsidR="000E55C4" w:rsidRPr="00E0190A" w:rsidRDefault="000E55C4" w:rsidP="00071E8F">
            <w:pPr>
              <w:spacing w:before="40" w:after="40" w:line="220" w:lineRule="exact"/>
              <w:rPr>
                <w:sz w:val="18"/>
              </w:rPr>
            </w:pPr>
            <w:r w:rsidRPr="00E0190A">
              <w:rPr>
                <w:sz w:val="18"/>
              </w:rPr>
              <w:t>1</w:t>
            </w:r>
          </w:p>
        </w:tc>
        <w:tc>
          <w:tcPr>
            <w:tcW w:w="2039"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Occidental</w:t>
            </w:r>
          </w:p>
        </w:tc>
        <w:tc>
          <w:tcPr>
            <w:tcW w:w="1059"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060"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tcBorders>
              <w:top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2</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Metapám</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3</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 xml:space="preserve">Apanteos </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27</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6</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5</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6</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4</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Sonsonate</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5</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La Esperanza</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7</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10</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8</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13</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10</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6</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Quezaltepeque</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7</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Chalatenango</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8</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Sensuntepeque</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9</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Ilopango</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10</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Zacatecoluca</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11</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Cojutepeque</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9</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5</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12</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San Vicente</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13</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Usulután</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14</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Jucuapa</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15</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San Miguel</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16</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Ciudad Barrios</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5</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10</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7</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17</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Gotera</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18</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La Unión</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19</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Izalco</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20</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R. H. Psiqui</w:t>
            </w:r>
            <w:r w:rsidR="00E0190A">
              <w:rPr>
                <w:sz w:val="18"/>
              </w:rPr>
              <w:t>á</w:t>
            </w:r>
            <w:r w:rsidRPr="00E0190A">
              <w:rPr>
                <w:sz w:val="18"/>
              </w:rPr>
              <w:t>trico</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738" w:type="dxa"/>
            <w:shd w:val="clear" w:color="auto" w:fill="auto"/>
          </w:tcPr>
          <w:p w:rsidR="000E55C4" w:rsidRPr="00E0190A" w:rsidRDefault="000E55C4" w:rsidP="00071E8F">
            <w:pPr>
              <w:spacing w:before="40" w:after="40" w:line="220" w:lineRule="exact"/>
              <w:rPr>
                <w:sz w:val="18"/>
              </w:rPr>
            </w:pPr>
            <w:r w:rsidRPr="00E0190A">
              <w:rPr>
                <w:sz w:val="18"/>
              </w:rPr>
              <w:t>21</w:t>
            </w:r>
          </w:p>
        </w:tc>
        <w:tc>
          <w:tcPr>
            <w:tcW w:w="2039"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R. H. Rosales</w:t>
            </w:r>
          </w:p>
        </w:tc>
        <w:tc>
          <w:tcPr>
            <w:tcW w:w="1059"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1</w:t>
            </w: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060" w:type="dxa"/>
            <w:shd w:val="clear" w:color="auto" w:fill="auto"/>
            <w:vAlign w:val="bottom"/>
          </w:tcPr>
          <w:p w:rsidR="000E55C4" w:rsidRPr="00E0190A" w:rsidRDefault="000E55C4" w:rsidP="00071E8F">
            <w:pPr>
              <w:spacing w:before="40" w:after="40" w:line="220" w:lineRule="exact"/>
              <w:ind w:left="113"/>
              <w:jc w:val="right"/>
              <w:rPr>
                <w:sz w:val="18"/>
              </w:rPr>
            </w:pPr>
          </w:p>
        </w:tc>
        <w:tc>
          <w:tcPr>
            <w:tcW w:w="1302" w:type="dxa"/>
            <w:shd w:val="clear" w:color="auto" w:fill="auto"/>
            <w:vAlign w:val="bottom"/>
          </w:tcPr>
          <w:p w:rsidR="000E55C4" w:rsidRPr="00E0190A" w:rsidRDefault="000E55C4" w:rsidP="00071E8F">
            <w:pPr>
              <w:spacing w:before="40" w:after="40" w:line="220" w:lineRule="exact"/>
              <w:ind w:left="113"/>
              <w:jc w:val="right"/>
              <w:rPr>
                <w:sz w:val="18"/>
              </w:rPr>
            </w:pPr>
          </w:p>
        </w:tc>
      </w:tr>
      <w:tr w:rsidR="00071E8F" w:rsidRPr="00E0190A" w:rsidTr="00071E8F">
        <w:trPr>
          <w:trHeight w:val="240"/>
        </w:trPr>
        <w:tc>
          <w:tcPr>
            <w:tcW w:w="2777" w:type="dxa"/>
            <w:gridSpan w:val="2"/>
            <w:tcBorders>
              <w:bottom w:val="single" w:sz="12" w:space="0" w:color="auto"/>
            </w:tcBorders>
            <w:shd w:val="clear" w:color="auto" w:fill="auto"/>
          </w:tcPr>
          <w:p w:rsidR="000E55C4" w:rsidRPr="00E0190A" w:rsidRDefault="000E55C4" w:rsidP="00071E8F">
            <w:pPr>
              <w:spacing w:before="40" w:after="40" w:line="220" w:lineRule="exact"/>
              <w:rPr>
                <w:sz w:val="18"/>
              </w:rPr>
            </w:pPr>
            <w:r w:rsidRPr="00E0190A">
              <w:rPr>
                <w:sz w:val="18"/>
              </w:rPr>
              <w:t>Total</w:t>
            </w:r>
          </w:p>
        </w:tc>
        <w:tc>
          <w:tcPr>
            <w:tcW w:w="1059"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35</w:t>
            </w:r>
          </w:p>
        </w:tc>
        <w:tc>
          <w:tcPr>
            <w:tcW w:w="1060"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43</w:t>
            </w:r>
          </w:p>
        </w:tc>
        <w:tc>
          <w:tcPr>
            <w:tcW w:w="1060"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59</w:t>
            </w:r>
          </w:p>
        </w:tc>
        <w:tc>
          <w:tcPr>
            <w:tcW w:w="1060"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57</w:t>
            </w:r>
          </w:p>
        </w:tc>
        <w:tc>
          <w:tcPr>
            <w:tcW w:w="1060"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47</w:t>
            </w:r>
          </w:p>
        </w:tc>
        <w:tc>
          <w:tcPr>
            <w:tcW w:w="1302" w:type="dxa"/>
            <w:tcBorders>
              <w:bottom w:val="single" w:sz="12" w:space="0" w:color="auto"/>
            </w:tcBorders>
            <w:shd w:val="clear" w:color="auto" w:fill="auto"/>
            <w:vAlign w:val="bottom"/>
          </w:tcPr>
          <w:p w:rsidR="000E55C4" w:rsidRPr="00E0190A" w:rsidRDefault="000E55C4" w:rsidP="00071E8F">
            <w:pPr>
              <w:spacing w:before="40" w:after="40" w:line="220" w:lineRule="exact"/>
              <w:ind w:left="113"/>
              <w:jc w:val="right"/>
              <w:rPr>
                <w:sz w:val="18"/>
              </w:rPr>
            </w:pPr>
            <w:r w:rsidRPr="00E0190A">
              <w:rPr>
                <w:sz w:val="18"/>
              </w:rPr>
              <w:t>27</w:t>
            </w:r>
          </w:p>
        </w:tc>
      </w:tr>
    </w:tbl>
    <w:p w:rsidR="000E55C4" w:rsidRPr="00E0190A" w:rsidRDefault="000E55C4" w:rsidP="009B3537">
      <w:pPr>
        <w:pStyle w:val="SingleTxtG"/>
        <w:rPr>
          <w:sz w:val="18"/>
          <w:szCs w:val="18"/>
          <w:lang w:val="es-ES"/>
        </w:rPr>
      </w:pPr>
      <w:r w:rsidRPr="00E0190A">
        <w:rPr>
          <w:sz w:val="18"/>
          <w:szCs w:val="18"/>
          <w:lang w:val="es-ES"/>
        </w:rPr>
        <w:t>Fuente: Dirección General de Centros Penales</w:t>
      </w:r>
    </w:p>
    <w:p w:rsidR="000E55C4" w:rsidRPr="00E0190A" w:rsidRDefault="00071E8F" w:rsidP="009B3537">
      <w:pPr>
        <w:pStyle w:val="H23G"/>
        <w:rPr>
          <w:lang w:val="es-ES"/>
        </w:rPr>
      </w:pPr>
      <w:r w:rsidRPr="00E0190A">
        <w:rPr>
          <w:lang w:val="es-ES"/>
        </w:rPr>
        <w:tab/>
      </w:r>
      <w:r w:rsidRPr="00E0190A">
        <w:rPr>
          <w:b w:val="0"/>
          <w:lang w:val="es-ES"/>
        </w:rPr>
        <w:tab/>
        <w:t>Cu</w:t>
      </w:r>
      <w:r w:rsidR="00B3672A" w:rsidRPr="00E0190A">
        <w:rPr>
          <w:b w:val="0"/>
          <w:lang w:val="es-ES"/>
        </w:rPr>
        <w:t>adro 31</w:t>
      </w:r>
      <w:r w:rsidR="00B3672A" w:rsidRPr="00E0190A">
        <w:rPr>
          <w:lang w:val="es-ES"/>
        </w:rPr>
        <w:br/>
      </w:r>
      <w:r w:rsidRPr="00E0190A">
        <w:rPr>
          <w:lang w:val="es-ES"/>
        </w:rPr>
        <w:t>Homicidios</w:t>
      </w:r>
      <w:r w:rsidR="00E0190A">
        <w:rPr>
          <w:lang w:val="es-ES"/>
        </w:rPr>
        <w:t>.</w:t>
      </w:r>
      <w:r w:rsidRPr="00E0190A">
        <w:rPr>
          <w:lang w:val="es-ES"/>
        </w:rPr>
        <w:t xml:space="preserve"> Datos del departamento de estad</w:t>
      </w:r>
      <w:r w:rsidR="00E0190A">
        <w:rPr>
          <w:lang w:val="es-ES"/>
        </w:rPr>
        <w:t>í</w:t>
      </w:r>
      <w:r w:rsidRPr="00E0190A">
        <w:rPr>
          <w:lang w:val="es-ES"/>
        </w:rPr>
        <w:t>stica direcci</w:t>
      </w:r>
      <w:r w:rsidR="00E0190A">
        <w:rPr>
          <w:lang w:val="es-ES"/>
        </w:rPr>
        <w:t>ó</w:t>
      </w:r>
      <w:r w:rsidRPr="00E0190A">
        <w:rPr>
          <w:lang w:val="es-ES"/>
        </w:rPr>
        <w:t>n general de centros penales al 31 de diciembre</w:t>
      </w:r>
      <w:r w:rsidR="006A1C66" w:rsidRPr="00E0190A">
        <w:rPr>
          <w:lang w:val="es-ES"/>
        </w:rPr>
        <w:t xml:space="preserve"> </w:t>
      </w:r>
      <w:r w:rsidRPr="00E0190A">
        <w:rPr>
          <w:lang w:val="es-ES"/>
        </w:rPr>
        <w:t>2009</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521"/>
        <w:gridCol w:w="778"/>
        <w:gridCol w:w="778"/>
        <w:gridCol w:w="778"/>
        <w:gridCol w:w="879"/>
        <w:gridCol w:w="879"/>
        <w:gridCol w:w="757"/>
      </w:tblGrid>
      <w:tr w:rsidR="005547D0" w:rsidRPr="00E0190A" w:rsidTr="005547D0">
        <w:trPr>
          <w:trHeight w:val="234"/>
          <w:tblHeader/>
        </w:trPr>
        <w:tc>
          <w:tcPr>
            <w:tcW w:w="2775" w:type="dxa"/>
            <w:shd w:val="clear" w:color="auto" w:fill="auto"/>
            <w:vAlign w:val="bottom"/>
          </w:tcPr>
          <w:p w:rsidR="000E55C4" w:rsidRPr="00E0190A" w:rsidRDefault="000E55C4" w:rsidP="005547D0">
            <w:pPr>
              <w:spacing w:before="80" w:after="80" w:line="200" w:lineRule="exact"/>
              <w:rPr>
                <w:bCs/>
                <w:i/>
                <w:sz w:val="16"/>
              </w:rPr>
            </w:pPr>
            <w:r w:rsidRPr="00E0190A">
              <w:rPr>
                <w:bCs/>
                <w:i/>
                <w:sz w:val="16"/>
              </w:rPr>
              <w:t>T</w:t>
            </w:r>
            <w:r w:rsidR="00F51595" w:rsidRPr="00E0190A">
              <w:rPr>
                <w:bCs/>
                <w:i/>
                <w:sz w:val="16"/>
              </w:rPr>
              <w:t>ipo muerte</w:t>
            </w:r>
          </w:p>
        </w:tc>
        <w:tc>
          <w:tcPr>
            <w:tcW w:w="817"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2005</w:t>
            </w:r>
          </w:p>
        </w:tc>
        <w:tc>
          <w:tcPr>
            <w:tcW w:w="817"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2006</w:t>
            </w:r>
          </w:p>
        </w:tc>
        <w:tc>
          <w:tcPr>
            <w:tcW w:w="817"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2007</w:t>
            </w:r>
          </w:p>
        </w:tc>
        <w:tc>
          <w:tcPr>
            <w:tcW w:w="934"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2008</w:t>
            </w:r>
          </w:p>
        </w:tc>
        <w:tc>
          <w:tcPr>
            <w:tcW w:w="934"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2009</w:t>
            </w:r>
          </w:p>
        </w:tc>
        <w:tc>
          <w:tcPr>
            <w:tcW w:w="793"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2010</w:t>
            </w:r>
          </w:p>
        </w:tc>
      </w:tr>
      <w:tr w:rsidR="005547D0" w:rsidRPr="00E0190A" w:rsidTr="005547D0">
        <w:trPr>
          <w:trHeight w:val="234"/>
        </w:trPr>
        <w:tc>
          <w:tcPr>
            <w:tcW w:w="2775" w:type="dxa"/>
            <w:shd w:val="clear" w:color="auto" w:fill="auto"/>
          </w:tcPr>
          <w:p w:rsidR="000E55C4" w:rsidRPr="00E0190A" w:rsidRDefault="000E55C4" w:rsidP="005547D0">
            <w:pPr>
              <w:spacing w:before="40" w:after="40" w:line="220" w:lineRule="exact"/>
              <w:rPr>
                <w:bCs/>
                <w:sz w:val="18"/>
              </w:rPr>
            </w:pPr>
            <w:r w:rsidRPr="00E0190A">
              <w:rPr>
                <w:bCs/>
                <w:sz w:val="18"/>
              </w:rPr>
              <w:t>Homicidios por Violencia Común</w:t>
            </w:r>
            <w:r w:rsidR="006A1C66" w:rsidRPr="00E0190A">
              <w:rPr>
                <w:bCs/>
                <w:sz w:val="18"/>
              </w:rPr>
              <w:t xml:space="preserve"> </w:t>
            </w:r>
          </w:p>
        </w:tc>
        <w:tc>
          <w:tcPr>
            <w:tcW w:w="817"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w:t>
            </w:r>
            <w:r w:rsidR="00F51595" w:rsidRPr="00E0190A">
              <w:rPr>
                <w:sz w:val="18"/>
              </w:rPr>
              <w:t>.</w:t>
            </w:r>
            <w:r w:rsidRPr="00E0190A">
              <w:rPr>
                <w:sz w:val="18"/>
              </w:rPr>
              <w:t>812</w:t>
            </w:r>
          </w:p>
        </w:tc>
        <w:tc>
          <w:tcPr>
            <w:tcW w:w="817"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w:t>
            </w:r>
            <w:r w:rsidR="00F51595" w:rsidRPr="00E0190A">
              <w:rPr>
                <w:sz w:val="18"/>
              </w:rPr>
              <w:t>.</w:t>
            </w:r>
            <w:r w:rsidRPr="00E0190A">
              <w:rPr>
                <w:sz w:val="18"/>
              </w:rPr>
              <w:t>928</w:t>
            </w:r>
          </w:p>
        </w:tc>
        <w:tc>
          <w:tcPr>
            <w:tcW w:w="817"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w:t>
            </w:r>
            <w:r w:rsidR="00F51595" w:rsidRPr="00E0190A">
              <w:rPr>
                <w:sz w:val="18"/>
              </w:rPr>
              <w:t>.</w:t>
            </w:r>
            <w:r w:rsidRPr="00E0190A">
              <w:rPr>
                <w:sz w:val="18"/>
              </w:rPr>
              <w:t>497</w:t>
            </w:r>
          </w:p>
        </w:tc>
        <w:tc>
          <w:tcPr>
            <w:tcW w:w="934"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w:t>
            </w:r>
            <w:r w:rsidR="00F51595" w:rsidRPr="00E0190A">
              <w:rPr>
                <w:sz w:val="18"/>
              </w:rPr>
              <w:t>.</w:t>
            </w:r>
            <w:r w:rsidRPr="00E0190A">
              <w:rPr>
                <w:sz w:val="18"/>
              </w:rPr>
              <w:t>179</w:t>
            </w:r>
          </w:p>
        </w:tc>
        <w:tc>
          <w:tcPr>
            <w:tcW w:w="934"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w:t>
            </w:r>
            <w:r w:rsidR="00F51595" w:rsidRPr="00E0190A">
              <w:rPr>
                <w:sz w:val="18"/>
              </w:rPr>
              <w:t>.</w:t>
            </w:r>
            <w:r w:rsidRPr="00E0190A">
              <w:rPr>
                <w:sz w:val="18"/>
              </w:rPr>
              <w:t>382</w:t>
            </w:r>
          </w:p>
        </w:tc>
        <w:tc>
          <w:tcPr>
            <w:tcW w:w="793"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51595" w:rsidRPr="00E0190A">
              <w:rPr>
                <w:sz w:val="18"/>
              </w:rPr>
              <w:t>.</w:t>
            </w:r>
            <w:r w:rsidRPr="00E0190A">
              <w:rPr>
                <w:sz w:val="18"/>
              </w:rPr>
              <w:t>178</w:t>
            </w:r>
          </w:p>
        </w:tc>
      </w:tr>
    </w:tbl>
    <w:p w:rsidR="000E55C4" w:rsidRPr="00E0190A" w:rsidRDefault="00071E8F" w:rsidP="00071E8F">
      <w:pPr>
        <w:spacing w:line="240" w:lineRule="auto"/>
        <w:ind w:left="420"/>
        <w:rPr>
          <w:sz w:val="18"/>
          <w:szCs w:val="18"/>
        </w:rPr>
      </w:pPr>
      <w:r w:rsidRPr="00E0190A">
        <w:rPr>
          <w:b/>
          <w:sz w:val="18"/>
          <w:szCs w:val="18"/>
        </w:rPr>
        <w:tab/>
      </w:r>
      <w:r w:rsidRPr="00E0190A">
        <w:rPr>
          <w:b/>
          <w:sz w:val="18"/>
          <w:szCs w:val="18"/>
        </w:rPr>
        <w:tab/>
      </w:r>
      <w:r w:rsidR="000E55C4" w:rsidRPr="00E0190A">
        <w:rPr>
          <w:sz w:val="18"/>
          <w:szCs w:val="18"/>
        </w:rPr>
        <w:t>Fuente: Departamento Estadístico Medicina Legal</w:t>
      </w:r>
    </w:p>
    <w:p w:rsidR="000E55C4" w:rsidRPr="00E0190A" w:rsidRDefault="009B3537" w:rsidP="009B3537">
      <w:pPr>
        <w:pStyle w:val="H23G"/>
        <w:rPr>
          <w:lang w:val="es-ES"/>
        </w:rPr>
      </w:pPr>
      <w:r w:rsidRPr="00E0190A">
        <w:rPr>
          <w:lang w:val="es-ES"/>
        </w:rPr>
        <w:tab/>
      </w:r>
      <w:r w:rsidRPr="00E0190A">
        <w:rPr>
          <w:lang w:val="es-ES"/>
        </w:rPr>
        <w:tab/>
      </w:r>
      <w:r w:rsidRPr="00E0190A">
        <w:rPr>
          <w:b w:val="0"/>
          <w:lang w:val="es-ES"/>
        </w:rPr>
        <w:t>Cuadro 32</w:t>
      </w:r>
      <w:r w:rsidR="00B3672A" w:rsidRPr="00E0190A">
        <w:rPr>
          <w:lang w:val="es-ES"/>
        </w:rPr>
        <w:br/>
      </w:r>
      <w:r w:rsidRPr="00E0190A">
        <w:rPr>
          <w:lang w:val="es-ES"/>
        </w:rPr>
        <w:t>Frecuencia</w:t>
      </w:r>
      <w:r w:rsidR="006A1C66" w:rsidRPr="00E0190A">
        <w:rPr>
          <w:lang w:val="es-ES"/>
        </w:rPr>
        <w:t xml:space="preserve"> </w:t>
      </w:r>
      <w:r w:rsidRPr="00E0190A">
        <w:rPr>
          <w:lang w:val="es-ES"/>
        </w:rPr>
        <w:t>de homicidios por sexo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068"/>
        <w:gridCol w:w="859"/>
        <w:gridCol w:w="859"/>
        <w:gridCol w:w="859"/>
        <w:gridCol w:w="942"/>
        <w:gridCol w:w="942"/>
        <w:gridCol w:w="841"/>
      </w:tblGrid>
      <w:tr w:rsidR="009B3537" w:rsidRPr="00E0190A" w:rsidTr="009B3537">
        <w:trPr>
          <w:trHeight w:val="240"/>
          <w:tblHeader/>
        </w:trPr>
        <w:tc>
          <w:tcPr>
            <w:tcW w:w="2055"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rPr>
                <w:bCs/>
                <w:i/>
                <w:sz w:val="16"/>
              </w:rPr>
            </w:pPr>
            <w:r w:rsidRPr="00E0190A">
              <w:rPr>
                <w:bCs/>
                <w:i/>
                <w:sz w:val="16"/>
              </w:rPr>
              <w:t>S</w:t>
            </w:r>
            <w:r w:rsidR="00F51595" w:rsidRPr="00E0190A">
              <w:rPr>
                <w:bCs/>
                <w:i/>
                <w:sz w:val="16"/>
              </w:rPr>
              <w:t>exo</w:t>
            </w:r>
          </w:p>
        </w:tc>
        <w:tc>
          <w:tcPr>
            <w:tcW w:w="853"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2005</w:t>
            </w:r>
          </w:p>
        </w:tc>
        <w:tc>
          <w:tcPr>
            <w:tcW w:w="853"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2006</w:t>
            </w:r>
          </w:p>
        </w:tc>
        <w:tc>
          <w:tcPr>
            <w:tcW w:w="853"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2007</w:t>
            </w:r>
          </w:p>
        </w:tc>
        <w:tc>
          <w:tcPr>
            <w:tcW w:w="936"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2008</w:t>
            </w:r>
          </w:p>
        </w:tc>
        <w:tc>
          <w:tcPr>
            <w:tcW w:w="936"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2009</w:t>
            </w:r>
          </w:p>
        </w:tc>
        <w:tc>
          <w:tcPr>
            <w:tcW w:w="836" w:type="dxa"/>
            <w:tcBorders>
              <w:top w:val="single" w:sz="4" w:space="0" w:color="auto"/>
              <w:bottom w:val="single" w:sz="12" w:space="0" w:color="auto"/>
            </w:tcBorders>
            <w:shd w:val="clear" w:color="auto" w:fill="auto"/>
            <w:vAlign w:val="bottom"/>
          </w:tcPr>
          <w:p w:rsidR="000E55C4" w:rsidRPr="00E0190A" w:rsidRDefault="000E55C4" w:rsidP="009B3537">
            <w:pPr>
              <w:spacing w:before="80" w:after="80" w:line="200" w:lineRule="exact"/>
              <w:ind w:left="113"/>
              <w:jc w:val="right"/>
              <w:rPr>
                <w:bCs/>
                <w:i/>
                <w:sz w:val="16"/>
              </w:rPr>
            </w:pPr>
            <w:r w:rsidRPr="00E0190A">
              <w:rPr>
                <w:bCs/>
                <w:i/>
                <w:sz w:val="16"/>
              </w:rPr>
              <w:t>2010</w:t>
            </w:r>
          </w:p>
        </w:tc>
      </w:tr>
      <w:tr w:rsidR="009B3537" w:rsidRPr="00E0190A" w:rsidTr="009B3537">
        <w:trPr>
          <w:trHeight w:val="240"/>
        </w:trPr>
        <w:tc>
          <w:tcPr>
            <w:tcW w:w="2055" w:type="dxa"/>
            <w:tcBorders>
              <w:top w:val="single" w:sz="12" w:space="0" w:color="auto"/>
            </w:tcBorders>
            <w:shd w:val="clear" w:color="auto" w:fill="auto"/>
          </w:tcPr>
          <w:p w:rsidR="000E55C4" w:rsidRPr="00E0190A" w:rsidRDefault="000E55C4" w:rsidP="009B3537">
            <w:pPr>
              <w:spacing w:before="40" w:after="40" w:line="220" w:lineRule="exact"/>
              <w:rPr>
                <w:bCs/>
                <w:sz w:val="18"/>
              </w:rPr>
            </w:pPr>
            <w:r w:rsidRPr="00E0190A">
              <w:rPr>
                <w:bCs/>
                <w:sz w:val="18"/>
              </w:rPr>
              <w:t>Femenino</w:t>
            </w:r>
          </w:p>
        </w:tc>
        <w:tc>
          <w:tcPr>
            <w:tcW w:w="853"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390</w:t>
            </w:r>
          </w:p>
        </w:tc>
        <w:tc>
          <w:tcPr>
            <w:tcW w:w="853"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437</w:t>
            </w:r>
          </w:p>
        </w:tc>
        <w:tc>
          <w:tcPr>
            <w:tcW w:w="853"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347</w:t>
            </w:r>
          </w:p>
        </w:tc>
        <w:tc>
          <w:tcPr>
            <w:tcW w:w="936"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348</w:t>
            </w:r>
          </w:p>
        </w:tc>
        <w:tc>
          <w:tcPr>
            <w:tcW w:w="936"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592</w:t>
            </w:r>
          </w:p>
        </w:tc>
        <w:tc>
          <w:tcPr>
            <w:tcW w:w="836" w:type="dxa"/>
            <w:tcBorders>
              <w:top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321</w:t>
            </w:r>
          </w:p>
        </w:tc>
      </w:tr>
      <w:tr w:rsidR="009B3537" w:rsidRPr="00E0190A" w:rsidTr="009B3537">
        <w:trPr>
          <w:trHeight w:val="240"/>
        </w:trPr>
        <w:tc>
          <w:tcPr>
            <w:tcW w:w="2055" w:type="dxa"/>
            <w:tcBorders>
              <w:bottom w:val="single" w:sz="12" w:space="0" w:color="auto"/>
            </w:tcBorders>
            <w:shd w:val="clear" w:color="auto" w:fill="auto"/>
          </w:tcPr>
          <w:p w:rsidR="000E55C4" w:rsidRPr="00E0190A" w:rsidRDefault="000E55C4" w:rsidP="009B3537">
            <w:pPr>
              <w:spacing w:before="40" w:after="40" w:line="220" w:lineRule="exact"/>
              <w:rPr>
                <w:bCs/>
                <w:sz w:val="18"/>
              </w:rPr>
            </w:pPr>
            <w:r w:rsidRPr="00E0190A">
              <w:rPr>
                <w:bCs/>
                <w:sz w:val="18"/>
              </w:rPr>
              <w:t>Masculino</w:t>
            </w:r>
          </w:p>
        </w:tc>
        <w:tc>
          <w:tcPr>
            <w:tcW w:w="853"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w:t>
            </w:r>
            <w:r w:rsidR="00F51595" w:rsidRPr="00E0190A">
              <w:rPr>
                <w:sz w:val="18"/>
              </w:rPr>
              <w:t>.</w:t>
            </w:r>
            <w:r w:rsidRPr="00E0190A">
              <w:rPr>
                <w:sz w:val="18"/>
              </w:rPr>
              <w:t>422</w:t>
            </w:r>
          </w:p>
        </w:tc>
        <w:tc>
          <w:tcPr>
            <w:tcW w:w="853"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w:t>
            </w:r>
            <w:r w:rsidR="00F51595" w:rsidRPr="00E0190A">
              <w:rPr>
                <w:sz w:val="18"/>
              </w:rPr>
              <w:t>.</w:t>
            </w:r>
            <w:r w:rsidRPr="00E0190A">
              <w:rPr>
                <w:sz w:val="18"/>
              </w:rPr>
              <w:t>484</w:t>
            </w:r>
          </w:p>
        </w:tc>
        <w:tc>
          <w:tcPr>
            <w:tcW w:w="853"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w:t>
            </w:r>
            <w:r w:rsidR="00F51595" w:rsidRPr="00E0190A">
              <w:rPr>
                <w:sz w:val="18"/>
              </w:rPr>
              <w:t>.</w:t>
            </w:r>
            <w:r w:rsidRPr="00E0190A">
              <w:rPr>
                <w:sz w:val="18"/>
              </w:rPr>
              <w:t>150</w:t>
            </w:r>
          </w:p>
        </w:tc>
        <w:tc>
          <w:tcPr>
            <w:tcW w:w="936"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2</w:t>
            </w:r>
            <w:r w:rsidR="00F51595" w:rsidRPr="00E0190A">
              <w:rPr>
                <w:sz w:val="18"/>
              </w:rPr>
              <w:t>.</w:t>
            </w:r>
            <w:r w:rsidRPr="00E0190A">
              <w:rPr>
                <w:sz w:val="18"/>
              </w:rPr>
              <w:t>831</w:t>
            </w:r>
          </w:p>
        </w:tc>
        <w:tc>
          <w:tcPr>
            <w:tcW w:w="936"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3</w:t>
            </w:r>
            <w:r w:rsidR="00F51595" w:rsidRPr="00E0190A">
              <w:rPr>
                <w:sz w:val="18"/>
              </w:rPr>
              <w:t>.</w:t>
            </w:r>
            <w:r w:rsidRPr="00E0190A">
              <w:rPr>
                <w:sz w:val="18"/>
              </w:rPr>
              <w:t>790</w:t>
            </w:r>
          </w:p>
        </w:tc>
        <w:tc>
          <w:tcPr>
            <w:tcW w:w="836" w:type="dxa"/>
            <w:tcBorders>
              <w:bottom w:val="single" w:sz="12" w:space="0" w:color="auto"/>
            </w:tcBorders>
            <w:shd w:val="clear" w:color="auto" w:fill="auto"/>
            <w:vAlign w:val="bottom"/>
          </w:tcPr>
          <w:p w:rsidR="000E55C4" w:rsidRPr="00E0190A" w:rsidRDefault="000E55C4" w:rsidP="009B3537">
            <w:pPr>
              <w:spacing w:before="40" w:after="40" w:line="220" w:lineRule="exact"/>
              <w:ind w:left="113"/>
              <w:jc w:val="right"/>
              <w:rPr>
                <w:sz w:val="18"/>
              </w:rPr>
            </w:pPr>
            <w:r w:rsidRPr="00E0190A">
              <w:rPr>
                <w:sz w:val="18"/>
              </w:rPr>
              <w:t>1</w:t>
            </w:r>
            <w:r w:rsidR="00F51595" w:rsidRPr="00E0190A">
              <w:rPr>
                <w:sz w:val="18"/>
              </w:rPr>
              <w:t>.</w:t>
            </w:r>
            <w:r w:rsidRPr="00E0190A">
              <w:rPr>
                <w:sz w:val="18"/>
              </w:rPr>
              <w:t>854</w:t>
            </w:r>
            <w:r w:rsidR="006A1C66" w:rsidRPr="00E0190A">
              <w:rPr>
                <w:sz w:val="18"/>
              </w:rPr>
              <w:t xml:space="preserve"> </w:t>
            </w:r>
          </w:p>
        </w:tc>
      </w:tr>
    </w:tbl>
    <w:p w:rsidR="000E55C4" w:rsidRPr="00E0190A" w:rsidRDefault="000E55C4" w:rsidP="009B3537">
      <w:pPr>
        <w:pStyle w:val="SingleTxtG"/>
        <w:rPr>
          <w:sz w:val="18"/>
          <w:szCs w:val="18"/>
          <w:lang w:val="es-ES"/>
        </w:rPr>
      </w:pPr>
      <w:r w:rsidRPr="00E0190A">
        <w:rPr>
          <w:sz w:val="18"/>
          <w:szCs w:val="18"/>
          <w:lang w:val="es-ES"/>
        </w:rPr>
        <w:t>Fuente: Departamento Estadístico Medicina Legal</w:t>
      </w:r>
    </w:p>
    <w:p w:rsidR="000E55C4" w:rsidRPr="00E0190A" w:rsidRDefault="009B3537" w:rsidP="009B3537">
      <w:pPr>
        <w:pStyle w:val="H23G"/>
        <w:rPr>
          <w:lang w:val="es-ES"/>
        </w:rPr>
      </w:pPr>
      <w:r w:rsidRPr="00E0190A">
        <w:rPr>
          <w:lang w:val="es-ES"/>
        </w:rPr>
        <w:tab/>
      </w:r>
      <w:r w:rsidRPr="00E0190A">
        <w:rPr>
          <w:lang w:val="es-ES"/>
        </w:rPr>
        <w:tab/>
      </w:r>
      <w:r w:rsidRPr="00E0190A">
        <w:rPr>
          <w:b w:val="0"/>
          <w:lang w:val="es-ES"/>
        </w:rPr>
        <w:t>Cuadro 33</w:t>
      </w:r>
      <w:r w:rsidR="00B3672A" w:rsidRPr="00E0190A">
        <w:rPr>
          <w:lang w:val="es-ES"/>
        </w:rPr>
        <w:br/>
      </w:r>
      <w:r w:rsidRPr="00E0190A">
        <w:rPr>
          <w:lang w:val="es-ES"/>
        </w:rPr>
        <w:t>Poblaci</w:t>
      </w:r>
      <w:r w:rsidR="00E0190A">
        <w:rPr>
          <w:lang w:val="es-ES"/>
        </w:rPr>
        <w:t>ó</w:t>
      </w:r>
      <w:r w:rsidRPr="00E0190A">
        <w:rPr>
          <w:lang w:val="es-ES"/>
        </w:rPr>
        <w:t xml:space="preserve">n reclusa </w:t>
      </w:r>
      <w:r w:rsidR="000E55C4" w:rsidRPr="00E0190A">
        <w:rPr>
          <w:lang w:val="es-ES"/>
        </w:rPr>
        <w:t>2005 – 2009</w:t>
      </w:r>
    </w:p>
    <w:tbl>
      <w:tblPr>
        <w:tblW w:w="8789" w:type="dxa"/>
        <w:tblInd w:w="858" w:type="dxa"/>
        <w:tblBorders>
          <w:top w:val="single" w:sz="4" w:space="0" w:color="auto"/>
        </w:tblBorders>
        <w:tblLayout w:type="fixed"/>
        <w:tblCellMar>
          <w:left w:w="0" w:type="dxa"/>
          <w:right w:w="0" w:type="dxa"/>
        </w:tblCellMar>
        <w:tblLook w:val="00A0" w:firstRow="1" w:lastRow="0" w:firstColumn="1" w:lastColumn="0" w:noHBand="0" w:noVBand="0"/>
      </w:tblPr>
      <w:tblGrid>
        <w:gridCol w:w="1012"/>
        <w:gridCol w:w="1249"/>
        <w:gridCol w:w="992"/>
        <w:gridCol w:w="851"/>
        <w:gridCol w:w="841"/>
        <w:gridCol w:w="961"/>
        <w:gridCol w:w="961"/>
        <w:gridCol w:w="961"/>
        <w:gridCol w:w="961"/>
      </w:tblGrid>
      <w:tr w:rsidR="009B3537" w:rsidRPr="00E0190A" w:rsidTr="0030322E">
        <w:trPr>
          <w:trHeight w:val="240"/>
          <w:tblHeader/>
        </w:trPr>
        <w:tc>
          <w:tcPr>
            <w:tcW w:w="1012" w:type="dxa"/>
            <w:tcBorders>
              <w:top w:val="single" w:sz="4" w:space="0" w:color="auto"/>
              <w:bottom w:val="single" w:sz="12" w:space="0" w:color="auto"/>
            </w:tcBorders>
            <w:shd w:val="clear" w:color="auto" w:fill="auto"/>
            <w:noWrap/>
            <w:vAlign w:val="bottom"/>
          </w:tcPr>
          <w:p w:rsidR="000E55C4" w:rsidRPr="00E0190A" w:rsidRDefault="000E55C4" w:rsidP="005547D0">
            <w:pPr>
              <w:spacing w:before="80" w:after="80" w:line="200" w:lineRule="exact"/>
              <w:rPr>
                <w:i/>
                <w:sz w:val="16"/>
              </w:rPr>
            </w:pPr>
          </w:p>
        </w:tc>
        <w:tc>
          <w:tcPr>
            <w:tcW w:w="1249" w:type="dxa"/>
            <w:tcBorders>
              <w:top w:val="single" w:sz="4" w:space="0" w:color="auto"/>
              <w:bottom w:val="single" w:sz="12" w:space="0" w:color="auto"/>
            </w:tcBorders>
            <w:shd w:val="clear" w:color="auto" w:fill="auto"/>
            <w:noWrap/>
            <w:vAlign w:val="bottom"/>
          </w:tcPr>
          <w:p w:rsidR="000E55C4" w:rsidRPr="00E0190A" w:rsidRDefault="000E55C4" w:rsidP="005547D0">
            <w:pPr>
              <w:spacing w:before="80" w:after="80" w:line="200" w:lineRule="exact"/>
              <w:ind w:left="113"/>
              <w:jc w:val="right"/>
              <w:rPr>
                <w:i/>
                <w:sz w:val="16"/>
              </w:rPr>
            </w:pPr>
          </w:p>
        </w:tc>
        <w:tc>
          <w:tcPr>
            <w:tcW w:w="1843" w:type="dxa"/>
            <w:gridSpan w:val="2"/>
            <w:tcBorders>
              <w:top w:val="single" w:sz="4" w:space="0" w:color="auto"/>
              <w:bottom w:val="single" w:sz="12" w:space="0" w:color="auto"/>
            </w:tcBorders>
            <w:shd w:val="clear" w:color="auto" w:fill="auto"/>
            <w:noWrap/>
            <w:vAlign w:val="bottom"/>
          </w:tcPr>
          <w:p w:rsidR="000E55C4" w:rsidRPr="00E0190A" w:rsidRDefault="00F51595" w:rsidP="005547D0">
            <w:pPr>
              <w:spacing w:before="80" w:after="80" w:line="200" w:lineRule="exact"/>
              <w:ind w:left="113"/>
              <w:jc w:val="right"/>
              <w:rPr>
                <w:bCs/>
                <w:i/>
                <w:sz w:val="16"/>
                <w:szCs w:val="18"/>
              </w:rPr>
            </w:pPr>
            <w:r w:rsidRPr="00E0190A">
              <w:rPr>
                <w:bCs/>
                <w:i/>
                <w:sz w:val="16"/>
                <w:szCs w:val="18"/>
              </w:rPr>
              <w:t>Condenados</w:t>
            </w:r>
          </w:p>
        </w:tc>
        <w:tc>
          <w:tcPr>
            <w:tcW w:w="841" w:type="dxa"/>
            <w:tcBorders>
              <w:top w:val="single" w:sz="4" w:space="0" w:color="auto"/>
              <w:bottom w:val="single" w:sz="12" w:space="0" w:color="auto"/>
            </w:tcBorders>
            <w:shd w:val="clear" w:color="auto" w:fill="auto"/>
            <w:noWrap/>
            <w:vAlign w:val="bottom"/>
          </w:tcPr>
          <w:p w:rsidR="000E55C4" w:rsidRPr="00E0190A" w:rsidRDefault="00F51595" w:rsidP="005547D0">
            <w:pPr>
              <w:spacing w:before="80" w:after="80" w:line="200" w:lineRule="exact"/>
              <w:ind w:left="113"/>
              <w:jc w:val="right"/>
              <w:rPr>
                <w:bCs/>
                <w:i/>
                <w:sz w:val="16"/>
                <w:szCs w:val="18"/>
              </w:rPr>
            </w:pPr>
            <w:r w:rsidRPr="00E0190A">
              <w:rPr>
                <w:bCs/>
                <w:i/>
                <w:sz w:val="16"/>
                <w:szCs w:val="18"/>
              </w:rPr>
              <w:t>Total</w:t>
            </w:r>
          </w:p>
        </w:tc>
        <w:tc>
          <w:tcPr>
            <w:tcW w:w="1922" w:type="dxa"/>
            <w:gridSpan w:val="2"/>
            <w:tcBorders>
              <w:top w:val="single" w:sz="4" w:space="0" w:color="auto"/>
              <w:bottom w:val="single" w:sz="12" w:space="0" w:color="auto"/>
            </w:tcBorders>
            <w:shd w:val="clear" w:color="auto" w:fill="auto"/>
            <w:noWrap/>
            <w:vAlign w:val="bottom"/>
          </w:tcPr>
          <w:p w:rsidR="000E55C4" w:rsidRPr="00E0190A" w:rsidRDefault="00F51595" w:rsidP="005547D0">
            <w:pPr>
              <w:spacing w:before="80" w:after="80" w:line="200" w:lineRule="exact"/>
              <w:ind w:left="113"/>
              <w:jc w:val="right"/>
              <w:rPr>
                <w:bCs/>
                <w:i/>
                <w:sz w:val="16"/>
                <w:szCs w:val="18"/>
              </w:rPr>
            </w:pPr>
            <w:r w:rsidRPr="00E0190A">
              <w:rPr>
                <w:bCs/>
                <w:i/>
                <w:sz w:val="16"/>
                <w:szCs w:val="18"/>
              </w:rPr>
              <w:t>Procesados</w:t>
            </w:r>
          </w:p>
        </w:tc>
        <w:tc>
          <w:tcPr>
            <w:tcW w:w="961" w:type="dxa"/>
            <w:tcBorders>
              <w:top w:val="single" w:sz="4" w:space="0" w:color="auto"/>
              <w:bottom w:val="single" w:sz="12" w:space="0" w:color="auto"/>
            </w:tcBorders>
            <w:shd w:val="clear" w:color="auto" w:fill="auto"/>
            <w:noWrap/>
            <w:vAlign w:val="bottom"/>
          </w:tcPr>
          <w:p w:rsidR="000E55C4" w:rsidRPr="00E0190A" w:rsidRDefault="00F51595" w:rsidP="005547D0">
            <w:pPr>
              <w:spacing w:before="80" w:after="80" w:line="200" w:lineRule="exact"/>
              <w:ind w:left="113"/>
              <w:jc w:val="right"/>
              <w:rPr>
                <w:bCs/>
                <w:i/>
                <w:sz w:val="16"/>
                <w:szCs w:val="18"/>
              </w:rPr>
            </w:pPr>
            <w:r w:rsidRPr="00E0190A">
              <w:rPr>
                <w:bCs/>
                <w:i/>
                <w:sz w:val="16"/>
                <w:szCs w:val="18"/>
              </w:rPr>
              <w:t>Total</w:t>
            </w:r>
          </w:p>
        </w:tc>
        <w:tc>
          <w:tcPr>
            <w:tcW w:w="961" w:type="dxa"/>
            <w:tcBorders>
              <w:top w:val="single" w:sz="4" w:space="0" w:color="auto"/>
              <w:bottom w:val="single" w:sz="12" w:space="0" w:color="auto"/>
            </w:tcBorders>
            <w:shd w:val="clear" w:color="auto" w:fill="auto"/>
            <w:noWrap/>
            <w:vAlign w:val="bottom"/>
          </w:tcPr>
          <w:p w:rsidR="000E55C4" w:rsidRPr="00E0190A" w:rsidRDefault="00F51595" w:rsidP="005547D0">
            <w:pPr>
              <w:spacing w:before="80" w:after="80" w:line="200" w:lineRule="exact"/>
              <w:ind w:left="113"/>
              <w:jc w:val="right"/>
              <w:rPr>
                <w:bCs/>
                <w:i/>
                <w:sz w:val="16"/>
                <w:szCs w:val="16"/>
              </w:rPr>
            </w:pPr>
            <w:r w:rsidRPr="00E0190A">
              <w:rPr>
                <w:bCs/>
                <w:i/>
                <w:sz w:val="16"/>
                <w:szCs w:val="16"/>
              </w:rPr>
              <w:t>Total</w:t>
            </w:r>
          </w:p>
          <w:p w:rsidR="009B3537" w:rsidRPr="00E0190A" w:rsidRDefault="00F51595" w:rsidP="005547D0">
            <w:pPr>
              <w:spacing w:before="80" w:after="80" w:line="200" w:lineRule="exact"/>
              <w:ind w:left="113"/>
              <w:jc w:val="right"/>
              <w:rPr>
                <w:bCs/>
                <w:i/>
                <w:sz w:val="16"/>
                <w:szCs w:val="16"/>
              </w:rPr>
            </w:pPr>
            <w:r w:rsidRPr="00E0190A">
              <w:rPr>
                <w:bCs/>
                <w:i/>
                <w:sz w:val="16"/>
                <w:szCs w:val="16"/>
              </w:rPr>
              <w:t>general</w:t>
            </w:r>
          </w:p>
        </w:tc>
      </w:tr>
      <w:tr w:rsidR="009B3537" w:rsidRPr="00E0190A" w:rsidTr="0030322E">
        <w:trPr>
          <w:trHeight w:val="240"/>
        </w:trPr>
        <w:tc>
          <w:tcPr>
            <w:tcW w:w="1012" w:type="dxa"/>
            <w:tcBorders>
              <w:top w:val="single" w:sz="12" w:space="0" w:color="auto"/>
            </w:tcBorders>
            <w:shd w:val="clear" w:color="auto" w:fill="auto"/>
            <w:noWrap/>
          </w:tcPr>
          <w:p w:rsidR="000E55C4" w:rsidRPr="00E0190A" w:rsidRDefault="009B3537" w:rsidP="009B3537">
            <w:pPr>
              <w:spacing w:before="40" w:after="40" w:line="220" w:lineRule="exact"/>
              <w:rPr>
                <w:bCs/>
                <w:sz w:val="18"/>
                <w:szCs w:val="16"/>
              </w:rPr>
            </w:pPr>
            <w:r w:rsidRPr="00E0190A">
              <w:rPr>
                <w:bCs/>
                <w:sz w:val="18"/>
                <w:szCs w:val="16"/>
              </w:rPr>
              <w:t>Regi</w:t>
            </w:r>
            <w:r w:rsidR="00DF71F2">
              <w:rPr>
                <w:bCs/>
                <w:sz w:val="18"/>
                <w:szCs w:val="16"/>
              </w:rPr>
              <w:t>ó</w:t>
            </w:r>
            <w:r w:rsidRPr="00E0190A">
              <w:rPr>
                <w:bCs/>
                <w:sz w:val="18"/>
                <w:szCs w:val="16"/>
              </w:rPr>
              <w:t>n</w:t>
            </w:r>
          </w:p>
        </w:tc>
        <w:tc>
          <w:tcPr>
            <w:tcW w:w="1249" w:type="dxa"/>
            <w:tcBorders>
              <w:top w:val="single" w:sz="12" w:space="0" w:color="auto"/>
            </w:tcBorders>
            <w:shd w:val="clear" w:color="auto" w:fill="auto"/>
            <w:noWrap/>
            <w:vAlign w:val="bottom"/>
          </w:tcPr>
          <w:p w:rsidR="000E55C4" w:rsidRPr="00E0190A" w:rsidRDefault="009B3537" w:rsidP="009B3537">
            <w:pPr>
              <w:spacing w:before="40" w:after="40" w:line="220" w:lineRule="exact"/>
              <w:ind w:left="113"/>
              <w:jc w:val="right"/>
              <w:rPr>
                <w:bCs/>
                <w:sz w:val="18"/>
                <w:szCs w:val="16"/>
              </w:rPr>
            </w:pPr>
            <w:r w:rsidRPr="00E0190A">
              <w:rPr>
                <w:bCs/>
                <w:sz w:val="18"/>
                <w:szCs w:val="16"/>
              </w:rPr>
              <w:t>Centro penal</w:t>
            </w:r>
          </w:p>
        </w:tc>
        <w:tc>
          <w:tcPr>
            <w:tcW w:w="992" w:type="dxa"/>
            <w:tcBorders>
              <w:top w:val="single" w:sz="12" w:space="0" w:color="auto"/>
            </w:tcBorders>
            <w:shd w:val="clear" w:color="auto" w:fill="auto"/>
            <w:noWrap/>
            <w:vAlign w:val="bottom"/>
          </w:tcPr>
          <w:p w:rsidR="000E55C4" w:rsidRPr="00E0190A" w:rsidRDefault="009B3537" w:rsidP="005547D0">
            <w:pPr>
              <w:spacing w:before="40" w:after="40" w:line="220" w:lineRule="exact"/>
              <w:ind w:left="113"/>
              <w:jc w:val="right"/>
              <w:rPr>
                <w:bCs/>
                <w:sz w:val="18"/>
                <w:szCs w:val="16"/>
              </w:rPr>
            </w:pPr>
            <w:r w:rsidRPr="00E0190A">
              <w:rPr>
                <w:bCs/>
                <w:sz w:val="18"/>
                <w:szCs w:val="16"/>
              </w:rPr>
              <w:t>Hombres</w:t>
            </w:r>
          </w:p>
        </w:tc>
        <w:tc>
          <w:tcPr>
            <w:tcW w:w="851" w:type="dxa"/>
            <w:tcBorders>
              <w:top w:val="single" w:sz="12" w:space="0" w:color="auto"/>
            </w:tcBorders>
            <w:shd w:val="clear" w:color="auto" w:fill="auto"/>
            <w:noWrap/>
            <w:vAlign w:val="bottom"/>
          </w:tcPr>
          <w:p w:rsidR="000E55C4" w:rsidRPr="00E0190A" w:rsidRDefault="009B3537" w:rsidP="005547D0">
            <w:pPr>
              <w:spacing w:before="40" w:after="40" w:line="220" w:lineRule="exact"/>
              <w:ind w:left="113"/>
              <w:jc w:val="right"/>
              <w:rPr>
                <w:bCs/>
                <w:sz w:val="18"/>
                <w:szCs w:val="16"/>
              </w:rPr>
            </w:pPr>
            <w:r w:rsidRPr="00E0190A">
              <w:rPr>
                <w:bCs/>
                <w:sz w:val="18"/>
                <w:szCs w:val="16"/>
              </w:rPr>
              <w:t>Mujeres</w:t>
            </w:r>
          </w:p>
        </w:tc>
        <w:tc>
          <w:tcPr>
            <w:tcW w:w="841" w:type="dxa"/>
            <w:tcBorders>
              <w:top w:val="single" w:sz="12" w:space="0" w:color="auto"/>
            </w:tcBorders>
            <w:shd w:val="clear" w:color="auto" w:fill="auto"/>
            <w:noWrap/>
            <w:vAlign w:val="bottom"/>
          </w:tcPr>
          <w:p w:rsidR="000E55C4" w:rsidRPr="00E0190A" w:rsidRDefault="000E55C4" w:rsidP="005547D0">
            <w:pPr>
              <w:spacing w:before="40" w:after="40" w:line="220" w:lineRule="exact"/>
              <w:ind w:left="113"/>
              <w:jc w:val="right"/>
              <w:rPr>
                <w:bCs/>
                <w:sz w:val="18"/>
                <w:szCs w:val="16"/>
              </w:rPr>
            </w:pPr>
          </w:p>
        </w:tc>
        <w:tc>
          <w:tcPr>
            <w:tcW w:w="961" w:type="dxa"/>
            <w:tcBorders>
              <w:top w:val="single" w:sz="12" w:space="0" w:color="auto"/>
            </w:tcBorders>
            <w:shd w:val="clear" w:color="auto" w:fill="auto"/>
            <w:noWrap/>
            <w:vAlign w:val="bottom"/>
          </w:tcPr>
          <w:p w:rsidR="000E55C4" w:rsidRPr="00E0190A" w:rsidRDefault="009B3537" w:rsidP="005547D0">
            <w:pPr>
              <w:spacing w:before="40" w:after="40" w:line="220" w:lineRule="exact"/>
              <w:ind w:left="113"/>
              <w:jc w:val="right"/>
              <w:rPr>
                <w:bCs/>
                <w:sz w:val="18"/>
                <w:szCs w:val="16"/>
              </w:rPr>
            </w:pPr>
            <w:r w:rsidRPr="00E0190A">
              <w:rPr>
                <w:bCs/>
                <w:sz w:val="18"/>
                <w:szCs w:val="16"/>
              </w:rPr>
              <w:t>Hombres</w:t>
            </w:r>
          </w:p>
        </w:tc>
        <w:tc>
          <w:tcPr>
            <w:tcW w:w="961" w:type="dxa"/>
            <w:tcBorders>
              <w:top w:val="single" w:sz="12" w:space="0" w:color="auto"/>
            </w:tcBorders>
            <w:shd w:val="clear" w:color="auto" w:fill="auto"/>
            <w:noWrap/>
            <w:vAlign w:val="bottom"/>
          </w:tcPr>
          <w:p w:rsidR="000E55C4" w:rsidRPr="00E0190A" w:rsidRDefault="009B3537" w:rsidP="005547D0">
            <w:pPr>
              <w:spacing w:before="40" w:after="40" w:line="220" w:lineRule="exact"/>
              <w:ind w:left="113"/>
              <w:jc w:val="right"/>
              <w:rPr>
                <w:bCs/>
                <w:sz w:val="18"/>
                <w:szCs w:val="16"/>
              </w:rPr>
            </w:pPr>
            <w:r w:rsidRPr="00E0190A">
              <w:rPr>
                <w:bCs/>
                <w:sz w:val="18"/>
                <w:szCs w:val="16"/>
              </w:rPr>
              <w:t>Mujeres</w:t>
            </w:r>
          </w:p>
        </w:tc>
        <w:tc>
          <w:tcPr>
            <w:tcW w:w="961" w:type="dxa"/>
            <w:tcBorders>
              <w:top w:val="single" w:sz="12" w:space="0" w:color="auto"/>
            </w:tcBorders>
            <w:shd w:val="clear" w:color="auto" w:fill="auto"/>
            <w:noWrap/>
            <w:vAlign w:val="bottom"/>
          </w:tcPr>
          <w:p w:rsidR="000E55C4" w:rsidRPr="00E0190A" w:rsidRDefault="000E55C4" w:rsidP="005547D0">
            <w:pPr>
              <w:spacing w:before="40" w:after="40" w:line="220" w:lineRule="exact"/>
              <w:ind w:left="113"/>
              <w:jc w:val="right"/>
              <w:rPr>
                <w:bCs/>
                <w:sz w:val="18"/>
                <w:szCs w:val="16"/>
              </w:rPr>
            </w:pPr>
          </w:p>
        </w:tc>
        <w:tc>
          <w:tcPr>
            <w:tcW w:w="961" w:type="dxa"/>
            <w:tcBorders>
              <w:top w:val="single" w:sz="12" w:space="0" w:color="auto"/>
            </w:tcBorders>
            <w:shd w:val="clear" w:color="auto" w:fill="auto"/>
            <w:noWrap/>
            <w:vAlign w:val="bottom"/>
          </w:tcPr>
          <w:p w:rsidR="000E55C4" w:rsidRPr="00E0190A" w:rsidRDefault="000E55C4" w:rsidP="005547D0">
            <w:pPr>
              <w:spacing w:before="40" w:after="40" w:line="220" w:lineRule="exact"/>
              <w:ind w:left="113"/>
              <w:jc w:val="right"/>
              <w:rPr>
                <w:bCs/>
                <w:sz w:val="18"/>
                <w:szCs w:val="16"/>
              </w:rPr>
            </w:pPr>
          </w:p>
        </w:tc>
      </w:tr>
      <w:tr w:rsidR="009B3537" w:rsidRPr="00E0190A" w:rsidTr="0030322E">
        <w:trPr>
          <w:trHeight w:val="240"/>
        </w:trPr>
        <w:tc>
          <w:tcPr>
            <w:tcW w:w="1012" w:type="dxa"/>
            <w:vMerge w:val="restart"/>
            <w:shd w:val="clear" w:color="auto" w:fill="auto"/>
          </w:tcPr>
          <w:p w:rsidR="000E55C4" w:rsidRPr="00E0190A" w:rsidRDefault="000E55C4" w:rsidP="009B3537">
            <w:pPr>
              <w:spacing w:before="40" w:after="40" w:line="220" w:lineRule="exact"/>
              <w:rPr>
                <w:sz w:val="18"/>
              </w:rPr>
            </w:pPr>
          </w:p>
          <w:p w:rsidR="000E55C4" w:rsidRPr="00E0190A" w:rsidRDefault="00E0190A" w:rsidP="009B3537">
            <w:pPr>
              <w:spacing w:before="40" w:after="40" w:line="220" w:lineRule="exact"/>
              <w:rPr>
                <w:bCs/>
                <w:sz w:val="18"/>
                <w:szCs w:val="16"/>
              </w:rPr>
            </w:pPr>
            <w:r w:rsidRPr="00E0190A">
              <w:rPr>
                <w:bCs/>
                <w:sz w:val="18"/>
                <w:szCs w:val="16"/>
              </w:rPr>
              <w:t>Occidental</w:t>
            </w:r>
          </w:p>
          <w:p w:rsidR="000E55C4" w:rsidRPr="00E0190A" w:rsidRDefault="000E55C4" w:rsidP="009B3537">
            <w:pPr>
              <w:spacing w:before="40" w:after="40" w:line="220" w:lineRule="exact"/>
              <w:rPr>
                <w:sz w:val="18"/>
              </w:rPr>
            </w:pPr>
          </w:p>
          <w:p w:rsidR="000E55C4" w:rsidRPr="00E0190A" w:rsidRDefault="000E55C4" w:rsidP="009B3537">
            <w:pPr>
              <w:spacing w:before="40" w:after="40" w:line="220" w:lineRule="exact"/>
              <w:rPr>
                <w:sz w:val="18"/>
              </w:rPr>
            </w:pPr>
            <w:r w:rsidRPr="00E0190A">
              <w:rPr>
                <w:bCs/>
                <w:sz w:val="18"/>
              </w:rPr>
              <w:t>23</w:t>
            </w:r>
            <w:r w:rsidR="00E0190A">
              <w:rPr>
                <w:bCs/>
                <w:sz w:val="18"/>
              </w:rPr>
              <w:t>,</w:t>
            </w:r>
            <w:r w:rsidRPr="00E0190A">
              <w:rPr>
                <w:bCs/>
                <w:sz w:val="18"/>
              </w:rPr>
              <w:t>84 %</w:t>
            </w: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Pen</w:t>
            </w:r>
            <w:r w:rsidR="00F71A13">
              <w:rPr>
                <w:sz w:val="18"/>
              </w:rPr>
              <w:t xml:space="preserve">. </w:t>
            </w:r>
            <w:r w:rsidRPr="00E0190A">
              <w:rPr>
                <w:sz w:val="18"/>
              </w:rPr>
              <w:t>occidental</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623</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623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624</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Apanteos</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51595" w:rsidRPr="00E0190A">
              <w:rPr>
                <w:sz w:val="18"/>
              </w:rPr>
              <w:t>.</w:t>
            </w:r>
            <w:r w:rsidRPr="00E0190A">
              <w:rPr>
                <w:sz w:val="18"/>
              </w:rPr>
              <w:t>122</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51595" w:rsidRPr="00E0190A">
              <w:rPr>
                <w:sz w:val="18"/>
              </w:rPr>
              <w:t>.</w:t>
            </w:r>
            <w:r w:rsidRPr="00E0190A">
              <w:rPr>
                <w:sz w:val="18"/>
              </w:rPr>
              <w:t>122</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005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005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w:t>
            </w:r>
            <w:r w:rsidR="00F51595" w:rsidRPr="00E0190A">
              <w:rPr>
                <w:sz w:val="18"/>
              </w:rPr>
              <w:t>.</w:t>
            </w:r>
            <w:r w:rsidRPr="00E0190A">
              <w:rPr>
                <w:sz w:val="18"/>
              </w:rPr>
              <w:t>127</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Metapan</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139</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139</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190</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Izalco</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736</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736</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824</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Sonsonate</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370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370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156</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156</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526</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bCs/>
                <w:sz w:val="18"/>
              </w:rPr>
            </w:pPr>
            <w:r w:rsidRPr="00E0190A">
              <w:rPr>
                <w:bCs/>
                <w:sz w:val="18"/>
              </w:rPr>
              <w:t>Total regi</w:t>
            </w:r>
            <w:r w:rsidR="00DF71F2">
              <w:rPr>
                <w:bCs/>
                <w:sz w:val="18"/>
              </w:rPr>
              <w:t>ó</w:t>
            </w:r>
            <w:r w:rsidRPr="00E0190A">
              <w:rPr>
                <w:bCs/>
                <w:sz w:val="18"/>
              </w:rPr>
              <w:t>n</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51595" w:rsidRPr="00E0190A">
              <w:rPr>
                <w:bCs/>
                <w:sz w:val="18"/>
              </w:rPr>
              <w:t>.</w:t>
            </w:r>
            <w:r w:rsidRPr="00E0190A">
              <w:rPr>
                <w:bCs/>
                <w:sz w:val="18"/>
              </w:rPr>
              <w:t>990</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51595" w:rsidRPr="00E0190A">
              <w:rPr>
                <w:bCs/>
                <w:sz w:val="18"/>
              </w:rPr>
              <w:t>.</w:t>
            </w:r>
            <w:r w:rsidRPr="00E0190A">
              <w:rPr>
                <w:bCs/>
                <w:sz w:val="18"/>
              </w:rPr>
              <w:t>990</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301</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301</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5</w:t>
            </w:r>
            <w:r w:rsidR="00F51595" w:rsidRPr="00E0190A">
              <w:rPr>
                <w:bCs/>
                <w:sz w:val="18"/>
              </w:rPr>
              <w:t>.</w:t>
            </w:r>
            <w:r w:rsidRPr="00E0190A">
              <w:rPr>
                <w:bCs/>
                <w:sz w:val="18"/>
              </w:rPr>
              <w:t>291</w:t>
            </w:r>
          </w:p>
        </w:tc>
      </w:tr>
      <w:tr w:rsidR="009B3537" w:rsidRPr="00E0190A" w:rsidTr="0030322E">
        <w:trPr>
          <w:trHeight w:val="240"/>
        </w:trPr>
        <w:tc>
          <w:tcPr>
            <w:tcW w:w="1012" w:type="dxa"/>
            <w:vMerge w:val="restart"/>
            <w:shd w:val="clear" w:color="auto" w:fill="auto"/>
          </w:tcPr>
          <w:p w:rsidR="000E55C4" w:rsidRPr="00E0190A" w:rsidRDefault="000E55C4" w:rsidP="009B3537">
            <w:pPr>
              <w:spacing w:before="40" w:after="40" w:line="220" w:lineRule="exact"/>
              <w:rPr>
                <w:sz w:val="18"/>
              </w:rPr>
            </w:pPr>
          </w:p>
          <w:p w:rsidR="000E55C4" w:rsidRPr="00E0190A" w:rsidRDefault="00E0190A" w:rsidP="009B3537">
            <w:pPr>
              <w:spacing w:before="40" w:after="40" w:line="220" w:lineRule="exact"/>
              <w:rPr>
                <w:bCs/>
                <w:sz w:val="18"/>
              </w:rPr>
            </w:pPr>
            <w:r w:rsidRPr="00E0190A">
              <w:rPr>
                <w:bCs/>
                <w:sz w:val="18"/>
              </w:rPr>
              <w:t>Central</w:t>
            </w:r>
          </w:p>
          <w:p w:rsidR="000E55C4" w:rsidRPr="00E0190A" w:rsidRDefault="000E55C4" w:rsidP="009B3537">
            <w:pPr>
              <w:spacing w:before="40" w:after="40" w:line="220" w:lineRule="exact"/>
              <w:rPr>
                <w:sz w:val="18"/>
              </w:rPr>
            </w:pPr>
          </w:p>
          <w:p w:rsidR="000E55C4" w:rsidRPr="00E0190A" w:rsidRDefault="000E55C4" w:rsidP="009B3537">
            <w:pPr>
              <w:spacing w:before="40" w:after="40" w:line="220" w:lineRule="exact"/>
              <w:rPr>
                <w:bCs/>
                <w:sz w:val="18"/>
              </w:rPr>
            </w:pPr>
            <w:r w:rsidRPr="00E0190A">
              <w:rPr>
                <w:bCs/>
                <w:sz w:val="18"/>
              </w:rPr>
              <w:t>36</w:t>
            </w:r>
            <w:r w:rsidR="00E0190A">
              <w:rPr>
                <w:bCs/>
                <w:sz w:val="18"/>
              </w:rPr>
              <w:t>,</w:t>
            </w:r>
            <w:r w:rsidRPr="00E0190A">
              <w:rPr>
                <w:bCs/>
                <w:sz w:val="18"/>
              </w:rPr>
              <w:t>89 %</w:t>
            </w:r>
          </w:p>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Pen</w:t>
            </w:r>
            <w:r w:rsidR="00F71A13">
              <w:rPr>
                <w:sz w:val="18"/>
              </w:rPr>
              <w:t xml:space="preserve">. </w:t>
            </w:r>
            <w:r w:rsidRPr="00E0190A">
              <w:rPr>
                <w:sz w:val="18"/>
              </w:rPr>
              <w:t>central</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51595" w:rsidRPr="00E0190A">
              <w:rPr>
                <w:sz w:val="18"/>
              </w:rPr>
              <w:t>.</w:t>
            </w:r>
            <w:r w:rsidRPr="00E0190A">
              <w:rPr>
                <w:sz w:val="18"/>
              </w:rPr>
              <w:t>933</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51595" w:rsidRPr="00E0190A">
              <w:rPr>
                <w:sz w:val="18"/>
              </w:rPr>
              <w:t>.</w:t>
            </w:r>
            <w:r w:rsidRPr="00E0190A">
              <w:rPr>
                <w:sz w:val="18"/>
              </w:rPr>
              <w:t>933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685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1685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w:t>
            </w:r>
            <w:r w:rsidR="00F75508" w:rsidRPr="00E0190A">
              <w:rPr>
                <w:sz w:val="18"/>
              </w:rPr>
              <w:t>.</w:t>
            </w:r>
            <w:r w:rsidRPr="00E0190A">
              <w:rPr>
                <w:sz w:val="18"/>
              </w:rPr>
              <w:t>618</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Ilopango</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531</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531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833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833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75508" w:rsidRPr="00E0190A">
              <w:rPr>
                <w:sz w:val="18"/>
              </w:rPr>
              <w:t>.</w:t>
            </w:r>
            <w:r w:rsidRPr="00E0190A">
              <w:rPr>
                <w:sz w:val="18"/>
              </w:rPr>
              <w:t>364</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Quezaltepeque</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864</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65</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929</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75508" w:rsidRPr="00E0190A">
              <w:rPr>
                <w:sz w:val="18"/>
              </w:rPr>
              <w:t>.</w:t>
            </w:r>
            <w:r w:rsidRPr="00E0190A">
              <w:rPr>
                <w:sz w:val="18"/>
              </w:rPr>
              <w:t>014</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Chalatenango</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418</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418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774</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774</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75508" w:rsidRPr="00E0190A">
              <w:rPr>
                <w:sz w:val="18"/>
              </w:rPr>
              <w:t>.</w:t>
            </w:r>
            <w:r w:rsidRPr="00E0190A">
              <w:rPr>
                <w:sz w:val="18"/>
              </w:rPr>
              <w:t>192</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bCs/>
                <w:sz w:val="18"/>
              </w:rPr>
            </w:pPr>
            <w:r w:rsidRPr="00E0190A">
              <w:rPr>
                <w:bCs/>
                <w:sz w:val="18"/>
              </w:rPr>
              <w:t>Total regional</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4</w:t>
            </w:r>
            <w:r w:rsidR="00F51595" w:rsidRPr="00E0190A">
              <w:rPr>
                <w:bCs/>
                <w:sz w:val="18"/>
              </w:rPr>
              <w:t>.</w:t>
            </w:r>
            <w:r w:rsidRPr="00E0190A">
              <w:rPr>
                <w:bCs/>
                <w:sz w:val="18"/>
              </w:rPr>
              <w:t>215</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596</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4</w:t>
            </w:r>
            <w:r w:rsidR="00F51595" w:rsidRPr="00E0190A">
              <w:rPr>
                <w:bCs/>
                <w:sz w:val="18"/>
              </w:rPr>
              <w:t>.</w:t>
            </w:r>
            <w:r w:rsidRPr="00E0190A">
              <w:rPr>
                <w:bCs/>
                <w:sz w:val="18"/>
              </w:rPr>
              <w:t>811</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w:t>
            </w:r>
            <w:r w:rsidR="00F51595" w:rsidRPr="00E0190A">
              <w:rPr>
                <w:bCs/>
                <w:sz w:val="18"/>
              </w:rPr>
              <w:t>.</w:t>
            </w:r>
            <w:r w:rsidRPr="00E0190A">
              <w:rPr>
                <w:bCs/>
                <w:sz w:val="18"/>
              </w:rPr>
              <w:t>459</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918</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75508" w:rsidRPr="00E0190A">
              <w:rPr>
                <w:bCs/>
                <w:sz w:val="18"/>
              </w:rPr>
              <w:t>.</w:t>
            </w:r>
            <w:r w:rsidRPr="00E0190A">
              <w:rPr>
                <w:bCs/>
                <w:sz w:val="18"/>
              </w:rPr>
              <w:t>377</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8</w:t>
            </w:r>
            <w:r w:rsidR="00F75508" w:rsidRPr="00E0190A">
              <w:rPr>
                <w:bCs/>
                <w:sz w:val="18"/>
              </w:rPr>
              <w:t>.</w:t>
            </w:r>
            <w:r w:rsidRPr="00E0190A">
              <w:rPr>
                <w:bCs/>
                <w:sz w:val="18"/>
              </w:rPr>
              <w:t>188</w:t>
            </w:r>
          </w:p>
        </w:tc>
      </w:tr>
      <w:tr w:rsidR="009B3537" w:rsidRPr="00E0190A" w:rsidTr="0030322E">
        <w:trPr>
          <w:trHeight w:val="240"/>
        </w:trPr>
        <w:tc>
          <w:tcPr>
            <w:tcW w:w="1012" w:type="dxa"/>
            <w:vMerge w:val="restart"/>
            <w:shd w:val="clear" w:color="auto" w:fill="auto"/>
          </w:tcPr>
          <w:p w:rsidR="000E55C4" w:rsidRPr="00E0190A" w:rsidRDefault="000E55C4" w:rsidP="009B3537">
            <w:pPr>
              <w:spacing w:before="40" w:after="40" w:line="220" w:lineRule="exact"/>
              <w:rPr>
                <w:sz w:val="18"/>
              </w:rPr>
            </w:pPr>
          </w:p>
          <w:p w:rsidR="000E55C4" w:rsidRPr="00E0190A" w:rsidRDefault="00E0190A" w:rsidP="009B3537">
            <w:pPr>
              <w:spacing w:before="40" w:after="40" w:line="220" w:lineRule="exact"/>
              <w:rPr>
                <w:bCs/>
                <w:sz w:val="18"/>
              </w:rPr>
            </w:pPr>
            <w:r w:rsidRPr="00E0190A">
              <w:rPr>
                <w:bCs/>
                <w:sz w:val="18"/>
              </w:rPr>
              <w:t>Para</w:t>
            </w:r>
          </w:p>
          <w:p w:rsidR="000E55C4" w:rsidRPr="00E0190A" w:rsidRDefault="00E0190A" w:rsidP="009B3537">
            <w:pPr>
              <w:spacing w:before="40" w:after="40" w:line="220" w:lineRule="exact"/>
              <w:rPr>
                <w:bCs/>
                <w:sz w:val="18"/>
              </w:rPr>
            </w:pPr>
            <w:r w:rsidRPr="00E0190A">
              <w:rPr>
                <w:bCs/>
                <w:sz w:val="18"/>
              </w:rPr>
              <w:t>Central</w:t>
            </w:r>
          </w:p>
          <w:p w:rsidR="000E55C4" w:rsidRPr="00E0190A" w:rsidRDefault="000E55C4" w:rsidP="009B3537">
            <w:pPr>
              <w:spacing w:before="40" w:after="40" w:line="220" w:lineRule="exact"/>
              <w:rPr>
                <w:sz w:val="18"/>
              </w:rPr>
            </w:pPr>
            <w:r w:rsidRPr="00E0190A">
              <w:rPr>
                <w:bCs/>
                <w:sz w:val="18"/>
              </w:rPr>
              <w:t>16</w:t>
            </w:r>
            <w:r w:rsidR="00E0190A">
              <w:rPr>
                <w:bCs/>
                <w:sz w:val="18"/>
              </w:rPr>
              <w:t>,</w:t>
            </w:r>
            <w:r w:rsidRPr="00E0190A">
              <w:rPr>
                <w:bCs/>
                <w:sz w:val="18"/>
              </w:rPr>
              <w:t>23 %</w:t>
            </w: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Pen</w:t>
            </w:r>
            <w:r w:rsidR="00F71A13">
              <w:rPr>
                <w:sz w:val="18"/>
              </w:rPr>
              <w:t xml:space="preserve">. </w:t>
            </w:r>
            <w:r w:rsidRPr="00E0190A">
              <w:rPr>
                <w:sz w:val="18"/>
              </w:rPr>
              <w:t>oriental</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097</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097</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911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911</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r w:rsidR="00F75508" w:rsidRPr="00E0190A">
              <w:rPr>
                <w:sz w:val="18"/>
              </w:rPr>
              <w:t>.</w:t>
            </w:r>
            <w:r w:rsidRPr="00E0190A">
              <w:rPr>
                <w:sz w:val="18"/>
              </w:rPr>
              <w:t>008</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Sensuntepeque</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225</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123</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348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418</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Cojutepeque</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824</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824</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864</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Zacatecoluca</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302</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302</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312</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bCs/>
                <w:sz w:val="18"/>
              </w:rPr>
            </w:pPr>
            <w:r w:rsidRPr="00E0190A">
              <w:rPr>
                <w:bCs/>
                <w:sz w:val="18"/>
              </w:rPr>
              <w:t>Total regi</w:t>
            </w:r>
            <w:r w:rsidR="00DF71F2">
              <w:rPr>
                <w:bCs/>
                <w:sz w:val="18"/>
              </w:rPr>
              <w:t>ó</w:t>
            </w:r>
            <w:r w:rsidRPr="00E0190A">
              <w:rPr>
                <w:bCs/>
                <w:sz w:val="18"/>
              </w:rPr>
              <w:t>n</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664</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123</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787</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765</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50</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75508" w:rsidRPr="00E0190A">
              <w:rPr>
                <w:bCs/>
                <w:sz w:val="18"/>
              </w:rPr>
              <w:t>.</w:t>
            </w:r>
            <w:r w:rsidRPr="00E0190A">
              <w:rPr>
                <w:bCs/>
                <w:sz w:val="18"/>
              </w:rPr>
              <w:t>815</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75508" w:rsidRPr="00E0190A">
              <w:rPr>
                <w:bCs/>
                <w:sz w:val="18"/>
              </w:rPr>
              <w:t>.</w:t>
            </w:r>
            <w:r w:rsidRPr="00E0190A">
              <w:rPr>
                <w:bCs/>
                <w:sz w:val="18"/>
              </w:rPr>
              <w:t>602</w:t>
            </w:r>
          </w:p>
        </w:tc>
      </w:tr>
      <w:tr w:rsidR="009B3537" w:rsidRPr="00E0190A" w:rsidTr="0030322E">
        <w:trPr>
          <w:trHeight w:val="240"/>
        </w:trPr>
        <w:tc>
          <w:tcPr>
            <w:tcW w:w="1012" w:type="dxa"/>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San miguel</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692</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156</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848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6</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46</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52</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900</w:t>
            </w:r>
          </w:p>
        </w:tc>
      </w:tr>
      <w:tr w:rsidR="009B3537" w:rsidRPr="00E0190A" w:rsidTr="0030322E">
        <w:trPr>
          <w:trHeight w:val="240"/>
        </w:trPr>
        <w:tc>
          <w:tcPr>
            <w:tcW w:w="1012" w:type="dxa"/>
            <w:vMerge w:val="restart"/>
            <w:shd w:val="clear" w:color="auto" w:fill="auto"/>
          </w:tcPr>
          <w:p w:rsidR="000E55C4" w:rsidRPr="00E0190A" w:rsidRDefault="000E55C4" w:rsidP="009B3537">
            <w:pPr>
              <w:spacing w:before="40" w:after="40" w:line="220" w:lineRule="exact"/>
              <w:rPr>
                <w:sz w:val="18"/>
              </w:rPr>
            </w:pPr>
          </w:p>
          <w:p w:rsidR="000E55C4" w:rsidRPr="00E0190A" w:rsidRDefault="000E55C4" w:rsidP="009B3537">
            <w:pPr>
              <w:spacing w:before="40" w:after="40" w:line="220" w:lineRule="exact"/>
              <w:rPr>
                <w:sz w:val="18"/>
              </w:rPr>
            </w:pPr>
          </w:p>
          <w:p w:rsidR="000E55C4" w:rsidRPr="00E0190A" w:rsidRDefault="00E0190A" w:rsidP="009B3537">
            <w:pPr>
              <w:spacing w:before="40" w:after="40" w:line="220" w:lineRule="exact"/>
              <w:rPr>
                <w:bCs/>
                <w:sz w:val="18"/>
              </w:rPr>
            </w:pPr>
            <w:r w:rsidRPr="00E0190A">
              <w:rPr>
                <w:bCs/>
                <w:sz w:val="18"/>
              </w:rPr>
              <w:t>Oriental</w:t>
            </w:r>
          </w:p>
          <w:p w:rsidR="000E55C4" w:rsidRPr="00E0190A" w:rsidRDefault="000E55C4" w:rsidP="009B3537">
            <w:pPr>
              <w:spacing w:before="40" w:after="40" w:line="220" w:lineRule="exact"/>
              <w:rPr>
                <w:sz w:val="18"/>
              </w:rPr>
            </w:pPr>
          </w:p>
          <w:p w:rsidR="000E55C4" w:rsidRPr="00E0190A" w:rsidRDefault="000E55C4" w:rsidP="009B3537">
            <w:pPr>
              <w:spacing w:before="40" w:after="40" w:line="220" w:lineRule="exact"/>
              <w:rPr>
                <w:sz w:val="18"/>
              </w:rPr>
            </w:pPr>
            <w:r w:rsidRPr="00E0190A">
              <w:rPr>
                <w:bCs/>
                <w:sz w:val="18"/>
              </w:rPr>
              <w:t>22</w:t>
            </w:r>
            <w:r w:rsidR="00E0190A">
              <w:rPr>
                <w:bCs/>
                <w:sz w:val="18"/>
              </w:rPr>
              <w:t>,</w:t>
            </w:r>
            <w:r w:rsidRPr="00E0190A">
              <w:rPr>
                <w:bCs/>
                <w:sz w:val="18"/>
              </w:rPr>
              <w:t>46 %</w:t>
            </w:r>
          </w:p>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Usulutan</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832</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832</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832</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Ciudad barrios</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860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51595" w:rsidRPr="00E0190A">
              <w:rPr>
                <w:sz w:val="18"/>
              </w:rPr>
              <w:t>.</w:t>
            </w:r>
            <w:r w:rsidRPr="00E0190A">
              <w:rPr>
                <w:sz w:val="18"/>
              </w:rPr>
              <w:t>860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w:t>
            </w:r>
            <w:r w:rsidR="00F75508" w:rsidRPr="00E0190A">
              <w:rPr>
                <w:sz w:val="18"/>
              </w:rPr>
              <w:t>.</w:t>
            </w:r>
            <w:r w:rsidRPr="00E0190A">
              <w:rPr>
                <w:sz w:val="18"/>
              </w:rPr>
              <w:t>860</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San francisco gotera</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425</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425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468</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 xml:space="preserve">La </w:t>
            </w:r>
            <w:r w:rsidR="00DF71F2" w:rsidRPr="00E0190A">
              <w:rPr>
                <w:sz w:val="18"/>
              </w:rPr>
              <w:t>Uni</w:t>
            </w:r>
            <w:r w:rsidR="00DF71F2">
              <w:rPr>
                <w:sz w:val="18"/>
              </w:rPr>
              <w:t>ó</w:t>
            </w:r>
            <w:r w:rsidR="00DF71F2" w:rsidRPr="00E0190A">
              <w:rPr>
                <w:sz w:val="18"/>
              </w:rPr>
              <w:t>n</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18</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18</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435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435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453</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Jucuapa</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473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473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473</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bCs/>
                <w:sz w:val="18"/>
              </w:rPr>
            </w:pPr>
            <w:r w:rsidRPr="00E0190A">
              <w:rPr>
                <w:bCs/>
                <w:sz w:val="18"/>
              </w:rPr>
              <w:t>Total regi</w:t>
            </w:r>
            <w:r w:rsidR="00DF71F2">
              <w:rPr>
                <w:bCs/>
                <w:sz w:val="18"/>
              </w:rPr>
              <w:t>ó</w:t>
            </w:r>
            <w:r w:rsidRPr="00E0190A">
              <w:rPr>
                <w:bCs/>
                <w:sz w:val="18"/>
              </w:rPr>
              <w:t>n</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51595" w:rsidRPr="00E0190A">
              <w:rPr>
                <w:bCs/>
                <w:sz w:val="18"/>
              </w:rPr>
              <w:t>.</w:t>
            </w:r>
            <w:r w:rsidRPr="00E0190A">
              <w:rPr>
                <w:bCs/>
                <w:sz w:val="18"/>
              </w:rPr>
              <w:t>827</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156</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3</w:t>
            </w:r>
            <w:r w:rsidR="00F51595" w:rsidRPr="00E0190A">
              <w:rPr>
                <w:bCs/>
                <w:sz w:val="18"/>
              </w:rPr>
              <w:t>.</w:t>
            </w:r>
            <w:r w:rsidRPr="00E0190A">
              <w:rPr>
                <w:bCs/>
                <w:sz w:val="18"/>
              </w:rPr>
              <w:t>983</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957</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46</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75508" w:rsidRPr="00E0190A">
              <w:rPr>
                <w:bCs/>
                <w:sz w:val="18"/>
              </w:rPr>
              <w:t>.</w:t>
            </w:r>
            <w:r w:rsidRPr="00E0190A">
              <w:rPr>
                <w:bCs/>
                <w:sz w:val="18"/>
              </w:rPr>
              <w:t>003</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4986</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bCs/>
                <w:sz w:val="18"/>
              </w:rPr>
            </w:pPr>
            <w:r w:rsidRPr="00E0190A">
              <w:rPr>
                <w:bCs/>
                <w:sz w:val="18"/>
              </w:rPr>
              <w:t>Subtotal regional</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13</w:t>
            </w:r>
            <w:r w:rsidR="00F51595" w:rsidRPr="00E0190A">
              <w:rPr>
                <w:bCs/>
                <w:sz w:val="18"/>
              </w:rPr>
              <w:t>.</w:t>
            </w:r>
            <w:r w:rsidRPr="00E0190A">
              <w:rPr>
                <w:bCs/>
                <w:sz w:val="18"/>
              </w:rPr>
              <w:t>696</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875</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14</w:t>
            </w:r>
            <w:r w:rsidR="00F51595" w:rsidRPr="00E0190A">
              <w:rPr>
                <w:bCs/>
                <w:sz w:val="18"/>
              </w:rPr>
              <w:t>.</w:t>
            </w:r>
            <w:r w:rsidRPr="00E0190A">
              <w:rPr>
                <w:bCs/>
                <w:sz w:val="18"/>
              </w:rPr>
              <w:t>571</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6</w:t>
            </w:r>
            <w:r w:rsidR="00F51595" w:rsidRPr="00E0190A">
              <w:rPr>
                <w:bCs/>
                <w:sz w:val="18"/>
              </w:rPr>
              <w:t>.</w:t>
            </w:r>
            <w:r w:rsidRPr="00E0190A">
              <w:rPr>
                <w:bCs/>
                <w:sz w:val="18"/>
              </w:rPr>
              <w:t>482</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51595" w:rsidRPr="00E0190A">
              <w:rPr>
                <w:bCs/>
                <w:sz w:val="18"/>
              </w:rPr>
              <w:t>.</w:t>
            </w:r>
            <w:r w:rsidRPr="00E0190A">
              <w:rPr>
                <w:bCs/>
                <w:sz w:val="18"/>
              </w:rPr>
              <w:t>014</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7</w:t>
            </w:r>
            <w:r w:rsidR="00F75508" w:rsidRPr="00E0190A">
              <w:rPr>
                <w:bCs/>
                <w:sz w:val="18"/>
              </w:rPr>
              <w:t>.</w:t>
            </w:r>
            <w:r w:rsidRPr="00E0190A">
              <w:rPr>
                <w:bCs/>
                <w:sz w:val="18"/>
              </w:rPr>
              <w:t>496</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22</w:t>
            </w:r>
            <w:r w:rsidR="00F75508" w:rsidRPr="00E0190A">
              <w:rPr>
                <w:bCs/>
                <w:sz w:val="18"/>
              </w:rPr>
              <w:t>.</w:t>
            </w:r>
            <w:r w:rsidRPr="00E0190A">
              <w:rPr>
                <w:bCs/>
                <w:sz w:val="18"/>
              </w:rPr>
              <w:t>067</w:t>
            </w:r>
          </w:p>
        </w:tc>
      </w:tr>
      <w:tr w:rsidR="009B3537" w:rsidRPr="00E0190A" w:rsidTr="0030322E">
        <w:trPr>
          <w:trHeight w:val="240"/>
        </w:trPr>
        <w:tc>
          <w:tcPr>
            <w:tcW w:w="1012" w:type="dxa"/>
            <w:vMerge w:val="restart"/>
            <w:shd w:val="clear" w:color="auto" w:fill="auto"/>
          </w:tcPr>
          <w:p w:rsidR="000E55C4" w:rsidRPr="00E0190A" w:rsidRDefault="000E55C4" w:rsidP="009B3537">
            <w:pPr>
              <w:spacing w:before="40" w:after="40" w:line="220" w:lineRule="exact"/>
              <w:rPr>
                <w:sz w:val="18"/>
              </w:rPr>
            </w:pPr>
          </w:p>
          <w:p w:rsidR="000E55C4" w:rsidRPr="00E0190A" w:rsidRDefault="000E55C4" w:rsidP="009B3537">
            <w:pPr>
              <w:spacing w:before="40" w:after="40" w:line="220" w:lineRule="exact"/>
              <w:rPr>
                <w:sz w:val="18"/>
              </w:rPr>
            </w:pPr>
          </w:p>
          <w:p w:rsidR="000E55C4" w:rsidRPr="00E0190A" w:rsidRDefault="00E0190A" w:rsidP="009B3537">
            <w:pPr>
              <w:spacing w:before="40" w:after="40" w:line="220" w:lineRule="exact"/>
              <w:rPr>
                <w:bCs/>
                <w:sz w:val="18"/>
              </w:rPr>
            </w:pPr>
            <w:r w:rsidRPr="00E0190A">
              <w:rPr>
                <w:bCs/>
                <w:sz w:val="18"/>
              </w:rPr>
              <w:t>Otros</w:t>
            </w:r>
          </w:p>
          <w:p w:rsidR="000E55C4" w:rsidRPr="00E0190A" w:rsidRDefault="000E55C4" w:rsidP="009B3537">
            <w:pPr>
              <w:spacing w:before="40" w:after="40" w:line="220" w:lineRule="exact"/>
              <w:rPr>
                <w:sz w:val="18"/>
              </w:rPr>
            </w:pPr>
            <w:r w:rsidRPr="00E0190A">
              <w:rPr>
                <w:bCs/>
                <w:sz w:val="18"/>
              </w:rPr>
              <w:t>0</w:t>
            </w:r>
            <w:r w:rsidR="00E0190A">
              <w:rPr>
                <w:bCs/>
                <w:sz w:val="18"/>
              </w:rPr>
              <w:t>,</w:t>
            </w:r>
            <w:r w:rsidRPr="00E0190A">
              <w:rPr>
                <w:bCs/>
                <w:sz w:val="18"/>
              </w:rPr>
              <w:t>59 %</w:t>
            </w: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Hospital</w:t>
            </w:r>
          </w:p>
          <w:p w:rsidR="000E55C4" w:rsidRPr="00E0190A" w:rsidRDefault="009B3537" w:rsidP="009B3537">
            <w:pPr>
              <w:spacing w:before="40" w:after="40" w:line="220" w:lineRule="exact"/>
              <w:ind w:left="113"/>
              <w:rPr>
                <w:sz w:val="18"/>
              </w:rPr>
            </w:pPr>
            <w:r w:rsidRPr="00E0190A">
              <w:rPr>
                <w:sz w:val="18"/>
              </w:rPr>
              <w:t>Psiqui</w:t>
            </w:r>
            <w:r w:rsidR="00F71A13">
              <w:rPr>
                <w:sz w:val="18"/>
              </w:rPr>
              <w:t>á</w:t>
            </w:r>
            <w:r w:rsidRPr="00E0190A">
              <w:rPr>
                <w:sz w:val="18"/>
              </w:rPr>
              <w:t>trico</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23</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4</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27</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29</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 xml:space="preserve">Hospital </w:t>
            </w:r>
            <w:r w:rsidR="00DF71F2" w:rsidRPr="00E0190A">
              <w:rPr>
                <w:sz w:val="18"/>
              </w:rPr>
              <w:t>Rosales</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Centro abierto hombres</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75</w:t>
            </w: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75</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75</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9B3537" w:rsidP="009B3537">
            <w:pPr>
              <w:spacing w:before="40" w:after="40" w:line="220" w:lineRule="exact"/>
              <w:ind w:left="113"/>
              <w:rPr>
                <w:sz w:val="18"/>
              </w:rPr>
            </w:pPr>
            <w:r w:rsidRPr="00E0190A">
              <w:rPr>
                <w:sz w:val="18"/>
              </w:rPr>
              <w:t>Centro abierto mujeres</w:t>
            </w:r>
          </w:p>
        </w:tc>
        <w:tc>
          <w:tcPr>
            <w:tcW w:w="992" w:type="dxa"/>
            <w:shd w:val="clear" w:color="auto" w:fill="auto"/>
            <w:vAlign w:val="bottom"/>
          </w:tcPr>
          <w:p w:rsidR="000E55C4" w:rsidRPr="00E0190A" w:rsidRDefault="000E55C4" w:rsidP="005547D0">
            <w:pPr>
              <w:spacing w:before="40" w:after="40" w:line="220" w:lineRule="exact"/>
              <w:ind w:left="113"/>
              <w:jc w:val="right"/>
              <w:rPr>
                <w:sz w:val="18"/>
              </w:rPr>
            </w:pPr>
          </w:p>
        </w:tc>
        <w:tc>
          <w:tcPr>
            <w:tcW w:w="85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27</w:t>
            </w:r>
          </w:p>
        </w:tc>
        <w:tc>
          <w:tcPr>
            <w:tcW w:w="84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27</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0</w:t>
            </w:r>
          </w:p>
        </w:tc>
        <w:tc>
          <w:tcPr>
            <w:tcW w:w="961" w:type="dxa"/>
            <w:shd w:val="clear" w:color="auto" w:fill="auto"/>
            <w:vAlign w:val="bottom"/>
          </w:tcPr>
          <w:p w:rsidR="000E55C4" w:rsidRPr="00E0190A" w:rsidRDefault="000E55C4" w:rsidP="005547D0">
            <w:pPr>
              <w:spacing w:before="40" w:after="40" w:line="220" w:lineRule="exact"/>
              <w:ind w:left="113"/>
              <w:jc w:val="right"/>
              <w:rPr>
                <w:sz w:val="18"/>
              </w:rPr>
            </w:pPr>
            <w:r w:rsidRPr="00E0190A">
              <w:rPr>
                <w:sz w:val="18"/>
              </w:rPr>
              <w:t>27</w:t>
            </w:r>
          </w:p>
        </w:tc>
      </w:tr>
      <w:tr w:rsidR="009B3537" w:rsidRPr="00E0190A" w:rsidTr="0030322E">
        <w:trPr>
          <w:trHeight w:val="240"/>
        </w:trPr>
        <w:tc>
          <w:tcPr>
            <w:tcW w:w="1012" w:type="dxa"/>
            <w:vMerge/>
            <w:shd w:val="clear" w:color="auto" w:fill="auto"/>
          </w:tcPr>
          <w:p w:rsidR="000E55C4" w:rsidRPr="00E0190A" w:rsidRDefault="000E55C4" w:rsidP="009B3537">
            <w:pPr>
              <w:spacing w:before="40" w:after="40" w:line="220" w:lineRule="exact"/>
              <w:rPr>
                <w:bCs/>
                <w:sz w:val="18"/>
              </w:rPr>
            </w:pPr>
          </w:p>
        </w:tc>
        <w:tc>
          <w:tcPr>
            <w:tcW w:w="1249" w:type="dxa"/>
            <w:shd w:val="clear" w:color="auto" w:fill="auto"/>
            <w:vAlign w:val="bottom"/>
          </w:tcPr>
          <w:p w:rsidR="000E55C4" w:rsidRPr="00E0190A" w:rsidRDefault="000E55C4" w:rsidP="009B3537">
            <w:pPr>
              <w:spacing w:before="40" w:after="40" w:line="220" w:lineRule="exact"/>
              <w:ind w:left="113"/>
              <w:rPr>
                <w:bCs/>
                <w:sz w:val="18"/>
              </w:rPr>
            </w:pPr>
          </w:p>
          <w:p w:rsidR="000E55C4" w:rsidRPr="00E0190A" w:rsidRDefault="00DF71F2" w:rsidP="009B3537">
            <w:pPr>
              <w:spacing w:before="40" w:after="40" w:line="220" w:lineRule="exact"/>
              <w:ind w:left="113"/>
              <w:rPr>
                <w:bCs/>
                <w:sz w:val="18"/>
              </w:rPr>
            </w:pPr>
            <w:r w:rsidRPr="00E0190A">
              <w:rPr>
                <w:bCs/>
                <w:sz w:val="18"/>
              </w:rPr>
              <w:t>Subtotal otros</w:t>
            </w:r>
          </w:p>
        </w:tc>
        <w:tc>
          <w:tcPr>
            <w:tcW w:w="992"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77</w:t>
            </w:r>
          </w:p>
        </w:tc>
        <w:tc>
          <w:tcPr>
            <w:tcW w:w="85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27</w:t>
            </w:r>
          </w:p>
        </w:tc>
        <w:tc>
          <w:tcPr>
            <w:tcW w:w="84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104</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23</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4</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27</w:t>
            </w:r>
          </w:p>
        </w:tc>
        <w:tc>
          <w:tcPr>
            <w:tcW w:w="961" w:type="dxa"/>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131</w:t>
            </w:r>
          </w:p>
        </w:tc>
      </w:tr>
      <w:tr w:rsidR="009B3537" w:rsidRPr="00E0190A" w:rsidTr="0030322E">
        <w:trPr>
          <w:trHeight w:val="240"/>
        </w:trPr>
        <w:tc>
          <w:tcPr>
            <w:tcW w:w="1012" w:type="dxa"/>
            <w:tcBorders>
              <w:bottom w:val="single" w:sz="12" w:space="0" w:color="auto"/>
            </w:tcBorders>
            <w:shd w:val="clear" w:color="auto" w:fill="auto"/>
          </w:tcPr>
          <w:p w:rsidR="000E55C4" w:rsidRPr="00E0190A" w:rsidRDefault="000E55C4" w:rsidP="005547D0">
            <w:pPr>
              <w:spacing w:before="40" w:after="40" w:line="220" w:lineRule="exact"/>
              <w:rPr>
                <w:sz w:val="18"/>
              </w:rPr>
            </w:pPr>
          </w:p>
        </w:tc>
        <w:tc>
          <w:tcPr>
            <w:tcW w:w="1249" w:type="dxa"/>
            <w:tcBorders>
              <w:bottom w:val="single" w:sz="12" w:space="0" w:color="auto"/>
            </w:tcBorders>
            <w:shd w:val="clear" w:color="auto" w:fill="auto"/>
            <w:vAlign w:val="bottom"/>
          </w:tcPr>
          <w:p w:rsidR="000E55C4" w:rsidRPr="00E0190A" w:rsidRDefault="009B3537" w:rsidP="005547D0">
            <w:pPr>
              <w:spacing w:before="40" w:after="40" w:line="220" w:lineRule="exact"/>
              <w:ind w:left="113"/>
              <w:jc w:val="right"/>
              <w:rPr>
                <w:bCs/>
                <w:sz w:val="18"/>
              </w:rPr>
            </w:pPr>
            <w:r w:rsidRPr="00E0190A">
              <w:rPr>
                <w:bCs/>
                <w:sz w:val="18"/>
              </w:rPr>
              <w:t>Total general</w:t>
            </w:r>
          </w:p>
        </w:tc>
        <w:tc>
          <w:tcPr>
            <w:tcW w:w="992"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13</w:t>
            </w:r>
            <w:r w:rsidR="00F51595" w:rsidRPr="00E0190A">
              <w:rPr>
                <w:bCs/>
                <w:sz w:val="18"/>
              </w:rPr>
              <w:t>.</w:t>
            </w:r>
            <w:r w:rsidRPr="00E0190A">
              <w:rPr>
                <w:bCs/>
                <w:sz w:val="18"/>
              </w:rPr>
              <w:t>773</w:t>
            </w:r>
          </w:p>
        </w:tc>
        <w:tc>
          <w:tcPr>
            <w:tcW w:w="85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902</w:t>
            </w:r>
          </w:p>
        </w:tc>
        <w:tc>
          <w:tcPr>
            <w:tcW w:w="84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14</w:t>
            </w:r>
            <w:r w:rsidR="00F51595" w:rsidRPr="00E0190A">
              <w:rPr>
                <w:bCs/>
                <w:sz w:val="18"/>
              </w:rPr>
              <w:t>.</w:t>
            </w:r>
            <w:r w:rsidRPr="00E0190A">
              <w:rPr>
                <w:bCs/>
                <w:sz w:val="18"/>
              </w:rPr>
              <w:t>675</w:t>
            </w:r>
          </w:p>
        </w:tc>
        <w:tc>
          <w:tcPr>
            <w:tcW w:w="96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6</w:t>
            </w:r>
            <w:r w:rsidR="00F51595" w:rsidRPr="00E0190A">
              <w:rPr>
                <w:bCs/>
                <w:sz w:val="18"/>
              </w:rPr>
              <w:t>.</w:t>
            </w:r>
            <w:r w:rsidRPr="00E0190A">
              <w:rPr>
                <w:bCs/>
                <w:sz w:val="18"/>
              </w:rPr>
              <w:t>505</w:t>
            </w:r>
          </w:p>
        </w:tc>
        <w:tc>
          <w:tcPr>
            <w:tcW w:w="96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1</w:t>
            </w:r>
            <w:r w:rsidR="00F75508" w:rsidRPr="00E0190A">
              <w:rPr>
                <w:bCs/>
                <w:sz w:val="18"/>
              </w:rPr>
              <w:t>.</w:t>
            </w:r>
            <w:r w:rsidRPr="00E0190A">
              <w:rPr>
                <w:bCs/>
                <w:sz w:val="18"/>
              </w:rPr>
              <w:t>018</w:t>
            </w:r>
          </w:p>
        </w:tc>
        <w:tc>
          <w:tcPr>
            <w:tcW w:w="96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7</w:t>
            </w:r>
            <w:r w:rsidR="00F75508" w:rsidRPr="00E0190A">
              <w:rPr>
                <w:bCs/>
                <w:sz w:val="18"/>
              </w:rPr>
              <w:t>.</w:t>
            </w:r>
            <w:r w:rsidRPr="00E0190A">
              <w:rPr>
                <w:bCs/>
                <w:sz w:val="18"/>
              </w:rPr>
              <w:t>523</w:t>
            </w:r>
          </w:p>
        </w:tc>
        <w:tc>
          <w:tcPr>
            <w:tcW w:w="961" w:type="dxa"/>
            <w:tcBorders>
              <w:bottom w:val="single" w:sz="12" w:space="0" w:color="auto"/>
            </w:tcBorders>
            <w:shd w:val="clear" w:color="auto" w:fill="auto"/>
            <w:vAlign w:val="bottom"/>
          </w:tcPr>
          <w:p w:rsidR="000E55C4" w:rsidRPr="00E0190A" w:rsidRDefault="000E55C4" w:rsidP="005547D0">
            <w:pPr>
              <w:spacing w:before="40" w:after="40" w:line="220" w:lineRule="exact"/>
              <w:ind w:left="113"/>
              <w:jc w:val="right"/>
              <w:rPr>
                <w:bCs/>
                <w:sz w:val="18"/>
              </w:rPr>
            </w:pPr>
            <w:r w:rsidRPr="00E0190A">
              <w:rPr>
                <w:bCs/>
                <w:sz w:val="18"/>
              </w:rPr>
              <w:t>22</w:t>
            </w:r>
            <w:r w:rsidR="00F75508" w:rsidRPr="00E0190A">
              <w:rPr>
                <w:bCs/>
                <w:sz w:val="18"/>
              </w:rPr>
              <w:t>.</w:t>
            </w:r>
            <w:r w:rsidRPr="00E0190A">
              <w:rPr>
                <w:bCs/>
                <w:sz w:val="18"/>
              </w:rPr>
              <w:t>198</w:t>
            </w:r>
          </w:p>
        </w:tc>
      </w:tr>
    </w:tbl>
    <w:p w:rsidR="000E55C4" w:rsidRPr="00E0190A" w:rsidRDefault="000E55C4" w:rsidP="009B3537">
      <w:pPr>
        <w:pStyle w:val="SingleTxtG"/>
        <w:rPr>
          <w:sz w:val="18"/>
          <w:szCs w:val="18"/>
          <w:lang w:val="es-ES"/>
        </w:rPr>
      </w:pPr>
      <w:r w:rsidRPr="00E0190A">
        <w:rPr>
          <w:sz w:val="18"/>
          <w:szCs w:val="18"/>
          <w:lang w:val="es-ES"/>
        </w:rPr>
        <w:t>Fuente: Dirección General de Centros Penales</w:t>
      </w:r>
    </w:p>
    <w:p w:rsidR="000E55C4" w:rsidRPr="00E0190A" w:rsidRDefault="005547D0" w:rsidP="005547D0">
      <w:pPr>
        <w:pStyle w:val="H23G"/>
        <w:rPr>
          <w:lang w:val="es-ES"/>
        </w:rPr>
      </w:pPr>
      <w:r w:rsidRPr="00E0190A">
        <w:rPr>
          <w:lang w:val="es-ES"/>
        </w:rPr>
        <w:tab/>
      </w:r>
      <w:r w:rsidRPr="00E0190A">
        <w:rPr>
          <w:b w:val="0"/>
          <w:lang w:val="es-ES"/>
        </w:rPr>
        <w:tab/>
        <w:t>Cuadro 34</w:t>
      </w:r>
      <w:r w:rsidR="00B3672A" w:rsidRPr="00E0190A">
        <w:rPr>
          <w:lang w:val="es-ES"/>
        </w:rPr>
        <w:br/>
      </w:r>
      <w:r w:rsidR="00DF71F2">
        <w:rPr>
          <w:lang w:val="es-ES"/>
        </w:rPr>
        <w:t>Ó</w:t>
      </w:r>
      <w:r w:rsidRPr="00E0190A">
        <w:rPr>
          <w:lang w:val="es-ES"/>
        </w:rPr>
        <w:t xml:space="preserve">rgano judicial </w:t>
      </w:r>
      <w:r w:rsidR="00F71A13" w:rsidRPr="00E0190A">
        <w:rPr>
          <w:lang w:val="es-ES"/>
        </w:rPr>
        <w:t xml:space="preserve">Corte Suprema </w:t>
      </w:r>
      <w:r w:rsidRPr="00E0190A">
        <w:rPr>
          <w:lang w:val="es-ES"/>
        </w:rPr>
        <w:t xml:space="preserve">de </w:t>
      </w:r>
      <w:r w:rsidR="00F71A13" w:rsidRPr="00E0190A">
        <w:rPr>
          <w:lang w:val="es-ES"/>
        </w:rPr>
        <w:t>Justicia</w:t>
      </w:r>
      <w:r w:rsidRPr="00E0190A">
        <w:rPr>
          <w:lang w:val="es-ES"/>
        </w:rPr>
        <w:t>. Direccion de planificacion institucional</w:t>
      </w:r>
    </w:p>
    <w:tbl>
      <w:tblPr>
        <w:tblW w:w="7370"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5003"/>
        <w:gridCol w:w="2367"/>
      </w:tblGrid>
      <w:tr w:rsidR="000E55C4" w:rsidRPr="00E0190A" w:rsidTr="005547D0">
        <w:trPr>
          <w:trHeight w:val="240"/>
          <w:tblHeader/>
        </w:trPr>
        <w:tc>
          <w:tcPr>
            <w:tcW w:w="6487" w:type="dxa"/>
            <w:shd w:val="clear" w:color="auto" w:fill="auto"/>
            <w:vAlign w:val="bottom"/>
          </w:tcPr>
          <w:p w:rsidR="000E55C4" w:rsidRPr="00E0190A" w:rsidRDefault="000E55C4" w:rsidP="005547D0">
            <w:pPr>
              <w:spacing w:before="80" w:after="80" w:line="200" w:lineRule="exact"/>
              <w:rPr>
                <w:bCs/>
                <w:i/>
                <w:sz w:val="16"/>
              </w:rPr>
            </w:pPr>
            <w:r w:rsidRPr="00E0190A">
              <w:rPr>
                <w:bCs/>
                <w:i/>
                <w:sz w:val="16"/>
              </w:rPr>
              <w:t>Numero de Jueces y Juezas por cada 100</w:t>
            </w:r>
            <w:r w:rsidR="00DF71F2">
              <w:rPr>
                <w:bCs/>
                <w:i/>
                <w:sz w:val="16"/>
              </w:rPr>
              <w:t>.000</w:t>
            </w:r>
            <w:r w:rsidRPr="00E0190A">
              <w:rPr>
                <w:bCs/>
                <w:i/>
                <w:sz w:val="16"/>
              </w:rPr>
              <w:t xml:space="preserve"> Habitantes (2010)</w:t>
            </w:r>
          </w:p>
        </w:tc>
        <w:tc>
          <w:tcPr>
            <w:tcW w:w="3089" w:type="dxa"/>
            <w:shd w:val="clear" w:color="auto" w:fill="auto"/>
            <w:vAlign w:val="bottom"/>
          </w:tcPr>
          <w:p w:rsidR="000E55C4" w:rsidRPr="00E0190A" w:rsidRDefault="000E55C4" w:rsidP="005547D0">
            <w:pPr>
              <w:spacing w:before="80" w:after="80" w:line="200" w:lineRule="exact"/>
              <w:ind w:left="113"/>
              <w:jc w:val="right"/>
              <w:rPr>
                <w:bCs/>
                <w:i/>
                <w:sz w:val="16"/>
              </w:rPr>
            </w:pPr>
            <w:r w:rsidRPr="00E0190A">
              <w:rPr>
                <w:bCs/>
                <w:i/>
                <w:sz w:val="16"/>
              </w:rPr>
              <w:t>12</w:t>
            </w:r>
          </w:p>
        </w:tc>
      </w:tr>
    </w:tbl>
    <w:p w:rsidR="000E55C4" w:rsidRPr="00E0190A" w:rsidRDefault="000E55C4" w:rsidP="005A7536">
      <w:pPr>
        <w:pStyle w:val="SingleTxtG"/>
        <w:rPr>
          <w:sz w:val="18"/>
          <w:szCs w:val="18"/>
          <w:lang w:val="es-ES"/>
        </w:rPr>
      </w:pPr>
      <w:r w:rsidRPr="00E0190A">
        <w:rPr>
          <w:sz w:val="18"/>
          <w:szCs w:val="18"/>
          <w:lang w:val="es-ES"/>
        </w:rPr>
        <w:t>Fue</w:t>
      </w:r>
      <w:r w:rsidR="005A7536" w:rsidRPr="00E0190A">
        <w:rPr>
          <w:sz w:val="18"/>
          <w:szCs w:val="18"/>
          <w:lang w:val="es-ES"/>
        </w:rPr>
        <w:t xml:space="preserve">nte: Corte Suprema de Justicia </w:t>
      </w:r>
    </w:p>
    <w:p w:rsidR="00F71A13" w:rsidRPr="00F71A13" w:rsidRDefault="00F71A13" w:rsidP="00F71A13">
      <w:pPr>
        <w:pStyle w:val="H23G"/>
        <w:spacing w:after="0"/>
        <w:rPr>
          <w:b w:val="0"/>
          <w:lang w:val="es-ES"/>
        </w:rPr>
      </w:pPr>
      <w:r>
        <w:rPr>
          <w:lang w:val="es-ES"/>
        </w:rPr>
        <w:tab/>
      </w:r>
      <w:r>
        <w:rPr>
          <w:lang w:val="es-ES"/>
        </w:rPr>
        <w:tab/>
      </w:r>
      <w:r w:rsidR="005547D0" w:rsidRPr="00F71A13">
        <w:rPr>
          <w:b w:val="0"/>
          <w:lang w:val="es-ES"/>
        </w:rPr>
        <w:t>Cuadro 35</w:t>
      </w:r>
    </w:p>
    <w:p w:rsidR="000E55C4" w:rsidRPr="00F71A13" w:rsidRDefault="00F71A13" w:rsidP="00F71A13">
      <w:pPr>
        <w:pStyle w:val="H23G"/>
        <w:spacing w:before="0"/>
        <w:rPr>
          <w:lang w:val="es-ES"/>
        </w:rPr>
      </w:pPr>
      <w:r w:rsidRPr="00F71A13">
        <w:rPr>
          <w:lang w:val="es-ES"/>
        </w:rPr>
        <w:tab/>
      </w:r>
      <w:r w:rsidRPr="00F71A13">
        <w:rPr>
          <w:lang w:val="es-ES"/>
        </w:rPr>
        <w:tab/>
      </w:r>
      <w:r w:rsidR="005547D0" w:rsidRPr="00F71A13">
        <w:rPr>
          <w:lang w:val="es-ES"/>
        </w:rPr>
        <w:t>Cantidad de fiscales por 100</w:t>
      </w:r>
      <w:r w:rsidR="00DF71F2" w:rsidRPr="00F71A13">
        <w:rPr>
          <w:lang w:val="es-ES"/>
        </w:rPr>
        <w:t>.</w:t>
      </w:r>
      <w:r w:rsidR="005547D0" w:rsidRPr="00F71A13">
        <w:rPr>
          <w:lang w:val="es-ES"/>
        </w:rPr>
        <w:t>000 habitantes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305"/>
        <w:gridCol w:w="4065"/>
      </w:tblGrid>
      <w:tr w:rsidR="000E55C4" w:rsidRPr="00E0190A" w:rsidTr="00F71A13">
        <w:trPr>
          <w:trHeight w:val="240"/>
        </w:trPr>
        <w:tc>
          <w:tcPr>
            <w:tcW w:w="3305" w:type="dxa"/>
            <w:tcBorders>
              <w:top w:val="single" w:sz="4" w:space="0" w:color="auto"/>
              <w:bottom w:val="single" w:sz="12" w:space="0" w:color="auto"/>
            </w:tcBorders>
            <w:shd w:val="clear" w:color="auto" w:fill="auto"/>
          </w:tcPr>
          <w:p w:rsidR="000E55C4" w:rsidRPr="00F71A13" w:rsidRDefault="004E7FB2" w:rsidP="005A7536">
            <w:pPr>
              <w:spacing w:before="40" w:after="40" w:line="220" w:lineRule="exact"/>
              <w:rPr>
                <w:i/>
                <w:sz w:val="18"/>
                <w:szCs w:val="18"/>
              </w:rPr>
            </w:pPr>
            <w:r w:rsidRPr="00F71A13">
              <w:rPr>
                <w:i/>
                <w:sz w:val="18"/>
                <w:szCs w:val="18"/>
              </w:rPr>
              <w:t>Año</w:t>
            </w:r>
          </w:p>
        </w:tc>
        <w:tc>
          <w:tcPr>
            <w:tcW w:w="4065" w:type="dxa"/>
            <w:tcBorders>
              <w:top w:val="single" w:sz="4" w:space="0" w:color="auto"/>
              <w:bottom w:val="single" w:sz="12" w:space="0" w:color="auto"/>
            </w:tcBorders>
            <w:shd w:val="clear" w:color="auto" w:fill="auto"/>
          </w:tcPr>
          <w:p w:rsidR="000E55C4" w:rsidRPr="00F71A13" w:rsidRDefault="00F71A13" w:rsidP="005A7536">
            <w:pPr>
              <w:spacing w:before="40" w:after="40" w:line="220" w:lineRule="exact"/>
              <w:rPr>
                <w:i/>
                <w:sz w:val="18"/>
                <w:szCs w:val="18"/>
              </w:rPr>
            </w:pPr>
            <w:r w:rsidRPr="00F71A13">
              <w:rPr>
                <w:i/>
                <w:sz w:val="18"/>
                <w:szCs w:val="18"/>
              </w:rPr>
              <w:t>Fiscales por 100.000 habitantes</w:t>
            </w:r>
          </w:p>
        </w:tc>
      </w:tr>
      <w:tr w:rsidR="000E55C4" w:rsidRPr="00E0190A" w:rsidTr="00F71A13">
        <w:trPr>
          <w:trHeight w:val="240"/>
        </w:trPr>
        <w:tc>
          <w:tcPr>
            <w:tcW w:w="3305" w:type="dxa"/>
            <w:tcBorders>
              <w:top w:val="single" w:sz="12" w:space="0" w:color="auto"/>
            </w:tcBorders>
            <w:shd w:val="clear" w:color="auto" w:fill="auto"/>
          </w:tcPr>
          <w:p w:rsidR="000E55C4" w:rsidRPr="00E0190A" w:rsidRDefault="000E55C4" w:rsidP="005A7536">
            <w:pPr>
              <w:spacing w:before="40" w:after="40" w:line="220" w:lineRule="exact"/>
              <w:rPr>
                <w:sz w:val="18"/>
                <w:szCs w:val="18"/>
              </w:rPr>
            </w:pPr>
            <w:r w:rsidRPr="00E0190A">
              <w:rPr>
                <w:sz w:val="18"/>
                <w:szCs w:val="18"/>
              </w:rPr>
              <w:t>2005</w:t>
            </w:r>
          </w:p>
        </w:tc>
        <w:tc>
          <w:tcPr>
            <w:tcW w:w="4065" w:type="dxa"/>
            <w:tcBorders>
              <w:top w:val="single" w:sz="12" w:space="0" w:color="auto"/>
            </w:tcBorders>
            <w:shd w:val="clear" w:color="auto" w:fill="auto"/>
          </w:tcPr>
          <w:p w:rsidR="000E55C4" w:rsidRPr="00E0190A" w:rsidRDefault="000E55C4" w:rsidP="005A7536">
            <w:pPr>
              <w:spacing w:before="40" w:after="40" w:line="220" w:lineRule="exact"/>
              <w:rPr>
                <w:sz w:val="18"/>
                <w:szCs w:val="18"/>
              </w:rPr>
            </w:pPr>
            <w:r w:rsidRPr="00E0190A">
              <w:rPr>
                <w:sz w:val="18"/>
                <w:szCs w:val="18"/>
              </w:rPr>
              <w:t>10</w:t>
            </w:r>
            <w:r w:rsidR="00F75508" w:rsidRPr="00E0190A">
              <w:rPr>
                <w:sz w:val="18"/>
                <w:szCs w:val="18"/>
              </w:rPr>
              <w:t>,</w:t>
            </w:r>
            <w:r w:rsidRPr="00E0190A">
              <w:rPr>
                <w:sz w:val="18"/>
                <w:szCs w:val="18"/>
              </w:rPr>
              <w:t>4</w:t>
            </w:r>
          </w:p>
        </w:tc>
      </w:tr>
      <w:tr w:rsidR="000E55C4" w:rsidRPr="00E0190A" w:rsidTr="00F71A13">
        <w:trPr>
          <w:trHeight w:val="240"/>
        </w:trPr>
        <w:tc>
          <w:tcPr>
            <w:tcW w:w="3305" w:type="dxa"/>
            <w:shd w:val="clear" w:color="auto" w:fill="auto"/>
          </w:tcPr>
          <w:p w:rsidR="000E55C4" w:rsidRPr="00E0190A" w:rsidRDefault="000E55C4" w:rsidP="005A7536">
            <w:pPr>
              <w:spacing w:before="40" w:after="40" w:line="220" w:lineRule="exact"/>
              <w:rPr>
                <w:sz w:val="18"/>
                <w:szCs w:val="18"/>
              </w:rPr>
            </w:pPr>
            <w:r w:rsidRPr="00E0190A">
              <w:rPr>
                <w:sz w:val="18"/>
                <w:szCs w:val="18"/>
              </w:rPr>
              <w:t>2006</w:t>
            </w:r>
          </w:p>
        </w:tc>
        <w:tc>
          <w:tcPr>
            <w:tcW w:w="4065" w:type="dxa"/>
            <w:shd w:val="clear" w:color="auto" w:fill="auto"/>
          </w:tcPr>
          <w:p w:rsidR="000E55C4" w:rsidRPr="00E0190A" w:rsidRDefault="000E55C4" w:rsidP="005A7536">
            <w:pPr>
              <w:spacing w:before="40" w:after="40" w:line="220" w:lineRule="exact"/>
              <w:rPr>
                <w:sz w:val="18"/>
                <w:szCs w:val="18"/>
              </w:rPr>
            </w:pPr>
            <w:r w:rsidRPr="00E0190A">
              <w:rPr>
                <w:sz w:val="18"/>
                <w:szCs w:val="18"/>
              </w:rPr>
              <w:t>10</w:t>
            </w:r>
            <w:r w:rsidR="00F75508" w:rsidRPr="00E0190A">
              <w:rPr>
                <w:sz w:val="18"/>
                <w:szCs w:val="18"/>
              </w:rPr>
              <w:t>,</w:t>
            </w:r>
            <w:r w:rsidRPr="00E0190A">
              <w:rPr>
                <w:sz w:val="18"/>
                <w:szCs w:val="18"/>
              </w:rPr>
              <w:t>8</w:t>
            </w:r>
          </w:p>
        </w:tc>
      </w:tr>
      <w:tr w:rsidR="000E55C4" w:rsidRPr="00E0190A" w:rsidTr="00F71A13">
        <w:trPr>
          <w:trHeight w:val="240"/>
        </w:trPr>
        <w:tc>
          <w:tcPr>
            <w:tcW w:w="3305" w:type="dxa"/>
            <w:shd w:val="clear" w:color="auto" w:fill="auto"/>
          </w:tcPr>
          <w:p w:rsidR="000E55C4" w:rsidRPr="00E0190A" w:rsidRDefault="000E55C4" w:rsidP="005A7536">
            <w:pPr>
              <w:spacing w:before="40" w:after="40" w:line="220" w:lineRule="exact"/>
              <w:rPr>
                <w:sz w:val="18"/>
                <w:szCs w:val="18"/>
              </w:rPr>
            </w:pPr>
            <w:r w:rsidRPr="00E0190A">
              <w:rPr>
                <w:sz w:val="18"/>
                <w:szCs w:val="18"/>
              </w:rPr>
              <w:t>2007</w:t>
            </w:r>
          </w:p>
        </w:tc>
        <w:tc>
          <w:tcPr>
            <w:tcW w:w="4065" w:type="dxa"/>
            <w:shd w:val="clear" w:color="auto" w:fill="auto"/>
          </w:tcPr>
          <w:p w:rsidR="000E55C4" w:rsidRPr="00E0190A" w:rsidRDefault="000E55C4" w:rsidP="005A7536">
            <w:pPr>
              <w:spacing w:before="40" w:after="40" w:line="220" w:lineRule="exact"/>
              <w:rPr>
                <w:sz w:val="18"/>
                <w:szCs w:val="18"/>
              </w:rPr>
            </w:pPr>
            <w:r w:rsidRPr="00E0190A">
              <w:rPr>
                <w:sz w:val="18"/>
                <w:szCs w:val="18"/>
              </w:rPr>
              <w:t>12</w:t>
            </w:r>
            <w:r w:rsidR="00F75508" w:rsidRPr="00E0190A">
              <w:rPr>
                <w:sz w:val="18"/>
                <w:szCs w:val="18"/>
              </w:rPr>
              <w:t>,</w:t>
            </w:r>
            <w:r w:rsidRPr="00E0190A">
              <w:rPr>
                <w:sz w:val="18"/>
                <w:szCs w:val="18"/>
              </w:rPr>
              <w:t>6</w:t>
            </w:r>
          </w:p>
        </w:tc>
      </w:tr>
      <w:tr w:rsidR="000E55C4" w:rsidRPr="00E0190A" w:rsidTr="00F71A13">
        <w:trPr>
          <w:trHeight w:val="240"/>
        </w:trPr>
        <w:tc>
          <w:tcPr>
            <w:tcW w:w="3305" w:type="dxa"/>
            <w:shd w:val="clear" w:color="auto" w:fill="auto"/>
          </w:tcPr>
          <w:p w:rsidR="000E55C4" w:rsidRPr="00E0190A" w:rsidRDefault="000E55C4" w:rsidP="005A7536">
            <w:pPr>
              <w:spacing w:before="40" w:after="40" w:line="220" w:lineRule="exact"/>
              <w:rPr>
                <w:sz w:val="18"/>
                <w:szCs w:val="18"/>
              </w:rPr>
            </w:pPr>
            <w:r w:rsidRPr="00E0190A">
              <w:rPr>
                <w:sz w:val="18"/>
                <w:szCs w:val="18"/>
              </w:rPr>
              <w:t>2008</w:t>
            </w:r>
          </w:p>
        </w:tc>
        <w:tc>
          <w:tcPr>
            <w:tcW w:w="4065" w:type="dxa"/>
            <w:shd w:val="clear" w:color="auto" w:fill="auto"/>
          </w:tcPr>
          <w:p w:rsidR="000E55C4" w:rsidRPr="00E0190A" w:rsidRDefault="000E55C4" w:rsidP="005A7536">
            <w:pPr>
              <w:spacing w:before="40" w:after="40" w:line="220" w:lineRule="exact"/>
              <w:rPr>
                <w:sz w:val="18"/>
                <w:szCs w:val="18"/>
              </w:rPr>
            </w:pPr>
            <w:r w:rsidRPr="00E0190A">
              <w:rPr>
                <w:sz w:val="18"/>
                <w:szCs w:val="18"/>
              </w:rPr>
              <w:t>10</w:t>
            </w:r>
            <w:r w:rsidR="00F75508" w:rsidRPr="00E0190A">
              <w:rPr>
                <w:sz w:val="18"/>
                <w:szCs w:val="18"/>
              </w:rPr>
              <w:t>,</w:t>
            </w:r>
            <w:r w:rsidRPr="00E0190A">
              <w:rPr>
                <w:sz w:val="18"/>
                <w:szCs w:val="18"/>
              </w:rPr>
              <w:t>9</w:t>
            </w:r>
          </w:p>
        </w:tc>
      </w:tr>
      <w:tr w:rsidR="000E55C4" w:rsidRPr="00E0190A" w:rsidTr="00F71A13">
        <w:trPr>
          <w:trHeight w:val="240"/>
        </w:trPr>
        <w:tc>
          <w:tcPr>
            <w:tcW w:w="3305" w:type="dxa"/>
            <w:shd w:val="clear" w:color="auto" w:fill="auto"/>
          </w:tcPr>
          <w:p w:rsidR="000E55C4" w:rsidRPr="00E0190A" w:rsidRDefault="000E55C4" w:rsidP="005A7536">
            <w:pPr>
              <w:spacing w:before="40" w:after="40" w:line="220" w:lineRule="exact"/>
              <w:rPr>
                <w:sz w:val="18"/>
                <w:szCs w:val="18"/>
              </w:rPr>
            </w:pPr>
            <w:r w:rsidRPr="00E0190A">
              <w:rPr>
                <w:sz w:val="18"/>
                <w:szCs w:val="18"/>
              </w:rPr>
              <w:t>2009</w:t>
            </w:r>
          </w:p>
        </w:tc>
        <w:tc>
          <w:tcPr>
            <w:tcW w:w="4065" w:type="dxa"/>
            <w:shd w:val="clear" w:color="auto" w:fill="auto"/>
          </w:tcPr>
          <w:p w:rsidR="000E55C4" w:rsidRPr="00E0190A" w:rsidRDefault="000E55C4" w:rsidP="005A7536">
            <w:pPr>
              <w:spacing w:before="40" w:after="40" w:line="220" w:lineRule="exact"/>
              <w:rPr>
                <w:sz w:val="18"/>
                <w:szCs w:val="18"/>
              </w:rPr>
            </w:pPr>
            <w:r w:rsidRPr="00E0190A">
              <w:rPr>
                <w:sz w:val="18"/>
                <w:szCs w:val="18"/>
              </w:rPr>
              <w:t>15</w:t>
            </w:r>
            <w:r w:rsidR="00F75508" w:rsidRPr="00E0190A">
              <w:rPr>
                <w:sz w:val="18"/>
                <w:szCs w:val="18"/>
              </w:rPr>
              <w:t>,</w:t>
            </w:r>
            <w:r w:rsidRPr="00E0190A">
              <w:rPr>
                <w:sz w:val="18"/>
                <w:szCs w:val="18"/>
              </w:rPr>
              <w:t>7</w:t>
            </w:r>
          </w:p>
        </w:tc>
      </w:tr>
      <w:tr w:rsidR="000E55C4" w:rsidRPr="00E0190A" w:rsidTr="00F71A13">
        <w:trPr>
          <w:trHeight w:val="240"/>
        </w:trPr>
        <w:tc>
          <w:tcPr>
            <w:tcW w:w="3305" w:type="dxa"/>
            <w:tcBorders>
              <w:bottom w:val="single" w:sz="12" w:space="0" w:color="auto"/>
            </w:tcBorders>
            <w:shd w:val="clear" w:color="auto" w:fill="auto"/>
          </w:tcPr>
          <w:p w:rsidR="000E55C4" w:rsidRPr="00E0190A" w:rsidRDefault="000E55C4" w:rsidP="005A7536">
            <w:pPr>
              <w:spacing w:before="40" w:after="40" w:line="220" w:lineRule="exact"/>
              <w:rPr>
                <w:sz w:val="18"/>
                <w:szCs w:val="18"/>
              </w:rPr>
            </w:pPr>
            <w:r w:rsidRPr="00E0190A">
              <w:rPr>
                <w:sz w:val="18"/>
                <w:szCs w:val="18"/>
              </w:rPr>
              <w:t>Hasta Junio 2010</w:t>
            </w:r>
          </w:p>
        </w:tc>
        <w:tc>
          <w:tcPr>
            <w:tcW w:w="4065" w:type="dxa"/>
            <w:tcBorders>
              <w:bottom w:val="single" w:sz="12" w:space="0" w:color="auto"/>
            </w:tcBorders>
            <w:shd w:val="clear" w:color="auto" w:fill="auto"/>
          </w:tcPr>
          <w:p w:rsidR="000E55C4" w:rsidRPr="00E0190A" w:rsidRDefault="000E55C4" w:rsidP="005A7536">
            <w:pPr>
              <w:spacing w:before="40" w:after="40" w:line="220" w:lineRule="exact"/>
              <w:rPr>
                <w:sz w:val="18"/>
                <w:szCs w:val="18"/>
              </w:rPr>
            </w:pPr>
            <w:r w:rsidRPr="00E0190A">
              <w:rPr>
                <w:sz w:val="18"/>
                <w:szCs w:val="18"/>
              </w:rPr>
              <w:t>15</w:t>
            </w:r>
            <w:r w:rsidR="00F75508" w:rsidRPr="00E0190A">
              <w:rPr>
                <w:sz w:val="18"/>
                <w:szCs w:val="18"/>
              </w:rPr>
              <w:t>,</w:t>
            </w:r>
            <w:r w:rsidRPr="00E0190A">
              <w:rPr>
                <w:sz w:val="18"/>
                <w:szCs w:val="18"/>
              </w:rPr>
              <w:t>6</w:t>
            </w:r>
          </w:p>
        </w:tc>
      </w:tr>
    </w:tbl>
    <w:p w:rsidR="000E55C4" w:rsidRPr="00E0190A" w:rsidRDefault="000E55C4" w:rsidP="005A7536">
      <w:pPr>
        <w:pStyle w:val="SingleTxtG"/>
        <w:rPr>
          <w:sz w:val="18"/>
          <w:szCs w:val="18"/>
          <w:lang w:val="es-ES"/>
        </w:rPr>
      </w:pPr>
      <w:r w:rsidRPr="00E0190A">
        <w:rPr>
          <w:sz w:val="18"/>
          <w:szCs w:val="18"/>
          <w:lang w:val="es-ES"/>
        </w:rPr>
        <w:t>Fuente: Departamento de Estadísticas FGR</w:t>
      </w:r>
    </w:p>
    <w:p w:rsidR="000E55C4" w:rsidRPr="00E0190A" w:rsidRDefault="005D6F2F" w:rsidP="005D6F2F">
      <w:pPr>
        <w:pStyle w:val="H23G"/>
        <w:rPr>
          <w:lang w:val="es-ES"/>
        </w:rPr>
      </w:pPr>
      <w:r w:rsidRPr="00E0190A">
        <w:rPr>
          <w:lang w:val="es-ES"/>
        </w:rPr>
        <w:tab/>
      </w:r>
      <w:r w:rsidRPr="00E0190A">
        <w:rPr>
          <w:lang w:val="es-ES"/>
        </w:rPr>
        <w:tab/>
      </w:r>
      <w:r w:rsidRPr="00E0190A">
        <w:rPr>
          <w:b w:val="0"/>
          <w:lang w:val="es-ES"/>
        </w:rPr>
        <w:t>Cuadro 36</w:t>
      </w:r>
      <w:r w:rsidR="00B3672A" w:rsidRPr="00E0190A">
        <w:rPr>
          <w:lang w:val="es-ES"/>
        </w:rPr>
        <w:br/>
      </w:r>
      <w:r w:rsidR="00F71A13">
        <w:rPr>
          <w:lang w:val="es-ES"/>
        </w:rPr>
        <w:t>M</w:t>
      </w:r>
      <w:r w:rsidRPr="00E0190A">
        <w:rPr>
          <w:lang w:val="es-ES"/>
        </w:rPr>
        <w:t>agistrados</w:t>
      </w:r>
      <w:r w:rsidR="00F71A13">
        <w:rPr>
          <w:lang w:val="es-ES"/>
        </w:rPr>
        <w:t xml:space="preserve"> (as)</w:t>
      </w:r>
      <w:r w:rsidRPr="00E0190A">
        <w:rPr>
          <w:lang w:val="es-ES"/>
        </w:rPr>
        <w:t>, jueces y juezas propietarios(as), por tipo de tribunal y sexo</w:t>
      </w:r>
      <w:r w:rsidR="00F71A13">
        <w:rPr>
          <w:lang w:val="es-ES"/>
        </w:rPr>
        <w:t>,</w:t>
      </w:r>
      <w:r w:rsidRPr="00E0190A">
        <w:rPr>
          <w:lang w:val="es-ES"/>
        </w:rPr>
        <w:t xml:space="preserve">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764"/>
        <w:gridCol w:w="1324"/>
        <w:gridCol w:w="1216"/>
        <w:gridCol w:w="1066"/>
      </w:tblGrid>
      <w:tr w:rsidR="005D6F2F" w:rsidRPr="00E0190A" w:rsidTr="005D6F2F">
        <w:trPr>
          <w:trHeight w:val="240"/>
          <w:tblHeader/>
        </w:trPr>
        <w:tc>
          <w:tcPr>
            <w:tcW w:w="5211" w:type="dxa"/>
            <w:vMerge w:val="restart"/>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rPr>
                <w:bCs/>
                <w:i/>
                <w:sz w:val="16"/>
                <w:szCs w:val="18"/>
              </w:rPr>
            </w:pPr>
          </w:p>
          <w:p w:rsidR="000E55C4" w:rsidRPr="00E0190A" w:rsidRDefault="00F75508" w:rsidP="005D6F2F">
            <w:pPr>
              <w:spacing w:before="80" w:after="80" w:line="200" w:lineRule="exact"/>
              <w:rPr>
                <w:bCs/>
                <w:i/>
                <w:sz w:val="16"/>
                <w:szCs w:val="18"/>
              </w:rPr>
            </w:pPr>
            <w:r w:rsidRPr="00E0190A">
              <w:rPr>
                <w:bCs/>
                <w:i/>
                <w:sz w:val="16"/>
                <w:szCs w:val="18"/>
              </w:rPr>
              <w:t>Cargo y tipo de tribunal</w:t>
            </w:r>
          </w:p>
        </w:tc>
        <w:tc>
          <w:tcPr>
            <w:tcW w:w="2977" w:type="dxa"/>
            <w:gridSpan w:val="2"/>
            <w:tcBorders>
              <w:top w:val="single" w:sz="4" w:space="0" w:color="auto"/>
              <w:bottom w:val="single" w:sz="12" w:space="0" w:color="auto"/>
            </w:tcBorders>
            <w:shd w:val="clear" w:color="auto" w:fill="auto"/>
            <w:vAlign w:val="bottom"/>
          </w:tcPr>
          <w:p w:rsidR="000E55C4" w:rsidRPr="00E0190A" w:rsidRDefault="00F75508" w:rsidP="005D6F2F">
            <w:pPr>
              <w:spacing w:before="80" w:after="80" w:line="200" w:lineRule="exact"/>
              <w:ind w:left="113"/>
              <w:jc w:val="right"/>
              <w:rPr>
                <w:bCs/>
                <w:i/>
                <w:sz w:val="16"/>
                <w:szCs w:val="18"/>
              </w:rPr>
            </w:pPr>
            <w:r w:rsidRPr="00E0190A">
              <w:rPr>
                <w:bCs/>
                <w:i/>
                <w:sz w:val="16"/>
                <w:szCs w:val="18"/>
              </w:rPr>
              <w:t>Sexo</w:t>
            </w:r>
          </w:p>
        </w:tc>
        <w:tc>
          <w:tcPr>
            <w:tcW w:w="1388" w:type="dxa"/>
            <w:vMerge w:val="restart"/>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ind w:left="113"/>
              <w:jc w:val="right"/>
              <w:rPr>
                <w:bCs/>
                <w:i/>
                <w:sz w:val="16"/>
                <w:szCs w:val="18"/>
              </w:rPr>
            </w:pPr>
          </w:p>
          <w:p w:rsidR="000E55C4" w:rsidRPr="00E0190A" w:rsidRDefault="00F75508" w:rsidP="005D6F2F">
            <w:pPr>
              <w:spacing w:before="80" w:after="80" w:line="200" w:lineRule="exact"/>
              <w:ind w:left="113"/>
              <w:jc w:val="right"/>
              <w:rPr>
                <w:bCs/>
                <w:i/>
                <w:sz w:val="16"/>
                <w:szCs w:val="18"/>
              </w:rPr>
            </w:pPr>
            <w:r w:rsidRPr="00E0190A">
              <w:rPr>
                <w:bCs/>
                <w:i/>
                <w:sz w:val="16"/>
                <w:szCs w:val="18"/>
              </w:rPr>
              <w:t>Total</w:t>
            </w:r>
          </w:p>
        </w:tc>
      </w:tr>
      <w:tr w:rsidR="005D6F2F" w:rsidRPr="00E0190A" w:rsidTr="005D6F2F">
        <w:trPr>
          <w:trHeight w:val="240"/>
          <w:tblHeader/>
        </w:trPr>
        <w:tc>
          <w:tcPr>
            <w:tcW w:w="5211" w:type="dxa"/>
            <w:vMerge/>
            <w:tcBorders>
              <w:top w:val="single" w:sz="12" w:space="0" w:color="auto"/>
            </w:tcBorders>
            <w:shd w:val="clear" w:color="auto" w:fill="auto"/>
            <w:vAlign w:val="bottom"/>
          </w:tcPr>
          <w:p w:rsidR="000E55C4" w:rsidRPr="00E0190A" w:rsidRDefault="000E55C4" w:rsidP="005D6F2F">
            <w:pPr>
              <w:spacing w:before="40" w:after="40" w:line="220" w:lineRule="exact"/>
              <w:rPr>
                <w:bCs/>
                <w:sz w:val="18"/>
                <w:szCs w:val="18"/>
              </w:rPr>
            </w:pPr>
          </w:p>
        </w:tc>
        <w:tc>
          <w:tcPr>
            <w:tcW w:w="1560" w:type="dxa"/>
            <w:tcBorders>
              <w:top w:val="single" w:sz="12" w:space="0" w:color="auto"/>
            </w:tcBorders>
            <w:shd w:val="clear" w:color="auto" w:fill="auto"/>
            <w:vAlign w:val="bottom"/>
          </w:tcPr>
          <w:p w:rsidR="000E55C4" w:rsidRPr="00E0190A" w:rsidRDefault="00F75508" w:rsidP="005D6F2F">
            <w:pPr>
              <w:spacing w:before="40" w:after="40" w:line="220" w:lineRule="exact"/>
              <w:ind w:left="113"/>
              <w:jc w:val="right"/>
              <w:rPr>
                <w:sz w:val="18"/>
                <w:szCs w:val="18"/>
              </w:rPr>
            </w:pPr>
            <w:r w:rsidRPr="00E0190A">
              <w:rPr>
                <w:sz w:val="18"/>
                <w:szCs w:val="18"/>
              </w:rPr>
              <w:t>Masculino</w:t>
            </w:r>
          </w:p>
        </w:tc>
        <w:tc>
          <w:tcPr>
            <w:tcW w:w="1417" w:type="dxa"/>
            <w:tcBorders>
              <w:top w:val="single" w:sz="12" w:space="0" w:color="auto"/>
            </w:tcBorders>
            <w:shd w:val="clear" w:color="auto" w:fill="auto"/>
            <w:vAlign w:val="bottom"/>
          </w:tcPr>
          <w:p w:rsidR="000E55C4" w:rsidRPr="00E0190A" w:rsidRDefault="00F75508" w:rsidP="005D6F2F">
            <w:pPr>
              <w:spacing w:before="40" w:after="40" w:line="220" w:lineRule="exact"/>
              <w:ind w:left="113"/>
              <w:jc w:val="right"/>
              <w:rPr>
                <w:sz w:val="18"/>
                <w:szCs w:val="18"/>
              </w:rPr>
            </w:pPr>
            <w:r w:rsidRPr="00E0190A">
              <w:rPr>
                <w:sz w:val="18"/>
                <w:szCs w:val="18"/>
              </w:rPr>
              <w:t>Femenino</w:t>
            </w:r>
          </w:p>
        </w:tc>
        <w:tc>
          <w:tcPr>
            <w:tcW w:w="1388" w:type="dxa"/>
            <w:vMerge/>
            <w:tcBorders>
              <w:top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Magistrados y Magistradas de Sala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10</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5</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15</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Magistrados y Magistradas de Cámara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34</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14</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48</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Magistrados y Magistradas de Cámara Especializada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Paz</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146</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170</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316</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Instrucción</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21</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44</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Jueces y Juezas de Instrucción Especializado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Sentencia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19</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62</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Sentencia Especializado</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lo Civil</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20</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6</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26</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lo Mercantil</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5</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Civil y Mercantil</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8</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8</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16</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de lo Laboral</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6</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9</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Transito</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5</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9</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de Menor Cuantía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6</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8</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lo Militar</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Familia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15</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28</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Menores</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5</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17</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Ejecución de Medidas</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Vigilancia Penitenciaria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7</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10</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Primera Instancia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13</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9</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22</w:t>
            </w:r>
          </w:p>
        </w:tc>
      </w:tr>
      <w:tr w:rsidR="005D6F2F" w:rsidRPr="00E0190A" w:rsidTr="005D6F2F">
        <w:trPr>
          <w:trHeight w:val="240"/>
        </w:trPr>
        <w:tc>
          <w:tcPr>
            <w:tcW w:w="5211" w:type="dxa"/>
            <w:tcBorders>
              <w:bottom w:val="single" w:sz="12" w:space="0" w:color="auto"/>
            </w:tcBorders>
            <w:shd w:val="clear" w:color="auto" w:fill="auto"/>
          </w:tcPr>
          <w:p w:rsidR="000E55C4" w:rsidRPr="00E0190A" w:rsidRDefault="000E55C4" w:rsidP="005D6F2F">
            <w:pPr>
              <w:spacing w:before="40" w:after="40" w:line="220" w:lineRule="exact"/>
              <w:rPr>
                <w:bCs/>
                <w:sz w:val="18"/>
                <w:szCs w:val="18"/>
              </w:rPr>
            </w:pPr>
            <w:r w:rsidRPr="00E0190A">
              <w:rPr>
                <w:bCs/>
                <w:sz w:val="18"/>
                <w:szCs w:val="18"/>
              </w:rPr>
              <w:t>TOTAL</w:t>
            </w:r>
          </w:p>
        </w:tc>
        <w:tc>
          <w:tcPr>
            <w:tcW w:w="1560"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334</w:t>
            </w:r>
          </w:p>
        </w:tc>
        <w:tc>
          <w:tcPr>
            <w:tcW w:w="1417"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306</w:t>
            </w:r>
          </w:p>
        </w:tc>
        <w:tc>
          <w:tcPr>
            <w:tcW w:w="1388"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650</w:t>
            </w:r>
          </w:p>
        </w:tc>
      </w:tr>
    </w:tbl>
    <w:p w:rsidR="000E55C4" w:rsidRPr="00E0190A" w:rsidRDefault="000E55C4" w:rsidP="005D6F2F">
      <w:pPr>
        <w:pStyle w:val="SingleTxtG"/>
        <w:rPr>
          <w:sz w:val="18"/>
          <w:szCs w:val="18"/>
          <w:lang w:val="es-ES"/>
        </w:rPr>
      </w:pPr>
      <w:r w:rsidRPr="00E0190A">
        <w:rPr>
          <w:sz w:val="18"/>
          <w:szCs w:val="18"/>
          <w:lang w:val="es-ES"/>
        </w:rPr>
        <w:t>Fuente: Fiscalía General de la Republica</w:t>
      </w:r>
    </w:p>
    <w:p w:rsidR="000E55C4" w:rsidRPr="00E0190A" w:rsidRDefault="005D6F2F" w:rsidP="005D6F2F">
      <w:pPr>
        <w:pStyle w:val="H23G"/>
        <w:rPr>
          <w:lang w:val="es-ES"/>
        </w:rPr>
      </w:pPr>
      <w:r w:rsidRPr="00E0190A">
        <w:rPr>
          <w:lang w:val="es-ES"/>
        </w:rPr>
        <w:tab/>
      </w:r>
      <w:r w:rsidRPr="00E0190A">
        <w:rPr>
          <w:lang w:val="es-ES"/>
        </w:rPr>
        <w:tab/>
      </w:r>
      <w:r w:rsidRPr="00E0190A">
        <w:rPr>
          <w:b w:val="0"/>
          <w:lang w:val="es-ES"/>
        </w:rPr>
        <w:t>Cuadro 37</w:t>
      </w:r>
      <w:r w:rsidR="00B3672A" w:rsidRPr="00E0190A">
        <w:rPr>
          <w:lang w:val="es-ES"/>
        </w:rPr>
        <w:br/>
      </w:r>
      <w:r w:rsidRPr="00E0190A">
        <w:rPr>
          <w:lang w:val="es-ES"/>
        </w:rPr>
        <w:t>Magistrados, magistradas, jueces y juezas suplentes, por tribunal y sexo a nivel nacional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751"/>
        <w:gridCol w:w="1328"/>
        <w:gridCol w:w="1220"/>
        <w:gridCol w:w="1071"/>
      </w:tblGrid>
      <w:tr w:rsidR="005D6F2F" w:rsidRPr="00E0190A" w:rsidTr="005D6F2F">
        <w:trPr>
          <w:trHeight w:val="240"/>
          <w:tblHeader/>
        </w:trPr>
        <w:tc>
          <w:tcPr>
            <w:tcW w:w="5211" w:type="dxa"/>
            <w:vMerge w:val="restart"/>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rPr>
                <w:bCs/>
                <w:i/>
                <w:sz w:val="16"/>
                <w:szCs w:val="18"/>
              </w:rPr>
            </w:pPr>
          </w:p>
          <w:p w:rsidR="000E55C4" w:rsidRPr="00E0190A" w:rsidRDefault="00D47295" w:rsidP="005D6F2F">
            <w:pPr>
              <w:spacing w:before="80" w:after="80" w:line="200" w:lineRule="exact"/>
              <w:rPr>
                <w:bCs/>
                <w:i/>
                <w:sz w:val="16"/>
                <w:szCs w:val="18"/>
              </w:rPr>
            </w:pPr>
            <w:r w:rsidRPr="00E0190A">
              <w:rPr>
                <w:bCs/>
                <w:i/>
                <w:sz w:val="16"/>
                <w:szCs w:val="18"/>
              </w:rPr>
              <w:t>Cargo y tipo de tribunal</w:t>
            </w:r>
          </w:p>
        </w:tc>
        <w:tc>
          <w:tcPr>
            <w:tcW w:w="2977" w:type="dxa"/>
            <w:gridSpan w:val="2"/>
            <w:tcBorders>
              <w:top w:val="single" w:sz="4" w:space="0" w:color="auto"/>
              <w:bottom w:val="single" w:sz="12" w:space="0" w:color="auto"/>
            </w:tcBorders>
            <w:shd w:val="clear" w:color="auto" w:fill="auto"/>
            <w:vAlign w:val="bottom"/>
          </w:tcPr>
          <w:p w:rsidR="000E55C4" w:rsidRPr="00E0190A" w:rsidRDefault="00D47295" w:rsidP="005D6F2F">
            <w:pPr>
              <w:spacing w:before="80" w:after="80" w:line="200" w:lineRule="exact"/>
              <w:ind w:left="113"/>
              <w:jc w:val="right"/>
              <w:rPr>
                <w:bCs/>
                <w:i/>
                <w:sz w:val="16"/>
                <w:szCs w:val="18"/>
              </w:rPr>
            </w:pPr>
            <w:r w:rsidRPr="00E0190A">
              <w:rPr>
                <w:bCs/>
                <w:i/>
                <w:sz w:val="16"/>
                <w:szCs w:val="18"/>
              </w:rPr>
              <w:t>Sexo</w:t>
            </w:r>
          </w:p>
        </w:tc>
        <w:tc>
          <w:tcPr>
            <w:tcW w:w="1388" w:type="dxa"/>
            <w:vMerge w:val="restart"/>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ind w:left="113"/>
              <w:jc w:val="right"/>
              <w:rPr>
                <w:bCs/>
                <w:i/>
                <w:sz w:val="16"/>
                <w:szCs w:val="18"/>
              </w:rPr>
            </w:pPr>
          </w:p>
          <w:p w:rsidR="000E55C4" w:rsidRPr="00E0190A" w:rsidRDefault="00D47295" w:rsidP="005D6F2F">
            <w:pPr>
              <w:spacing w:before="80" w:after="80" w:line="200" w:lineRule="exact"/>
              <w:ind w:left="113"/>
              <w:jc w:val="right"/>
              <w:rPr>
                <w:bCs/>
                <w:i/>
                <w:sz w:val="16"/>
                <w:szCs w:val="18"/>
              </w:rPr>
            </w:pPr>
            <w:r w:rsidRPr="00E0190A">
              <w:rPr>
                <w:bCs/>
                <w:i/>
                <w:sz w:val="16"/>
                <w:szCs w:val="18"/>
              </w:rPr>
              <w:t>Total</w:t>
            </w:r>
          </w:p>
        </w:tc>
      </w:tr>
      <w:tr w:rsidR="005D6F2F" w:rsidRPr="00E0190A" w:rsidTr="005D6F2F">
        <w:trPr>
          <w:trHeight w:val="240"/>
          <w:tblHeader/>
        </w:trPr>
        <w:tc>
          <w:tcPr>
            <w:tcW w:w="5211" w:type="dxa"/>
            <w:vMerge/>
            <w:tcBorders>
              <w:top w:val="single" w:sz="12" w:space="0" w:color="auto"/>
            </w:tcBorders>
            <w:shd w:val="clear" w:color="auto" w:fill="auto"/>
            <w:vAlign w:val="bottom"/>
          </w:tcPr>
          <w:p w:rsidR="000E55C4" w:rsidRPr="00E0190A" w:rsidRDefault="000E55C4" w:rsidP="005D6F2F">
            <w:pPr>
              <w:spacing w:before="40" w:after="40" w:line="220" w:lineRule="exact"/>
              <w:rPr>
                <w:bCs/>
                <w:sz w:val="18"/>
                <w:szCs w:val="18"/>
              </w:rPr>
            </w:pPr>
          </w:p>
        </w:tc>
        <w:tc>
          <w:tcPr>
            <w:tcW w:w="1560" w:type="dxa"/>
            <w:tcBorders>
              <w:top w:val="single" w:sz="12" w:space="0" w:color="auto"/>
            </w:tcBorders>
            <w:shd w:val="clear" w:color="auto" w:fill="auto"/>
            <w:vAlign w:val="bottom"/>
          </w:tcPr>
          <w:p w:rsidR="000E55C4" w:rsidRPr="00E0190A" w:rsidRDefault="00D47295" w:rsidP="005D6F2F">
            <w:pPr>
              <w:spacing w:before="40" w:after="40" w:line="220" w:lineRule="exact"/>
              <w:ind w:left="113"/>
              <w:jc w:val="right"/>
              <w:rPr>
                <w:sz w:val="18"/>
                <w:szCs w:val="18"/>
              </w:rPr>
            </w:pPr>
            <w:r w:rsidRPr="00E0190A">
              <w:rPr>
                <w:sz w:val="18"/>
                <w:szCs w:val="18"/>
              </w:rPr>
              <w:t>Masculino</w:t>
            </w:r>
          </w:p>
        </w:tc>
        <w:tc>
          <w:tcPr>
            <w:tcW w:w="1417" w:type="dxa"/>
            <w:tcBorders>
              <w:top w:val="single" w:sz="12" w:space="0" w:color="auto"/>
            </w:tcBorders>
            <w:shd w:val="clear" w:color="auto" w:fill="auto"/>
            <w:vAlign w:val="bottom"/>
          </w:tcPr>
          <w:p w:rsidR="000E55C4" w:rsidRPr="00E0190A" w:rsidRDefault="00D47295" w:rsidP="005D6F2F">
            <w:pPr>
              <w:spacing w:before="40" w:after="40" w:line="220" w:lineRule="exact"/>
              <w:ind w:left="113"/>
              <w:jc w:val="right"/>
              <w:rPr>
                <w:sz w:val="18"/>
                <w:szCs w:val="18"/>
              </w:rPr>
            </w:pPr>
            <w:r w:rsidRPr="00E0190A">
              <w:rPr>
                <w:sz w:val="18"/>
                <w:szCs w:val="18"/>
              </w:rPr>
              <w:t>Femenino</w:t>
            </w:r>
          </w:p>
        </w:tc>
        <w:tc>
          <w:tcPr>
            <w:tcW w:w="1388" w:type="dxa"/>
            <w:vMerge/>
            <w:tcBorders>
              <w:top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Magistrados y Magistradas de Cámara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4</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Jueces y Juezas de Paz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5</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8</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Jueces y Juezas de Instrucción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Jueces y Juezas de Sentencia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Menores</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3</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 xml:space="preserve">Jueces y Juezas de Ejecución de Medidas </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r>
      <w:tr w:rsidR="005D6F2F" w:rsidRPr="00E0190A" w:rsidTr="005D6F2F">
        <w:trPr>
          <w:trHeight w:val="240"/>
        </w:trPr>
        <w:tc>
          <w:tcPr>
            <w:tcW w:w="5211" w:type="dxa"/>
            <w:shd w:val="clear" w:color="auto" w:fill="auto"/>
          </w:tcPr>
          <w:p w:rsidR="000E55C4" w:rsidRPr="00E0190A" w:rsidRDefault="000E55C4" w:rsidP="005D6F2F">
            <w:pPr>
              <w:spacing w:before="40" w:after="40" w:line="220" w:lineRule="exact"/>
              <w:rPr>
                <w:bCs/>
                <w:sz w:val="18"/>
                <w:szCs w:val="18"/>
              </w:rPr>
            </w:pPr>
            <w:r w:rsidRPr="00E0190A">
              <w:rPr>
                <w:bCs/>
                <w:sz w:val="18"/>
                <w:szCs w:val="18"/>
              </w:rPr>
              <w:t>Jueces y Juezas de Primera Instancia</w:t>
            </w:r>
          </w:p>
        </w:tc>
        <w:tc>
          <w:tcPr>
            <w:tcW w:w="1560"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c>
          <w:tcPr>
            <w:tcW w:w="1417"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0</w:t>
            </w:r>
          </w:p>
        </w:tc>
        <w:tc>
          <w:tcPr>
            <w:tcW w:w="1388" w:type="dxa"/>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w:t>
            </w:r>
          </w:p>
        </w:tc>
      </w:tr>
      <w:tr w:rsidR="005D6F2F" w:rsidRPr="00E0190A" w:rsidTr="005D6F2F">
        <w:trPr>
          <w:trHeight w:val="240"/>
        </w:trPr>
        <w:tc>
          <w:tcPr>
            <w:tcW w:w="5211" w:type="dxa"/>
            <w:tcBorders>
              <w:bottom w:val="single" w:sz="12" w:space="0" w:color="auto"/>
            </w:tcBorders>
            <w:shd w:val="clear" w:color="auto" w:fill="auto"/>
          </w:tcPr>
          <w:p w:rsidR="000E55C4" w:rsidRPr="00E0190A" w:rsidRDefault="000E55C4" w:rsidP="005D6F2F">
            <w:pPr>
              <w:spacing w:before="40" w:after="40" w:line="220" w:lineRule="exact"/>
              <w:rPr>
                <w:bCs/>
                <w:sz w:val="18"/>
                <w:szCs w:val="18"/>
              </w:rPr>
            </w:pPr>
            <w:r w:rsidRPr="00E0190A">
              <w:rPr>
                <w:bCs/>
                <w:sz w:val="18"/>
                <w:szCs w:val="18"/>
              </w:rPr>
              <w:t>TOTAL</w:t>
            </w:r>
          </w:p>
        </w:tc>
        <w:tc>
          <w:tcPr>
            <w:tcW w:w="1560"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11</w:t>
            </w:r>
          </w:p>
        </w:tc>
        <w:tc>
          <w:tcPr>
            <w:tcW w:w="1417"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9</w:t>
            </w:r>
          </w:p>
        </w:tc>
        <w:tc>
          <w:tcPr>
            <w:tcW w:w="1388" w:type="dxa"/>
            <w:tcBorders>
              <w:bottom w:val="single" w:sz="12" w:space="0" w:color="auto"/>
            </w:tcBorders>
            <w:shd w:val="clear" w:color="auto" w:fill="auto"/>
            <w:vAlign w:val="bottom"/>
          </w:tcPr>
          <w:p w:rsidR="000E55C4" w:rsidRPr="00E0190A" w:rsidRDefault="000E55C4" w:rsidP="005D6F2F">
            <w:pPr>
              <w:spacing w:before="40" w:after="40" w:line="220" w:lineRule="exact"/>
              <w:ind w:left="113"/>
              <w:jc w:val="right"/>
              <w:rPr>
                <w:sz w:val="18"/>
                <w:szCs w:val="18"/>
              </w:rPr>
            </w:pPr>
            <w:r w:rsidRPr="00E0190A">
              <w:rPr>
                <w:sz w:val="18"/>
                <w:szCs w:val="18"/>
              </w:rPr>
              <w:t>20</w:t>
            </w:r>
          </w:p>
        </w:tc>
      </w:tr>
    </w:tbl>
    <w:p w:rsidR="000E55C4" w:rsidRPr="00E0190A" w:rsidRDefault="000E55C4" w:rsidP="005D6F2F">
      <w:pPr>
        <w:pStyle w:val="SingleTxtG"/>
        <w:rPr>
          <w:sz w:val="18"/>
          <w:szCs w:val="18"/>
          <w:lang w:val="es-ES"/>
        </w:rPr>
      </w:pPr>
      <w:r w:rsidRPr="00E0190A">
        <w:rPr>
          <w:sz w:val="18"/>
          <w:szCs w:val="18"/>
          <w:lang w:val="es-ES"/>
        </w:rPr>
        <w:t xml:space="preserve">Fuente: Corte Suprema de Justicia </w:t>
      </w:r>
    </w:p>
    <w:p w:rsidR="000E55C4" w:rsidRPr="00E0190A" w:rsidRDefault="005D6F2F" w:rsidP="005D6F2F">
      <w:pPr>
        <w:pStyle w:val="H23G"/>
        <w:rPr>
          <w:lang w:val="es-ES"/>
        </w:rPr>
      </w:pPr>
      <w:r w:rsidRPr="00E0190A">
        <w:rPr>
          <w:lang w:val="es-ES"/>
        </w:rPr>
        <w:tab/>
      </w:r>
      <w:r w:rsidRPr="00E0190A">
        <w:rPr>
          <w:lang w:val="es-ES"/>
        </w:rPr>
        <w:tab/>
      </w:r>
      <w:r w:rsidRPr="00E0190A">
        <w:rPr>
          <w:b w:val="0"/>
          <w:lang w:val="es-ES"/>
        </w:rPr>
        <w:t>Cuadro 38</w:t>
      </w:r>
      <w:r w:rsidR="00B3672A" w:rsidRPr="00E0190A">
        <w:rPr>
          <w:lang w:val="es-ES"/>
        </w:rPr>
        <w:br/>
      </w:r>
      <w:r w:rsidRPr="00E0190A">
        <w:rPr>
          <w:lang w:val="es-ES"/>
        </w:rPr>
        <w:t>Asistencias legales brindadas a víctimas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5142"/>
        <w:gridCol w:w="1457"/>
        <w:gridCol w:w="771"/>
      </w:tblGrid>
      <w:tr w:rsidR="005D6F2F" w:rsidRPr="00E0190A" w:rsidTr="005D6F2F">
        <w:trPr>
          <w:trHeight w:val="240"/>
          <w:tblHeader/>
        </w:trPr>
        <w:tc>
          <w:tcPr>
            <w:tcW w:w="0" w:type="auto"/>
            <w:gridSpan w:val="3"/>
            <w:shd w:val="clear" w:color="auto" w:fill="auto"/>
            <w:vAlign w:val="bottom"/>
          </w:tcPr>
          <w:p w:rsidR="000E55C4" w:rsidRPr="00E0190A" w:rsidRDefault="000E55C4" w:rsidP="005D6F2F">
            <w:pPr>
              <w:spacing w:before="80" w:after="80" w:line="200" w:lineRule="exact"/>
              <w:rPr>
                <w:bCs/>
                <w:i/>
                <w:sz w:val="16"/>
              </w:rPr>
            </w:pPr>
            <w:r w:rsidRPr="00E0190A">
              <w:rPr>
                <w:bCs/>
                <w:i/>
                <w:sz w:val="16"/>
              </w:rPr>
              <w:t>Asistencias Legales Brindadas a victimas después de haberse dictado sentencia por tipo de delito, en la Unidad de Defensa de los Derechos Reales y personales</w:t>
            </w:r>
          </w:p>
        </w:tc>
      </w:tr>
      <w:tr w:rsidR="005D6F2F" w:rsidRPr="00E0190A" w:rsidTr="005D6F2F">
        <w:trPr>
          <w:trHeight w:val="240"/>
        </w:trPr>
        <w:tc>
          <w:tcPr>
            <w:tcW w:w="6881" w:type="dxa"/>
            <w:shd w:val="clear" w:color="auto" w:fill="auto"/>
          </w:tcPr>
          <w:p w:rsidR="000E55C4" w:rsidRPr="00E0190A" w:rsidRDefault="000E55C4" w:rsidP="005D6F2F">
            <w:pPr>
              <w:spacing w:before="40" w:after="40" w:line="220" w:lineRule="exact"/>
              <w:rPr>
                <w:bCs/>
                <w:sz w:val="18"/>
              </w:rPr>
            </w:pPr>
            <w:r w:rsidRPr="00E0190A">
              <w:rPr>
                <w:bCs/>
                <w:sz w:val="18"/>
              </w:rPr>
              <w:t>Casos atendidos en las Procuradurías Auxiliares de San Vicente y Gotera</w:t>
            </w:r>
          </w:p>
        </w:tc>
        <w:tc>
          <w:tcPr>
            <w:tcW w:w="1913" w:type="dxa"/>
            <w:shd w:val="clear" w:color="auto" w:fill="auto"/>
          </w:tcPr>
          <w:p w:rsidR="000E55C4" w:rsidRPr="00E0190A" w:rsidRDefault="000E55C4" w:rsidP="005D6F2F">
            <w:pPr>
              <w:spacing w:before="40" w:after="40" w:line="220" w:lineRule="exact"/>
              <w:rPr>
                <w:sz w:val="18"/>
              </w:rPr>
            </w:pPr>
            <w:r w:rsidRPr="00E0190A">
              <w:rPr>
                <w:sz w:val="18"/>
              </w:rPr>
              <w:t>Año 2005 al 2010</w:t>
            </w:r>
          </w:p>
        </w:tc>
        <w:tc>
          <w:tcPr>
            <w:tcW w:w="1060" w:type="dxa"/>
            <w:shd w:val="clear" w:color="auto" w:fill="auto"/>
          </w:tcPr>
          <w:p w:rsidR="000E55C4" w:rsidRPr="00E0190A" w:rsidRDefault="000E55C4" w:rsidP="005D6F2F">
            <w:pPr>
              <w:spacing w:before="40" w:after="40" w:line="220" w:lineRule="exact"/>
              <w:rPr>
                <w:sz w:val="18"/>
              </w:rPr>
            </w:pPr>
            <w:r w:rsidRPr="00E0190A">
              <w:rPr>
                <w:sz w:val="18"/>
              </w:rPr>
              <w:t>6</w:t>
            </w:r>
          </w:p>
        </w:tc>
      </w:tr>
    </w:tbl>
    <w:p w:rsidR="000E55C4" w:rsidRPr="00E0190A" w:rsidRDefault="000E55C4" w:rsidP="005D6F2F">
      <w:pPr>
        <w:pStyle w:val="SingleTxtG"/>
        <w:rPr>
          <w:sz w:val="18"/>
          <w:szCs w:val="18"/>
          <w:lang w:val="es-ES"/>
        </w:rPr>
      </w:pPr>
      <w:r w:rsidRPr="00E0190A">
        <w:rPr>
          <w:sz w:val="18"/>
          <w:szCs w:val="18"/>
          <w:lang w:val="es-ES"/>
        </w:rPr>
        <w:t>Fuente: Procuraduría General de la Republica</w:t>
      </w:r>
    </w:p>
    <w:p w:rsidR="000E55C4" w:rsidRPr="00E0190A" w:rsidRDefault="005D6F2F" w:rsidP="005D6F2F">
      <w:pPr>
        <w:pStyle w:val="H23G"/>
        <w:rPr>
          <w:lang w:val="es-ES"/>
        </w:rPr>
      </w:pPr>
      <w:r w:rsidRPr="00E0190A">
        <w:rPr>
          <w:lang w:val="es-ES"/>
        </w:rPr>
        <w:tab/>
      </w:r>
      <w:r w:rsidRPr="00E0190A">
        <w:rPr>
          <w:lang w:val="es-ES"/>
        </w:rPr>
        <w:tab/>
      </w:r>
      <w:r w:rsidRPr="00E0190A">
        <w:rPr>
          <w:b w:val="0"/>
          <w:lang w:val="es-ES"/>
        </w:rPr>
        <w:t>Cuadro 39</w:t>
      </w:r>
      <w:r w:rsidR="00B3672A" w:rsidRPr="00E0190A">
        <w:rPr>
          <w:lang w:val="es-ES"/>
        </w:rPr>
        <w:br/>
      </w:r>
      <w:r w:rsidRPr="00E0190A">
        <w:rPr>
          <w:lang w:val="es-ES"/>
        </w:rPr>
        <w:t>Asistencias legales brindadas en la unidad de defensa pública penal</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76"/>
        <w:gridCol w:w="1018"/>
        <w:gridCol w:w="1146"/>
        <w:gridCol w:w="1058"/>
        <w:gridCol w:w="1057"/>
        <w:gridCol w:w="1058"/>
        <w:gridCol w:w="1057"/>
      </w:tblGrid>
      <w:tr w:rsidR="005D6F2F" w:rsidRPr="00E0190A" w:rsidTr="005D6F2F">
        <w:trPr>
          <w:trHeight w:val="240"/>
          <w:tblHeader/>
        </w:trPr>
        <w:tc>
          <w:tcPr>
            <w:tcW w:w="9747" w:type="dxa"/>
            <w:gridSpan w:val="7"/>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rPr>
                <w:bCs/>
                <w:i/>
                <w:sz w:val="16"/>
              </w:rPr>
            </w:pPr>
            <w:r w:rsidRPr="00E0190A">
              <w:rPr>
                <w:bCs/>
                <w:i/>
                <w:sz w:val="16"/>
              </w:rPr>
              <w:t>Asistencias Legales Brindadas Unidad de Defensa Publica Penal Junio 2004 – Mayo 2010</w:t>
            </w:r>
          </w:p>
        </w:tc>
      </w:tr>
      <w:tr w:rsidR="005D6F2F" w:rsidRPr="00E0190A" w:rsidTr="005D6F2F">
        <w:trPr>
          <w:trHeight w:val="240"/>
        </w:trPr>
        <w:tc>
          <w:tcPr>
            <w:tcW w:w="1163" w:type="dxa"/>
            <w:tcBorders>
              <w:top w:val="single" w:sz="12" w:space="0" w:color="auto"/>
            </w:tcBorders>
            <w:shd w:val="clear" w:color="auto" w:fill="auto"/>
          </w:tcPr>
          <w:p w:rsidR="000E55C4" w:rsidRPr="00E0190A" w:rsidRDefault="000E55C4" w:rsidP="005D6F2F">
            <w:pPr>
              <w:spacing w:before="40" w:after="40" w:line="220" w:lineRule="exact"/>
              <w:rPr>
                <w:bCs/>
                <w:sz w:val="18"/>
              </w:rPr>
            </w:pPr>
          </w:p>
        </w:tc>
        <w:tc>
          <w:tcPr>
            <w:tcW w:w="1355"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2004</w:t>
            </w:r>
          </w:p>
          <w:p w:rsidR="000E55C4" w:rsidRPr="00E0190A" w:rsidRDefault="000E55C4" w:rsidP="005D6F2F">
            <w:pPr>
              <w:spacing w:before="40" w:after="40" w:line="220" w:lineRule="exact"/>
              <w:rPr>
                <w:sz w:val="18"/>
              </w:rPr>
            </w:pPr>
            <w:r w:rsidRPr="00E0190A">
              <w:rPr>
                <w:sz w:val="18"/>
              </w:rPr>
              <w:t>Mayo 2005</w:t>
            </w:r>
          </w:p>
        </w:tc>
        <w:tc>
          <w:tcPr>
            <w:tcW w:w="1559"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2005</w:t>
            </w:r>
          </w:p>
          <w:p w:rsidR="000E55C4" w:rsidRPr="00E0190A" w:rsidRDefault="000E55C4" w:rsidP="005D6F2F">
            <w:pPr>
              <w:spacing w:before="40" w:after="40" w:line="220" w:lineRule="exact"/>
              <w:rPr>
                <w:sz w:val="18"/>
              </w:rPr>
            </w:pPr>
            <w:r w:rsidRPr="00E0190A">
              <w:rPr>
                <w:sz w:val="18"/>
              </w:rPr>
              <w:t>Mayo 2006</w:t>
            </w:r>
          </w:p>
        </w:tc>
        <w:tc>
          <w:tcPr>
            <w:tcW w:w="1418"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2006</w:t>
            </w:r>
          </w:p>
          <w:p w:rsidR="000E55C4" w:rsidRPr="00E0190A" w:rsidRDefault="000E55C4" w:rsidP="005D6F2F">
            <w:pPr>
              <w:spacing w:before="40" w:after="40" w:line="220" w:lineRule="exact"/>
              <w:rPr>
                <w:sz w:val="18"/>
              </w:rPr>
            </w:pPr>
            <w:r w:rsidRPr="00E0190A">
              <w:rPr>
                <w:sz w:val="18"/>
              </w:rPr>
              <w:t>Mayo 2007</w:t>
            </w:r>
          </w:p>
        </w:tc>
        <w:tc>
          <w:tcPr>
            <w:tcW w:w="1417"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2007</w:t>
            </w:r>
          </w:p>
          <w:p w:rsidR="000E55C4" w:rsidRPr="00E0190A" w:rsidRDefault="000E55C4" w:rsidP="005D6F2F">
            <w:pPr>
              <w:spacing w:before="40" w:after="40" w:line="220" w:lineRule="exact"/>
              <w:rPr>
                <w:sz w:val="18"/>
              </w:rPr>
            </w:pPr>
            <w:r w:rsidRPr="00E0190A">
              <w:rPr>
                <w:sz w:val="18"/>
              </w:rPr>
              <w:t>Mayo 2008</w:t>
            </w:r>
          </w:p>
        </w:tc>
        <w:tc>
          <w:tcPr>
            <w:tcW w:w="1418"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2008</w:t>
            </w:r>
          </w:p>
          <w:p w:rsidR="000E55C4" w:rsidRPr="00E0190A" w:rsidRDefault="000E55C4" w:rsidP="005D6F2F">
            <w:pPr>
              <w:spacing w:before="40" w:after="40" w:line="220" w:lineRule="exact"/>
              <w:rPr>
                <w:sz w:val="18"/>
              </w:rPr>
            </w:pPr>
            <w:r w:rsidRPr="00E0190A">
              <w:rPr>
                <w:sz w:val="18"/>
              </w:rPr>
              <w:t>Mayo 2009</w:t>
            </w:r>
          </w:p>
        </w:tc>
        <w:tc>
          <w:tcPr>
            <w:tcW w:w="1417"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2009</w:t>
            </w:r>
          </w:p>
          <w:p w:rsidR="000E55C4" w:rsidRPr="00E0190A" w:rsidRDefault="000E55C4" w:rsidP="005D6F2F">
            <w:pPr>
              <w:spacing w:before="40" w:after="40" w:line="220" w:lineRule="exact"/>
              <w:rPr>
                <w:sz w:val="18"/>
              </w:rPr>
            </w:pPr>
            <w:r w:rsidRPr="00E0190A">
              <w:rPr>
                <w:sz w:val="18"/>
              </w:rPr>
              <w:t>Mayo 2010</w:t>
            </w:r>
          </w:p>
        </w:tc>
      </w:tr>
      <w:tr w:rsidR="005D6F2F" w:rsidRPr="00E0190A" w:rsidTr="005D6F2F">
        <w:trPr>
          <w:trHeight w:val="240"/>
        </w:trPr>
        <w:tc>
          <w:tcPr>
            <w:tcW w:w="1163" w:type="dxa"/>
            <w:shd w:val="clear" w:color="auto" w:fill="auto"/>
          </w:tcPr>
          <w:p w:rsidR="000E55C4" w:rsidRPr="00E0190A" w:rsidRDefault="000E55C4" w:rsidP="005D6F2F">
            <w:pPr>
              <w:spacing w:before="40" w:after="40" w:line="220" w:lineRule="exact"/>
              <w:rPr>
                <w:bCs/>
                <w:sz w:val="18"/>
              </w:rPr>
            </w:pPr>
            <w:r w:rsidRPr="00E0190A">
              <w:rPr>
                <w:bCs/>
                <w:sz w:val="18"/>
              </w:rPr>
              <w:t>Adultos</w:t>
            </w:r>
          </w:p>
          <w:p w:rsidR="000E55C4" w:rsidRPr="00E0190A" w:rsidRDefault="000E55C4" w:rsidP="005D6F2F">
            <w:pPr>
              <w:spacing w:before="40" w:after="40" w:line="220" w:lineRule="exact"/>
              <w:rPr>
                <w:bCs/>
                <w:sz w:val="18"/>
              </w:rPr>
            </w:pPr>
            <w:r w:rsidRPr="00E0190A">
              <w:rPr>
                <w:bCs/>
                <w:sz w:val="18"/>
              </w:rPr>
              <w:t xml:space="preserve">Hombres </w:t>
            </w:r>
          </w:p>
        </w:tc>
        <w:tc>
          <w:tcPr>
            <w:tcW w:w="1355"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62817</w:t>
            </w:r>
          </w:p>
        </w:tc>
        <w:tc>
          <w:tcPr>
            <w:tcW w:w="1559"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63613</w:t>
            </w:r>
          </w:p>
        </w:tc>
        <w:tc>
          <w:tcPr>
            <w:tcW w:w="1418"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70111</w:t>
            </w:r>
          </w:p>
        </w:tc>
        <w:tc>
          <w:tcPr>
            <w:tcW w:w="1417"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69627</w:t>
            </w:r>
          </w:p>
        </w:tc>
        <w:tc>
          <w:tcPr>
            <w:tcW w:w="1418"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62503</w:t>
            </w:r>
          </w:p>
        </w:tc>
        <w:tc>
          <w:tcPr>
            <w:tcW w:w="1417"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59347</w:t>
            </w:r>
          </w:p>
        </w:tc>
      </w:tr>
      <w:tr w:rsidR="005D6F2F" w:rsidRPr="00E0190A" w:rsidTr="005D6F2F">
        <w:trPr>
          <w:trHeight w:val="240"/>
        </w:trPr>
        <w:tc>
          <w:tcPr>
            <w:tcW w:w="1163" w:type="dxa"/>
            <w:shd w:val="clear" w:color="auto" w:fill="auto"/>
          </w:tcPr>
          <w:p w:rsidR="000E55C4" w:rsidRPr="00E0190A" w:rsidRDefault="000E55C4" w:rsidP="005D6F2F">
            <w:pPr>
              <w:spacing w:before="40" w:after="40" w:line="220" w:lineRule="exact"/>
              <w:rPr>
                <w:bCs/>
                <w:sz w:val="18"/>
              </w:rPr>
            </w:pPr>
            <w:r w:rsidRPr="00E0190A">
              <w:rPr>
                <w:bCs/>
                <w:sz w:val="18"/>
              </w:rPr>
              <w:t>Adultos</w:t>
            </w:r>
          </w:p>
          <w:p w:rsidR="000E55C4" w:rsidRPr="00E0190A" w:rsidRDefault="000E55C4" w:rsidP="005D6F2F">
            <w:pPr>
              <w:spacing w:before="40" w:after="40" w:line="220" w:lineRule="exact"/>
              <w:rPr>
                <w:bCs/>
                <w:sz w:val="18"/>
              </w:rPr>
            </w:pPr>
            <w:r w:rsidRPr="00E0190A">
              <w:rPr>
                <w:bCs/>
                <w:sz w:val="18"/>
              </w:rPr>
              <w:t>Mujeres</w:t>
            </w:r>
          </w:p>
        </w:tc>
        <w:tc>
          <w:tcPr>
            <w:tcW w:w="1355"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5604</w:t>
            </w:r>
          </w:p>
        </w:tc>
        <w:tc>
          <w:tcPr>
            <w:tcW w:w="1559"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5485</w:t>
            </w:r>
          </w:p>
        </w:tc>
        <w:tc>
          <w:tcPr>
            <w:tcW w:w="1418"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6119</w:t>
            </w:r>
          </w:p>
        </w:tc>
        <w:tc>
          <w:tcPr>
            <w:tcW w:w="1417"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7362</w:t>
            </w:r>
          </w:p>
        </w:tc>
        <w:tc>
          <w:tcPr>
            <w:tcW w:w="1418"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7166</w:t>
            </w:r>
          </w:p>
        </w:tc>
        <w:tc>
          <w:tcPr>
            <w:tcW w:w="1417"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7020</w:t>
            </w:r>
          </w:p>
        </w:tc>
      </w:tr>
      <w:tr w:rsidR="005D6F2F" w:rsidRPr="00E0190A" w:rsidTr="005D6F2F">
        <w:trPr>
          <w:trHeight w:val="240"/>
        </w:trPr>
        <w:tc>
          <w:tcPr>
            <w:tcW w:w="1163" w:type="dxa"/>
            <w:shd w:val="clear" w:color="auto" w:fill="auto"/>
          </w:tcPr>
          <w:p w:rsidR="000E55C4" w:rsidRPr="00E0190A" w:rsidRDefault="000E55C4" w:rsidP="005D6F2F">
            <w:pPr>
              <w:spacing w:before="40" w:after="40" w:line="220" w:lineRule="exact"/>
              <w:rPr>
                <w:bCs/>
                <w:sz w:val="18"/>
              </w:rPr>
            </w:pPr>
            <w:r w:rsidRPr="00E0190A">
              <w:rPr>
                <w:bCs/>
                <w:sz w:val="18"/>
              </w:rPr>
              <w:t>Menores</w:t>
            </w:r>
          </w:p>
        </w:tc>
        <w:tc>
          <w:tcPr>
            <w:tcW w:w="1355" w:type="dxa"/>
            <w:shd w:val="clear" w:color="auto" w:fill="auto"/>
          </w:tcPr>
          <w:p w:rsidR="000E55C4" w:rsidRPr="00E0190A" w:rsidRDefault="000E55C4" w:rsidP="005D6F2F">
            <w:pPr>
              <w:spacing w:before="40" w:after="40" w:line="220" w:lineRule="exact"/>
              <w:rPr>
                <w:sz w:val="18"/>
              </w:rPr>
            </w:pPr>
            <w:r w:rsidRPr="00E0190A">
              <w:rPr>
                <w:sz w:val="18"/>
              </w:rPr>
              <w:t>5646</w:t>
            </w:r>
          </w:p>
        </w:tc>
        <w:tc>
          <w:tcPr>
            <w:tcW w:w="1559" w:type="dxa"/>
            <w:shd w:val="clear" w:color="auto" w:fill="auto"/>
          </w:tcPr>
          <w:p w:rsidR="000E55C4" w:rsidRPr="00E0190A" w:rsidRDefault="000E55C4" w:rsidP="005D6F2F">
            <w:pPr>
              <w:spacing w:before="40" w:after="40" w:line="220" w:lineRule="exact"/>
              <w:rPr>
                <w:sz w:val="18"/>
              </w:rPr>
            </w:pPr>
            <w:r w:rsidRPr="00E0190A">
              <w:rPr>
                <w:sz w:val="18"/>
              </w:rPr>
              <w:t>6613</w:t>
            </w:r>
          </w:p>
        </w:tc>
        <w:tc>
          <w:tcPr>
            <w:tcW w:w="1418" w:type="dxa"/>
            <w:shd w:val="clear" w:color="auto" w:fill="auto"/>
          </w:tcPr>
          <w:p w:rsidR="000E55C4" w:rsidRPr="00E0190A" w:rsidRDefault="000E55C4" w:rsidP="005D6F2F">
            <w:pPr>
              <w:spacing w:before="40" w:after="40" w:line="220" w:lineRule="exact"/>
              <w:rPr>
                <w:sz w:val="18"/>
              </w:rPr>
            </w:pPr>
            <w:r w:rsidRPr="00E0190A">
              <w:rPr>
                <w:sz w:val="18"/>
              </w:rPr>
              <w:t>7950</w:t>
            </w:r>
          </w:p>
        </w:tc>
        <w:tc>
          <w:tcPr>
            <w:tcW w:w="1417" w:type="dxa"/>
            <w:shd w:val="clear" w:color="auto" w:fill="auto"/>
          </w:tcPr>
          <w:p w:rsidR="000E55C4" w:rsidRPr="00E0190A" w:rsidRDefault="000E55C4" w:rsidP="005D6F2F">
            <w:pPr>
              <w:spacing w:before="40" w:after="40" w:line="220" w:lineRule="exact"/>
              <w:rPr>
                <w:sz w:val="18"/>
              </w:rPr>
            </w:pPr>
            <w:r w:rsidRPr="00E0190A">
              <w:rPr>
                <w:sz w:val="18"/>
              </w:rPr>
              <w:t>9404</w:t>
            </w:r>
          </w:p>
        </w:tc>
        <w:tc>
          <w:tcPr>
            <w:tcW w:w="1418" w:type="dxa"/>
            <w:shd w:val="clear" w:color="auto" w:fill="auto"/>
          </w:tcPr>
          <w:p w:rsidR="000E55C4" w:rsidRPr="00E0190A" w:rsidRDefault="000E55C4" w:rsidP="005D6F2F">
            <w:pPr>
              <w:spacing w:before="40" w:after="40" w:line="220" w:lineRule="exact"/>
              <w:rPr>
                <w:sz w:val="18"/>
              </w:rPr>
            </w:pPr>
            <w:r w:rsidRPr="00E0190A">
              <w:rPr>
                <w:sz w:val="18"/>
              </w:rPr>
              <w:t>9594</w:t>
            </w:r>
          </w:p>
        </w:tc>
        <w:tc>
          <w:tcPr>
            <w:tcW w:w="1417" w:type="dxa"/>
            <w:shd w:val="clear" w:color="auto" w:fill="auto"/>
          </w:tcPr>
          <w:p w:rsidR="000E55C4" w:rsidRPr="00E0190A" w:rsidRDefault="000E55C4" w:rsidP="005D6F2F">
            <w:pPr>
              <w:spacing w:before="40" w:after="40" w:line="220" w:lineRule="exact"/>
              <w:rPr>
                <w:sz w:val="18"/>
              </w:rPr>
            </w:pPr>
            <w:r w:rsidRPr="00E0190A">
              <w:rPr>
                <w:sz w:val="18"/>
              </w:rPr>
              <w:t>9868</w:t>
            </w:r>
          </w:p>
        </w:tc>
      </w:tr>
      <w:tr w:rsidR="005D6F2F" w:rsidRPr="00E0190A" w:rsidTr="005D6F2F">
        <w:trPr>
          <w:trHeight w:val="240"/>
        </w:trPr>
        <w:tc>
          <w:tcPr>
            <w:tcW w:w="1163" w:type="dxa"/>
            <w:tcBorders>
              <w:bottom w:val="single" w:sz="12" w:space="0" w:color="auto"/>
            </w:tcBorders>
            <w:shd w:val="clear" w:color="auto" w:fill="auto"/>
          </w:tcPr>
          <w:p w:rsidR="000E55C4" w:rsidRPr="00E0190A" w:rsidRDefault="000E55C4" w:rsidP="005D6F2F">
            <w:pPr>
              <w:spacing w:before="40" w:after="40" w:line="220" w:lineRule="exact"/>
              <w:rPr>
                <w:bCs/>
                <w:sz w:val="18"/>
              </w:rPr>
            </w:pPr>
            <w:r w:rsidRPr="00E0190A">
              <w:rPr>
                <w:bCs/>
                <w:sz w:val="18"/>
              </w:rPr>
              <w:t>Totales</w:t>
            </w:r>
          </w:p>
        </w:tc>
        <w:tc>
          <w:tcPr>
            <w:tcW w:w="1355"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74067</w:t>
            </w:r>
          </w:p>
        </w:tc>
        <w:tc>
          <w:tcPr>
            <w:tcW w:w="1559"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75711</w:t>
            </w:r>
          </w:p>
        </w:tc>
        <w:tc>
          <w:tcPr>
            <w:tcW w:w="1418"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84180</w:t>
            </w:r>
          </w:p>
        </w:tc>
        <w:tc>
          <w:tcPr>
            <w:tcW w:w="1417"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86393</w:t>
            </w:r>
          </w:p>
        </w:tc>
        <w:tc>
          <w:tcPr>
            <w:tcW w:w="1418"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79263</w:t>
            </w:r>
          </w:p>
        </w:tc>
        <w:tc>
          <w:tcPr>
            <w:tcW w:w="1417"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76235</w:t>
            </w:r>
          </w:p>
        </w:tc>
      </w:tr>
    </w:tbl>
    <w:p w:rsidR="000E55C4" w:rsidRPr="00E0190A" w:rsidRDefault="000E55C4" w:rsidP="005D6F2F">
      <w:pPr>
        <w:pStyle w:val="SingleTxtG"/>
        <w:rPr>
          <w:sz w:val="18"/>
          <w:szCs w:val="18"/>
          <w:lang w:val="es-ES"/>
        </w:rPr>
      </w:pPr>
      <w:r w:rsidRPr="00E0190A">
        <w:rPr>
          <w:sz w:val="18"/>
          <w:szCs w:val="18"/>
          <w:lang w:val="es-ES"/>
        </w:rPr>
        <w:t>Fuente: Procuraduría General de la Republica</w:t>
      </w:r>
    </w:p>
    <w:p w:rsidR="000E55C4" w:rsidRPr="00E0190A" w:rsidRDefault="00F71A13" w:rsidP="005D6F2F">
      <w:pPr>
        <w:pStyle w:val="H23G"/>
        <w:rPr>
          <w:lang w:val="es-ES"/>
        </w:rPr>
      </w:pPr>
      <w:r>
        <w:rPr>
          <w:lang w:val="es-ES"/>
        </w:rPr>
        <w:br w:type="page"/>
      </w:r>
      <w:r w:rsidR="005D6F2F" w:rsidRPr="00E0190A">
        <w:rPr>
          <w:lang w:val="es-ES"/>
        </w:rPr>
        <w:tab/>
      </w:r>
      <w:r w:rsidR="005D6F2F" w:rsidRPr="00E0190A">
        <w:rPr>
          <w:b w:val="0"/>
          <w:lang w:val="es-ES"/>
        </w:rPr>
        <w:tab/>
        <w:t>Cuadro 40</w:t>
      </w:r>
      <w:r w:rsidR="00B3672A" w:rsidRPr="00E0190A">
        <w:rPr>
          <w:lang w:val="es-ES"/>
        </w:rPr>
        <w:br/>
      </w:r>
      <w:r w:rsidR="005D6F2F" w:rsidRPr="00E0190A">
        <w:rPr>
          <w:lang w:val="es-ES"/>
        </w:rPr>
        <w:t>Asistencias legales brindadas a niñas, niños y adolescentes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114"/>
        <w:gridCol w:w="789"/>
        <w:gridCol w:w="790"/>
        <w:gridCol w:w="693"/>
        <w:gridCol w:w="694"/>
        <w:gridCol w:w="665"/>
        <w:gridCol w:w="625"/>
      </w:tblGrid>
      <w:tr w:rsidR="005D6F2F" w:rsidRPr="00E0190A" w:rsidTr="005D6F2F">
        <w:trPr>
          <w:trHeight w:val="240"/>
          <w:tblHeader/>
        </w:trPr>
        <w:tc>
          <w:tcPr>
            <w:tcW w:w="9464" w:type="dxa"/>
            <w:gridSpan w:val="7"/>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rPr>
                <w:bCs/>
                <w:i/>
                <w:sz w:val="16"/>
              </w:rPr>
            </w:pPr>
            <w:r w:rsidRPr="00E0190A">
              <w:rPr>
                <w:bCs/>
                <w:i/>
                <w:sz w:val="16"/>
              </w:rPr>
              <w:t>Asistencias Legales Brindadas a niñas, niños y adolescentes victimas</w:t>
            </w:r>
          </w:p>
          <w:p w:rsidR="000E55C4" w:rsidRPr="00E0190A" w:rsidRDefault="000E55C4" w:rsidP="005D6F2F">
            <w:pPr>
              <w:spacing w:before="80" w:after="80" w:line="200" w:lineRule="exact"/>
              <w:rPr>
                <w:bCs/>
                <w:i/>
                <w:sz w:val="16"/>
              </w:rPr>
            </w:pPr>
            <w:r w:rsidRPr="00E0190A">
              <w:rPr>
                <w:bCs/>
                <w:i/>
                <w:sz w:val="16"/>
              </w:rPr>
              <w:t>Unidad Defensa de la Familia</w:t>
            </w:r>
          </w:p>
        </w:tc>
      </w:tr>
      <w:tr w:rsidR="005D6F2F" w:rsidRPr="00E0190A" w:rsidTr="005D6F2F">
        <w:trPr>
          <w:trHeight w:val="240"/>
        </w:trPr>
        <w:tc>
          <w:tcPr>
            <w:tcW w:w="4219" w:type="dxa"/>
            <w:tcBorders>
              <w:top w:val="single" w:sz="12" w:space="0" w:color="auto"/>
            </w:tcBorders>
            <w:shd w:val="clear" w:color="auto" w:fill="auto"/>
          </w:tcPr>
          <w:p w:rsidR="000E55C4" w:rsidRPr="00E0190A" w:rsidRDefault="000E55C4" w:rsidP="005D6F2F">
            <w:pPr>
              <w:spacing w:before="40" w:after="40" w:line="220" w:lineRule="exact"/>
              <w:rPr>
                <w:bCs/>
                <w:sz w:val="18"/>
              </w:rPr>
            </w:pPr>
          </w:p>
        </w:tc>
        <w:tc>
          <w:tcPr>
            <w:tcW w:w="992"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2005</w:t>
            </w:r>
          </w:p>
        </w:tc>
        <w:tc>
          <w:tcPr>
            <w:tcW w:w="993"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2006</w:t>
            </w:r>
          </w:p>
        </w:tc>
        <w:tc>
          <w:tcPr>
            <w:tcW w:w="850"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2007</w:t>
            </w:r>
          </w:p>
        </w:tc>
        <w:tc>
          <w:tcPr>
            <w:tcW w:w="851"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2008</w:t>
            </w:r>
          </w:p>
        </w:tc>
        <w:tc>
          <w:tcPr>
            <w:tcW w:w="809"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2009</w:t>
            </w:r>
          </w:p>
        </w:tc>
        <w:tc>
          <w:tcPr>
            <w:tcW w:w="750"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2010</w:t>
            </w:r>
          </w:p>
        </w:tc>
      </w:tr>
      <w:tr w:rsidR="005D6F2F" w:rsidRPr="00E0190A" w:rsidTr="005D6F2F">
        <w:trPr>
          <w:trHeight w:val="240"/>
        </w:trPr>
        <w:tc>
          <w:tcPr>
            <w:tcW w:w="4219" w:type="dxa"/>
            <w:shd w:val="clear" w:color="auto" w:fill="auto"/>
          </w:tcPr>
          <w:p w:rsidR="000E55C4" w:rsidRPr="00E0190A" w:rsidRDefault="000E55C4" w:rsidP="005D6F2F">
            <w:pPr>
              <w:spacing w:before="40" w:after="40" w:line="220" w:lineRule="exact"/>
              <w:rPr>
                <w:bCs/>
                <w:sz w:val="18"/>
              </w:rPr>
            </w:pPr>
            <w:r w:rsidRPr="00E0190A">
              <w:rPr>
                <w:bCs/>
                <w:sz w:val="18"/>
              </w:rPr>
              <w:t>Numero de casos atendidos por defensores Públicos de Familia</w:t>
            </w:r>
          </w:p>
        </w:tc>
        <w:tc>
          <w:tcPr>
            <w:tcW w:w="992"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384</w:t>
            </w:r>
          </w:p>
        </w:tc>
        <w:tc>
          <w:tcPr>
            <w:tcW w:w="993"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609</w:t>
            </w:r>
          </w:p>
        </w:tc>
        <w:tc>
          <w:tcPr>
            <w:tcW w:w="850"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886</w:t>
            </w:r>
          </w:p>
        </w:tc>
        <w:tc>
          <w:tcPr>
            <w:tcW w:w="851"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756</w:t>
            </w:r>
          </w:p>
        </w:tc>
        <w:tc>
          <w:tcPr>
            <w:tcW w:w="809"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770</w:t>
            </w:r>
          </w:p>
        </w:tc>
        <w:tc>
          <w:tcPr>
            <w:tcW w:w="750"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445</w:t>
            </w:r>
          </w:p>
        </w:tc>
      </w:tr>
      <w:tr w:rsidR="005D6F2F" w:rsidRPr="00E0190A" w:rsidTr="005D6F2F">
        <w:trPr>
          <w:trHeight w:val="240"/>
        </w:trPr>
        <w:tc>
          <w:tcPr>
            <w:tcW w:w="4219" w:type="dxa"/>
            <w:shd w:val="clear" w:color="auto" w:fill="auto"/>
          </w:tcPr>
          <w:p w:rsidR="000E55C4" w:rsidRPr="00E0190A" w:rsidRDefault="000E55C4" w:rsidP="005D6F2F">
            <w:pPr>
              <w:spacing w:before="40" w:after="40" w:line="220" w:lineRule="exact"/>
              <w:rPr>
                <w:bCs/>
                <w:sz w:val="18"/>
              </w:rPr>
            </w:pPr>
            <w:r w:rsidRPr="00E0190A">
              <w:rPr>
                <w:bCs/>
                <w:sz w:val="18"/>
              </w:rPr>
              <w:t>Numero de casos atendidos por defensores Públicos de Niñez (NNA victimas de abandono)</w:t>
            </w:r>
          </w:p>
        </w:tc>
        <w:tc>
          <w:tcPr>
            <w:tcW w:w="992"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p>
        </w:tc>
        <w:tc>
          <w:tcPr>
            <w:tcW w:w="993"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p>
        </w:tc>
        <w:tc>
          <w:tcPr>
            <w:tcW w:w="850"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p>
        </w:tc>
        <w:tc>
          <w:tcPr>
            <w:tcW w:w="851"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p>
        </w:tc>
        <w:tc>
          <w:tcPr>
            <w:tcW w:w="809"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547</w:t>
            </w:r>
          </w:p>
        </w:tc>
        <w:tc>
          <w:tcPr>
            <w:tcW w:w="750" w:type="dxa"/>
            <w:shd w:val="clear" w:color="auto" w:fill="auto"/>
          </w:tcPr>
          <w:p w:rsidR="000E55C4" w:rsidRPr="00E0190A" w:rsidRDefault="000E55C4" w:rsidP="005D6F2F">
            <w:pPr>
              <w:spacing w:before="40" w:after="40" w:line="220" w:lineRule="exact"/>
              <w:rPr>
                <w:sz w:val="18"/>
              </w:rPr>
            </w:pPr>
          </w:p>
          <w:p w:rsidR="000E55C4" w:rsidRPr="00E0190A" w:rsidRDefault="000E55C4" w:rsidP="005D6F2F">
            <w:pPr>
              <w:spacing w:before="40" w:after="40" w:line="220" w:lineRule="exact"/>
              <w:rPr>
                <w:sz w:val="18"/>
              </w:rPr>
            </w:pPr>
            <w:r w:rsidRPr="00E0190A">
              <w:rPr>
                <w:sz w:val="18"/>
              </w:rPr>
              <w:t>72</w:t>
            </w:r>
          </w:p>
        </w:tc>
      </w:tr>
      <w:tr w:rsidR="005D6F2F" w:rsidRPr="00E0190A" w:rsidTr="005D6F2F">
        <w:trPr>
          <w:trHeight w:val="240"/>
        </w:trPr>
        <w:tc>
          <w:tcPr>
            <w:tcW w:w="4219" w:type="dxa"/>
            <w:tcBorders>
              <w:bottom w:val="single" w:sz="12" w:space="0" w:color="auto"/>
            </w:tcBorders>
            <w:shd w:val="clear" w:color="auto" w:fill="auto"/>
          </w:tcPr>
          <w:p w:rsidR="000E55C4" w:rsidRPr="00E0190A" w:rsidRDefault="000E55C4" w:rsidP="005D6F2F">
            <w:pPr>
              <w:spacing w:before="40" w:after="40" w:line="220" w:lineRule="exact"/>
              <w:rPr>
                <w:bCs/>
                <w:sz w:val="18"/>
              </w:rPr>
            </w:pPr>
            <w:r w:rsidRPr="00E0190A">
              <w:rPr>
                <w:bCs/>
                <w:sz w:val="18"/>
              </w:rPr>
              <w:t>Totales</w:t>
            </w:r>
          </w:p>
        </w:tc>
        <w:tc>
          <w:tcPr>
            <w:tcW w:w="992"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348</w:t>
            </w:r>
          </w:p>
        </w:tc>
        <w:tc>
          <w:tcPr>
            <w:tcW w:w="993"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609</w:t>
            </w:r>
          </w:p>
        </w:tc>
        <w:tc>
          <w:tcPr>
            <w:tcW w:w="850"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886</w:t>
            </w:r>
          </w:p>
        </w:tc>
        <w:tc>
          <w:tcPr>
            <w:tcW w:w="851"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756</w:t>
            </w:r>
          </w:p>
        </w:tc>
        <w:tc>
          <w:tcPr>
            <w:tcW w:w="809"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1317</w:t>
            </w:r>
          </w:p>
        </w:tc>
        <w:tc>
          <w:tcPr>
            <w:tcW w:w="750"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517</w:t>
            </w:r>
          </w:p>
        </w:tc>
      </w:tr>
    </w:tbl>
    <w:p w:rsidR="000E55C4" w:rsidRPr="00E0190A" w:rsidRDefault="000E55C4" w:rsidP="005D6F2F">
      <w:pPr>
        <w:pStyle w:val="SingleTxtG"/>
        <w:rPr>
          <w:sz w:val="18"/>
          <w:szCs w:val="18"/>
          <w:lang w:val="es-ES"/>
        </w:rPr>
      </w:pPr>
      <w:r w:rsidRPr="00E0190A">
        <w:rPr>
          <w:sz w:val="18"/>
          <w:szCs w:val="18"/>
          <w:lang w:val="es-ES"/>
        </w:rPr>
        <w:t>Fuente: Procuraduría General de la Republica</w:t>
      </w:r>
    </w:p>
    <w:p w:rsidR="000E55C4" w:rsidRPr="00E0190A" w:rsidRDefault="006F75B1" w:rsidP="006F75B1">
      <w:pPr>
        <w:pStyle w:val="H23G"/>
        <w:rPr>
          <w:lang w:val="es-ES"/>
        </w:rPr>
      </w:pPr>
      <w:r w:rsidRPr="00E0190A">
        <w:rPr>
          <w:lang w:val="es-ES"/>
        </w:rPr>
        <w:tab/>
      </w:r>
      <w:r w:rsidRPr="00E0190A">
        <w:rPr>
          <w:lang w:val="es-ES"/>
        </w:rPr>
        <w:tab/>
      </w:r>
      <w:r w:rsidRPr="00E0190A">
        <w:rPr>
          <w:b w:val="0"/>
          <w:lang w:val="es-ES"/>
        </w:rPr>
        <w:t>Cuadro 41</w:t>
      </w:r>
      <w:r w:rsidR="00B3672A" w:rsidRPr="00E0190A">
        <w:rPr>
          <w:lang w:val="es-ES"/>
        </w:rPr>
        <w:br/>
      </w:r>
      <w:r w:rsidRPr="00E0190A">
        <w:rPr>
          <w:lang w:val="es-ES"/>
        </w:rPr>
        <w:t>Asistencias psicológicas a víctimas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79"/>
        <w:gridCol w:w="1423"/>
        <w:gridCol w:w="1323"/>
        <w:gridCol w:w="1523"/>
        <w:gridCol w:w="1622"/>
      </w:tblGrid>
      <w:tr w:rsidR="005D6F2F" w:rsidRPr="00E0190A" w:rsidTr="005D6F2F">
        <w:trPr>
          <w:trHeight w:val="240"/>
          <w:tblHeader/>
        </w:trPr>
        <w:tc>
          <w:tcPr>
            <w:tcW w:w="9464" w:type="dxa"/>
            <w:gridSpan w:val="5"/>
            <w:tcBorders>
              <w:top w:val="single" w:sz="4" w:space="0" w:color="auto"/>
              <w:bottom w:val="single" w:sz="12" w:space="0" w:color="auto"/>
            </w:tcBorders>
            <w:shd w:val="clear" w:color="auto" w:fill="auto"/>
            <w:vAlign w:val="bottom"/>
          </w:tcPr>
          <w:p w:rsidR="000E55C4" w:rsidRPr="00E0190A" w:rsidRDefault="000E55C4" w:rsidP="005D6F2F">
            <w:pPr>
              <w:spacing w:before="80" w:after="80" w:line="200" w:lineRule="exact"/>
              <w:rPr>
                <w:bCs/>
                <w:i/>
                <w:sz w:val="16"/>
              </w:rPr>
            </w:pPr>
            <w:r w:rsidRPr="00E0190A">
              <w:rPr>
                <w:bCs/>
                <w:i/>
                <w:sz w:val="16"/>
              </w:rPr>
              <w:t>Asistencias Psicológicas a victimas por Unidad Preventiva Psicosocial.</w:t>
            </w:r>
          </w:p>
        </w:tc>
      </w:tr>
      <w:tr w:rsidR="005D6F2F" w:rsidRPr="00E0190A" w:rsidTr="005D6F2F">
        <w:trPr>
          <w:trHeight w:val="240"/>
        </w:trPr>
        <w:tc>
          <w:tcPr>
            <w:tcW w:w="1809" w:type="dxa"/>
            <w:tcBorders>
              <w:top w:val="single" w:sz="12" w:space="0" w:color="auto"/>
            </w:tcBorders>
            <w:shd w:val="clear" w:color="auto" w:fill="auto"/>
          </w:tcPr>
          <w:p w:rsidR="000E55C4" w:rsidRPr="00E0190A" w:rsidRDefault="000E55C4" w:rsidP="005D6F2F">
            <w:pPr>
              <w:spacing w:before="40" w:after="40" w:line="220" w:lineRule="exact"/>
              <w:rPr>
                <w:bCs/>
                <w:sz w:val="18"/>
              </w:rPr>
            </w:pPr>
            <w:r w:rsidRPr="00E0190A">
              <w:rPr>
                <w:bCs/>
                <w:sz w:val="18"/>
              </w:rPr>
              <w:t>Casos atendidos</w:t>
            </w:r>
          </w:p>
        </w:tc>
        <w:tc>
          <w:tcPr>
            <w:tcW w:w="1843"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2006</w:t>
            </w:r>
          </w:p>
          <w:p w:rsidR="000E55C4" w:rsidRPr="00E0190A" w:rsidRDefault="000E55C4" w:rsidP="005D6F2F">
            <w:pPr>
              <w:spacing w:before="40" w:after="40" w:line="220" w:lineRule="exact"/>
              <w:rPr>
                <w:sz w:val="18"/>
              </w:rPr>
            </w:pPr>
            <w:r w:rsidRPr="00E0190A">
              <w:rPr>
                <w:sz w:val="18"/>
              </w:rPr>
              <w:t>Mayo 2007</w:t>
            </w:r>
          </w:p>
        </w:tc>
        <w:tc>
          <w:tcPr>
            <w:tcW w:w="1701"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2007</w:t>
            </w:r>
          </w:p>
          <w:p w:rsidR="000E55C4" w:rsidRPr="00E0190A" w:rsidRDefault="000E55C4" w:rsidP="005D6F2F">
            <w:pPr>
              <w:spacing w:before="40" w:after="40" w:line="220" w:lineRule="exact"/>
              <w:rPr>
                <w:sz w:val="18"/>
              </w:rPr>
            </w:pPr>
            <w:r w:rsidRPr="00E0190A">
              <w:rPr>
                <w:sz w:val="18"/>
              </w:rPr>
              <w:t>Mayo 2008</w:t>
            </w:r>
          </w:p>
        </w:tc>
        <w:tc>
          <w:tcPr>
            <w:tcW w:w="1985"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2008</w:t>
            </w:r>
          </w:p>
          <w:p w:rsidR="000E55C4" w:rsidRPr="00E0190A" w:rsidRDefault="000E55C4" w:rsidP="005D6F2F">
            <w:pPr>
              <w:spacing w:before="40" w:after="40" w:line="220" w:lineRule="exact"/>
              <w:rPr>
                <w:sz w:val="18"/>
              </w:rPr>
            </w:pPr>
            <w:r w:rsidRPr="00E0190A">
              <w:rPr>
                <w:sz w:val="18"/>
              </w:rPr>
              <w:t>Mayo 2009</w:t>
            </w:r>
          </w:p>
        </w:tc>
        <w:tc>
          <w:tcPr>
            <w:tcW w:w="2126" w:type="dxa"/>
            <w:tcBorders>
              <w:top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Junio 2009</w:t>
            </w:r>
          </w:p>
          <w:p w:rsidR="000E55C4" w:rsidRPr="00E0190A" w:rsidRDefault="000E55C4" w:rsidP="005D6F2F">
            <w:pPr>
              <w:spacing w:before="40" w:after="40" w:line="220" w:lineRule="exact"/>
              <w:rPr>
                <w:sz w:val="18"/>
              </w:rPr>
            </w:pPr>
            <w:r w:rsidRPr="00E0190A">
              <w:rPr>
                <w:sz w:val="18"/>
              </w:rPr>
              <w:t>Mayo 2010</w:t>
            </w:r>
          </w:p>
        </w:tc>
      </w:tr>
      <w:tr w:rsidR="005D6F2F" w:rsidRPr="00E0190A" w:rsidTr="005D6F2F">
        <w:trPr>
          <w:trHeight w:val="240"/>
        </w:trPr>
        <w:tc>
          <w:tcPr>
            <w:tcW w:w="1809" w:type="dxa"/>
            <w:shd w:val="clear" w:color="auto" w:fill="auto"/>
          </w:tcPr>
          <w:p w:rsidR="000E55C4" w:rsidRPr="00E0190A" w:rsidRDefault="000E55C4" w:rsidP="005D6F2F">
            <w:pPr>
              <w:spacing w:before="40" w:after="40" w:line="220" w:lineRule="exact"/>
              <w:rPr>
                <w:bCs/>
                <w:sz w:val="18"/>
              </w:rPr>
            </w:pPr>
            <w:r w:rsidRPr="00E0190A">
              <w:rPr>
                <w:bCs/>
                <w:sz w:val="18"/>
              </w:rPr>
              <w:t>Abuso sexual</w:t>
            </w:r>
          </w:p>
        </w:tc>
        <w:tc>
          <w:tcPr>
            <w:tcW w:w="1843" w:type="dxa"/>
            <w:shd w:val="clear" w:color="auto" w:fill="auto"/>
          </w:tcPr>
          <w:p w:rsidR="000E55C4" w:rsidRPr="00E0190A" w:rsidRDefault="000E55C4" w:rsidP="005D6F2F">
            <w:pPr>
              <w:spacing w:before="40" w:after="40" w:line="220" w:lineRule="exact"/>
              <w:rPr>
                <w:sz w:val="18"/>
              </w:rPr>
            </w:pPr>
            <w:r w:rsidRPr="00E0190A">
              <w:rPr>
                <w:sz w:val="18"/>
              </w:rPr>
              <w:t>306</w:t>
            </w:r>
          </w:p>
        </w:tc>
        <w:tc>
          <w:tcPr>
            <w:tcW w:w="1701" w:type="dxa"/>
            <w:shd w:val="clear" w:color="auto" w:fill="auto"/>
          </w:tcPr>
          <w:p w:rsidR="000E55C4" w:rsidRPr="00E0190A" w:rsidRDefault="000E55C4" w:rsidP="005D6F2F">
            <w:pPr>
              <w:spacing w:before="40" w:after="40" w:line="220" w:lineRule="exact"/>
              <w:rPr>
                <w:sz w:val="18"/>
              </w:rPr>
            </w:pPr>
            <w:r w:rsidRPr="00E0190A">
              <w:rPr>
                <w:sz w:val="18"/>
              </w:rPr>
              <w:t>179</w:t>
            </w:r>
          </w:p>
        </w:tc>
        <w:tc>
          <w:tcPr>
            <w:tcW w:w="1985" w:type="dxa"/>
            <w:shd w:val="clear" w:color="auto" w:fill="auto"/>
          </w:tcPr>
          <w:p w:rsidR="000E55C4" w:rsidRPr="00E0190A" w:rsidRDefault="000E55C4" w:rsidP="005D6F2F">
            <w:pPr>
              <w:spacing w:before="40" w:after="40" w:line="220" w:lineRule="exact"/>
              <w:rPr>
                <w:sz w:val="18"/>
              </w:rPr>
            </w:pPr>
            <w:r w:rsidRPr="00E0190A">
              <w:rPr>
                <w:sz w:val="18"/>
              </w:rPr>
              <w:t>237</w:t>
            </w:r>
          </w:p>
        </w:tc>
        <w:tc>
          <w:tcPr>
            <w:tcW w:w="2126" w:type="dxa"/>
            <w:shd w:val="clear" w:color="auto" w:fill="auto"/>
          </w:tcPr>
          <w:p w:rsidR="000E55C4" w:rsidRPr="00E0190A" w:rsidRDefault="000E55C4" w:rsidP="005D6F2F">
            <w:pPr>
              <w:spacing w:before="40" w:after="40" w:line="220" w:lineRule="exact"/>
              <w:rPr>
                <w:sz w:val="18"/>
              </w:rPr>
            </w:pPr>
            <w:r w:rsidRPr="00E0190A">
              <w:rPr>
                <w:sz w:val="18"/>
              </w:rPr>
              <w:t>207</w:t>
            </w:r>
          </w:p>
        </w:tc>
      </w:tr>
      <w:tr w:rsidR="005D6F2F" w:rsidRPr="00E0190A" w:rsidTr="005D6F2F">
        <w:trPr>
          <w:trHeight w:val="240"/>
        </w:trPr>
        <w:tc>
          <w:tcPr>
            <w:tcW w:w="1809" w:type="dxa"/>
            <w:tcBorders>
              <w:bottom w:val="single" w:sz="12" w:space="0" w:color="auto"/>
            </w:tcBorders>
            <w:shd w:val="clear" w:color="auto" w:fill="auto"/>
          </w:tcPr>
          <w:p w:rsidR="000E55C4" w:rsidRPr="00E0190A" w:rsidRDefault="000E55C4" w:rsidP="005D6F2F">
            <w:pPr>
              <w:spacing w:before="40" w:after="40" w:line="220" w:lineRule="exact"/>
              <w:rPr>
                <w:bCs/>
                <w:sz w:val="18"/>
              </w:rPr>
            </w:pPr>
            <w:r w:rsidRPr="00E0190A">
              <w:rPr>
                <w:bCs/>
                <w:sz w:val="18"/>
              </w:rPr>
              <w:t>Trata de Personas</w:t>
            </w:r>
          </w:p>
        </w:tc>
        <w:tc>
          <w:tcPr>
            <w:tcW w:w="1843"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w:t>
            </w:r>
          </w:p>
        </w:tc>
        <w:tc>
          <w:tcPr>
            <w:tcW w:w="1701"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w:t>
            </w:r>
          </w:p>
        </w:tc>
        <w:tc>
          <w:tcPr>
            <w:tcW w:w="1985"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w:t>
            </w:r>
          </w:p>
        </w:tc>
        <w:tc>
          <w:tcPr>
            <w:tcW w:w="2126" w:type="dxa"/>
            <w:tcBorders>
              <w:bottom w:val="single" w:sz="12" w:space="0" w:color="auto"/>
            </w:tcBorders>
            <w:shd w:val="clear" w:color="auto" w:fill="auto"/>
          </w:tcPr>
          <w:p w:rsidR="000E55C4" w:rsidRPr="00E0190A" w:rsidRDefault="000E55C4" w:rsidP="005D6F2F">
            <w:pPr>
              <w:spacing w:before="40" w:after="40" w:line="220" w:lineRule="exact"/>
              <w:rPr>
                <w:sz w:val="18"/>
              </w:rPr>
            </w:pPr>
            <w:r w:rsidRPr="00E0190A">
              <w:rPr>
                <w:sz w:val="18"/>
              </w:rPr>
              <w:t>1</w:t>
            </w:r>
          </w:p>
        </w:tc>
      </w:tr>
    </w:tbl>
    <w:p w:rsidR="000E55C4" w:rsidRPr="00E0190A" w:rsidRDefault="005D6F2F" w:rsidP="000E55C4">
      <w:pPr>
        <w:spacing w:line="240" w:lineRule="auto"/>
        <w:ind w:left="420"/>
        <w:rPr>
          <w:sz w:val="18"/>
          <w:szCs w:val="18"/>
        </w:rPr>
      </w:pPr>
      <w:r w:rsidRPr="00E0190A">
        <w:rPr>
          <w:b/>
          <w:sz w:val="18"/>
          <w:szCs w:val="18"/>
        </w:rPr>
        <w:tab/>
      </w:r>
      <w:r w:rsidRPr="00E0190A">
        <w:rPr>
          <w:b/>
          <w:sz w:val="18"/>
          <w:szCs w:val="18"/>
        </w:rPr>
        <w:tab/>
      </w:r>
      <w:r w:rsidR="000E55C4" w:rsidRPr="00E0190A">
        <w:rPr>
          <w:sz w:val="18"/>
          <w:szCs w:val="18"/>
        </w:rPr>
        <w:t>Fuente: Procuraduría General de la República</w:t>
      </w:r>
    </w:p>
    <w:p w:rsidR="000E55C4" w:rsidRPr="00E0190A" w:rsidRDefault="005A7536" w:rsidP="005A7536">
      <w:pPr>
        <w:pStyle w:val="HChG"/>
        <w:rPr>
          <w:lang w:val="es-ES"/>
        </w:rPr>
      </w:pPr>
      <w:r w:rsidRPr="00E0190A">
        <w:rPr>
          <w:lang w:val="es-ES"/>
        </w:rPr>
        <w:tab/>
        <w:t>II</w:t>
      </w:r>
      <w:r w:rsidR="000E55C4" w:rsidRPr="00E0190A">
        <w:rPr>
          <w:lang w:val="es-ES"/>
        </w:rPr>
        <w:t>.</w:t>
      </w:r>
      <w:r w:rsidRPr="00E0190A">
        <w:rPr>
          <w:lang w:val="es-ES"/>
        </w:rPr>
        <w:tab/>
      </w:r>
      <w:r w:rsidR="000E55C4" w:rsidRPr="00E0190A">
        <w:rPr>
          <w:lang w:val="es-ES"/>
        </w:rPr>
        <w:t>Marco general de protección y promoción de los</w:t>
      </w:r>
      <w:r w:rsidR="00CA7799" w:rsidRPr="00E0190A">
        <w:rPr>
          <w:lang w:val="es-ES"/>
        </w:rPr>
        <w:t xml:space="preserve"> derechos humanos</w:t>
      </w:r>
    </w:p>
    <w:p w:rsidR="002016BB" w:rsidRPr="00E0190A" w:rsidRDefault="005A7536" w:rsidP="005A7536">
      <w:pPr>
        <w:pStyle w:val="H1G"/>
        <w:rPr>
          <w:lang w:val="es-ES"/>
        </w:rPr>
      </w:pPr>
      <w:r w:rsidRPr="00E0190A">
        <w:rPr>
          <w:lang w:val="es-ES"/>
        </w:rPr>
        <w:tab/>
        <w:t>A</w:t>
      </w:r>
      <w:r w:rsidR="000E4B1E" w:rsidRPr="00E0190A">
        <w:rPr>
          <w:lang w:val="es-ES"/>
        </w:rPr>
        <w:t>.</w:t>
      </w:r>
      <w:r w:rsidR="000E4B1E" w:rsidRPr="00E0190A">
        <w:rPr>
          <w:lang w:val="es-ES"/>
        </w:rPr>
        <w:tab/>
      </w:r>
      <w:r w:rsidR="000E55C4" w:rsidRPr="00E0190A">
        <w:rPr>
          <w:lang w:val="es-ES"/>
        </w:rPr>
        <w:t>Aceptación de las normas internacionales de derechos humanos</w:t>
      </w:r>
    </w:p>
    <w:p w:rsidR="00E143F6" w:rsidRPr="00E0190A" w:rsidRDefault="00E143F6" w:rsidP="00E143F6">
      <w:pPr>
        <w:pStyle w:val="SingleTxtG"/>
        <w:rPr>
          <w:lang w:val="es-ES"/>
        </w:rPr>
      </w:pPr>
      <w:r w:rsidRPr="00E0190A">
        <w:rPr>
          <w:lang w:val="es-ES"/>
        </w:rPr>
        <w:t>137.</w:t>
      </w:r>
      <w:r w:rsidRPr="00E0190A">
        <w:rPr>
          <w:lang w:val="es-ES"/>
        </w:rPr>
        <w:tab/>
        <w:t xml:space="preserve">Todos los instrumentos internacionales </w:t>
      </w:r>
      <w:r>
        <w:rPr>
          <w:lang w:val="es-ES"/>
        </w:rPr>
        <w:t xml:space="preserve">en el cuadro siguiente </w:t>
      </w:r>
      <w:r w:rsidRPr="00E0190A">
        <w:rPr>
          <w:lang w:val="es-ES"/>
        </w:rPr>
        <w:t>y otros que no aparecen, que han sido ratificados por el Estado, constituyen leyes de la República, debiéndose observancia y respeto a los principios y preceptos que establecen en todo el territorio nacional.</w:t>
      </w:r>
    </w:p>
    <w:p w:rsidR="000E55C4" w:rsidRPr="00E0190A" w:rsidRDefault="00D32BBD" w:rsidP="00D32BBD">
      <w:pPr>
        <w:pStyle w:val="H23G"/>
        <w:rPr>
          <w:lang w:val="es-ES"/>
        </w:rPr>
      </w:pPr>
      <w:r w:rsidRPr="00E0190A">
        <w:rPr>
          <w:lang w:val="es-ES"/>
        </w:rPr>
        <w:tab/>
      </w:r>
      <w:r w:rsidRPr="00E0190A">
        <w:rPr>
          <w:lang w:val="es-ES"/>
        </w:rPr>
        <w:tab/>
      </w:r>
      <w:r w:rsidRPr="00E0190A">
        <w:rPr>
          <w:b w:val="0"/>
          <w:lang w:val="es-ES"/>
        </w:rPr>
        <w:t>Cuadro 42</w:t>
      </w:r>
      <w:r w:rsidR="00B3672A" w:rsidRPr="00E0190A">
        <w:rPr>
          <w:lang w:val="es-ES"/>
        </w:rPr>
        <w:br/>
      </w:r>
      <w:r w:rsidRPr="00E0190A">
        <w:rPr>
          <w:lang w:val="es-ES"/>
        </w:rPr>
        <w:t>Situación de los principales tratados internacionales de derechos humanos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779"/>
        <w:gridCol w:w="3666"/>
        <w:gridCol w:w="1925"/>
      </w:tblGrid>
      <w:tr w:rsidR="00D32BBD" w:rsidRPr="00E0190A" w:rsidTr="00E5034F">
        <w:trPr>
          <w:trHeight w:val="240"/>
          <w:tblHeader/>
        </w:trPr>
        <w:tc>
          <w:tcPr>
            <w:tcW w:w="1779" w:type="dxa"/>
            <w:tcBorders>
              <w:top w:val="single" w:sz="4" w:space="0" w:color="auto"/>
              <w:bottom w:val="single" w:sz="12" w:space="0" w:color="auto"/>
            </w:tcBorders>
            <w:shd w:val="clear" w:color="auto" w:fill="auto"/>
            <w:vAlign w:val="bottom"/>
          </w:tcPr>
          <w:p w:rsidR="000E55C4" w:rsidRPr="00E0190A" w:rsidRDefault="000E55C4" w:rsidP="00D32BBD">
            <w:pPr>
              <w:spacing w:before="80" w:after="80" w:line="200" w:lineRule="exact"/>
              <w:rPr>
                <w:bCs/>
                <w:i/>
                <w:sz w:val="16"/>
              </w:rPr>
            </w:pPr>
            <w:r w:rsidRPr="00E0190A">
              <w:rPr>
                <w:bCs/>
                <w:i/>
                <w:sz w:val="16"/>
              </w:rPr>
              <w:t>Sistema</w:t>
            </w:r>
          </w:p>
        </w:tc>
        <w:tc>
          <w:tcPr>
            <w:tcW w:w="3666" w:type="dxa"/>
            <w:tcBorders>
              <w:top w:val="single" w:sz="4" w:space="0" w:color="auto"/>
              <w:bottom w:val="single" w:sz="12" w:space="0" w:color="auto"/>
            </w:tcBorders>
            <w:shd w:val="clear" w:color="auto" w:fill="auto"/>
            <w:vAlign w:val="bottom"/>
          </w:tcPr>
          <w:p w:rsidR="000E55C4" w:rsidRPr="00E0190A" w:rsidRDefault="000E55C4" w:rsidP="00D32BBD">
            <w:pPr>
              <w:spacing w:before="80" w:after="80" w:line="200" w:lineRule="exact"/>
              <w:rPr>
                <w:bCs/>
                <w:i/>
                <w:sz w:val="16"/>
              </w:rPr>
            </w:pPr>
            <w:r w:rsidRPr="00E0190A">
              <w:rPr>
                <w:bCs/>
                <w:i/>
                <w:sz w:val="16"/>
              </w:rPr>
              <w:t>Instrumento</w:t>
            </w:r>
            <w:r w:rsidR="004E7FB2">
              <w:rPr>
                <w:bCs/>
                <w:i/>
                <w:sz w:val="16"/>
              </w:rPr>
              <w:t xml:space="preserve"> de derechos humanos</w:t>
            </w:r>
          </w:p>
        </w:tc>
        <w:tc>
          <w:tcPr>
            <w:tcW w:w="1925" w:type="dxa"/>
            <w:tcBorders>
              <w:top w:val="single" w:sz="4" w:space="0" w:color="auto"/>
              <w:bottom w:val="single" w:sz="12" w:space="0" w:color="auto"/>
            </w:tcBorders>
            <w:shd w:val="clear" w:color="auto" w:fill="auto"/>
            <w:vAlign w:val="bottom"/>
          </w:tcPr>
          <w:p w:rsidR="000E55C4" w:rsidRPr="00E0190A" w:rsidRDefault="000E55C4" w:rsidP="00D32BBD">
            <w:pPr>
              <w:spacing w:before="80" w:after="80" w:line="200" w:lineRule="exact"/>
              <w:rPr>
                <w:bCs/>
                <w:i/>
                <w:sz w:val="16"/>
              </w:rPr>
            </w:pPr>
            <w:r w:rsidRPr="00E0190A">
              <w:rPr>
                <w:bCs/>
                <w:i/>
                <w:sz w:val="16"/>
              </w:rPr>
              <w:t>Fecha Ratificación</w:t>
            </w:r>
          </w:p>
        </w:tc>
      </w:tr>
      <w:tr w:rsidR="00D32BBD" w:rsidRPr="00E0190A" w:rsidTr="00E5034F">
        <w:trPr>
          <w:trHeight w:val="240"/>
        </w:trPr>
        <w:tc>
          <w:tcPr>
            <w:tcW w:w="1779" w:type="dxa"/>
            <w:vMerge w:val="restart"/>
            <w:tcBorders>
              <w:top w:val="single" w:sz="12" w:space="0" w:color="auto"/>
            </w:tcBorders>
            <w:shd w:val="clear" w:color="auto" w:fill="auto"/>
          </w:tcPr>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AA1DE1" w:rsidP="00D32BBD">
            <w:pPr>
              <w:spacing w:before="40" w:after="120" w:line="220" w:lineRule="exact"/>
              <w:rPr>
                <w:bCs/>
              </w:rPr>
            </w:pPr>
            <w:r w:rsidRPr="00E0190A">
              <w:rPr>
                <w:bCs/>
              </w:rPr>
              <w:t>Universal</w:t>
            </w:r>
          </w:p>
        </w:tc>
        <w:tc>
          <w:tcPr>
            <w:tcW w:w="3666" w:type="dxa"/>
            <w:tcBorders>
              <w:top w:val="single" w:sz="12" w:space="0" w:color="auto"/>
            </w:tcBorders>
            <w:shd w:val="clear" w:color="auto" w:fill="auto"/>
          </w:tcPr>
          <w:p w:rsidR="000E55C4" w:rsidRPr="00E0190A" w:rsidRDefault="000E55C4" w:rsidP="00D32BBD">
            <w:pPr>
              <w:spacing w:before="40" w:after="120" w:line="220" w:lineRule="exact"/>
            </w:pPr>
            <w:r w:rsidRPr="00E0190A">
              <w:t>Convención para la Prevención y Sanción del Delito de Genocidio</w:t>
            </w:r>
          </w:p>
        </w:tc>
        <w:tc>
          <w:tcPr>
            <w:tcW w:w="1925" w:type="dxa"/>
            <w:tcBorders>
              <w:top w:val="single" w:sz="12" w:space="0" w:color="auto"/>
            </w:tcBorders>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803 de fecha 5 de septiembre de 1950, publicado en el Diario Oficial </w:t>
            </w:r>
            <w:r w:rsidR="00D47295" w:rsidRPr="00E0190A">
              <w:t>N.º</w:t>
            </w:r>
            <w:r w:rsidRPr="00E0190A">
              <w:t xml:space="preserve"> 192, de fecha 4 de septiembre de 1950.</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Internacional sobre la Eliminación de </w:t>
            </w:r>
            <w:r w:rsidR="00D47295" w:rsidRPr="00E0190A">
              <w:t>t</w:t>
            </w:r>
            <w:r w:rsidRPr="00E0190A">
              <w:t>odas las Formas de Discriminación Racial</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27 de fecha 22 de noviembre de 1969, publicado en el Diario Oficial </w:t>
            </w:r>
            <w:r w:rsidR="00D47295" w:rsidRPr="00E0190A">
              <w:t>N.º</w:t>
            </w:r>
            <w:r w:rsidRPr="00E0190A">
              <w:t xml:space="preserve"> 218, Tomo </w:t>
            </w:r>
            <w:r w:rsidR="00D47295" w:rsidRPr="00E0190A">
              <w:t>N.º</w:t>
            </w:r>
            <w:r w:rsidRPr="00E0190A">
              <w:t xml:space="preserve"> 265, de fecha 23 de noviembre de 1979.</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Pacto Internacional de Derechos, Económicos, Sociales y Culturales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27 de fecha 22 de noviembre de 1969, publicado en el Diario Oficial </w:t>
            </w:r>
            <w:r w:rsidR="00D47295" w:rsidRPr="00E0190A">
              <w:t>N.º</w:t>
            </w:r>
            <w:r w:rsidRPr="00E0190A">
              <w:t xml:space="preserve"> 218, Tomo </w:t>
            </w:r>
            <w:r w:rsidR="00D47295" w:rsidRPr="00E0190A">
              <w:t xml:space="preserve">N.º </w:t>
            </w:r>
            <w:r w:rsidRPr="00E0190A">
              <w:t>265, de fecha 23 de noviembre de 1979.</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Pacto Internacional de Derechos Civiles y Políticos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27 de fecha 22 de noviembre de 1969, publicado en el Diario Oficial </w:t>
            </w:r>
            <w:r w:rsidR="00D47295" w:rsidRPr="00E0190A">
              <w:t>N.º</w:t>
            </w:r>
            <w:r w:rsidRPr="00E0190A">
              <w:t xml:space="preserve"> 218, Tomo </w:t>
            </w:r>
            <w:r w:rsidR="00D47295" w:rsidRPr="00E0190A">
              <w:t>N.º</w:t>
            </w:r>
            <w:r w:rsidRPr="00E0190A">
              <w:t xml:space="preserve"> 265, de fecha 23 de noviembre de 1979.</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Protocolo Facultativo </w:t>
            </w:r>
            <w:r w:rsidR="0012529A" w:rsidRPr="00E0190A">
              <w:t>de</w:t>
            </w:r>
            <w:r w:rsidRPr="00E0190A">
              <w:t>l Pacto Internacional de Derechos Civiles y Políticos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321</w:t>
            </w:r>
            <w:r w:rsidR="006A1C66" w:rsidRPr="00E0190A">
              <w:t xml:space="preserve"> </w:t>
            </w:r>
            <w:r w:rsidRPr="00E0190A">
              <w:t xml:space="preserve">de fecha 30 de marzo de 1995, publicado en el Diario Oficial </w:t>
            </w:r>
            <w:r w:rsidR="00D47295" w:rsidRPr="00E0190A">
              <w:t xml:space="preserve">N.º </w:t>
            </w:r>
            <w:r w:rsidRPr="00E0190A">
              <w:t xml:space="preserve">82, Tomo </w:t>
            </w:r>
            <w:r w:rsidR="00D47295" w:rsidRPr="00E0190A">
              <w:t>N.º</w:t>
            </w:r>
            <w:r w:rsidRPr="00E0190A">
              <w:t xml:space="preserve"> 327, de fecha 5 de mayo de 1995.</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Internacional </w:t>
            </w:r>
            <w:r w:rsidR="0012529A" w:rsidRPr="00E0190A">
              <w:t>s</w:t>
            </w:r>
            <w:r w:rsidRPr="00E0190A">
              <w:t>obre la Represión y el Castigo del Crimen de Apartheid</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27 de fecha 22 de noviembre de 1969, publicado en el Diario Oficial </w:t>
            </w:r>
            <w:r w:rsidR="00D47295" w:rsidRPr="00E0190A">
              <w:t>N.º</w:t>
            </w:r>
            <w:r w:rsidRPr="00E0190A">
              <w:t xml:space="preserve"> 218, Tomo </w:t>
            </w:r>
            <w:r w:rsidR="00D47295" w:rsidRPr="00E0190A">
              <w:t>N.º</w:t>
            </w:r>
            <w:r w:rsidRPr="00E0190A">
              <w:t xml:space="preserve"> 265, de fecha 23 De noviembre De 1979.</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sobre la </w:t>
            </w:r>
            <w:r w:rsidR="0012529A" w:rsidRPr="00E0190A">
              <w:t>e</w:t>
            </w:r>
            <w:r w:rsidRPr="00E0190A">
              <w:t xml:space="preserve">liminación de </w:t>
            </w:r>
            <w:r w:rsidR="0012529A" w:rsidRPr="00E0190A">
              <w:t>t</w:t>
            </w:r>
            <w:r w:rsidRPr="00E0190A">
              <w:t xml:space="preserve">odas las </w:t>
            </w:r>
            <w:r w:rsidR="0012529A" w:rsidRPr="00E0190A">
              <w:t>f</w:t>
            </w:r>
            <w:r w:rsidRPr="00E0190A">
              <w:t xml:space="preserve">ormas de </w:t>
            </w:r>
            <w:r w:rsidR="0012529A" w:rsidRPr="00E0190A">
              <w:t>d</w:t>
            </w:r>
            <w:r w:rsidRPr="00E0190A">
              <w:t xml:space="preserve">iscriminación contra la </w:t>
            </w:r>
            <w:r w:rsidR="0012529A" w:rsidRPr="00E0190A">
              <w:t>m</w:t>
            </w:r>
            <w:r w:rsidRPr="00E0190A">
              <w:t>ujer</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D47295" w:rsidRPr="00E0190A">
              <w:t>N.º</w:t>
            </w:r>
            <w:r w:rsidRPr="00E0190A">
              <w:t xml:space="preserve"> 705 de fecha 2 de junio de 1981, publicado en el Diario Oficial </w:t>
            </w:r>
            <w:r w:rsidR="00D47295" w:rsidRPr="00E0190A">
              <w:t xml:space="preserve">N.º </w:t>
            </w:r>
            <w:r w:rsidRPr="00E0190A">
              <w:t>105, Tomo 271, de fecha 9 de junio de 1981.</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contra la Tortura y Otros Tratos o Penas Crueles, Inhumanos o Degradantes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N.º</w:t>
            </w:r>
            <w:r w:rsidRPr="00E0190A">
              <w:t xml:space="preserve"> 833 de fecha 23 de marzo de 1994, publicado en el Diario Oficial </w:t>
            </w:r>
            <w:r w:rsidR="0012529A" w:rsidRPr="00E0190A">
              <w:t xml:space="preserve">N.º </w:t>
            </w:r>
            <w:r w:rsidRPr="00E0190A">
              <w:t xml:space="preserve">92, Tomo </w:t>
            </w:r>
            <w:r w:rsidR="0012529A" w:rsidRPr="00E0190A">
              <w:t xml:space="preserve">N.º </w:t>
            </w:r>
            <w:r w:rsidRPr="00E0190A">
              <w:t>323, de fecha 19 de mayo de 1994</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w:t>
            </w:r>
            <w:r w:rsidR="0012529A" w:rsidRPr="00E0190A">
              <w:t>s</w:t>
            </w:r>
            <w:r w:rsidRPr="00E0190A">
              <w:t>obre los Derechos del Niño.</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 </w:t>
            </w:r>
            <w:r w:rsidRPr="00E0190A">
              <w:t xml:space="preserve"> 487 de fecha 27 de abril de 1990,</w:t>
            </w:r>
            <w:r w:rsidR="006A1C66" w:rsidRPr="00E0190A">
              <w:t xml:space="preserve"> </w:t>
            </w:r>
            <w:r w:rsidRPr="00E0190A">
              <w:t>publicado en el Diario Oficial No.108, Tomo 307, de fecha 9 de mayo de 1990</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Protocolo Facultativo de la Convención Sobre los Derechos del Niño </w:t>
            </w:r>
            <w:r w:rsidR="0012529A" w:rsidRPr="00E0190A">
              <w:t>r</w:t>
            </w:r>
            <w:r w:rsidRPr="00E0190A">
              <w:t xml:space="preserve">elativo a la </w:t>
            </w:r>
            <w:r w:rsidR="0012529A" w:rsidRPr="00E0190A">
              <w:t>p</w:t>
            </w:r>
            <w:r w:rsidRPr="00E0190A">
              <w:t xml:space="preserve">articipación de </w:t>
            </w:r>
            <w:r w:rsidR="0012529A" w:rsidRPr="00E0190A">
              <w:t>n</w:t>
            </w:r>
            <w:r w:rsidRPr="00E0190A">
              <w:t xml:space="preserve">iños en los </w:t>
            </w:r>
            <w:r w:rsidR="0012529A" w:rsidRPr="00E0190A">
              <w:t>c</w:t>
            </w:r>
            <w:r w:rsidRPr="00E0190A">
              <w:t xml:space="preserve">onflictos </w:t>
            </w:r>
            <w:r w:rsidR="0012529A" w:rsidRPr="00E0190A">
              <w:t>a</w:t>
            </w:r>
            <w:r w:rsidRPr="00E0190A">
              <w:t>rmados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609 de fecha 15 de noviembre de 2001,</w:t>
            </w:r>
            <w:r w:rsidR="006A1C66" w:rsidRPr="00E0190A">
              <w:t xml:space="preserve"> </w:t>
            </w:r>
            <w:r w:rsidRPr="00E0190A">
              <w:t xml:space="preserve">publicado en el Diario Oficial </w:t>
            </w:r>
            <w:r w:rsidR="0012529A" w:rsidRPr="00E0190A">
              <w:t xml:space="preserve">N.º </w:t>
            </w:r>
            <w:r w:rsidRPr="00E0190A">
              <w:t>238, Tomo No.353 de fecha 17 de diciembre de 2001</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Protocolo Facultativo de la Convención sobre los Derechos del Niño</w:t>
            </w:r>
            <w:r w:rsidR="006A1C66" w:rsidRPr="00E0190A">
              <w:t xml:space="preserve"> </w:t>
            </w:r>
            <w:r w:rsidR="00C524C0" w:rsidRPr="00E0190A">
              <w:t>r</w:t>
            </w:r>
            <w:r w:rsidRPr="00E0190A">
              <w:t xml:space="preserve">elativo a la </w:t>
            </w:r>
            <w:r w:rsidR="00C524C0" w:rsidRPr="00E0190A">
              <w:t>v</w:t>
            </w:r>
            <w:r w:rsidRPr="00E0190A">
              <w:t xml:space="preserve">enta de </w:t>
            </w:r>
            <w:r w:rsidR="00C524C0" w:rsidRPr="00E0190A">
              <w:t>n</w:t>
            </w:r>
            <w:r w:rsidRPr="00E0190A">
              <w:t xml:space="preserve">iños, la </w:t>
            </w:r>
            <w:r w:rsidR="00C524C0" w:rsidRPr="00E0190A">
              <w:t>p</w:t>
            </w:r>
            <w:r w:rsidRPr="00E0190A">
              <w:t xml:space="preserve">rostitución </w:t>
            </w:r>
            <w:r w:rsidR="00C524C0" w:rsidRPr="00E0190A">
              <w:t>i</w:t>
            </w:r>
            <w:r w:rsidRPr="00E0190A">
              <w:t xml:space="preserve">nfantil y la </w:t>
            </w:r>
            <w:r w:rsidR="00C524C0" w:rsidRPr="00E0190A">
              <w:t>u</w:t>
            </w:r>
            <w:r w:rsidRPr="00E0190A">
              <w:t xml:space="preserve">tilización de </w:t>
            </w:r>
            <w:r w:rsidR="00C524C0" w:rsidRPr="00E0190A">
              <w:t>n</w:t>
            </w:r>
            <w:r w:rsidRPr="00E0190A">
              <w:t xml:space="preserve">iños en la </w:t>
            </w:r>
            <w:r w:rsidR="00C524C0" w:rsidRPr="00E0190A">
              <w:t>p</w:t>
            </w:r>
            <w:r w:rsidRPr="00E0190A">
              <w:t>ornografía</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280 de fecha 25 de febrero de 2004, publicado en el Diario Oficial </w:t>
            </w:r>
            <w:r w:rsidR="0012529A" w:rsidRPr="00E0190A">
              <w:t xml:space="preserve">N.º </w:t>
            </w:r>
            <w:r w:rsidRPr="00E0190A">
              <w:t>57, Tomo No.362, de fecha 23 de marzo de 2004.</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Internacional </w:t>
            </w:r>
            <w:r w:rsidR="00C524C0" w:rsidRPr="00E0190A">
              <w:t>s</w:t>
            </w:r>
            <w:r w:rsidRPr="00E0190A">
              <w:t xml:space="preserve">obre la </w:t>
            </w:r>
            <w:r w:rsidR="00C524C0" w:rsidRPr="00E0190A">
              <w:t>p</w:t>
            </w:r>
            <w:r w:rsidRPr="00E0190A">
              <w:t xml:space="preserve">rotección de los </w:t>
            </w:r>
            <w:r w:rsidR="00C524C0" w:rsidRPr="00E0190A">
              <w:t>d</w:t>
            </w:r>
            <w:r w:rsidRPr="00E0190A">
              <w:t xml:space="preserve">erechos de </w:t>
            </w:r>
            <w:r w:rsidR="00C524C0" w:rsidRPr="00E0190A">
              <w:t>t</w:t>
            </w:r>
            <w:r w:rsidRPr="00E0190A">
              <w:t xml:space="preserve">odos los </w:t>
            </w:r>
            <w:r w:rsidR="00C524C0" w:rsidRPr="00E0190A">
              <w:t>t</w:t>
            </w:r>
            <w:r w:rsidRPr="00E0190A">
              <w:t xml:space="preserve">rabajadores </w:t>
            </w:r>
            <w:r w:rsidR="00C524C0" w:rsidRPr="00E0190A">
              <w:t>m</w:t>
            </w:r>
            <w:r w:rsidRPr="00E0190A">
              <w:t xml:space="preserve">igratorios y de sus </w:t>
            </w:r>
            <w:r w:rsidR="00C524C0" w:rsidRPr="00E0190A">
              <w:t>f</w:t>
            </w:r>
            <w:r w:rsidRPr="00E0190A">
              <w:t>amiliares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164 de fecha 19 de febrero de 2003, publicado en el Diario Oficial </w:t>
            </w:r>
            <w:r w:rsidR="0012529A" w:rsidRPr="00E0190A">
              <w:t xml:space="preserve">N.º </w:t>
            </w:r>
            <w:r w:rsidRPr="00E0190A">
              <w:t xml:space="preserve">49 Tomo </w:t>
            </w:r>
            <w:r w:rsidR="0012529A" w:rsidRPr="00E0190A">
              <w:t xml:space="preserve">N.º </w:t>
            </w:r>
            <w:r w:rsidRPr="00E0190A">
              <w:t>358 de 13 de marzo de 2003.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sobre los Derechos de las Personas con Discapacidad</w:t>
            </w:r>
          </w:p>
        </w:tc>
        <w:tc>
          <w:tcPr>
            <w:tcW w:w="1925" w:type="dxa"/>
            <w:shd w:val="clear" w:color="auto" w:fill="auto"/>
          </w:tcPr>
          <w:p w:rsidR="000E55C4" w:rsidRPr="00E0190A" w:rsidRDefault="000E55C4" w:rsidP="00D32BBD">
            <w:pPr>
              <w:spacing w:before="40" w:after="120" w:line="220" w:lineRule="exact"/>
            </w:pPr>
            <w:r w:rsidRPr="00E0190A">
              <w:t>Decreto Legislativo N° 432 de fecha 11 de octubre 2007, publicado en el Diario Oficial N° 205, Tomo N° 377 5 de noviembre 2007.</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sobre los Derechos Políticos de la Mujer</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754 de fecha 15 de diciembre de 1993,</w:t>
            </w:r>
            <w:r w:rsidR="006A1C66" w:rsidRPr="00E0190A">
              <w:t xml:space="preserve"> </w:t>
            </w:r>
            <w:r w:rsidRPr="00E0190A">
              <w:t xml:space="preserve">publicado en el Diario Oficial </w:t>
            </w:r>
            <w:r w:rsidR="0012529A" w:rsidRPr="00E0190A">
              <w:t xml:space="preserve">N.º </w:t>
            </w:r>
            <w:r w:rsidRPr="00E0190A">
              <w:t xml:space="preserve">17, Tomo </w:t>
            </w:r>
            <w:r w:rsidR="0012529A" w:rsidRPr="00E0190A">
              <w:t xml:space="preserve">N.º </w:t>
            </w:r>
            <w:r w:rsidRPr="00E0190A">
              <w:t>322, de fecha 25 de enero de 1994.</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sobre el Estatuto de los Refugiados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167 de 22 de marzo de 1983, publicado en el Diario Oficial </w:t>
            </w:r>
            <w:r w:rsidR="0012529A" w:rsidRPr="00E0190A">
              <w:t xml:space="preserve">N.º </w:t>
            </w:r>
            <w:r w:rsidRPr="00E0190A">
              <w:t>46, Tomo No.278, de fecha 7 de marzo de 1983.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Protocolo sobre el Estatuto de los Refugiados</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167 de 22 de marzo de 1983, publicado en el Diario Oficial </w:t>
            </w:r>
            <w:r w:rsidR="0012529A" w:rsidRPr="00E0190A">
              <w:t xml:space="preserve">N.º </w:t>
            </w:r>
            <w:r w:rsidRPr="00E0190A">
              <w:t>46, Tomo No.278, de fecha 7 de marzo de 1983.</w:t>
            </w:r>
          </w:p>
        </w:tc>
      </w:tr>
      <w:tr w:rsidR="00D32BBD" w:rsidRPr="00E0190A" w:rsidTr="00E5034F">
        <w:trPr>
          <w:trHeight w:val="240"/>
        </w:trPr>
        <w:tc>
          <w:tcPr>
            <w:tcW w:w="1779" w:type="dxa"/>
            <w:vMerge w:val="restart"/>
            <w:shd w:val="clear" w:color="auto" w:fill="auto"/>
          </w:tcPr>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6C5FF9" w:rsidP="00D32BBD">
            <w:pPr>
              <w:spacing w:before="40" w:after="120" w:line="220" w:lineRule="exact"/>
              <w:rPr>
                <w:bCs/>
                <w:szCs w:val="16"/>
              </w:rPr>
            </w:pPr>
            <w:r w:rsidRPr="00E0190A">
              <w:rPr>
                <w:bCs/>
                <w:szCs w:val="16"/>
              </w:rPr>
              <w:t>Interamericano</w:t>
            </w:r>
          </w:p>
        </w:tc>
        <w:tc>
          <w:tcPr>
            <w:tcW w:w="3666" w:type="dxa"/>
            <w:shd w:val="clear" w:color="auto" w:fill="auto"/>
          </w:tcPr>
          <w:p w:rsidR="000E55C4" w:rsidRPr="00E0190A" w:rsidRDefault="000E55C4" w:rsidP="00D32BBD">
            <w:pPr>
              <w:spacing w:before="40" w:after="120" w:line="220" w:lineRule="exact"/>
            </w:pPr>
            <w:r w:rsidRPr="00E0190A">
              <w:t>Convención Interamericana sobre Concesión de los Derechos Políticos de la Mujer</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124 de fecha 17 de enero de 1951, publicado en el Diario Oficial No.45, de fecha 6 de marzo de 1951.</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Interamericana sobre Concesión de los Derechos Civiles de la Mujer</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123 de fecha 17 de enero de 1951, publicado en el Diario Oficial No.45, de fecha 6 de marzo de 1951.</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Americana </w:t>
            </w:r>
            <w:r w:rsidR="006C5FF9" w:rsidRPr="00E0190A">
              <w:t>s</w:t>
            </w:r>
            <w:r w:rsidRPr="00E0190A">
              <w:t>obre Derechos Humanos, "Pacto De San José"</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5 de fecha 15 de junio de 1968</w:t>
            </w:r>
            <w:r w:rsidRPr="00E0190A">
              <w:tab/>
              <w:t xml:space="preserve">, publicado en el Diario Oficial </w:t>
            </w:r>
            <w:r w:rsidR="0012529A" w:rsidRPr="00E0190A">
              <w:t xml:space="preserve">N.º </w:t>
            </w:r>
            <w:r w:rsidRPr="00E0190A">
              <w:t xml:space="preserve">113, Tomo </w:t>
            </w:r>
            <w:r w:rsidR="0012529A" w:rsidRPr="00E0190A">
              <w:t xml:space="preserve">N.º </w:t>
            </w:r>
            <w:r w:rsidRPr="00E0190A">
              <w:t>259, de fecha 19 de junio de 1978.</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Interamericana </w:t>
            </w:r>
            <w:r w:rsidR="006C5FF9" w:rsidRPr="00E0190A">
              <w:t>p</w:t>
            </w:r>
            <w:r w:rsidRPr="00E0190A">
              <w:t xml:space="preserve">ara Prevenir </w:t>
            </w:r>
            <w:r w:rsidR="006C5FF9" w:rsidRPr="00E0190A">
              <w:t>y</w:t>
            </w:r>
            <w:r w:rsidRPr="00E0190A">
              <w:t xml:space="preserve"> Sancionar </w:t>
            </w:r>
            <w:r w:rsidR="006C5FF9" w:rsidRPr="00E0190A">
              <w:t>l</w:t>
            </w:r>
            <w:r w:rsidRPr="00E0190A">
              <w:t>a Tortura</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798</w:t>
            </w:r>
            <w:r w:rsidR="006A1C66" w:rsidRPr="00E0190A">
              <w:t xml:space="preserve"> </w:t>
            </w:r>
            <w:r w:rsidRPr="00E0190A">
              <w:t xml:space="preserve">de 2 de febrero de 1994, publicado en el Diario Oficial </w:t>
            </w:r>
            <w:r w:rsidR="0012529A" w:rsidRPr="00E0190A">
              <w:t xml:space="preserve">N.º </w:t>
            </w:r>
            <w:r w:rsidRPr="00E0190A">
              <w:t xml:space="preserve">127, Tomo </w:t>
            </w:r>
            <w:r w:rsidR="0012529A" w:rsidRPr="00E0190A">
              <w:t xml:space="preserve">N.º </w:t>
            </w:r>
            <w:r w:rsidRPr="00E0190A">
              <w:t>324, de fecha 8 de julio de 1994.</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Protocolo Adicional a la Convención Americana Sobre Derechos Económicos, Sociales y Culturales "Protocolo de San Salvador"</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320 de fecha 30 de marzo de 1995, publicado en el Diario Oficial No.82, Tomo No.327, de fecha 5 de mayo de 1995.</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Convención Interamericana para Prevenir, Sancionar y Erradicar la Violencia contra la Mujer (Convención Belem </w:t>
            </w:r>
            <w:r w:rsidR="006C5FF9" w:rsidRPr="00E0190A">
              <w:t>d</w:t>
            </w:r>
            <w:r w:rsidRPr="00E0190A">
              <w:t>o Pará)</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430 de fecha 23 de agosto de 1995, publicado en el Diario Oficial </w:t>
            </w:r>
            <w:r w:rsidR="0012529A" w:rsidRPr="00E0190A">
              <w:t xml:space="preserve">N.º </w:t>
            </w:r>
            <w:r w:rsidRPr="00E0190A">
              <w:t xml:space="preserve">154, Tomo </w:t>
            </w:r>
            <w:r w:rsidR="0012529A" w:rsidRPr="00E0190A">
              <w:t xml:space="preserve">N.º </w:t>
            </w:r>
            <w:r w:rsidRPr="00E0190A">
              <w:t>328, de fecha 23 de agosto de 1995.</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Convención Interamericana para la Eliminación de Todas las Formas de Discriminación Contra las Personas con Discapacidad</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420 de fecha 4 de octubre de 2007, publicado en el Diario Oficial </w:t>
            </w:r>
            <w:r w:rsidR="0012529A" w:rsidRPr="00E0190A">
              <w:t xml:space="preserve">N.º </w:t>
            </w:r>
            <w:r w:rsidRPr="00E0190A">
              <w:t xml:space="preserve">238, Tomo </w:t>
            </w:r>
            <w:r w:rsidR="0012529A" w:rsidRPr="00E0190A">
              <w:t xml:space="preserve">N.º </w:t>
            </w:r>
            <w:r w:rsidRPr="00E0190A">
              <w:t>355, de fecha 17 de diciembre de 2001.</w:t>
            </w:r>
          </w:p>
        </w:tc>
      </w:tr>
      <w:tr w:rsidR="00D32BBD" w:rsidRPr="00E0190A" w:rsidTr="00E5034F">
        <w:trPr>
          <w:trHeight w:val="240"/>
        </w:trPr>
        <w:tc>
          <w:tcPr>
            <w:tcW w:w="1779" w:type="dxa"/>
            <w:vMerge w:val="restart"/>
            <w:shd w:val="clear" w:color="auto" w:fill="auto"/>
          </w:tcPr>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rPr>
            </w:pPr>
          </w:p>
          <w:p w:rsidR="000E55C4" w:rsidRPr="00E0190A" w:rsidRDefault="000E55C4" w:rsidP="00D32BBD">
            <w:pPr>
              <w:spacing w:before="40" w:after="120" w:line="220" w:lineRule="exact"/>
              <w:rPr>
                <w:bCs/>
                <w:szCs w:val="16"/>
              </w:rPr>
            </w:pPr>
            <w:r w:rsidRPr="00E0190A">
              <w:rPr>
                <w:bCs/>
                <w:szCs w:val="16"/>
              </w:rPr>
              <w:t>DERECHO INTERNACIONAL HUMANITARIO</w:t>
            </w:r>
          </w:p>
        </w:tc>
        <w:tc>
          <w:tcPr>
            <w:tcW w:w="3666" w:type="dxa"/>
            <w:shd w:val="clear" w:color="auto" w:fill="auto"/>
          </w:tcPr>
          <w:p w:rsidR="000E55C4" w:rsidRPr="00E0190A" w:rsidRDefault="000E55C4" w:rsidP="00D32BBD">
            <w:pPr>
              <w:spacing w:before="40" w:after="120" w:line="220" w:lineRule="exact"/>
            </w:pPr>
            <w:r w:rsidRPr="00E0190A">
              <w:t xml:space="preserve">Convenio de Ginebra para Aliviar la Suerte que Corren los Heridos y los Enfermos de las Fuerzas Armadas en Campaña (Convenio I) </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173 de fecha 10 de diciembre de 1952, publicado en el Diario Oficial </w:t>
            </w:r>
            <w:r w:rsidR="0012529A" w:rsidRPr="00E0190A">
              <w:t xml:space="preserve">N.º </w:t>
            </w:r>
            <w:r w:rsidRPr="00E0190A">
              <w:t>37,</w:t>
            </w:r>
            <w:r w:rsidR="006A1C66" w:rsidRPr="00E0190A">
              <w:t xml:space="preserve"> </w:t>
            </w:r>
            <w:r w:rsidRPr="00E0190A">
              <w:t>de fecha de 24 de febrero de 1953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Convenio de Ginebra para Aliviar la Suerte que corren los Heridos, los Enfermos y los Náufragos de las Fuerzas Armadas en Campaña (Convenio II)</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173 de fecha 10 de diciembre de 1952, publicado en el Diario Oficial </w:t>
            </w:r>
            <w:r w:rsidR="0012529A" w:rsidRPr="00E0190A">
              <w:t xml:space="preserve">N.º </w:t>
            </w:r>
            <w:r w:rsidRPr="00E0190A">
              <w:t>37,</w:t>
            </w:r>
            <w:r w:rsidR="006A1C66" w:rsidRPr="00E0190A">
              <w:t xml:space="preserve"> </w:t>
            </w:r>
            <w:r w:rsidRPr="00E0190A">
              <w:t>de fecha de 24 de febrero de 1953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Convenio de Ginebra relativo al Trato Debido a los Prisioneros de Guerra (Convenio III) </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173 de fecha 10 de diciembre de 1952, publicado en el Diario Oficial </w:t>
            </w:r>
            <w:r w:rsidR="0012529A" w:rsidRPr="00E0190A">
              <w:t xml:space="preserve">N.º </w:t>
            </w:r>
            <w:r w:rsidRPr="00E0190A">
              <w:t>37,</w:t>
            </w:r>
            <w:r w:rsidR="006A1C66" w:rsidRPr="00E0190A">
              <w:t xml:space="preserve"> </w:t>
            </w:r>
            <w:r w:rsidRPr="00E0190A">
              <w:t>de fecha de 24 de febrero de 1953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 xml:space="preserve">Convenio Relativo a la Protección de Personas Civiles en Tiempo de Guerra (Convenio IV) </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de fecha 10 de diciembre de 1952, publicado en el Diario Oficial </w:t>
            </w:r>
            <w:r w:rsidR="0012529A" w:rsidRPr="00E0190A">
              <w:t xml:space="preserve">N.º </w:t>
            </w:r>
            <w:r w:rsidRPr="00E0190A">
              <w:t xml:space="preserve">158, Tomo </w:t>
            </w:r>
            <w:r w:rsidR="0012529A" w:rsidRPr="00E0190A">
              <w:t xml:space="preserve">N.º </w:t>
            </w:r>
            <w:r w:rsidRPr="00E0190A">
              <w:t>158 de fecha de 24 de febrero de 1953.</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Protocolo Adicional a los Convenios de Ginebra del 12 de Agosto de 1949, relativo a la Protección de las Víctimas de los Conflictos Armados Internacionales (Protocolo I)</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12 de fecha 4 de julio de 1968, publicado en el Diario Oficial </w:t>
            </w:r>
            <w:r w:rsidR="0012529A" w:rsidRPr="00E0190A">
              <w:t xml:space="preserve">N.º </w:t>
            </w:r>
            <w:r w:rsidRPr="00E0190A">
              <w:t xml:space="preserve">158 Tomo </w:t>
            </w:r>
            <w:r w:rsidR="0012529A" w:rsidRPr="00E0190A">
              <w:t xml:space="preserve">N.º </w:t>
            </w:r>
            <w:r w:rsidRPr="00E0190A">
              <w:t>260 de fecha 28 de agosto de 1978</w:t>
            </w:r>
          </w:p>
        </w:tc>
      </w:tr>
      <w:tr w:rsidR="00D32BBD" w:rsidRPr="00E0190A" w:rsidTr="00E5034F">
        <w:trPr>
          <w:trHeight w:val="240"/>
        </w:trPr>
        <w:tc>
          <w:tcPr>
            <w:tcW w:w="1779" w:type="dxa"/>
            <w:vMerge/>
            <w:shd w:val="clear" w:color="auto" w:fill="auto"/>
          </w:tcPr>
          <w:p w:rsidR="000E55C4" w:rsidRPr="00E0190A" w:rsidRDefault="000E55C4" w:rsidP="00D32BBD">
            <w:pPr>
              <w:spacing w:before="40" w:after="120" w:line="220" w:lineRule="exact"/>
              <w:rPr>
                <w:bCs/>
              </w:rPr>
            </w:pPr>
          </w:p>
        </w:tc>
        <w:tc>
          <w:tcPr>
            <w:tcW w:w="3666" w:type="dxa"/>
            <w:shd w:val="clear" w:color="auto" w:fill="auto"/>
          </w:tcPr>
          <w:p w:rsidR="000E55C4" w:rsidRPr="00E0190A" w:rsidRDefault="000E55C4" w:rsidP="00D32BBD">
            <w:pPr>
              <w:spacing w:before="40" w:after="120" w:line="220" w:lineRule="exact"/>
            </w:pPr>
            <w:r w:rsidRPr="00E0190A">
              <w:t>Protocolo Adicional a los Convenios de Ginebra del 12 de Agosto de 1949, relativo a la Protección de las víctimas de los Conflictos Armados Internacionales (Protocolo II)</w:t>
            </w:r>
          </w:p>
        </w:tc>
        <w:tc>
          <w:tcPr>
            <w:tcW w:w="1925" w:type="dxa"/>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12 de fecha 4 de julio de 1968, publicado en el Diario Oficial </w:t>
            </w:r>
            <w:r w:rsidR="0012529A" w:rsidRPr="00E0190A">
              <w:t xml:space="preserve">N.º </w:t>
            </w:r>
            <w:r w:rsidRPr="00E0190A">
              <w:t xml:space="preserve">158 Tomo </w:t>
            </w:r>
            <w:r w:rsidR="0012529A" w:rsidRPr="00E0190A">
              <w:t xml:space="preserve">N.º </w:t>
            </w:r>
            <w:r w:rsidRPr="00E0190A">
              <w:t>260 de 28 de agosto de 1978</w:t>
            </w:r>
          </w:p>
        </w:tc>
      </w:tr>
      <w:tr w:rsidR="00D32BBD" w:rsidRPr="00E0190A" w:rsidTr="00E5034F">
        <w:trPr>
          <w:trHeight w:val="240"/>
        </w:trPr>
        <w:tc>
          <w:tcPr>
            <w:tcW w:w="1779" w:type="dxa"/>
            <w:vMerge/>
            <w:tcBorders>
              <w:bottom w:val="single" w:sz="12" w:space="0" w:color="auto"/>
            </w:tcBorders>
            <w:shd w:val="clear" w:color="auto" w:fill="auto"/>
          </w:tcPr>
          <w:p w:rsidR="000E55C4" w:rsidRPr="00E0190A" w:rsidRDefault="000E55C4" w:rsidP="00D32BBD">
            <w:pPr>
              <w:spacing w:before="40" w:after="120" w:line="220" w:lineRule="exact"/>
              <w:rPr>
                <w:bCs/>
              </w:rPr>
            </w:pPr>
          </w:p>
        </w:tc>
        <w:tc>
          <w:tcPr>
            <w:tcW w:w="3666" w:type="dxa"/>
            <w:tcBorders>
              <w:bottom w:val="single" w:sz="12" w:space="0" w:color="auto"/>
            </w:tcBorders>
            <w:shd w:val="clear" w:color="auto" w:fill="auto"/>
          </w:tcPr>
          <w:p w:rsidR="000E55C4" w:rsidRPr="00E0190A" w:rsidRDefault="000E55C4" w:rsidP="00D32BBD">
            <w:pPr>
              <w:spacing w:before="40" w:after="120" w:line="220" w:lineRule="exact"/>
            </w:pPr>
            <w:r w:rsidRPr="00E0190A">
              <w:t>Protocolo Adicional de los Convenios de Ginebra del 12 de agosto de 1949 relativo a la Aprobación de un Signo Distintivo Adicional (Protocolo III).</w:t>
            </w:r>
          </w:p>
        </w:tc>
        <w:tc>
          <w:tcPr>
            <w:tcW w:w="1925" w:type="dxa"/>
            <w:tcBorders>
              <w:bottom w:val="single" w:sz="12" w:space="0" w:color="auto"/>
            </w:tcBorders>
            <w:shd w:val="clear" w:color="auto" w:fill="auto"/>
          </w:tcPr>
          <w:p w:rsidR="000E55C4" w:rsidRPr="00E0190A" w:rsidRDefault="000E55C4" w:rsidP="00D32BBD">
            <w:pPr>
              <w:spacing w:before="40" w:after="120" w:line="220" w:lineRule="exact"/>
            </w:pPr>
            <w:r w:rsidRPr="00E0190A">
              <w:t xml:space="preserve">Decreto Legislativo </w:t>
            </w:r>
            <w:r w:rsidR="0012529A" w:rsidRPr="00E0190A">
              <w:t xml:space="preserve">N.º </w:t>
            </w:r>
            <w:r w:rsidRPr="00E0190A">
              <w:t xml:space="preserve">331 de fecha 18 de junio de 2007, publicado en el Diario Oficial </w:t>
            </w:r>
            <w:r w:rsidR="0012529A" w:rsidRPr="00E0190A">
              <w:t xml:space="preserve">N.º </w:t>
            </w:r>
            <w:r w:rsidRPr="00E0190A">
              <w:t xml:space="preserve">122 Tomo </w:t>
            </w:r>
            <w:r w:rsidR="0012529A" w:rsidRPr="00E0190A">
              <w:t xml:space="preserve">N.º </w:t>
            </w:r>
            <w:r w:rsidRPr="00E0190A">
              <w:t>376 de fecha 4 de junio de 2007.</w:t>
            </w:r>
          </w:p>
        </w:tc>
      </w:tr>
    </w:tbl>
    <w:p w:rsidR="000E55C4" w:rsidRPr="00E0190A" w:rsidRDefault="000E4B1E" w:rsidP="000E4B1E">
      <w:pPr>
        <w:pStyle w:val="SingleTxtG"/>
        <w:rPr>
          <w:lang w:val="es-ES"/>
        </w:rPr>
      </w:pPr>
      <w:r w:rsidRPr="00E0190A">
        <w:rPr>
          <w:lang w:val="es-ES"/>
        </w:rPr>
        <w:t>138.</w:t>
      </w:r>
      <w:r w:rsidRPr="00E0190A">
        <w:rPr>
          <w:lang w:val="es-ES"/>
        </w:rPr>
        <w:tab/>
      </w:r>
      <w:r w:rsidR="000E55C4" w:rsidRPr="00E0190A">
        <w:rPr>
          <w:lang w:val="es-ES"/>
        </w:rPr>
        <w:t>Sobre el Segundo protocolo Facultativo del Pacto Internacional de Derechos Civiles y Políticos, destinado a abolir la Pena de Muerte, el Órgano Ejecutivo ha trasladado las consultas a las instituciones competentes, a efecto que se realice un estudio integro del mismo, como parte del proceso previ</w:t>
      </w:r>
      <w:r w:rsidR="00A52015" w:rsidRPr="00E0190A">
        <w:rPr>
          <w:lang w:val="es-ES"/>
        </w:rPr>
        <w:t>o al de ratificación del mismo.</w:t>
      </w:r>
    </w:p>
    <w:p w:rsidR="000E55C4" w:rsidRPr="00E0190A" w:rsidRDefault="000E4B1E" w:rsidP="00A52015">
      <w:pPr>
        <w:pStyle w:val="SingleTxtG"/>
        <w:rPr>
          <w:lang w:val="es-ES"/>
        </w:rPr>
      </w:pPr>
      <w:r w:rsidRPr="00E0190A">
        <w:rPr>
          <w:lang w:val="es-ES"/>
        </w:rPr>
        <w:t>139.</w:t>
      </w:r>
      <w:r w:rsidRPr="00E0190A">
        <w:rPr>
          <w:lang w:val="es-ES"/>
        </w:rPr>
        <w:tab/>
      </w:r>
      <w:r w:rsidR="000E55C4" w:rsidRPr="00E0190A">
        <w:rPr>
          <w:lang w:val="es-ES"/>
        </w:rPr>
        <w:t xml:space="preserve"> La ratificación del Protocolo Facultativo de la Convención contra la Tortura y Otros Tratos o Penas Crueles, Inhumanos o Degradantes y el reconocimiento de la competencia de su Comité, de conformidad a los artículos 21 y 22, se encuentran en un proceso de análisis y valoración, resp</w:t>
      </w:r>
      <w:r w:rsidR="00A52015" w:rsidRPr="00E0190A">
        <w:rPr>
          <w:lang w:val="es-ES"/>
        </w:rPr>
        <w:t>ecto de su contenido y alcance.</w:t>
      </w:r>
    </w:p>
    <w:p w:rsidR="000E55C4" w:rsidRPr="00E0190A" w:rsidRDefault="000E4B1E" w:rsidP="000E4B1E">
      <w:pPr>
        <w:pStyle w:val="SingleTxtG"/>
        <w:rPr>
          <w:lang w:val="es-ES"/>
        </w:rPr>
      </w:pPr>
      <w:r w:rsidRPr="00E0190A">
        <w:rPr>
          <w:lang w:val="es-ES"/>
        </w:rPr>
        <w:t>140.</w:t>
      </w:r>
      <w:r w:rsidRPr="00E0190A">
        <w:rPr>
          <w:lang w:val="es-ES"/>
        </w:rPr>
        <w:tab/>
      </w:r>
      <w:r w:rsidR="000E55C4" w:rsidRPr="00E0190A">
        <w:rPr>
          <w:lang w:val="es-ES"/>
        </w:rPr>
        <w:t xml:space="preserve">Sobre los instrumentos suscritos recientemente, es importante mencionar que el 25 de Septiembre de 2009, el gobierno de El Salvador suscribió, en la sede de las Naciones Unidas, el Protocolo Facultativo del Pacto Internacional de Derechos Económicos Sociales y Culturales, el cual ha completado efectivamente su etapa ejecutiva, por lo que el día 7 de </w:t>
      </w:r>
      <w:r w:rsidR="006C5FF9" w:rsidRPr="00E0190A">
        <w:rPr>
          <w:lang w:val="es-ES"/>
        </w:rPr>
        <w:t>j</w:t>
      </w:r>
      <w:r w:rsidR="000E55C4" w:rsidRPr="00E0190A">
        <w:rPr>
          <w:lang w:val="es-ES"/>
        </w:rPr>
        <w:t>unio de 2010, se solicitó el inicio de la fase legislativa para la ratificación del mismo.</w:t>
      </w:r>
    </w:p>
    <w:p w:rsidR="000E55C4" w:rsidRPr="00E0190A" w:rsidRDefault="00D32BBD" w:rsidP="00D32BBD">
      <w:pPr>
        <w:pStyle w:val="H23G"/>
        <w:rPr>
          <w:lang w:val="es-ES"/>
        </w:rPr>
      </w:pPr>
      <w:r w:rsidRPr="00E0190A">
        <w:rPr>
          <w:lang w:val="es-ES"/>
        </w:rPr>
        <w:tab/>
      </w:r>
      <w:r w:rsidRPr="00E0190A">
        <w:rPr>
          <w:lang w:val="es-ES"/>
        </w:rPr>
        <w:tab/>
      </w:r>
      <w:r w:rsidRPr="00E0190A">
        <w:rPr>
          <w:b w:val="0"/>
          <w:lang w:val="es-ES"/>
        </w:rPr>
        <w:t>Cuadro 43</w:t>
      </w:r>
      <w:r w:rsidR="00B3672A" w:rsidRPr="00E0190A">
        <w:rPr>
          <w:lang w:val="es-ES"/>
        </w:rPr>
        <w:br/>
      </w:r>
      <w:r w:rsidRPr="00E0190A">
        <w:rPr>
          <w:lang w:val="es-ES"/>
        </w:rPr>
        <w:t>Instrumentos internacionales suscritos recientemente</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440"/>
        <w:gridCol w:w="1505"/>
        <w:gridCol w:w="3425"/>
      </w:tblGrid>
      <w:tr w:rsidR="000E55C4" w:rsidRPr="00E0190A" w:rsidTr="00E5034F">
        <w:trPr>
          <w:trHeight w:val="240"/>
          <w:tblHeader/>
        </w:trPr>
        <w:tc>
          <w:tcPr>
            <w:tcW w:w="2440" w:type="dxa"/>
            <w:tcBorders>
              <w:top w:val="single" w:sz="4" w:space="0" w:color="auto"/>
              <w:bottom w:val="single" w:sz="12" w:space="0" w:color="auto"/>
            </w:tcBorders>
            <w:shd w:val="clear" w:color="auto" w:fill="auto"/>
            <w:vAlign w:val="bottom"/>
          </w:tcPr>
          <w:p w:rsidR="000E55C4" w:rsidRPr="00E0190A" w:rsidRDefault="000E55C4" w:rsidP="00D32BBD">
            <w:pPr>
              <w:spacing w:before="80" w:after="80" w:line="200" w:lineRule="exact"/>
              <w:rPr>
                <w:i/>
                <w:sz w:val="16"/>
              </w:rPr>
            </w:pPr>
            <w:r w:rsidRPr="00E0190A">
              <w:rPr>
                <w:i/>
                <w:sz w:val="16"/>
              </w:rPr>
              <w:t>INSTRUMENTO INTERNACIONAL</w:t>
            </w:r>
          </w:p>
        </w:tc>
        <w:tc>
          <w:tcPr>
            <w:tcW w:w="4930" w:type="dxa"/>
            <w:gridSpan w:val="2"/>
            <w:tcBorders>
              <w:top w:val="single" w:sz="4" w:space="0" w:color="auto"/>
              <w:bottom w:val="single" w:sz="12" w:space="0" w:color="auto"/>
            </w:tcBorders>
            <w:shd w:val="clear" w:color="auto" w:fill="auto"/>
            <w:vAlign w:val="bottom"/>
          </w:tcPr>
          <w:p w:rsidR="000E55C4" w:rsidRPr="00E0190A" w:rsidRDefault="000E55C4" w:rsidP="00D32BBD">
            <w:pPr>
              <w:spacing w:before="80" w:after="80" w:line="200" w:lineRule="exact"/>
              <w:rPr>
                <w:i/>
                <w:sz w:val="16"/>
              </w:rPr>
            </w:pPr>
            <w:r w:rsidRPr="00E0190A">
              <w:rPr>
                <w:i/>
                <w:sz w:val="16"/>
              </w:rPr>
              <w:t>Convención de las Naciones Unidas sobre los Derechos de las Personas con Discapacidad y su Protocolo facultativo</w:t>
            </w:r>
          </w:p>
        </w:tc>
      </w:tr>
      <w:tr w:rsidR="000E55C4" w:rsidRPr="00E0190A" w:rsidTr="00E5034F">
        <w:trPr>
          <w:trHeight w:val="240"/>
        </w:trPr>
        <w:tc>
          <w:tcPr>
            <w:tcW w:w="2440" w:type="dxa"/>
            <w:tcBorders>
              <w:top w:val="single" w:sz="12" w:space="0" w:color="auto"/>
            </w:tcBorders>
            <w:shd w:val="clear" w:color="auto" w:fill="auto"/>
          </w:tcPr>
          <w:p w:rsidR="000E55C4" w:rsidRPr="00E0190A" w:rsidRDefault="006C5FF9" w:rsidP="00D32BBD">
            <w:pPr>
              <w:spacing w:before="40" w:after="120" w:line="220" w:lineRule="exact"/>
            </w:pPr>
            <w:r w:rsidRPr="00E0190A">
              <w:t>Ratificaci</w:t>
            </w:r>
            <w:r w:rsidR="00DF71F2">
              <w:t>ó</w:t>
            </w:r>
            <w:r w:rsidRPr="00E0190A">
              <w:t>n</w:t>
            </w:r>
          </w:p>
        </w:tc>
        <w:tc>
          <w:tcPr>
            <w:tcW w:w="4930" w:type="dxa"/>
            <w:gridSpan w:val="2"/>
            <w:tcBorders>
              <w:top w:val="single" w:sz="12" w:space="0" w:color="auto"/>
            </w:tcBorders>
            <w:shd w:val="clear" w:color="auto" w:fill="auto"/>
          </w:tcPr>
          <w:p w:rsidR="000E55C4" w:rsidRPr="00E0190A" w:rsidRDefault="000E55C4" w:rsidP="00D32BBD">
            <w:pPr>
              <w:spacing w:before="40" w:after="120" w:line="220" w:lineRule="exact"/>
            </w:pPr>
            <w:r w:rsidRPr="00E0190A">
              <w:t xml:space="preserve">Decreto Legislativo N° 432, del día 11 de </w:t>
            </w:r>
            <w:r w:rsidR="00E5034F">
              <w:t>o</w:t>
            </w:r>
            <w:r w:rsidRPr="00E0190A">
              <w:t xml:space="preserve">ctubre de 2007, publicada en el Diario Oficial N° 205, Tomo N° 377, el día 5 de </w:t>
            </w:r>
            <w:r w:rsidR="00E5034F">
              <w:t>n</w:t>
            </w:r>
            <w:r w:rsidRPr="00E0190A">
              <w:t>oviembre de 2007</w:t>
            </w:r>
          </w:p>
        </w:tc>
      </w:tr>
      <w:tr w:rsidR="000E55C4" w:rsidRPr="00E0190A" w:rsidTr="00E5034F">
        <w:trPr>
          <w:trHeight w:val="240"/>
        </w:trPr>
        <w:tc>
          <w:tcPr>
            <w:tcW w:w="2440" w:type="dxa"/>
            <w:shd w:val="clear" w:color="auto" w:fill="auto"/>
          </w:tcPr>
          <w:p w:rsidR="000E55C4" w:rsidRPr="00E0190A" w:rsidRDefault="00E5034F" w:rsidP="00D32BBD">
            <w:pPr>
              <w:spacing w:before="40" w:after="120" w:line="220" w:lineRule="exact"/>
            </w:pPr>
            <w:r>
              <w:t>Presentación</w:t>
            </w:r>
            <w:r w:rsidR="006C5FF9" w:rsidRPr="00E0190A">
              <w:t xml:space="preserve"> </w:t>
            </w:r>
            <w:r>
              <w:t xml:space="preserve">de ratificación ante </w:t>
            </w:r>
            <w:r w:rsidR="006C5FF9" w:rsidRPr="00E0190A">
              <w:t>Naciones Unidas</w:t>
            </w:r>
          </w:p>
        </w:tc>
        <w:tc>
          <w:tcPr>
            <w:tcW w:w="4930" w:type="dxa"/>
            <w:gridSpan w:val="2"/>
            <w:shd w:val="clear" w:color="auto" w:fill="auto"/>
          </w:tcPr>
          <w:p w:rsidR="000E55C4" w:rsidRPr="00E0190A" w:rsidRDefault="000E55C4" w:rsidP="00D32BBD">
            <w:pPr>
              <w:spacing w:before="40" w:after="120" w:line="220" w:lineRule="exact"/>
            </w:pPr>
            <w:r w:rsidRPr="00E0190A">
              <w:t xml:space="preserve">14 de </w:t>
            </w:r>
            <w:r w:rsidR="00E5034F">
              <w:t>d</w:t>
            </w:r>
            <w:r w:rsidRPr="00E0190A">
              <w:t>iciembre de 2007</w:t>
            </w:r>
          </w:p>
        </w:tc>
      </w:tr>
      <w:tr w:rsidR="000E55C4" w:rsidRPr="00E0190A" w:rsidTr="00E5034F">
        <w:trPr>
          <w:trHeight w:val="240"/>
        </w:trPr>
        <w:tc>
          <w:tcPr>
            <w:tcW w:w="2440" w:type="dxa"/>
            <w:vMerge w:val="restart"/>
            <w:shd w:val="clear" w:color="auto" w:fill="auto"/>
          </w:tcPr>
          <w:p w:rsidR="000E55C4" w:rsidRPr="00E0190A" w:rsidRDefault="000E55C4" w:rsidP="00D32BBD">
            <w:pPr>
              <w:spacing w:before="40" w:after="120" w:line="220" w:lineRule="exact"/>
            </w:pPr>
          </w:p>
          <w:p w:rsidR="000E55C4" w:rsidRPr="00E0190A" w:rsidRDefault="000E55C4" w:rsidP="00D32BBD">
            <w:pPr>
              <w:spacing w:before="40" w:after="120" w:line="220" w:lineRule="exact"/>
            </w:pPr>
          </w:p>
          <w:p w:rsidR="000E55C4" w:rsidRPr="00E0190A" w:rsidRDefault="000E55C4" w:rsidP="00D32BBD">
            <w:pPr>
              <w:spacing w:before="40" w:after="120" w:line="220" w:lineRule="exact"/>
            </w:pPr>
          </w:p>
          <w:p w:rsidR="000E55C4" w:rsidRPr="00E0190A" w:rsidRDefault="000E55C4" w:rsidP="00D32BBD">
            <w:pPr>
              <w:spacing w:before="40" w:after="120" w:line="220" w:lineRule="exact"/>
            </w:pPr>
            <w:r w:rsidRPr="00E0190A">
              <w:t>R</w:t>
            </w:r>
            <w:r w:rsidR="006C5FF9" w:rsidRPr="00E0190A">
              <w:t>eserva</w:t>
            </w:r>
          </w:p>
          <w:p w:rsidR="000E55C4" w:rsidRPr="00E0190A" w:rsidRDefault="000E55C4" w:rsidP="00D32BBD">
            <w:pPr>
              <w:spacing w:before="40" w:after="120" w:line="220" w:lineRule="exact"/>
            </w:pPr>
          </w:p>
          <w:p w:rsidR="000E55C4" w:rsidRPr="00E0190A" w:rsidRDefault="000E55C4" w:rsidP="00D32BBD">
            <w:pPr>
              <w:spacing w:before="40" w:after="120" w:line="220" w:lineRule="exact"/>
            </w:pPr>
          </w:p>
          <w:p w:rsidR="000E55C4" w:rsidRPr="00E0190A" w:rsidRDefault="000E55C4" w:rsidP="00D32BBD">
            <w:pPr>
              <w:spacing w:before="40" w:after="120" w:line="220" w:lineRule="exact"/>
            </w:pPr>
          </w:p>
          <w:p w:rsidR="000E55C4" w:rsidRPr="00E0190A" w:rsidRDefault="000E55C4" w:rsidP="00D32BBD">
            <w:pPr>
              <w:spacing w:before="40" w:after="120" w:line="220" w:lineRule="exact"/>
            </w:pPr>
          </w:p>
          <w:p w:rsidR="000E55C4" w:rsidRPr="00E0190A" w:rsidRDefault="000E55C4" w:rsidP="00D32BBD">
            <w:pPr>
              <w:spacing w:before="40" w:after="120" w:line="220" w:lineRule="exact"/>
            </w:pPr>
          </w:p>
        </w:tc>
        <w:tc>
          <w:tcPr>
            <w:tcW w:w="4930" w:type="dxa"/>
            <w:gridSpan w:val="2"/>
            <w:shd w:val="clear" w:color="auto" w:fill="auto"/>
          </w:tcPr>
          <w:p w:rsidR="000E55C4" w:rsidRPr="00E0190A" w:rsidRDefault="000E55C4" w:rsidP="00D32BBD">
            <w:pPr>
              <w:spacing w:before="40" w:after="120" w:line="220" w:lineRule="exact"/>
            </w:pPr>
            <w:r w:rsidRPr="00E0190A">
              <w:t>“El Gobierno de la República de El Salvador suscribe la presente convención sobre los Derechos de las Personas con Discapacidad y su Protocolo Facultativo, aprobados por la Asamblea General de las Naciones Unidas el 13 de Diciembre de 2006, en las medidas que las disposiciones de la misma no perjudiquen o contravengan lo dispuesto en cualquiera de los preceptos, principios y normas de la Constitución de la Republica de El Salvador y de manera especial en la parte dogm</w:t>
            </w:r>
            <w:r w:rsidR="00DF71F2">
              <w:t>á</w:t>
            </w:r>
            <w:r w:rsidRPr="00E0190A">
              <w:t>tica de la misma”.</w:t>
            </w:r>
          </w:p>
        </w:tc>
      </w:tr>
      <w:tr w:rsidR="000E55C4" w:rsidRPr="00E5034F" w:rsidTr="00E5034F">
        <w:trPr>
          <w:trHeight w:val="240"/>
        </w:trPr>
        <w:tc>
          <w:tcPr>
            <w:tcW w:w="2440" w:type="dxa"/>
            <w:vMerge/>
            <w:shd w:val="clear" w:color="auto" w:fill="auto"/>
          </w:tcPr>
          <w:p w:rsidR="000E55C4" w:rsidRPr="00E5034F" w:rsidRDefault="000E55C4" w:rsidP="00D32BBD">
            <w:pPr>
              <w:spacing w:before="40" w:after="120" w:line="220" w:lineRule="exact"/>
            </w:pPr>
          </w:p>
        </w:tc>
        <w:tc>
          <w:tcPr>
            <w:tcW w:w="1505" w:type="dxa"/>
            <w:shd w:val="clear" w:color="auto" w:fill="auto"/>
          </w:tcPr>
          <w:p w:rsidR="000E55C4" w:rsidRPr="00E5034F" w:rsidRDefault="000E55C4" w:rsidP="00E5034F">
            <w:pPr>
              <w:spacing w:before="40" w:after="120" w:line="220" w:lineRule="exact"/>
              <w:ind w:right="-129"/>
            </w:pPr>
            <w:r w:rsidRPr="00E5034F">
              <w:t>Carácter</w:t>
            </w:r>
            <w:r w:rsidR="00E5034F">
              <w:t xml:space="preserve"> y</w:t>
            </w:r>
            <w:r w:rsidRPr="00E5034F">
              <w:t xml:space="preserve"> </w:t>
            </w:r>
            <w:r w:rsidR="00E5034F" w:rsidRPr="00E5034F">
              <w:t>a</w:t>
            </w:r>
            <w:r w:rsidRPr="00E5034F">
              <w:t xml:space="preserve">lcance </w:t>
            </w:r>
          </w:p>
        </w:tc>
        <w:tc>
          <w:tcPr>
            <w:tcW w:w="3425" w:type="dxa"/>
            <w:shd w:val="clear" w:color="auto" w:fill="auto"/>
          </w:tcPr>
          <w:p w:rsidR="000E55C4" w:rsidRPr="00E5034F" w:rsidRDefault="000E55C4" w:rsidP="00D32BBD">
            <w:pPr>
              <w:spacing w:before="40" w:after="120" w:line="220" w:lineRule="exact"/>
            </w:pPr>
            <w:r w:rsidRPr="00E5034F">
              <w:t>General</w:t>
            </w:r>
          </w:p>
        </w:tc>
      </w:tr>
      <w:tr w:rsidR="000E55C4" w:rsidRPr="00E0190A" w:rsidTr="00E5034F">
        <w:trPr>
          <w:trHeight w:val="240"/>
        </w:trPr>
        <w:tc>
          <w:tcPr>
            <w:tcW w:w="2440" w:type="dxa"/>
            <w:vMerge/>
            <w:shd w:val="clear" w:color="auto" w:fill="auto"/>
          </w:tcPr>
          <w:p w:rsidR="000E55C4" w:rsidRPr="00E0190A" w:rsidRDefault="000E55C4" w:rsidP="00D32BBD">
            <w:pPr>
              <w:spacing w:before="40" w:after="120" w:line="220" w:lineRule="exact"/>
            </w:pPr>
          </w:p>
        </w:tc>
        <w:tc>
          <w:tcPr>
            <w:tcW w:w="1505" w:type="dxa"/>
            <w:shd w:val="clear" w:color="auto" w:fill="auto"/>
          </w:tcPr>
          <w:p w:rsidR="000E55C4" w:rsidRPr="00E0190A" w:rsidRDefault="000E55C4" w:rsidP="00D32BBD">
            <w:pPr>
              <w:spacing w:before="40" w:after="120" w:line="220" w:lineRule="exact"/>
            </w:pPr>
            <w:r w:rsidRPr="00E0190A">
              <w:t xml:space="preserve">Razón y </w:t>
            </w:r>
            <w:r w:rsidR="00E5034F">
              <w:t>v</w:t>
            </w:r>
            <w:r w:rsidRPr="00E0190A">
              <w:t>igencia</w:t>
            </w:r>
          </w:p>
        </w:tc>
        <w:tc>
          <w:tcPr>
            <w:tcW w:w="3425" w:type="dxa"/>
            <w:shd w:val="clear" w:color="auto" w:fill="auto"/>
          </w:tcPr>
          <w:p w:rsidR="000E55C4" w:rsidRPr="00E0190A" w:rsidRDefault="000E55C4" w:rsidP="00E5034F">
            <w:pPr>
              <w:spacing w:before="40" w:line="220" w:lineRule="exact"/>
            </w:pPr>
            <w:r w:rsidRPr="00E0190A">
              <w:t>Razón: Artículos 144 y 246 de la Constitución de la República.</w:t>
            </w:r>
          </w:p>
          <w:p w:rsidR="000E55C4" w:rsidRPr="00E0190A" w:rsidRDefault="000E55C4" w:rsidP="00D32BBD">
            <w:pPr>
              <w:spacing w:before="40" w:after="120" w:line="220" w:lineRule="exact"/>
            </w:pPr>
            <w:r w:rsidRPr="00E0190A">
              <w:t>Estado: Vigente</w:t>
            </w:r>
          </w:p>
        </w:tc>
      </w:tr>
      <w:tr w:rsidR="000E55C4" w:rsidRPr="00E0190A" w:rsidTr="00E5034F">
        <w:trPr>
          <w:trHeight w:val="240"/>
        </w:trPr>
        <w:tc>
          <w:tcPr>
            <w:tcW w:w="2440" w:type="dxa"/>
            <w:vMerge/>
            <w:shd w:val="clear" w:color="auto" w:fill="auto"/>
          </w:tcPr>
          <w:p w:rsidR="000E55C4" w:rsidRPr="00E0190A" w:rsidRDefault="000E55C4" w:rsidP="00D32BBD">
            <w:pPr>
              <w:spacing w:before="40" w:after="120" w:line="220" w:lineRule="exact"/>
            </w:pPr>
          </w:p>
        </w:tc>
        <w:tc>
          <w:tcPr>
            <w:tcW w:w="1505" w:type="dxa"/>
            <w:shd w:val="clear" w:color="auto" w:fill="auto"/>
          </w:tcPr>
          <w:p w:rsidR="000E55C4" w:rsidRPr="00E0190A" w:rsidRDefault="000E55C4" w:rsidP="00D32BBD">
            <w:pPr>
              <w:spacing w:before="40" w:after="120" w:line="220" w:lineRule="exact"/>
            </w:pPr>
            <w:r w:rsidRPr="00E0190A">
              <w:t>Efecto</w:t>
            </w:r>
          </w:p>
        </w:tc>
        <w:tc>
          <w:tcPr>
            <w:tcW w:w="3425" w:type="dxa"/>
            <w:shd w:val="clear" w:color="auto" w:fill="auto"/>
          </w:tcPr>
          <w:p w:rsidR="000E55C4" w:rsidRPr="00E0190A" w:rsidRDefault="000E55C4" w:rsidP="00D32BBD">
            <w:pPr>
              <w:spacing w:before="40" w:after="120" w:line="220" w:lineRule="exact"/>
            </w:pPr>
            <w:r w:rsidRPr="00E0190A">
              <w:t>Unilateral</w:t>
            </w:r>
          </w:p>
        </w:tc>
      </w:tr>
      <w:tr w:rsidR="000E55C4" w:rsidRPr="00E0190A" w:rsidTr="00E5034F">
        <w:trPr>
          <w:trHeight w:val="240"/>
        </w:trPr>
        <w:tc>
          <w:tcPr>
            <w:tcW w:w="2440" w:type="dxa"/>
            <w:vMerge/>
            <w:tcBorders>
              <w:bottom w:val="single" w:sz="12" w:space="0" w:color="auto"/>
            </w:tcBorders>
            <w:shd w:val="clear" w:color="auto" w:fill="auto"/>
          </w:tcPr>
          <w:p w:rsidR="000E55C4" w:rsidRPr="00E0190A" w:rsidRDefault="000E55C4" w:rsidP="00D32BBD">
            <w:pPr>
              <w:spacing w:before="40" w:after="120" w:line="220" w:lineRule="exact"/>
            </w:pPr>
          </w:p>
        </w:tc>
        <w:tc>
          <w:tcPr>
            <w:tcW w:w="1505" w:type="dxa"/>
            <w:tcBorders>
              <w:bottom w:val="single" w:sz="12" w:space="0" w:color="auto"/>
            </w:tcBorders>
            <w:shd w:val="clear" w:color="auto" w:fill="auto"/>
          </w:tcPr>
          <w:p w:rsidR="000E55C4" w:rsidRPr="00E0190A" w:rsidRDefault="000E55C4" w:rsidP="00D32BBD">
            <w:pPr>
              <w:spacing w:before="40" w:after="120" w:line="220" w:lineRule="exact"/>
            </w:pPr>
            <w:r w:rsidRPr="00E0190A">
              <w:t>Posible retiro</w:t>
            </w:r>
          </w:p>
        </w:tc>
        <w:tc>
          <w:tcPr>
            <w:tcW w:w="3425" w:type="dxa"/>
            <w:tcBorders>
              <w:bottom w:val="single" w:sz="12" w:space="0" w:color="auto"/>
            </w:tcBorders>
            <w:shd w:val="clear" w:color="auto" w:fill="auto"/>
          </w:tcPr>
          <w:p w:rsidR="000E55C4" w:rsidRPr="00E0190A" w:rsidRDefault="000E55C4" w:rsidP="00D32BBD">
            <w:pPr>
              <w:spacing w:before="40" w:after="120" w:line="220" w:lineRule="exact"/>
            </w:pPr>
            <w:r w:rsidRPr="00E0190A">
              <w:t>Se podría estudiar su posible retiro con base en la “Política de Derechos Humanos” del actual plan de Gobierno, en su letra “d” cuarto párrafo literalmente expresa que uno de los lineamientos estratégicos es: “propiciar el levantamiento de las reservas indebidas hechas</w:t>
            </w:r>
            <w:r w:rsidR="006A1C66" w:rsidRPr="00E0190A">
              <w:t xml:space="preserve"> </w:t>
            </w:r>
            <w:r w:rsidRPr="00E0190A">
              <w:t>a los tratados internacionales sobre derechos humanos”</w:t>
            </w:r>
          </w:p>
        </w:tc>
      </w:tr>
    </w:tbl>
    <w:p w:rsidR="000E55C4" w:rsidRPr="00E0190A" w:rsidRDefault="000E55C4" w:rsidP="00D32BBD">
      <w:pPr>
        <w:pStyle w:val="SingleTxtG"/>
        <w:rPr>
          <w:lang w:val="es-ES"/>
        </w:rPr>
      </w:pPr>
      <w:r w:rsidRPr="00E0190A">
        <w:rPr>
          <w:lang w:val="es-ES"/>
        </w:rPr>
        <w:t>Fuente: Dirección General de Asuntos Jurídicos MRREE</w:t>
      </w:r>
    </w:p>
    <w:p w:rsidR="000E55C4" w:rsidRPr="00E0190A" w:rsidRDefault="00D32BBD" w:rsidP="005A7536">
      <w:pPr>
        <w:pStyle w:val="H1G"/>
        <w:rPr>
          <w:lang w:val="es-ES"/>
        </w:rPr>
      </w:pPr>
      <w:r w:rsidRPr="00E0190A">
        <w:rPr>
          <w:lang w:val="es-ES"/>
        </w:rPr>
        <w:tab/>
      </w:r>
      <w:r w:rsidR="005A7536" w:rsidRPr="00E0190A">
        <w:rPr>
          <w:lang w:val="es-ES"/>
        </w:rPr>
        <w:t>B</w:t>
      </w:r>
      <w:r w:rsidRPr="00E0190A">
        <w:rPr>
          <w:lang w:val="es-ES"/>
        </w:rPr>
        <w:t>.</w:t>
      </w:r>
      <w:r w:rsidRPr="00E0190A">
        <w:rPr>
          <w:lang w:val="es-ES"/>
        </w:rPr>
        <w:tab/>
      </w:r>
      <w:r w:rsidR="000E55C4" w:rsidRPr="00E0190A">
        <w:rPr>
          <w:lang w:val="es-ES"/>
        </w:rPr>
        <w:t xml:space="preserve">Marco </w:t>
      </w:r>
      <w:r w:rsidR="00CA7799" w:rsidRPr="00E0190A">
        <w:rPr>
          <w:lang w:val="es-ES"/>
        </w:rPr>
        <w:t>jurídico de protección de los derechos humanos a nivel nacional</w:t>
      </w:r>
    </w:p>
    <w:p w:rsidR="000E55C4" w:rsidRPr="00E0190A" w:rsidRDefault="000E4B1E" w:rsidP="000E4B1E">
      <w:pPr>
        <w:pStyle w:val="SingleTxtG"/>
        <w:rPr>
          <w:lang w:val="es-ES"/>
        </w:rPr>
      </w:pPr>
      <w:r w:rsidRPr="00E0190A">
        <w:rPr>
          <w:lang w:val="es-ES"/>
        </w:rPr>
        <w:t>141.</w:t>
      </w:r>
      <w:r w:rsidRPr="00E0190A">
        <w:rPr>
          <w:lang w:val="es-ES"/>
        </w:rPr>
        <w:tab/>
      </w:r>
      <w:r w:rsidR="000E55C4" w:rsidRPr="00E0190A">
        <w:rPr>
          <w:lang w:val="es-ES"/>
        </w:rPr>
        <w:t>Actualmente la Constitución de la República de 1983 no les da rango constitucional a los tratados internacionales en materia de derechos humanos; pero de conformidad al artículo 144 de la misma, los tratados internacionales están sobre la legislación secundaria en caso de confl</w:t>
      </w:r>
      <w:r w:rsidR="00A52015" w:rsidRPr="00E0190A">
        <w:rPr>
          <w:lang w:val="es-ES"/>
        </w:rPr>
        <w:t>icto entre la ley y el tratado.</w:t>
      </w:r>
    </w:p>
    <w:p w:rsidR="000E55C4" w:rsidRPr="00E0190A" w:rsidRDefault="000E4B1E" w:rsidP="000E4B1E">
      <w:pPr>
        <w:pStyle w:val="SingleTxtG"/>
        <w:rPr>
          <w:lang w:val="es-ES"/>
        </w:rPr>
      </w:pPr>
      <w:r w:rsidRPr="00E0190A">
        <w:rPr>
          <w:lang w:val="es-ES"/>
        </w:rPr>
        <w:t>142.</w:t>
      </w:r>
      <w:r w:rsidRPr="00E0190A">
        <w:rPr>
          <w:lang w:val="es-ES"/>
        </w:rPr>
        <w:tab/>
      </w:r>
      <w:r w:rsidR="000E55C4" w:rsidRPr="00E0190A">
        <w:rPr>
          <w:lang w:val="es-ES"/>
        </w:rPr>
        <w:t xml:space="preserve"> El ordenamiento jurídico salvadoreño se ve compuesto, entre otros, por un conglomerado de instrumentos internacionales en materia de </w:t>
      </w:r>
      <w:r w:rsidR="006C5FF9" w:rsidRPr="00E0190A">
        <w:rPr>
          <w:lang w:val="es-ES"/>
        </w:rPr>
        <w:t>d</w:t>
      </w:r>
      <w:r w:rsidR="000E55C4" w:rsidRPr="00E0190A">
        <w:rPr>
          <w:lang w:val="es-ES"/>
        </w:rPr>
        <w:t xml:space="preserve">erechos </w:t>
      </w:r>
      <w:r w:rsidR="006C5FF9" w:rsidRPr="00E0190A">
        <w:rPr>
          <w:lang w:val="es-ES"/>
        </w:rPr>
        <w:t>h</w:t>
      </w:r>
      <w:r w:rsidR="000E55C4" w:rsidRPr="00E0190A">
        <w:rPr>
          <w:lang w:val="es-ES"/>
        </w:rPr>
        <w:t xml:space="preserve">umanos y </w:t>
      </w:r>
      <w:r w:rsidR="006C5FF9" w:rsidRPr="00E0190A">
        <w:rPr>
          <w:lang w:val="es-ES"/>
        </w:rPr>
        <w:t>d</w:t>
      </w:r>
      <w:r w:rsidR="000E55C4" w:rsidRPr="00E0190A">
        <w:rPr>
          <w:lang w:val="es-ES"/>
        </w:rPr>
        <w:t xml:space="preserve">erecho </w:t>
      </w:r>
      <w:r w:rsidR="006C5FF9" w:rsidRPr="00E0190A">
        <w:rPr>
          <w:lang w:val="es-ES"/>
        </w:rPr>
        <w:t>i</w:t>
      </w:r>
      <w:r w:rsidR="000E55C4" w:rsidRPr="00E0190A">
        <w:rPr>
          <w:lang w:val="es-ES"/>
        </w:rPr>
        <w:t xml:space="preserve">nternacional </w:t>
      </w:r>
      <w:r w:rsidR="006C5FF9" w:rsidRPr="00E0190A">
        <w:rPr>
          <w:lang w:val="es-ES"/>
        </w:rPr>
        <w:t>h</w:t>
      </w:r>
      <w:r w:rsidR="000E55C4" w:rsidRPr="00E0190A">
        <w:rPr>
          <w:lang w:val="es-ES"/>
        </w:rPr>
        <w:t xml:space="preserve">umanitario que los tutelan, sin embargo, el gobierno ha estimado necesario fortalecer el Sistema Nacional de Protección de los Derechos Humanos, lo cual se pretende concretar a través de la realización de un estudio de los principales tratados internacionales relacionados con la protección a los </w:t>
      </w:r>
      <w:r w:rsidR="00113569" w:rsidRPr="00E0190A">
        <w:rPr>
          <w:lang w:val="es-ES"/>
        </w:rPr>
        <w:t>d</w:t>
      </w:r>
      <w:r w:rsidR="000E55C4" w:rsidRPr="00E0190A">
        <w:rPr>
          <w:lang w:val="es-ES"/>
        </w:rPr>
        <w:t xml:space="preserve">erechos </w:t>
      </w:r>
      <w:r w:rsidR="00113569" w:rsidRPr="00E0190A">
        <w:rPr>
          <w:lang w:val="es-ES"/>
        </w:rPr>
        <w:t>h</w:t>
      </w:r>
      <w:r w:rsidR="000E55C4" w:rsidRPr="00E0190A">
        <w:rPr>
          <w:lang w:val="es-ES"/>
        </w:rPr>
        <w:t>umanos de los cuales el Estado de El Salvador aún no es parte, para efecto de iniciar los procesos internos necesario p</w:t>
      </w:r>
      <w:r w:rsidR="00A52015" w:rsidRPr="00E0190A">
        <w:rPr>
          <w:lang w:val="es-ES"/>
        </w:rPr>
        <w:t>ara su ratificación y vigencia.</w:t>
      </w:r>
    </w:p>
    <w:p w:rsidR="000E55C4" w:rsidRPr="00E0190A" w:rsidRDefault="000E4B1E" w:rsidP="00A52015">
      <w:pPr>
        <w:pStyle w:val="SingleTxtG"/>
        <w:rPr>
          <w:lang w:val="es-ES"/>
        </w:rPr>
      </w:pPr>
      <w:r w:rsidRPr="00E0190A">
        <w:rPr>
          <w:lang w:val="es-ES"/>
        </w:rPr>
        <w:t>143.</w:t>
      </w:r>
      <w:r w:rsidRPr="00E0190A">
        <w:rPr>
          <w:lang w:val="es-ES"/>
        </w:rPr>
        <w:tab/>
      </w:r>
      <w:r w:rsidR="000E55C4" w:rsidRPr="00E0190A">
        <w:rPr>
          <w:lang w:val="es-ES"/>
        </w:rPr>
        <w:t xml:space="preserve"> En ese marco, durante </w:t>
      </w:r>
      <w:r w:rsidR="00C35CFB" w:rsidRPr="00E0190A">
        <w:rPr>
          <w:lang w:val="es-ES"/>
        </w:rPr>
        <w:t xml:space="preserve">el sexagésimo cuarto período de sesiones de </w:t>
      </w:r>
      <w:r w:rsidR="000E55C4" w:rsidRPr="00E0190A">
        <w:rPr>
          <w:lang w:val="es-ES"/>
        </w:rPr>
        <w:t>la Asamblea General</w:t>
      </w:r>
      <w:r w:rsidR="00C35CFB" w:rsidRPr="00E0190A">
        <w:rPr>
          <w:lang w:val="es-ES"/>
        </w:rPr>
        <w:t>,</w:t>
      </w:r>
      <w:r w:rsidR="000E55C4" w:rsidRPr="00E0190A">
        <w:rPr>
          <w:lang w:val="es-ES"/>
        </w:rPr>
        <w:t xml:space="preserve"> del 23 al 24 de septiembre de 2009, el Estado de El Salvador, a través del Ministro de Relaciones Exteriores, suscribió el Protocolo Facultativo del Pacto Internacional de Derechos Económicos Sociales y Culturales; así mismo, el Estado salvadoreño, se encuentra consciente de la necesidad de facilitar un dialogo académico multisectorial, de cara a facilitar la eventual adhesión del Estado de El Salvador al Estatuto de Roma d</w:t>
      </w:r>
      <w:r w:rsidR="00A52015" w:rsidRPr="00E0190A">
        <w:rPr>
          <w:lang w:val="es-ES"/>
        </w:rPr>
        <w:t>e la Corte Penal Internacional.</w:t>
      </w:r>
    </w:p>
    <w:p w:rsidR="000E55C4" w:rsidRPr="00E0190A" w:rsidRDefault="000E4B1E" w:rsidP="000E4B1E">
      <w:pPr>
        <w:pStyle w:val="SingleTxtG"/>
        <w:rPr>
          <w:lang w:val="es-ES"/>
        </w:rPr>
      </w:pPr>
      <w:r w:rsidRPr="00E0190A">
        <w:rPr>
          <w:lang w:val="es-ES"/>
        </w:rPr>
        <w:t>144.</w:t>
      </w:r>
      <w:r w:rsidRPr="00E0190A">
        <w:rPr>
          <w:lang w:val="es-ES"/>
        </w:rPr>
        <w:tab/>
      </w:r>
      <w:r w:rsidR="000E55C4" w:rsidRPr="00E0190A">
        <w:rPr>
          <w:lang w:val="es-ES"/>
        </w:rPr>
        <w:t xml:space="preserve"> El Salvador como Estado parte de la Convención Americana sobre Derechos Humanos, desde el 23 de junio de 1978, aceptó y reconoció la competencia de los órganos que integran el Sistema Interamericano de Protección de los Derechos Humanos, siendo éstos la Comisión Interamericana de Derechos Humanos (CIDH) y la Corte Interamericana de Derechos Humanos (Corte IDH); sin embargo, la competencia contenciosa de este última fue reconocida por El Salvad</w:t>
      </w:r>
      <w:r w:rsidR="00A52015" w:rsidRPr="00E0190A">
        <w:rPr>
          <w:lang w:val="es-ES"/>
        </w:rPr>
        <w:t>or hasta el 6 de junio de 1995.</w:t>
      </w:r>
    </w:p>
    <w:p w:rsidR="000E55C4" w:rsidRPr="00E0190A" w:rsidRDefault="000E4B1E" w:rsidP="000E4B1E">
      <w:pPr>
        <w:pStyle w:val="SingleTxtG"/>
        <w:rPr>
          <w:lang w:val="es-ES"/>
        </w:rPr>
      </w:pPr>
      <w:r w:rsidRPr="00E0190A">
        <w:rPr>
          <w:lang w:val="es-ES"/>
        </w:rPr>
        <w:t>145.</w:t>
      </w:r>
      <w:r w:rsidRPr="00E0190A">
        <w:rPr>
          <w:lang w:val="es-ES"/>
        </w:rPr>
        <w:tab/>
      </w:r>
      <w:r w:rsidR="000E55C4" w:rsidRPr="00E0190A">
        <w:rPr>
          <w:lang w:val="es-ES"/>
        </w:rPr>
        <w:t>A partir del Gobierno del Presidente Mauricio Funes, el Estado salvadoreño ha aceptado plenamente el carácter jurídico vinculante de los informes de la Comisión Interamericana de Derechos humanos y de las sentencias de Corte Interamericana de Derechos Humanos; además ha aceptado las recomendaciones del Consejo de Derechos Humanos de Naciones Unidas en el reciente Examen Periódico Universal (EPU), y de diferentes Órganos de tratados.</w:t>
      </w:r>
      <w:r w:rsidR="006A1C66" w:rsidRPr="00E0190A">
        <w:rPr>
          <w:lang w:val="es-ES"/>
        </w:rPr>
        <w:t xml:space="preserve"> </w:t>
      </w:r>
    </w:p>
    <w:p w:rsidR="000E55C4" w:rsidRPr="00E0190A" w:rsidRDefault="000E4B1E" w:rsidP="00A52015">
      <w:pPr>
        <w:pStyle w:val="SingleTxtG"/>
        <w:rPr>
          <w:lang w:val="es-ES"/>
        </w:rPr>
      </w:pPr>
      <w:r w:rsidRPr="00E0190A">
        <w:rPr>
          <w:lang w:val="es-ES"/>
        </w:rPr>
        <w:t>146.</w:t>
      </w:r>
      <w:r w:rsidRPr="00E0190A">
        <w:rPr>
          <w:lang w:val="es-ES"/>
        </w:rPr>
        <w:tab/>
      </w:r>
      <w:r w:rsidR="000E55C4" w:rsidRPr="00E0190A">
        <w:rPr>
          <w:lang w:val="es-ES"/>
        </w:rPr>
        <w:t>Respecto a los casos ante el Sistema Interamericano de Protección a los Derechos Humanos, se ha promovido desde la estructura estatal un proceso de diálogo con las víctimas de violaciones a los derechos humanos y a los peticionarios en los diferentes casos ventilados contra el Estado salvadoreño, a fin de avanzar en el cumplimiento de las recomendaciones efectuadas tanto por la CIDH como por la Corte IDH, lo que responde al compromiso político y social del Gobierno de dignificar a las víctimas a través de la escucha activa y de la inclusión. También es importante resaltar un cambio de posicionamiento político, el cual ha sido expresado en diversas audiencias sostenidas ante la Corte IDH y la CIDH (Niñez Desaparecida, Monseñor Ro</w:t>
      </w:r>
      <w:r w:rsidR="00A52015" w:rsidRPr="00E0190A">
        <w:rPr>
          <w:lang w:val="es-ES"/>
        </w:rPr>
        <w:t>mero, Jesuitas, García Prieto).</w:t>
      </w:r>
    </w:p>
    <w:p w:rsidR="000E55C4" w:rsidRPr="00E0190A" w:rsidRDefault="000E4B1E" w:rsidP="00A52015">
      <w:pPr>
        <w:pStyle w:val="SingleTxtG"/>
        <w:rPr>
          <w:lang w:val="es-ES"/>
        </w:rPr>
      </w:pPr>
      <w:r w:rsidRPr="00E0190A">
        <w:rPr>
          <w:lang w:val="es-ES"/>
        </w:rPr>
        <w:t>147.</w:t>
      </w:r>
      <w:r w:rsidRPr="00E0190A">
        <w:rPr>
          <w:lang w:val="es-ES"/>
        </w:rPr>
        <w:tab/>
      </w:r>
      <w:r w:rsidR="000E55C4" w:rsidRPr="00E0190A">
        <w:rPr>
          <w:lang w:val="es-ES"/>
        </w:rPr>
        <w:t>Esta nueva visión del Estado, ha llevado a asumir en general una posición diferente frente a sus obligaciones en materia de derechos humanos, reconociendo como necesario el inicio de un proceso colectivo de reparación a víctimas de graves violaciones a derechos humanos ocurridas en el contexto del pasado conflicto armado. Como parte de esto, una acción significativa del Estado fue la realización de un acto público y de desagravio por parte del Presidente de la República, el pasado 16 de enero de 2010, en el marco del 18° aniversario de los Acuerdos de Paz, en el que frente a los firmantes de los Acuerdos de Paz, representantes de Organizaciones Internacionales, Sociedad Civil y medios de comunicación nacional e internacional, reconoció las graves prácticas de violaciones a derechos humanos ocurridas durante el conflicto armado y pidió perdón en nombre del Estado a todas las víctimas de estos graves hechos y a sus familiares. En este acto fue anunciada la creación de la Comisión Nacional de Reparación a las Víctimas de violaciones a los derechos humanos ocurridas durante el conflicto armado interno, la cual fue establecida mediante el Decreto E</w:t>
      </w:r>
      <w:r w:rsidR="00A52015" w:rsidRPr="00E0190A">
        <w:rPr>
          <w:lang w:val="es-ES"/>
        </w:rPr>
        <w:t>jecutivo N° 57 de mayo de 2010.</w:t>
      </w:r>
    </w:p>
    <w:p w:rsidR="000E55C4" w:rsidRPr="00E0190A" w:rsidRDefault="000E4B1E" w:rsidP="00A52015">
      <w:pPr>
        <w:pStyle w:val="SingleTxtG"/>
        <w:rPr>
          <w:lang w:val="es-ES"/>
        </w:rPr>
      </w:pPr>
      <w:r w:rsidRPr="00E0190A">
        <w:rPr>
          <w:lang w:val="es-ES"/>
        </w:rPr>
        <w:t>148.</w:t>
      </w:r>
      <w:r w:rsidRPr="00E0190A">
        <w:rPr>
          <w:lang w:val="es-ES"/>
        </w:rPr>
        <w:tab/>
      </w:r>
      <w:r w:rsidR="000E55C4" w:rsidRPr="00E0190A">
        <w:rPr>
          <w:lang w:val="es-ES"/>
        </w:rPr>
        <w:t xml:space="preserve">De los casos planteados </w:t>
      </w:r>
      <w:r w:rsidR="000E55C4" w:rsidRPr="00E0190A">
        <w:rPr>
          <w:rStyle w:val="SingleTxtGChar"/>
          <w:lang w:val="es-ES"/>
        </w:rPr>
        <w:t>ante el Sistema Interamericano de Protección a los Derechos Humanos, existen algunos que cuentan ya con informes de fondo de la CIDH o sentencias</w:t>
      </w:r>
      <w:r w:rsidR="00A52015" w:rsidRPr="00E0190A">
        <w:rPr>
          <w:rStyle w:val="SingleTxtGChar"/>
          <w:lang w:val="es-ES"/>
        </w:rPr>
        <w:t xml:space="preserve"> de la Corte IDH, entre éstos: </w:t>
      </w:r>
    </w:p>
    <w:p w:rsidR="000E55C4" w:rsidRPr="00E0190A" w:rsidRDefault="000E55C4" w:rsidP="00A52015">
      <w:pPr>
        <w:pStyle w:val="Bullet1G"/>
        <w:rPr>
          <w:lang w:val="es-ES"/>
        </w:rPr>
      </w:pPr>
      <w:r w:rsidRPr="00E0190A">
        <w:rPr>
          <w:lang w:val="es-ES"/>
        </w:rPr>
        <w:t>Caso de Monseñor Óscar Arnulfo Romero (Informe CIDH 2000)</w:t>
      </w:r>
    </w:p>
    <w:p w:rsidR="000E55C4" w:rsidRPr="00E0190A" w:rsidRDefault="000E55C4" w:rsidP="00A52015">
      <w:pPr>
        <w:pStyle w:val="Bullet1G"/>
        <w:rPr>
          <w:lang w:val="es-ES"/>
        </w:rPr>
      </w:pPr>
      <w:r w:rsidRPr="00E0190A">
        <w:rPr>
          <w:lang w:val="es-ES"/>
        </w:rPr>
        <w:t>Caso Ramón Mauricio García Prieto (Sentencia Corte IDH 2007)</w:t>
      </w:r>
    </w:p>
    <w:p w:rsidR="000E55C4" w:rsidRPr="00E0190A" w:rsidRDefault="000E55C4" w:rsidP="00A52015">
      <w:pPr>
        <w:pStyle w:val="Bullet1G"/>
        <w:rPr>
          <w:lang w:val="es-ES"/>
        </w:rPr>
      </w:pPr>
      <w:r w:rsidRPr="00E0190A">
        <w:rPr>
          <w:lang w:val="es-ES"/>
        </w:rPr>
        <w:t xml:space="preserve">Caso Hermanitas Serrano </w:t>
      </w:r>
      <w:r w:rsidR="00A52015" w:rsidRPr="00E0190A">
        <w:rPr>
          <w:lang w:val="es-ES"/>
        </w:rPr>
        <w:t>Cruz (Sentencia Corte IDH 2005)</w:t>
      </w:r>
    </w:p>
    <w:p w:rsidR="000E55C4" w:rsidRPr="00E0190A" w:rsidRDefault="000E4B1E" w:rsidP="00A52015">
      <w:pPr>
        <w:pStyle w:val="SingleTxtG"/>
        <w:rPr>
          <w:lang w:val="es-ES"/>
        </w:rPr>
      </w:pPr>
      <w:r w:rsidRPr="00E0190A">
        <w:rPr>
          <w:lang w:val="es-ES"/>
        </w:rPr>
        <w:t>149.</w:t>
      </w:r>
      <w:r w:rsidRPr="00E0190A">
        <w:rPr>
          <w:lang w:val="es-ES"/>
        </w:rPr>
        <w:tab/>
      </w:r>
      <w:r w:rsidR="000E55C4" w:rsidRPr="00E0190A">
        <w:rPr>
          <w:lang w:val="es-ES"/>
        </w:rPr>
        <w:t>En el caso de Monseñor Óscar Arnulfo Romero, el Estado salvadoreño, como parte del</w:t>
      </w:r>
      <w:r w:rsidR="006A1C66" w:rsidRPr="00E0190A">
        <w:rPr>
          <w:lang w:val="es-ES"/>
        </w:rPr>
        <w:t xml:space="preserve"> </w:t>
      </w:r>
      <w:r w:rsidR="000E55C4" w:rsidRPr="00E0190A">
        <w:rPr>
          <w:lang w:val="es-ES"/>
        </w:rPr>
        <w:t>cumplimiento de las recomendaciones de la CIDH, realizó un acto específico de pedido de perdón y de dignificación de las víctimas, a través del titular del Órgano Ejecutivo. Además, se ha reparado materialmente a víctimas en este caso y se trabaja activamente en coordinación con organizaciones de la sociedad civil con inspiración romerista para la ejecución de otras medidas de reparación, como la construcción de un memorial y la producción de un video, sobre la v</w:t>
      </w:r>
      <w:r w:rsidR="00A52015" w:rsidRPr="00E0190A">
        <w:rPr>
          <w:lang w:val="es-ES"/>
        </w:rPr>
        <w:t xml:space="preserve">ida y obra de Monseñor Romero. </w:t>
      </w:r>
    </w:p>
    <w:p w:rsidR="000E55C4" w:rsidRPr="00E0190A" w:rsidRDefault="000E4B1E" w:rsidP="00A52015">
      <w:pPr>
        <w:pStyle w:val="SingleTxtG"/>
        <w:rPr>
          <w:lang w:val="es-ES"/>
        </w:rPr>
      </w:pPr>
      <w:r w:rsidRPr="00E0190A">
        <w:rPr>
          <w:lang w:val="es-ES"/>
        </w:rPr>
        <w:t>150.</w:t>
      </w:r>
      <w:r w:rsidRPr="00E0190A">
        <w:rPr>
          <w:lang w:val="es-ES"/>
        </w:rPr>
        <w:tab/>
      </w:r>
      <w:r w:rsidR="000E55C4" w:rsidRPr="00E0190A">
        <w:rPr>
          <w:lang w:val="es-ES"/>
        </w:rPr>
        <w:t>El caso Ramón Mauricio García Prieto, obtuvo sentencia definitiva de la Corte IDH en 2007. Se destaca en éste que el Estado se retractó de señalamientos atentatorios a la dignidad de las víctimas que fueron realizados por gobiernos anteriores. Su estatus actual es el de supervisión en el cumplimiento de la sentencia, por lo que se repitió la publicación de los párrafos de ésta, para que cumpliera plenamente con el efecto reparador que no tuvo en las víctimas una primera publicación. Actualmente el Estado construye las coordinaciones institucionales necesarias para avanzar en e</w:t>
      </w:r>
      <w:r w:rsidR="00A52015" w:rsidRPr="00E0190A">
        <w:rPr>
          <w:lang w:val="es-ES"/>
        </w:rPr>
        <w:t>l cumplimiento de la sentencia.</w:t>
      </w:r>
    </w:p>
    <w:p w:rsidR="000E55C4" w:rsidRPr="00E0190A" w:rsidRDefault="000E4B1E" w:rsidP="00A52015">
      <w:pPr>
        <w:pStyle w:val="SingleTxtG"/>
        <w:rPr>
          <w:lang w:val="es-ES"/>
        </w:rPr>
      </w:pPr>
      <w:r w:rsidRPr="00E0190A">
        <w:rPr>
          <w:lang w:val="es-ES"/>
        </w:rPr>
        <w:t>151.</w:t>
      </w:r>
      <w:r w:rsidRPr="00E0190A">
        <w:rPr>
          <w:lang w:val="es-ES"/>
        </w:rPr>
        <w:tab/>
      </w:r>
      <w:r w:rsidR="000E55C4" w:rsidRPr="00E0190A">
        <w:rPr>
          <w:lang w:val="es-ES"/>
        </w:rPr>
        <w:t>El caso de las Hermanas Serrano Cruz, que obtuvo sentencia de la Corte IDH el 1</w:t>
      </w:r>
      <w:r w:rsidR="003D1B84" w:rsidRPr="00E0190A">
        <w:rPr>
          <w:lang w:val="es-ES"/>
        </w:rPr>
        <w:t>.º</w:t>
      </w:r>
      <w:r w:rsidR="000E55C4" w:rsidRPr="00E0190A">
        <w:rPr>
          <w:lang w:val="es-ES"/>
        </w:rPr>
        <w:t xml:space="preserve"> de marzo de 2005, se encuentra también en la etapa de supervisión en el cumplimiento de la sentencia. En este caso, como parte del cumplimiento de las obligaciones derivadas de la sentencia, el Estado ha creado la Comisión Nacional de Búsqueda de Niñas y Niños Desaparecidas/os durante el conflicto armado interno, mediante el Decreto Ejecutivo </w:t>
      </w:r>
      <w:r w:rsidR="0012529A" w:rsidRPr="00E0190A">
        <w:rPr>
          <w:lang w:val="es-ES"/>
        </w:rPr>
        <w:t xml:space="preserve">N.º </w:t>
      </w:r>
      <w:r w:rsidR="000E55C4" w:rsidRPr="00E0190A">
        <w:rPr>
          <w:lang w:val="es-ES"/>
        </w:rPr>
        <w:t xml:space="preserve">5, publicado en el Diario Oficial </w:t>
      </w:r>
      <w:r w:rsidR="0012529A" w:rsidRPr="00E0190A">
        <w:rPr>
          <w:lang w:val="es-ES"/>
        </w:rPr>
        <w:t xml:space="preserve">N.º </w:t>
      </w:r>
      <w:r w:rsidR="000E55C4" w:rsidRPr="00E0190A">
        <w:rPr>
          <w:lang w:val="es-ES"/>
        </w:rPr>
        <w:t xml:space="preserve">11, Tomo 386, publicado el día 18 de enero de 2010, el cual fue reformado mediante el Decreto Ejecutivo </w:t>
      </w:r>
      <w:r w:rsidR="0012529A" w:rsidRPr="00E0190A">
        <w:rPr>
          <w:lang w:val="es-ES"/>
        </w:rPr>
        <w:t xml:space="preserve">N.º </w:t>
      </w:r>
      <w:r w:rsidR="000E55C4" w:rsidRPr="00E0190A">
        <w:rPr>
          <w:lang w:val="es-ES"/>
        </w:rPr>
        <w:t xml:space="preserve">45, publicado en el Diario Oficial </w:t>
      </w:r>
      <w:r w:rsidR="0012529A" w:rsidRPr="00E0190A">
        <w:rPr>
          <w:lang w:val="es-ES"/>
        </w:rPr>
        <w:t xml:space="preserve">N.º </w:t>
      </w:r>
      <w:r w:rsidR="000E55C4" w:rsidRPr="00E0190A">
        <w:rPr>
          <w:lang w:val="es-ES"/>
        </w:rPr>
        <w:t>75, Tomo 387, el día 26 de abril de 2010. La nueva Comisión de Búsqueda de Niñas y Niños Desaparecidos, se encuentra apegada a los parámetros internacionales establecidos por la Corte Interamericana de Derechos Humanos, que garantizan la independencia en el ejercicio de sus atribuciones y la colaboración por parte de las instituciones del Estado, en su labor de búsqueda d</w:t>
      </w:r>
      <w:r w:rsidR="00A52015" w:rsidRPr="00E0190A">
        <w:rPr>
          <w:lang w:val="es-ES"/>
        </w:rPr>
        <w:t xml:space="preserve">e niñas y niños desaparecidos. </w:t>
      </w:r>
    </w:p>
    <w:p w:rsidR="000E55C4" w:rsidRPr="00E0190A" w:rsidRDefault="000E4B1E" w:rsidP="000E4B1E">
      <w:pPr>
        <w:pStyle w:val="SingleTxtG"/>
        <w:rPr>
          <w:lang w:val="es-ES"/>
        </w:rPr>
      </w:pPr>
      <w:r w:rsidRPr="00E0190A">
        <w:rPr>
          <w:lang w:val="es-ES"/>
        </w:rPr>
        <w:t>152.</w:t>
      </w:r>
      <w:r w:rsidRPr="00E0190A">
        <w:rPr>
          <w:lang w:val="es-ES"/>
        </w:rPr>
        <w:tab/>
      </w:r>
      <w:r w:rsidR="000E55C4" w:rsidRPr="00E0190A">
        <w:rPr>
          <w:lang w:val="es-ES"/>
        </w:rPr>
        <w:t xml:space="preserve">Respecto al Sistema Universal de las Naciones Unidas, El Salvador ha mostrado avances significativos en cuanto al cumplimiento de las recomendaciones de los diversos comités creados en virtud de los instrumentos internacionales en materia de Derechos Humanos, ante esto existe el compromiso, y se reconoce que aún hay acciones pendientes por parte del Estado. Es así, como El Salvador invitó al </w:t>
      </w:r>
      <w:r w:rsidR="00113569" w:rsidRPr="00E0190A">
        <w:rPr>
          <w:lang w:val="es-ES"/>
        </w:rPr>
        <w:t>G</w:t>
      </w:r>
      <w:r w:rsidR="000E55C4" w:rsidRPr="00E0190A">
        <w:rPr>
          <w:lang w:val="es-ES"/>
        </w:rPr>
        <w:t xml:space="preserve">rupo de Trabajo </w:t>
      </w:r>
      <w:r w:rsidR="00113569" w:rsidRPr="00E0190A">
        <w:rPr>
          <w:lang w:val="es-ES"/>
        </w:rPr>
        <w:t>sobre</w:t>
      </w:r>
      <w:r w:rsidR="000E55C4" w:rsidRPr="00E0190A">
        <w:rPr>
          <w:lang w:val="es-ES"/>
        </w:rPr>
        <w:t xml:space="preserve"> las Desapariciones Forzadas</w:t>
      </w:r>
      <w:r w:rsidR="00113569" w:rsidRPr="00E0190A">
        <w:rPr>
          <w:lang w:val="es-ES"/>
        </w:rPr>
        <w:t xml:space="preserve"> o Involuntarias</w:t>
      </w:r>
      <w:r w:rsidR="000E55C4" w:rsidRPr="00E0190A">
        <w:rPr>
          <w:lang w:val="es-ES"/>
        </w:rPr>
        <w:t>, el cual estu</w:t>
      </w:r>
      <w:r w:rsidR="00A52015" w:rsidRPr="00E0190A">
        <w:rPr>
          <w:lang w:val="es-ES"/>
        </w:rPr>
        <w:t>vo presente en febrero de 2007.</w:t>
      </w:r>
    </w:p>
    <w:p w:rsidR="000E55C4" w:rsidRPr="00E0190A" w:rsidRDefault="000E4B1E" w:rsidP="000E4B1E">
      <w:pPr>
        <w:pStyle w:val="SingleTxtG"/>
        <w:rPr>
          <w:lang w:val="es-ES"/>
        </w:rPr>
      </w:pPr>
      <w:r w:rsidRPr="00E0190A">
        <w:rPr>
          <w:lang w:val="es-ES"/>
        </w:rPr>
        <w:t>153.</w:t>
      </w:r>
      <w:r w:rsidRPr="00E0190A">
        <w:rPr>
          <w:lang w:val="es-ES"/>
        </w:rPr>
        <w:tab/>
      </w:r>
      <w:r w:rsidR="000E55C4" w:rsidRPr="00E0190A">
        <w:rPr>
          <w:lang w:val="es-ES"/>
        </w:rPr>
        <w:t>Las instituciones que se mencionan a continuación son los garantes del efectivo ejercicio de los derechos humanos y las libertades fundamentales:</w:t>
      </w:r>
    </w:p>
    <w:p w:rsidR="000E55C4" w:rsidRPr="00E0190A" w:rsidRDefault="005A7536" w:rsidP="000E4B1E">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La Corte Suprema de Justicia, las cámaras de segunda instancia y los demás tribunales que establezcan las leyes secundarias integran el órgano judicial (artículo 172 de la Constitución).</w:t>
      </w:r>
    </w:p>
    <w:p w:rsidR="000E55C4" w:rsidRPr="00E0190A" w:rsidRDefault="005A7536" w:rsidP="000E4B1E">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 xml:space="preserve">El De conformidad al artículo 191 de la Constitución el Ministerio Público el cual está conformado por: </w:t>
      </w:r>
    </w:p>
    <w:p w:rsidR="000E55C4" w:rsidRPr="00E0190A" w:rsidRDefault="005A7536" w:rsidP="000E4B1E">
      <w:pPr>
        <w:pStyle w:val="SingleTxtG"/>
        <w:rPr>
          <w:lang w:val="es-ES"/>
        </w:rPr>
      </w:pPr>
      <w:r w:rsidRPr="00E0190A">
        <w:rPr>
          <w:lang w:val="es-ES"/>
        </w:rPr>
        <w:tab/>
      </w:r>
      <w:r w:rsidR="00113569" w:rsidRPr="00E0190A">
        <w:rPr>
          <w:lang w:val="es-ES"/>
        </w:rPr>
        <w:t>i)</w:t>
      </w:r>
      <w:r w:rsidR="000E4B1E" w:rsidRPr="00E0190A">
        <w:rPr>
          <w:lang w:val="es-ES"/>
        </w:rPr>
        <w:tab/>
      </w:r>
      <w:r w:rsidR="000E55C4" w:rsidRPr="00E0190A">
        <w:rPr>
          <w:lang w:val="es-ES"/>
        </w:rPr>
        <w:t>Fiscalía General de la República;</w:t>
      </w:r>
    </w:p>
    <w:p w:rsidR="000E55C4" w:rsidRPr="00E0190A" w:rsidRDefault="005A7536" w:rsidP="000E4B1E">
      <w:pPr>
        <w:pStyle w:val="SingleTxtG"/>
        <w:rPr>
          <w:lang w:val="es-ES"/>
        </w:rPr>
      </w:pPr>
      <w:r w:rsidRPr="00E0190A">
        <w:rPr>
          <w:lang w:val="es-ES"/>
        </w:rPr>
        <w:tab/>
      </w:r>
      <w:r w:rsidR="00113569" w:rsidRPr="00E0190A">
        <w:rPr>
          <w:lang w:val="es-ES"/>
        </w:rPr>
        <w:t>ii)</w:t>
      </w:r>
      <w:r w:rsidR="000E4B1E" w:rsidRPr="00E0190A">
        <w:rPr>
          <w:lang w:val="es-ES"/>
        </w:rPr>
        <w:tab/>
      </w:r>
      <w:r w:rsidR="000E55C4" w:rsidRPr="00E0190A">
        <w:rPr>
          <w:lang w:val="es-ES"/>
        </w:rPr>
        <w:t>Procuraduría General de la República;</w:t>
      </w:r>
    </w:p>
    <w:p w:rsidR="000E55C4" w:rsidRPr="00E0190A" w:rsidRDefault="005A7536" w:rsidP="000E4B1E">
      <w:pPr>
        <w:pStyle w:val="SingleTxtG"/>
        <w:rPr>
          <w:lang w:val="es-ES"/>
        </w:rPr>
      </w:pPr>
      <w:r w:rsidRPr="00E0190A">
        <w:rPr>
          <w:lang w:val="es-ES"/>
        </w:rPr>
        <w:tab/>
      </w:r>
      <w:r w:rsidR="00113569" w:rsidRPr="00E0190A">
        <w:rPr>
          <w:lang w:val="es-ES"/>
        </w:rPr>
        <w:t>iii)</w:t>
      </w:r>
      <w:r w:rsidR="000E4B1E" w:rsidRPr="00E0190A">
        <w:rPr>
          <w:lang w:val="es-ES"/>
        </w:rPr>
        <w:tab/>
      </w:r>
      <w:r w:rsidR="000E55C4" w:rsidRPr="00E0190A">
        <w:rPr>
          <w:lang w:val="es-ES"/>
        </w:rPr>
        <w:t>Procuraduría para la D</w:t>
      </w:r>
      <w:r w:rsidR="00A52015" w:rsidRPr="00E0190A">
        <w:rPr>
          <w:lang w:val="es-ES"/>
        </w:rPr>
        <w:t>efensa de los Derechos Humanos.</w:t>
      </w:r>
    </w:p>
    <w:p w:rsidR="000E55C4" w:rsidRPr="00E0190A" w:rsidRDefault="000E4B1E" w:rsidP="00A52015">
      <w:pPr>
        <w:pStyle w:val="SingleTxtG"/>
        <w:rPr>
          <w:lang w:val="es-ES"/>
        </w:rPr>
      </w:pPr>
      <w:r w:rsidRPr="00E0190A">
        <w:rPr>
          <w:lang w:val="es-ES"/>
        </w:rPr>
        <w:t>154.</w:t>
      </w:r>
      <w:r w:rsidRPr="00E0190A">
        <w:rPr>
          <w:lang w:val="es-ES"/>
        </w:rPr>
        <w:tab/>
      </w:r>
      <w:r w:rsidR="000E55C4" w:rsidRPr="00E0190A">
        <w:rPr>
          <w:lang w:val="es-ES"/>
        </w:rPr>
        <w:t>La Fiscalía General de la República es la responsable de defender los intereses del Estado y de la sociedad; promueve de oficio o a petición de parte la acción de justicia en defensa de la legalidad; dirige la investigación del delito con la colaboración de la Policía Nacional Civil; y promueve la acción penal de oficio o a petición de parte, entre otras funciones y atribuciones.</w:t>
      </w:r>
      <w:r w:rsidR="006A1C66" w:rsidRPr="00E0190A">
        <w:rPr>
          <w:lang w:val="es-ES"/>
        </w:rPr>
        <w:t xml:space="preserve"> </w:t>
      </w:r>
      <w:r w:rsidR="000E55C4" w:rsidRPr="00E0190A">
        <w:rPr>
          <w:lang w:val="es-ES"/>
        </w:rPr>
        <w:t>En la Fiscalía General de la República se ha creado la figura de Fisc</w:t>
      </w:r>
      <w:r w:rsidR="00A52015" w:rsidRPr="00E0190A">
        <w:rPr>
          <w:lang w:val="es-ES"/>
        </w:rPr>
        <w:t>al Adjunto de Derechos Humanos.</w:t>
      </w:r>
    </w:p>
    <w:p w:rsidR="000E55C4" w:rsidRPr="00E0190A" w:rsidRDefault="000E4B1E" w:rsidP="00A52015">
      <w:pPr>
        <w:pStyle w:val="SingleTxtG"/>
        <w:rPr>
          <w:lang w:val="es-ES"/>
        </w:rPr>
      </w:pPr>
      <w:r w:rsidRPr="00E0190A">
        <w:rPr>
          <w:lang w:val="es-ES"/>
        </w:rPr>
        <w:t>155.</w:t>
      </w:r>
      <w:r w:rsidRPr="00E0190A">
        <w:rPr>
          <w:lang w:val="es-ES"/>
        </w:rPr>
        <w:tab/>
      </w:r>
      <w:r w:rsidR="000E55C4" w:rsidRPr="00E0190A">
        <w:rPr>
          <w:lang w:val="es-ES"/>
        </w:rPr>
        <w:t>A la Procuraduría General de la República (PGR),</w:t>
      </w:r>
      <w:r w:rsidR="000E55C4" w:rsidRPr="00E0190A">
        <w:rPr>
          <w:b/>
          <w:lang w:val="es-ES"/>
        </w:rPr>
        <w:t xml:space="preserve"> </w:t>
      </w:r>
      <w:r w:rsidR="000E55C4" w:rsidRPr="00E0190A">
        <w:rPr>
          <w:lang w:val="es-ES"/>
        </w:rPr>
        <w:t>por mandato establecido en el artículo 194 romano II de la Constitución de la República, le corresponde velar por la defensa de la familia, de las personas e intereses de los menores, incapaces y adultos mayores; dar asistencia legal a las personas de escasos recursos económicos, y representarlas judicialmente en la defensa de su libertad individu</w:t>
      </w:r>
      <w:r w:rsidR="00A52015" w:rsidRPr="00E0190A">
        <w:rPr>
          <w:lang w:val="es-ES"/>
        </w:rPr>
        <w:t>al y de sus derechos laborales.</w:t>
      </w:r>
    </w:p>
    <w:p w:rsidR="000E55C4" w:rsidRPr="00E0190A" w:rsidRDefault="000E4B1E" w:rsidP="000E4B1E">
      <w:pPr>
        <w:pStyle w:val="SingleTxtG"/>
        <w:rPr>
          <w:lang w:val="es-ES"/>
        </w:rPr>
      </w:pPr>
      <w:r w:rsidRPr="00E0190A">
        <w:rPr>
          <w:lang w:val="es-ES"/>
        </w:rPr>
        <w:t>156.</w:t>
      </w:r>
      <w:r w:rsidRPr="00E0190A">
        <w:rPr>
          <w:lang w:val="es-ES"/>
        </w:rPr>
        <w:tab/>
      </w:r>
      <w:r w:rsidR="000E55C4" w:rsidRPr="00E0190A">
        <w:rPr>
          <w:lang w:val="es-ES"/>
        </w:rPr>
        <w:t xml:space="preserve">Su naturaleza se encuentra determinada en el </w:t>
      </w:r>
      <w:r w:rsidR="00C45287" w:rsidRPr="00E0190A">
        <w:rPr>
          <w:lang w:val="es-ES"/>
        </w:rPr>
        <w:t>artículo</w:t>
      </w:r>
      <w:r w:rsidR="000E55C4" w:rsidRPr="00E0190A">
        <w:rPr>
          <w:lang w:val="es-ES"/>
        </w:rPr>
        <w:t xml:space="preserve"> 2 de la Ley Orgánica de la Procuraduría General de la República, en el que se dispone que ésta es una institución que forma parte del Ministerio Público, es de carácter permanente e independiente, con personalidad jurídica y autonomía administrativa, con domicilio en la ciudad de San Salvador y para efectos de la presentación de los servicios cuenta con procurado</w:t>
      </w:r>
      <w:r w:rsidR="00A52015" w:rsidRPr="00E0190A">
        <w:rPr>
          <w:lang w:val="es-ES"/>
        </w:rPr>
        <w:t>res auxiliares en todo el país.</w:t>
      </w:r>
    </w:p>
    <w:p w:rsidR="000E55C4" w:rsidRPr="00E0190A" w:rsidRDefault="000E4B1E" w:rsidP="000E4B1E">
      <w:pPr>
        <w:pStyle w:val="SingleTxtG"/>
        <w:rPr>
          <w:lang w:val="es-ES"/>
        </w:rPr>
      </w:pPr>
      <w:r w:rsidRPr="00E0190A">
        <w:rPr>
          <w:lang w:val="es-ES"/>
        </w:rPr>
        <w:t>157.</w:t>
      </w:r>
      <w:r w:rsidRPr="00E0190A">
        <w:rPr>
          <w:lang w:val="es-ES"/>
        </w:rPr>
        <w:tab/>
      </w:r>
      <w:r w:rsidR="000E55C4" w:rsidRPr="00E0190A">
        <w:rPr>
          <w:lang w:val="es-ES"/>
        </w:rPr>
        <w:t xml:space="preserve">La </w:t>
      </w:r>
      <w:r w:rsidR="00513C1E" w:rsidRPr="00E0190A">
        <w:rPr>
          <w:lang w:val="es-ES"/>
        </w:rPr>
        <w:t>PGR</w:t>
      </w:r>
      <w:r w:rsidR="000E55C4" w:rsidRPr="00E0190A">
        <w:rPr>
          <w:lang w:val="es-ES"/>
        </w:rPr>
        <w:t xml:space="preserve"> cuenta con 17 procuradores auxiliares distribuidos así: Ahuachapán, Apopa, Chalatenango, Cojutepeque, La Libertad, La Unión, Metapán, San Francisco Morazán, San Miguel, San Salvador, San Vicente, Santa Ana, Sensuntepeque, Sonsonate, Soyapango, Usulután y Zacatecoluca; en los cuales se brindan servicios totalmente gratuitos, a través de seis U</w:t>
      </w:r>
      <w:r w:rsidR="00A52015" w:rsidRPr="00E0190A">
        <w:rPr>
          <w:lang w:val="es-ES"/>
        </w:rPr>
        <w:t>nidades de Atención al usuario.</w:t>
      </w:r>
    </w:p>
    <w:p w:rsidR="000E55C4" w:rsidRPr="00E0190A" w:rsidRDefault="000E4B1E" w:rsidP="000E4B1E">
      <w:pPr>
        <w:pStyle w:val="SingleTxtG"/>
        <w:rPr>
          <w:lang w:val="es-ES"/>
        </w:rPr>
      </w:pPr>
      <w:r w:rsidRPr="00E0190A">
        <w:rPr>
          <w:lang w:val="es-ES"/>
        </w:rPr>
        <w:t>158.</w:t>
      </w:r>
      <w:r w:rsidRPr="00E0190A">
        <w:rPr>
          <w:lang w:val="es-ES"/>
        </w:rPr>
        <w:tab/>
      </w:r>
      <w:r w:rsidR="000E55C4" w:rsidRPr="00E0190A">
        <w:rPr>
          <w:lang w:val="es-ES"/>
        </w:rPr>
        <w:t xml:space="preserve">La </w:t>
      </w:r>
      <w:r w:rsidR="00513C1E" w:rsidRPr="00E0190A">
        <w:rPr>
          <w:lang w:val="es-ES"/>
        </w:rPr>
        <w:t>PGR</w:t>
      </w:r>
      <w:r w:rsidR="000E55C4" w:rsidRPr="00E0190A">
        <w:rPr>
          <w:lang w:val="es-ES"/>
        </w:rPr>
        <w:t xml:space="preserve"> es una institución que por su naturaleza ejecuta la defensa técnica de los Derechos Humanos de las personas usuarias en las aéreas de familia, penal, laboral, derechos reales y personales, a través de la asistencia administrativa, judicial o notarial que se les facilite, así como los servicios de mediación y preventivo psicosocial. Cuenta con </w:t>
      </w:r>
      <w:r w:rsidR="004B530B" w:rsidRPr="00E0190A">
        <w:rPr>
          <w:lang w:val="es-ES"/>
        </w:rPr>
        <w:t>cuatro</w:t>
      </w:r>
      <w:r w:rsidR="000E55C4" w:rsidRPr="00E0190A">
        <w:rPr>
          <w:lang w:val="es-ES"/>
        </w:rPr>
        <w:t xml:space="preserve"> Unidades de atención a personas usuarias de la PGR e involucradas en la atención a las víctimas</w:t>
      </w:r>
      <w:r w:rsidR="004B530B" w:rsidRPr="00E0190A">
        <w:rPr>
          <w:lang w:val="es-ES"/>
        </w:rPr>
        <w:t>:</w:t>
      </w:r>
    </w:p>
    <w:p w:rsidR="000E55C4" w:rsidRPr="00E0190A" w:rsidRDefault="000E55C4" w:rsidP="005A7536">
      <w:pPr>
        <w:pStyle w:val="Bullet1G"/>
        <w:rPr>
          <w:lang w:val="es-ES"/>
        </w:rPr>
      </w:pPr>
      <w:r w:rsidRPr="00E0190A">
        <w:rPr>
          <w:lang w:val="es-ES"/>
        </w:rPr>
        <w:t>Unidad de Defensa de la Familia, Niñez y Adolescencia: el servicio se desarrolla en las 17 Procuradurías Auxiliares con cobertura nacional, se fundamenta en los principios rectores del derecho de familia: la unidad de la familia, la igualdad de derechos de las personas y los hijos, la protección integral de la niñez, adolescencia y demás incapaces, de los adultos mayores, del padre o la madre cuando uno de ellos fuere el único responsable del hogar</w:t>
      </w:r>
      <w:r w:rsidR="004B530B" w:rsidRPr="00E0190A">
        <w:rPr>
          <w:lang w:val="es-ES"/>
        </w:rPr>
        <w:t>;</w:t>
      </w:r>
    </w:p>
    <w:p w:rsidR="000E55C4" w:rsidRPr="00E0190A" w:rsidRDefault="000E55C4" w:rsidP="005A7536">
      <w:pPr>
        <w:pStyle w:val="Bullet1G"/>
        <w:rPr>
          <w:lang w:val="es-ES"/>
        </w:rPr>
      </w:pPr>
      <w:r w:rsidRPr="00E0190A">
        <w:rPr>
          <w:lang w:val="es-ES"/>
        </w:rPr>
        <w:t>Unidad de Derechos Reales y Personales: tiene como función general proveer asistencia legal a personas de escasos recursos económicos que lo soliciten en materia de propiedad, posesión, tenencia de bienes raíces o muebles y servicios notariales; es a través de esta Unidad de atención por medio de la cual podría solicitarse a favor de las víctimas indemnización por daños civiles, previa condena señalando la indemnización respectiva en la jurisdicción penal</w:t>
      </w:r>
      <w:r w:rsidR="004B530B" w:rsidRPr="00E0190A">
        <w:rPr>
          <w:lang w:val="es-ES"/>
        </w:rPr>
        <w:t>;</w:t>
      </w:r>
    </w:p>
    <w:p w:rsidR="000E55C4" w:rsidRPr="00E0190A" w:rsidRDefault="000E55C4" w:rsidP="005A7536">
      <w:pPr>
        <w:pStyle w:val="Bullet1G"/>
        <w:rPr>
          <w:lang w:val="es-ES"/>
        </w:rPr>
      </w:pPr>
      <w:r w:rsidRPr="00E0190A">
        <w:rPr>
          <w:lang w:val="es-ES"/>
        </w:rPr>
        <w:t xml:space="preserve">Unidad de Defensoría Pública: su función es ejercer la defensa técnica de la libertad individual a personas adultas, niños, niñas o adolescentes mayores de doce años de edad y menores de dieciocho años de edad, si se les atribuye </w:t>
      </w:r>
      <w:r w:rsidR="00DF71F2">
        <w:rPr>
          <w:lang w:val="es-ES"/>
        </w:rPr>
        <w:t>la comisión</w:t>
      </w:r>
      <w:r w:rsidRPr="00E0190A">
        <w:rPr>
          <w:lang w:val="es-ES"/>
        </w:rPr>
        <w:t xml:space="preserve"> de una infracción penal</w:t>
      </w:r>
      <w:r w:rsidR="004B530B" w:rsidRPr="00E0190A">
        <w:rPr>
          <w:lang w:val="es-ES"/>
        </w:rPr>
        <w:t>;</w:t>
      </w:r>
    </w:p>
    <w:p w:rsidR="000E55C4" w:rsidRPr="00E0190A" w:rsidRDefault="000E55C4" w:rsidP="005A7536">
      <w:pPr>
        <w:pStyle w:val="Bullet1G"/>
        <w:rPr>
          <w:lang w:val="es-ES"/>
        </w:rPr>
      </w:pPr>
      <w:r w:rsidRPr="00E0190A">
        <w:rPr>
          <w:lang w:val="es-ES"/>
        </w:rPr>
        <w:t>Unidad Preventiva Psicosocial: tiene por función, proporcionar atención psicológica y social en beneficio de las personas y grupos familiares que lo soliciten así como atención a las víctimas de un delito especialmente en los casos de trata de personas.</w:t>
      </w:r>
    </w:p>
    <w:p w:rsidR="000E55C4" w:rsidRPr="00E0190A" w:rsidRDefault="000E4B1E" w:rsidP="00A52015">
      <w:pPr>
        <w:pStyle w:val="SingleTxtG"/>
        <w:rPr>
          <w:lang w:val="es-ES"/>
        </w:rPr>
      </w:pPr>
      <w:r w:rsidRPr="00E0190A">
        <w:rPr>
          <w:lang w:val="es-ES"/>
        </w:rPr>
        <w:t>159.</w:t>
      </w:r>
      <w:r w:rsidRPr="00E0190A">
        <w:rPr>
          <w:lang w:val="es-ES"/>
        </w:rPr>
        <w:tab/>
      </w:r>
      <w:r w:rsidR="000E55C4" w:rsidRPr="00E0190A">
        <w:rPr>
          <w:lang w:val="es-ES"/>
        </w:rPr>
        <w:t>La Procuraduría para la Defensa de los Derechos Humanos tiene como función principal el velar por el respeto y la garantía de los derechos humanos; investigar de oficio o por denuncia que hubiere recibido violaciones a los derechos humanos y supervisar la actuación de la administración pública frente a las personas; emitir opiniones, elaborar y publicar informes; realizar actividades de promoción sobre</w:t>
      </w:r>
      <w:r w:rsidR="00A52015" w:rsidRPr="00E0190A">
        <w:rPr>
          <w:lang w:val="es-ES"/>
        </w:rPr>
        <w:t xml:space="preserve"> derechos humanos, entre otros.</w:t>
      </w:r>
    </w:p>
    <w:p w:rsidR="000E55C4" w:rsidRPr="00E0190A" w:rsidRDefault="000E4B1E" w:rsidP="000E4B1E">
      <w:pPr>
        <w:pStyle w:val="SingleTxtG"/>
        <w:rPr>
          <w:lang w:val="es-ES"/>
        </w:rPr>
      </w:pPr>
      <w:r w:rsidRPr="00E0190A">
        <w:rPr>
          <w:lang w:val="es-ES"/>
        </w:rPr>
        <w:t>160.</w:t>
      </w:r>
      <w:r w:rsidRPr="00E0190A">
        <w:rPr>
          <w:lang w:val="es-ES"/>
        </w:rPr>
        <w:tab/>
      </w:r>
      <w:r w:rsidR="000E55C4" w:rsidRPr="00E0190A">
        <w:rPr>
          <w:lang w:val="es-ES"/>
        </w:rPr>
        <w:t>Por otro lado, en la Asamblea Legislativa se ha constituido la Comisión de Justicia y Derechos Humanos. Asimismo, la Policía Nacional Civil cuenta con la Inspectoría General de la Policía Nacional Civil y con una División de Derechos Humanos</w:t>
      </w:r>
      <w:r w:rsidR="00925859" w:rsidRPr="00E0190A">
        <w:rPr>
          <w:lang w:val="es-ES"/>
        </w:rPr>
        <w:t>,</w:t>
      </w:r>
      <w:r w:rsidR="000E55C4" w:rsidRPr="00E0190A">
        <w:rPr>
          <w:lang w:val="es-ES"/>
        </w:rPr>
        <w:t xml:space="preserve"> </w:t>
      </w:r>
      <w:r w:rsidR="00925859" w:rsidRPr="00E0190A">
        <w:rPr>
          <w:lang w:val="es-ES"/>
        </w:rPr>
        <w:t>m</w:t>
      </w:r>
      <w:r w:rsidR="000E55C4" w:rsidRPr="00E0190A">
        <w:rPr>
          <w:lang w:val="es-ES"/>
        </w:rPr>
        <w:t>ientras que el Ministerio de la Defensa Nacional cuenta con un</w:t>
      </w:r>
      <w:r w:rsidR="00A52015" w:rsidRPr="00E0190A">
        <w:rPr>
          <w:lang w:val="es-ES"/>
        </w:rPr>
        <w:t>a División de Derechos Humanos.</w:t>
      </w:r>
    </w:p>
    <w:p w:rsidR="000E55C4" w:rsidRPr="00E0190A" w:rsidRDefault="000E4B1E" w:rsidP="000E4B1E">
      <w:pPr>
        <w:pStyle w:val="SingleTxtG"/>
        <w:rPr>
          <w:lang w:val="es-ES"/>
        </w:rPr>
      </w:pPr>
      <w:r w:rsidRPr="00E0190A">
        <w:rPr>
          <w:lang w:val="es-ES"/>
        </w:rPr>
        <w:t>161.</w:t>
      </w:r>
      <w:r w:rsidRPr="00E0190A">
        <w:rPr>
          <w:lang w:val="es-ES"/>
        </w:rPr>
        <w:tab/>
      </w:r>
      <w:r w:rsidR="000E55C4" w:rsidRPr="00E0190A">
        <w:rPr>
          <w:lang w:val="es-ES"/>
        </w:rPr>
        <w:t>En el Ministerio de Relaciones Exteriores se ha creado la Dirección General de Derechos</w:t>
      </w:r>
      <w:r w:rsidR="006A1C66" w:rsidRPr="00E0190A">
        <w:rPr>
          <w:lang w:val="es-ES"/>
        </w:rPr>
        <w:t xml:space="preserve"> </w:t>
      </w:r>
      <w:r w:rsidR="000E55C4" w:rsidRPr="00E0190A">
        <w:rPr>
          <w:lang w:val="es-ES"/>
        </w:rPr>
        <w:t>Humanos, desde la cual se trabaja la protección de los derechos humanos de personas salvadoreñas migrantes y residentes en el exterior, la reparación moral y material a víctimas del conflicto armado interno, así como el cumplimiento de las obligaciones adquiridas por el Estado en materia de derechos humanos, derivadas de los Instrumentos Internacionales y sus respectivos Órganos de Protección.</w:t>
      </w:r>
    </w:p>
    <w:p w:rsidR="000E55C4" w:rsidRPr="00E0190A" w:rsidRDefault="00107E90" w:rsidP="00107E90">
      <w:pPr>
        <w:pStyle w:val="H23G"/>
        <w:rPr>
          <w:lang w:val="es-ES"/>
        </w:rPr>
      </w:pPr>
      <w:r w:rsidRPr="00E0190A">
        <w:rPr>
          <w:lang w:val="es-ES"/>
        </w:rPr>
        <w:tab/>
      </w:r>
      <w:r w:rsidR="00E143F6">
        <w:rPr>
          <w:lang w:val="es-ES"/>
        </w:rPr>
        <w:t>1.</w:t>
      </w:r>
      <w:r w:rsidRPr="00E0190A">
        <w:rPr>
          <w:lang w:val="es-ES"/>
        </w:rPr>
        <w:tab/>
      </w:r>
      <w:r w:rsidR="000E55C4" w:rsidRPr="00E0190A">
        <w:rPr>
          <w:lang w:val="es-ES"/>
        </w:rPr>
        <w:t xml:space="preserve">Función jurisdiccional en El Salvador </w:t>
      </w:r>
    </w:p>
    <w:p w:rsidR="000E55C4" w:rsidRPr="00E0190A" w:rsidRDefault="000E4B1E" w:rsidP="000E4B1E">
      <w:pPr>
        <w:pStyle w:val="SingleTxtG"/>
        <w:rPr>
          <w:lang w:val="es-ES"/>
        </w:rPr>
      </w:pPr>
      <w:r w:rsidRPr="00E0190A">
        <w:rPr>
          <w:lang w:val="es-ES"/>
        </w:rPr>
        <w:t>162.</w:t>
      </w:r>
      <w:r w:rsidRPr="00E0190A">
        <w:rPr>
          <w:lang w:val="es-ES"/>
        </w:rPr>
        <w:tab/>
      </w:r>
      <w:r w:rsidR="000E55C4" w:rsidRPr="00E0190A">
        <w:rPr>
          <w:lang w:val="es-ES"/>
        </w:rPr>
        <w:t>El ejercicio de la función jurisdiccional es atribución del Órgano Judicial, integrado por la Corte Suprema de Justicia, las salas en que la misma se divide, cámaras de segunda instancia, tribunales de primera instancia y juzgados de paz.</w:t>
      </w:r>
      <w:r w:rsidR="006A1C66" w:rsidRPr="00E0190A">
        <w:rPr>
          <w:lang w:val="es-ES"/>
        </w:rPr>
        <w:t xml:space="preserve"> </w:t>
      </w:r>
      <w:r w:rsidR="000E55C4" w:rsidRPr="00E0190A">
        <w:rPr>
          <w:lang w:val="es-ES"/>
        </w:rPr>
        <w:t xml:space="preserve">Corresponde exclusivamente a este órgano la potestad de juzgar y hacer ejecutar lo juzgado en materias constitucional, civil, penal, mercantil, laboral, agraria y de lo contencioso administrativo, así como en </w:t>
      </w:r>
      <w:r w:rsidR="00A52015" w:rsidRPr="00E0190A">
        <w:rPr>
          <w:lang w:val="es-ES"/>
        </w:rPr>
        <w:t>las otras que determine la ley.</w:t>
      </w:r>
    </w:p>
    <w:p w:rsidR="000E55C4" w:rsidRPr="00E0190A" w:rsidRDefault="000E4B1E" w:rsidP="000E4B1E">
      <w:pPr>
        <w:pStyle w:val="SingleTxtG"/>
        <w:rPr>
          <w:lang w:val="es-ES"/>
        </w:rPr>
      </w:pPr>
      <w:r w:rsidRPr="00E0190A">
        <w:rPr>
          <w:lang w:val="es-ES"/>
        </w:rPr>
        <w:t>163.</w:t>
      </w:r>
      <w:r w:rsidRPr="00E0190A">
        <w:rPr>
          <w:lang w:val="es-ES"/>
        </w:rPr>
        <w:tab/>
      </w:r>
      <w:r w:rsidR="000E55C4" w:rsidRPr="00E0190A">
        <w:rPr>
          <w:lang w:val="es-ES"/>
        </w:rPr>
        <w:t>Se destaca que los magistrados y jueces, en lo referente al ejercicio de la función jurisdiccional, son independientes y están sometidos exclusivamente a</w:t>
      </w:r>
      <w:r w:rsidR="00A52015" w:rsidRPr="00E0190A">
        <w:rPr>
          <w:lang w:val="es-ES"/>
        </w:rPr>
        <w:t xml:space="preserve"> la Constitución y a las leyes.</w:t>
      </w:r>
    </w:p>
    <w:p w:rsidR="000E55C4" w:rsidRPr="00E0190A" w:rsidRDefault="000E4B1E" w:rsidP="00A52015">
      <w:pPr>
        <w:pStyle w:val="SingleTxtG"/>
        <w:rPr>
          <w:lang w:val="es-ES"/>
        </w:rPr>
      </w:pPr>
      <w:r w:rsidRPr="00E0190A">
        <w:rPr>
          <w:lang w:val="es-ES"/>
        </w:rPr>
        <w:t>164.</w:t>
      </w:r>
      <w:r w:rsidRPr="00E0190A">
        <w:rPr>
          <w:lang w:val="es-ES"/>
        </w:rPr>
        <w:tab/>
      </w:r>
      <w:r w:rsidR="000E55C4" w:rsidRPr="00E0190A">
        <w:rPr>
          <w:lang w:val="es-ES"/>
        </w:rPr>
        <w:t>La jurisdicción de los tribunales en El Salvador tiende a la especialización por materias, y en armonía con esta tendencia existen juzgados de primera instancia para los asuntos civiles, familiares, penales, militares, laborales, inquilinato, tránsito, mercantiles, menores y hacienda pública. También existen cámaras de segunda instancia en materia civil, laboral y penal y a nivel de la Corte Suprema de Justicia existe una Sala de lo Constitucional, una Sala de lo Civil, una Sala de lo Penal y una Sala de lo Contencioso Administrativo; las que conocen de la jurisdicción constitucional, de la casación civil y penal y de lo contencioso, respectivamente, como máximos controladores de la constitucionalidad de los actos de toda autoridad y</w:t>
      </w:r>
      <w:r w:rsidR="00A52015" w:rsidRPr="00E0190A">
        <w:rPr>
          <w:lang w:val="es-ES"/>
        </w:rPr>
        <w:t xml:space="preserve"> de la legalidad de los mismos.</w:t>
      </w:r>
    </w:p>
    <w:p w:rsidR="000E55C4" w:rsidRPr="00E0190A" w:rsidRDefault="000E4B1E" w:rsidP="000E4B1E">
      <w:pPr>
        <w:pStyle w:val="SingleTxtG"/>
        <w:rPr>
          <w:lang w:val="es-ES"/>
        </w:rPr>
      </w:pPr>
      <w:r w:rsidRPr="00E0190A">
        <w:rPr>
          <w:lang w:val="es-ES"/>
        </w:rPr>
        <w:t>165.</w:t>
      </w:r>
      <w:r w:rsidRPr="00E0190A">
        <w:rPr>
          <w:lang w:val="es-ES"/>
        </w:rPr>
        <w:tab/>
      </w:r>
      <w:r w:rsidR="000E55C4" w:rsidRPr="00E0190A">
        <w:rPr>
          <w:lang w:val="es-ES"/>
        </w:rPr>
        <w:t>En materia administrativa la Procuraduría General de la República, tiene como fin la protección de los derechos humanos de todos los habitantes del país. También en materia administrativa hay otras instituciones que velan por el cumplimiento y desarrollo de los derechos humanos, de las cuales mencionamos algunas como por ejemplo:</w:t>
      </w:r>
    </w:p>
    <w:p w:rsidR="000E55C4" w:rsidRPr="00E0190A" w:rsidRDefault="000E55C4" w:rsidP="000E4B1E">
      <w:pPr>
        <w:pStyle w:val="Bullet1G"/>
        <w:rPr>
          <w:lang w:val="es-ES"/>
        </w:rPr>
      </w:pPr>
      <w:r w:rsidRPr="00E0190A">
        <w:rPr>
          <w:lang w:val="es-ES"/>
        </w:rPr>
        <w:t>Ministerio de Salud Pública y Asistencia Social</w:t>
      </w:r>
    </w:p>
    <w:p w:rsidR="000E55C4" w:rsidRPr="00E0190A" w:rsidRDefault="000E55C4" w:rsidP="000E4B1E">
      <w:pPr>
        <w:pStyle w:val="Bullet1G"/>
        <w:rPr>
          <w:lang w:val="es-ES"/>
        </w:rPr>
      </w:pPr>
      <w:r w:rsidRPr="00E0190A">
        <w:rPr>
          <w:lang w:val="es-ES"/>
        </w:rPr>
        <w:t>Ministerio de Trabajo y Previsión Social</w:t>
      </w:r>
    </w:p>
    <w:p w:rsidR="000E55C4" w:rsidRPr="00E0190A" w:rsidRDefault="000E55C4" w:rsidP="000E4B1E">
      <w:pPr>
        <w:pStyle w:val="Bullet1G"/>
        <w:rPr>
          <w:lang w:val="es-ES"/>
        </w:rPr>
      </w:pPr>
      <w:r w:rsidRPr="00E0190A">
        <w:rPr>
          <w:lang w:val="es-ES"/>
        </w:rPr>
        <w:t>Consejo Nacional del Salario Mínimo</w:t>
      </w:r>
    </w:p>
    <w:p w:rsidR="000E55C4" w:rsidRPr="00E0190A" w:rsidRDefault="000E55C4" w:rsidP="000E4B1E">
      <w:pPr>
        <w:pStyle w:val="Bullet1G"/>
        <w:rPr>
          <w:lang w:val="es-ES"/>
        </w:rPr>
      </w:pPr>
      <w:r w:rsidRPr="00E0190A">
        <w:rPr>
          <w:lang w:val="es-ES"/>
        </w:rPr>
        <w:t>Ministerio de Economía</w:t>
      </w:r>
    </w:p>
    <w:p w:rsidR="000E55C4" w:rsidRPr="00E0190A" w:rsidRDefault="000E55C4" w:rsidP="000E4B1E">
      <w:pPr>
        <w:pStyle w:val="Bullet1G"/>
        <w:rPr>
          <w:lang w:val="es-ES"/>
        </w:rPr>
      </w:pPr>
      <w:r w:rsidRPr="00E0190A">
        <w:rPr>
          <w:lang w:val="es-ES"/>
        </w:rPr>
        <w:t>Instituto Salvadoreño para el Desarrollo de La Mujer (ISDEMU)</w:t>
      </w:r>
    </w:p>
    <w:p w:rsidR="000E55C4" w:rsidRPr="00E0190A" w:rsidRDefault="000E55C4" w:rsidP="000E4B1E">
      <w:pPr>
        <w:pStyle w:val="Bullet1G"/>
        <w:rPr>
          <w:lang w:val="es-ES"/>
        </w:rPr>
      </w:pPr>
      <w:r w:rsidRPr="00E0190A">
        <w:rPr>
          <w:lang w:val="es-ES"/>
        </w:rPr>
        <w:t>Instituto Salvadoreño para el Desarrollo Integral de la Niñez y Adolescencia (ISNA)</w:t>
      </w:r>
    </w:p>
    <w:p w:rsidR="000E55C4" w:rsidRPr="00E0190A" w:rsidRDefault="00A52015" w:rsidP="000E4B1E">
      <w:pPr>
        <w:pStyle w:val="Bullet1G"/>
        <w:rPr>
          <w:lang w:val="es-ES"/>
        </w:rPr>
      </w:pPr>
      <w:r w:rsidRPr="00E0190A">
        <w:rPr>
          <w:lang w:val="es-ES"/>
        </w:rPr>
        <w:t>Defensoría del Consumidor</w:t>
      </w:r>
    </w:p>
    <w:p w:rsidR="000E55C4" w:rsidRPr="00E0190A" w:rsidRDefault="000E4B1E" w:rsidP="00A52015">
      <w:pPr>
        <w:pStyle w:val="SingleTxtG"/>
        <w:rPr>
          <w:lang w:val="es-ES"/>
        </w:rPr>
      </w:pPr>
      <w:r w:rsidRPr="00E0190A">
        <w:rPr>
          <w:lang w:val="es-ES"/>
        </w:rPr>
        <w:t>166.</w:t>
      </w:r>
      <w:r w:rsidRPr="00E0190A">
        <w:rPr>
          <w:lang w:val="es-ES"/>
        </w:rPr>
        <w:tab/>
      </w:r>
      <w:r w:rsidR="000E55C4" w:rsidRPr="00E0190A">
        <w:rPr>
          <w:lang w:val="es-ES"/>
        </w:rPr>
        <w:t>En adición a lo anterior, una entidad no gubernamental que vela por la protección y respeto de los derechos humanos es l</w:t>
      </w:r>
      <w:r w:rsidR="00A52015" w:rsidRPr="00E0190A">
        <w:rPr>
          <w:lang w:val="es-ES"/>
        </w:rPr>
        <w:t>a Comisión de Derechos Humanos.</w:t>
      </w:r>
    </w:p>
    <w:p w:rsidR="000E55C4" w:rsidRPr="00E0190A" w:rsidRDefault="00107E90" w:rsidP="00107E90">
      <w:pPr>
        <w:pStyle w:val="H23G"/>
        <w:rPr>
          <w:lang w:val="es-ES"/>
        </w:rPr>
      </w:pPr>
      <w:r w:rsidRPr="00E0190A">
        <w:rPr>
          <w:lang w:val="es-ES"/>
        </w:rPr>
        <w:tab/>
      </w:r>
      <w:r w:rsidR="00E143F6">
        <w:rPr>
          <w:lang w:val="es-ES"/>
        </w:rPr>
        <w:t>2.</w:t>
      </w:r>
      <w:r w:rsidRPr="00E0190A">
        <w:rPr>
          <w:lang w:val="es-ES"/>
        </w:rPr>
        <w:tab/>
      </w:r>
      <w:r w:rsidR="000E55C4" w:rsidRPr="00E0190A">
        <w:rPr>
          <w:lang w:val="es-ES"/>
        </w:rPr>
        <w:t>Función cuasi jurisdiccional en El Salvador</w:t>
      </w:r>
    </w:p>
    <w:p w:rsidR="000E55C4" w:rsidRPr="00E0190A" w:rsidRDefault="000E4B1E" w:rsidP="00A52015">
      <w:pPr>
        <w:pStyle w:val="SingleTxtG"/>
        <w:rPr>
          <w:lang w:val="es-ES"/>
        </w:rPr>
      </w:pPr>
      <w:r w:rsidRPr="00E0190A">
        <w:rPr>
          <w:lang w:val="es-ES"/>
        </w:rPr>
        <w:t>167.</w:t>
      </w:r>
      <w:r w:rsidRPr="00E0190A">
        <w:rPr>
          <w:lang w:val="es-ES"/>
        </w:rPr>
        <w:tab/>
      </w:r>
      <w:r w:rsidR="000E55C4" w:rsidRPr="00E0190A">
        <w:rPr>
          <w:lang w:val="es-ES"/>
        </w:rPr>
        <w:t>La Procuraduría para la Defensa de los Derechos Humanos, creada por los Acuerdos de Paz de 1992, tiene rango constitucional en virtud de los artículos 191, 192 y 194 de la Constitución. Es una institución parte del Ministerio Público, de carácter permanente e independiente, con personalidad jurídica propia y autonomía administrativa, cuyo objeto es el de velar por la promoción y educación de los derechos humanos y por la vige</w:t>
      </w:r>
      <w:r w:rsidR="00A52015" w:rsidRPr="00E0190A">
        <w:rPr>
          <w:lang w:val="es-ES"/>
        </w:rPr>
        <w:t>ncia irrestricta de los mismos.</w:t>
      </w:r>
    </w:p>
    <w:p w:rsidR="000E55C4" w:rsidRPr="00E0190A" w:rsidRDefault="000E4B1E" w:rsidP="00A52015">
      <w:pPr>
        <w:pStyle w:val="SingleTxtG"/>
        <w:rPr>
          <w:lang w:val="es-ES"/>
        </w:rPr>
      </w:pPr>
      <w:r w:rsidRPr="00E0190A">
        <w:rPr>
          <w:lang w:val="es-ES"/>
        </w:rPr>
        <w:t>168.</w:t>
      </w:r>
      <w:r w:rsidRPr="00E0190A">
        <w:rPr>
          <w:lang w:val="es-ES"/>
        </w:rPr>
        <w:tab/>
      </w:r>
      <w:r w:rsidR="000E55C4" w:rsidRPr="00E0190A">
        <w:rPr>
          <w:lang w:val="es-ES"/>
        </w:rPr>
        <w:t>De acuerdo al romano I, del artículo 194 de la Constitución, corresponde al Procurador para la D</w:t>
      </w:r>
      <w:r w:rsidR="00A52015" w:rsidRPr="00E0190A">
        <w:rPr>
          <w:lang w:val="es-ES"/>
        </w:rPr>
        <w:t>efensa de los Derechos Humanos:</w:t>
      </w:r>
    </w:p>
    <w:p w:rsidR="000E55C4" w:rsidRPr="00E0190A" w:rsidRDefault="00B3672A" w:rsidP="000E4B1E">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Velar por el respeto y la garantía a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Investigar, de oficio o por denuncia que hubiere recibido, casos de violaciones a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c)</w:t>
      </w:r>
      <w:r w:rsidR="000E4B1E" w:rsidRPr="00E0190A">
        <w:rPr>
          <w:lang w:val="es-ES"/>
        </w:rPr>
        <w:tab/>
      </w:r>
      <w:r w:rsidR="000E55C4" w:rsidRPr="00E0190A">
        <w:rPr>
          <w:lang w:val="es-ES"/>
        </w:rPr>
        <w:t>Asistir a las presuntas víctimas de violaciones a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d)</w:t>
      </w:r>
      <w:r w:rsidR="000E4B1E" w:rsidRPr="00E0190A">
        <w:rPr>
          <w:lang w:val="es-ES"/>
        </w:rPr>
        <w:tab/>
      </w:r>
      <w:r w:rsidR="000E55C4" w:rsidRPr="00E0190A">
        <w:rPr>
          <w:lang w:val="es-ES"/>
        </w:rPr>
        <w:t>Promover recursos judiciales o administrativos para la protección de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e)</w:t>
      </w:r>
      <w:r w:rsidR="000E4B1E" w:rsidRPr="00E0190A">
        <w:rPr>
          <w:lang w:val="es-ES"/>
        </w:rPr>
        <w:tab/>
      </w:r>
      <w:r w:rsidR="000E55C4" w:rsidRPr="00E0190A">
        <w:rPr>
          <w:lang w:val="es-ES"/>
        </w:rPr>
        <w:t>Vigilar la situación de las personas privadas de su libertad.</w:t>
      </w:r>
      <w:r w:rsidR="006A1C66" w:rsidRPr="00E0190A">
        <w:rPr>
          <w:lang w:val="es-ES"/>
        </w:rPr>
        <w:t xml:space="preserve"> </w:t>
      </w:r>
      <w:r w:rsidR="000E55C4" w:rsidRPr="00E0190A">
        <w:rPr>
          <w:lang w:val="es-ES"/>
        </w:rPr>
        <w:t>Será notificado de todo arresto y cuidará que sean respetados los límites legales de la detención administrativa</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f)</w:t>
      </w:r>
      <w:r w:rsidR="000E4B1E" w:rsidRPr="00E0190A">
        <w:rPr>
          <w:lang w:val="es-ES"/>
        </w:rPr>
        <w:tab/>
      </w:r>
      <w:r w:rsidR="000E55C4" w:rsidRPr="00E0190A">
        <w:rPr>
          <w:lang w:val="es-ES"/>
        </w:rPr>
        <w:t>Practicar inspecciones, donde lo estime necesario, en orden a asegurar el respeto de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g)</w:t>
      </w:r>
      <w:r w:rsidR="000E4B1E" w:rsidRPr="00E0190A">
        <w:rPr>
          <w:lang w:val="es-ES"/>
        </w:rPr>
        <w:tab/>
      </w:r>
      <w:r w:rsidR="000E55C4" w:rsidRPr="00E0190A">
        <w:rPr>
          <w:lang w:val="es-ES"/>
        </w:rPr>
        <w:t>Supervisar la actuación de la administración pública frente a las personas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h)</w:t>
      </w:r>
      <w:r w:rsidR="000E4B1E" w:rsidRPr="00E0190A">
        <w:rPr>
          <w:lang w:val="es-ES"/>
        </w:rPr>
        <w:tab/>
      </w:r>
      <w:r w:rsidR="000E55C4" w:rsidRPr="00E0190A">
        <w:rPr>
          <w:lang w:val="es-ES"/>
        </w:rPr>
        <w:t>Promover reformas ante los órganos del Estado para el progreso de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i)</w:t>
      </w:r>
      <w:r w:rsidR="000E4B1E" w:rsidRPr="00E0190A">
        <w:rPr>
          <w:lang w:val="es-ES"/>
        </w:rPr>
        <w:tab/>
      </w:r>
      <w:r w:rsidR="000E55C4" w:rsidRPr="00E0190A">
        <w:rPr>
          <w:lang w:val="es-ES"/>
        </w:rPr>
        <w:t>Emitir opiniones sobre proyectos de leyes que afecten el ejercicio de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j)</w:t>
      </w:r>
      <w:r w:rsidR="000E4B1E" w:rsidRPr="00E0190A">
        <w:rPr>
          <w:lang w:val="es-ES"/>
        </w:rPr>
        <w:tab/>
      </w:r>
      <w:r w:rsidR="000E55C4" w:rsidRPr="00E0190A">
        <w:rPr>
          <w:lang w:val="es-ES"/>
        </w:rPr>
        <w:t>Promover y proponer las medidas que estime necesarias en orden a prevenir violaciones a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k)</w:t>
      </w:r>
      <w:r w:rsidR="000E4B1E" w:rsidRPr="00E0190A">
        <w:rPr>
          <w:lang w:val="es-ES"/>
        </w:rPr>
        <w:tab/>
      </w:r>
      <w:r w:rsidR="000E55C4" w:rsidRPr="00E0190A">
        <w:rPr>
          <w:lang w:val="es-ES"/>
        </w:rPr>
        <w:t>Formular conclusiones y recomendaciones pública o privadamente</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l)</w:t>
      </w:r>
      <w:r w:rsidR="000E4B1E" w:rsidRPr="00E0190A">
        <w:rPr>
          <w:lang w:val="es-ES"/>
        </w:rPr>
        <w:tab/>
      </w:r>
      <w:r w:rsidR="000E55C4" w:rsidRPr="00E0190A">
        <w:rPr>
          <w:lang w:val="es-ES"/>
        </w:rPr>
        <w:t>Elaborar y publicar informes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m)</w:t>
      </w:r>
      <w:r w:rsidR="000E4B1E" w:rsidRPr="00E0190A">
        <w:rPr>
          <w:lang w:val="es-ES"/>
        </w:rPr>
        <w:tab/>
      </w:r>
      <w:r w:rsidR="000E55C4" w:rsidRPr="00E0190A">
        <w:rPr>
          <w:lang w:val="es-ES"/>
        </w:rPr>
        <w:t>Desarrollar un programa permanente de actividades de promoción sobre el conocimiento y respeto de los derechos humanos</w:t>
      </w:r>
      <w:r w:rsidR="00B9422C" w:rsidRPr="00E0190A">
        <w:rPr>
          <w:lang w:val="es-ES"/>
        </w:rPr>
        <w:t>;</w:t>
      </w:r>
    </w:p>
    <w:p w:rsidR="000E55C4" w:rsidRPr="00E0190A" w:rsidRDefault="00B3672A" w:rsidP="000E4B1E">
      <w:pPr>
        <w:pStyle w:val="SingleTxtG"/>
        <w:rPr>
          <w:lang w:val="es-ES"/>
        </w:rPr>
      </w:pPr>
      <w:r w:rsidRPr="00E0190A">
        <w:rPr>
          <w:lang w:val="es-ES"/>
        </w:rPr>
        <w:tab/>
      </w:r>
      <w:r w:rsidR="000E4B1E" w:rsidRPr="00E0190A">
        <w:rPr>
          <w:lang w:val="es-ES"/>
        </w:rPr>
        <w:t>n)</w:t>
      </w:r>
      <w:r w:rsidR="000E4B1E" w:rsidRPr="00E0190A">
        <w:rPr>
          <w:lang w:val="es-ES"/>
        </w:rPr>
        <w:tab/>
      </w:r>
      <w:r w:rsidR="000E55C4" w:rsidRPr="00E0190A">
        <w:rPr>
          <w:lang w:val="es-ES"/>
        </w:rPr>
        <w:t>Las demás que le atri</w:t>
      </w:r>
      <w:r w:rsidR="00A52015" w:rsidRPr="00E0190A">
        <w:rPr>
          <w:lang w:val="es-ES"/>
        </w:rPr>
        <w:t>buyen la Constitución o la ley.</w:t>
      </w:r>
    </w:p>
    <w:p w:rsidR="000E55C4" w:rsidRPr="00E0190A" w:rsidRDefault="000E4B1E" w:rsidP="000E4B1E">
      <w:pPr>
        <w:pStyle w:val="SingleTxtG"/>
        <w:rPr>
          <w:lang w:val="es-ES"/>
        </w:rPr>
      </w:pPr>
      <w:r w:rsidRPr="00E0190A">
        <w:rPr>
          <w:lang w:val="es-ES"/>
        </w:rPr>
        <w:t>169.</w:t>
      </w:r>
      <w:r w:rsidRPr="00E0190A">
        <w:rPr>
          <w:lang w:val="es-ES"/>
        </w:rPr>
        <w:tab/>
      </w:r>
      <w:r w:rsidR="000E55C4" w:rsidRPr="00E0190A">
        <w:rPr>
          <w:lang w:val="es-ES"/>
        </w:rPr>
        <w:t>La Ley de la Procuraduría para la Defensa para los Derechos Humanos fue promulgada por Decreto legislativo N</w:t>
      </w:r>
      <w:r w:rsidR="00B9422C" w:rsidRPr="00E0190A">
        <w:rPr>
          <w:lang w:val="es-ES"/>
        </w:rPr>
        <w:t>.</w:t>
      </w:r>
      <w:r w:rsidR="000E55C4" w:rsidRPr="00E0190A">
        <w:rPr>
          <w:lang w:val="es-ES"/>
        </w:rPr>
        <w:t>º 183, del 20 febrero de 1992. Este cuerpo normativo desarrolla las funciones y atribuciones constitucionales de la institución y establece su organización y funcionamiento. El Presupuesto General del Estado contempla el fi</w:t>
      </w:r>
      <w:r w:rsidR="00A52015" w:rsidRPr="00E0190A">
        <w:rPr>
          <w:lang w:val="es-ES"/>
        </w:rPr>
        <w:t>nanciamiento de la institución.</w:t>
      </w:r>
    </w:p>
    <w:p w:rsidR="000E55C4" w:rsidRPr="00E0190A" w:rsidRDefault="000E4B1E" w:rsidP="000E4B1E">
      <w:pPr>
        <w:pStyle w:val="SingleTxtG"/>
        <w:rPr>
          <w:lang w:val="es-ES"/>
        </w:rPr>
      </w:pPr>
      <w:r w:rsidRPr="00E0190A">
        <w:rPr>
          <w:lang w:val="es-ES"/>
        </w:rPr>
        <w:t>170.</w:t>
      </w:r>
      <w:r w:rsidRPr="00E0190A">
        <w:rPr>
          <w:lang w:val="es-ES"/>
        </w:rPr>
        <w:tab/>
      </w:r>
      <w:r w:rsidR="000E55C4" w:rsidRPr="00E0190A">
        <w:rPr>
          <w:lang w:val="es-ES"/>
        </w:rPr>
        <w:t>Para el desempeño de sus funciones el Procurador puede requerir ayuda, cooperación, informes o dictámenes de los órganos del Estado, autoridades o funcionarios civiles, militares, o de seguridad pública y a cualquier persona, quienes están en la obligación de prestar colaboración con carácter prioritario y de inmediato a su</w:t>
      </w:r>
      <w:r w:rsidR="00A52015" w:rsidRPr="00E0190A">
        <w:rPr>
          <w:lang w:val="es-ES"/>
        </w:rPr>
        <w:t>s peticiones y recomendaciones.</w:t>
      </w:r>
    </w:p>
    <w:p w:rsidR="000E55C4" w:rsidRPr="00E0190A" w:rsidRDefault="000E4B1E" w:rsidP="000E4B1E">
      <w:pPr>
        <w:pStyle w:val="SingleTxtG"/>
        <w:rPr>
          <w:lang w:val="es-ES"/>
        </w:rPr>
      </w:pPr>
      <w:r w:rsidRPr="00E0190A">
        <w:rPr>
          <w:lang w:val="es-ES"/>
        </w:rPr>
        <w:t>171.</w:t>
      </w:r>
      <w:r w:rsidRPr="00E0190A">
        <w:rPr>
          <w:lang w:val="es-ES"/>
        </w:rPr>
        <w:tab/>
      </w:r>
      <w:r w:rsidR="000E55C4" w:rsidRPr="00E0190A">
        <w:rPr>
          <w:lang w:val="es-ES"/>
        </w:rPr>
        <w:t xml:space="preserve">Además de las atribuciones ya señaladas, el Procurador para la Defensa de los Derechos Humanos tiene las siguientes atribuciones, de conformidad a la ley que le rige: </w:t>
      </w:r>
    </w:p>
    <w:p w:rsidR="000E55C4" w:rsidRPr="00E0190A" w:rsidRDefault="00B3672A" w:rsidP="000E4B1E">
      <w:pPr>
        <w:pStyle w:val="SingleTxtG"/>
        <w:rPr>
          <w:lang w:val="es-ES"/>
        </w:rPr>
      </w:pPr>
      <w:r w:rsidRPr="00E0190A">
        <w:rPr>
          <w:lang w:val="es-ES"/>
        </w:rPr>
        <w:tab/>
      </w:r>
      <w:r w:rsidR="000E4B1E" w:rsidRPr="00E0190A">
        <w:rPr>
          <w:lang w:val="es-ES"/>
        </w:rPr>
        <w:t>a)</w:t>
      </w:r>
      <w:r w:rsidR="000E4B1E" w:rsidRPr="00E0190A">
        <w:rPr>
          <w:lang w:val="es-ES"/>
        </w:rPr>
        <w:tab/>
      </w:r>
      <w:r w:rsidR="000E55C4" w:rsidRPr="00E0190A">
        <w:rPr>
          <w:lang w:val="es-ES"/>
        </w:rPr>
        <w:t>Velar por el estricto cumplimiento de los procedimientos y plazos legales en los distintos recursos que hubiere promovido o en las acciones judiciales en que se interesare;</w:t>
      </w:r>
    </w:p>
    <w:p w:rsidR="000E55C4" w:rsidRPr="00E0190A" w:rsidRDefault="00B3672A" w:rsidP="000E4B1E">
      <w:pPr>
        <w:pStyle w:val="SingleTxtG"/>
        <w:rPr>
          <w:lang w:val="es-ES"/>
        </w:rPr>
      </w:pPr>
      <w:r w:rsidRPr="00E0190A">
        <w:rPr>
          <w:lang w:val="es-ES"/>
        </w:rPr>
        <w:tab/>
      </w:r>
      <w:r w:rsidR="000E4B1E" w:rsidRPr="00E0190A">
        <w:rPr>
          <w:lang w:val="es-ES"/>
        </w:rPr>
        <w:t>b)</w:t>
      </w:r>
      <w:r w:rsidR="000E4B1E" w:rsidRPr="00E0190A">
        <w:rPr>
          <w:lang w:val="es-ES"/>
        </w:rPr>
        <w:tab/>
      </w:r>
      <w:r w:rsidR="000E55C4" w:rsidRPr="00E0190A">
        <w:rPr>
          <w:lang w:val="es-ES"/>
        </w:rPr>
        <w:t xml:space="preserve">Velar por el respeto a las garantías del debido proceso y evitar la incomunicación de los detenidos; </w:t>
      </w:r>
    </w:p>
    <w:p w:rsidR="000E55C4" w:rsidRPr="00E0190A" w:rsidRDefault="00B3672A" w:rsidP="000E4B1E">
      <w:pPr>
        <w:pStyle w:val="SingleTxtG"/>
        <w:rPr>
          <w:lang w:val="es-ES"/>
        </w:rPr>
      </w:pPr>
      <w:r w:rsidRPr="00E0190A">
        <w:rPr>
          <w:lang w:val="es-ES"/>
        </w:rPr>
        <w:tab/>
      </w:r>
      <w:r w:rsidR="000E4B1E" w:rsidRPr="00E0190A">
        <w:rPr>
          <w:lang w:val="es-ES"/>
        </w:rPr>
        <w:t>c)</w:t>
      </w:r>
      <w:r w:rsidR="000E4B1E" w:rsidRPr="00E0190A">
        <w:rPr>
          <w:lang w:val="es-ES"/>
        </w:rPr>
        <w:tab/>
      </w:r>
      <w:r w:rsidR="000E55C4" w:rsidRPr="00E0190A">
        <w:rPr>
          <w:lang w:val="es-ES"/>
        </w:rPr>
        <w:t>Llevar un registro centralizado de personas privadas de su libertad y de centros autorizados de detención;</w:t>
      </w:r>
    </w:p>
    <w:p w:rsidR="000E55C4" w:rsidRPr="00E0190A" w:rsidRDefault="00B3672A" w:rsidP="000E4B1E">
      <w:pPr>
        <w:pStyle w:val="SingleTxtG"/>
        <w:rPr>
          <w:lang w:val="es-ES"/>
        </w:rPr>
      </w:pPr>
      <w:r w:rsidRPr="00E0190A">
        <w:rPr>
          <w:lang w:val="es-ES"/>
        </w:rPr>
        <w:tab/>
      </w:r>
      <w:r w:rsidR="000E4B1E" w:rsidRPr="00E0190A">
        <w:rPr>
          <w:lang w:val="es-ES"/>
        </w:rPr>
        <w:t>d)</w:t>
      </w:r>
      <w:r w:rsidR="000E4B1E" w:rsidRPr="00E0190A">
        <w:rPr>
          <w:lang w:val="es-ES"/>
        </w:rPr>
        <w:tab/>
      </w:r>
      <w:r w:rsidR="000E55C4" w:rsidRPr="00E0190A">
        <w:rPr>
          <w:lang w:val="es-ES"/>
        </w:rPr>
        <w:t>Presentar propuestas de anteproyectos de leyes para el avance de los derechos humanos en el país;</w:t>
      </w:r>
    </w:p>
    <w:p w:rsidR="000E55C4" w:rsidRPr="00E0190A" w:rsidRDefault="00B3672A" w:rsidP="000E4B1E">
      <w:pPr>
        <w:pStyle w:val="SingleTxtG"/>
        <w:rPr>
          <w:lang w:val="es-ES"/>
        </w:rPr>
      </w:pPr>
      <w:r w:rsidRPr="00E0190A">
        <w:rPr>
          <w:lang w:val="es-ES"/>
        </w:rPr>
        <w:tab/>
      </w:r>
      <w:r w:rsidR="000E4B1E" w:rsidRPr="00E0190A">
        <w:rPr>
          <w:lang w:val="es-ES"/>
        </w:rPr>
        <w:t>e)</w:t>
      </w:r>
      <w:r w:rsidR="000E4B1E" w:rsidRPr="00E0190A">
        <w:rPr>
          <w:lang w:val="es-ES"/>
        </w:rPr>
        <w:tab/>
      </w:r>
      <w:r w:rsidR="000E55C4" w:rsidRPr="00E0190A">
        <w:rPr>
          <w:lang w:val="es-ES"/>
        </w:rPr>
        <w:t>Promover la firma, ratificación o adhesión a tratados internacionales sobre derechos humanos;</w:t>
      </w:r>
    </w:p>
    <w:p w:rsidR="000E55C4" w:rsidRPr="00E0190A" w:rsidRDefault="00B3672A" w:rsidP="000E4B1E">
      <w:pPr>
        <w:pStyle w:val="SingleTxtG"/>
        <w:rPr>
          <w:lang w:val="es-ES"/>
        </w:rPr>
      </w:pPr>
      <w:r w:rsidRPr="00E0190A">
        <w:rPr>
          <w:lang w:val="es-ES"/>
        </w:rPr>
        <w:tab/>
      </w:r>
      <w:r w:rsidR="000E4B1E" w:rsidRPr="00E0190A">
        <w:rPr>
          <w:lang w:val="es-ES"/>
        </w:rPr>
        <w:t>f)</w:t>
      </w:r>
      <w:r w:rsidR="000E4B1E" w:rsidRPr="00E0190A">
        <w:rPr>
          <w:lang w:val="es-ES"/>
        </w:rPr>
        <w:tab/>
      </w:r>
      <w:r w:rsidR="000E55C4" w:rsidRPr="00E0190A">
        <w:rPr>
          <w:lang w:val="es-ES"/>
        </w:rPr>
        <w:t>Emitir resoluciones de censura pública contra los responsables materiales o intelectuales de violaciones a los derechos humanos;</w:t>
      </w:r>
    </w:p>
    <w:p w:rsidR="000E55C4" w:rsidRPr="00E0190A" w:rsidRDefault="00B3672A" w:rsidP="000E4B1E">
      <w:pPr>
        <w:pStyle w:val="SingleTxtG"/>
        <w:rPr>
          <w:lang w:val="es-ES"/>
        </w:rPr>
      </w:pPr>
      <w:r w:rsidRPr="00E0190A">
        <w:rPr>
          <w:lang w:val="es-ES"/>
        </w:rPr>
        <w:tab/>
      </w:r>
      <w:r w:rsidR="000E4B1E" w:rsidRPr="00E0190A">
        <w:rPr>
          <w:lang w:val="es-ES"/>
        </w:rPr>
        <w:t>g)</w:t>
      </w:r>
      <w:r w:rsidR="000E4B1E" w:rsidRPr="00E0190A">
        <w:rPr>
          <w:lang w:val="es-ES"/>
        </w:rPr>
        <w:tab/>
      </w:r>
      <w:r w:rsidR="000E55C4" w:rsidRPr="00E0190A">
        <w:rPr>
          <w:lang w:val="es-ES"/>
        </w:rPr>
        <w:t>Procurar la conciliación entre las personas cuyos derechos han sido vulnerados y las autoridades o funcionarios señalados como presuntos responsables, cuando la naturaleza del caso lo permita;</w:t>
      </w:r>
    </w:p>
    <w:p w:rsidR="000E55C4" w:rsidRPr="00E0190A" w:rsidRDefault="00B3672A" w:rsidP="000E4B1E">
      <w:pPr>
        <w:pStyle w:val="SingleTxtG"/>
        <w:rPr>
          <w:lang w:val="es-ES"/>
        </w:rPr>
      </w:pPr>
      <w:r w:rsidRPr="00E0190A">
        <w:rPr>
          <w:lang w:val="es-ES"/>
        </w:rPr>
        <w:tab/>
      </w:r>
      <w:r w:rsidR="000E4B1E" w:rsidRPr="00E0190A">
        <w:rPr>
          <w:lang w:val="es-ES"/>
        </w:rPr>
        <w:t>h)</w:t>
      </w:r>
      <w:r w:rsidR="000E4B1E" w:rsidRPr="00E0190A">
        <w:rPr>
          <w:lang w:val="es-ES"/>
        </w:rPr>
        <w:tab/>
      </w:r>
      <w:r w:rsidR="000E55C4" w:rsidRPr="00E0190A">
        <w:rPr>
          <w:lang w:val="es-ES"/>
        </w:rPr>
        <w:t>Crear, fomentar y desarrollar nexos de comunicación y cooperación con organismos de promoción y defensa de los derechos humanos, intergubernamentales y no gubernamentales, tanto nacionales como internacionales, y con los diversos sectores de la vida nacional;</w:t>
      </w:r>
    </w:p>
    <w:p w:rsidR="000E55C4" w:rsidRPr="00E0190A" w:rsidRDefault="00B3672A" w:rsidP="000E4B1E">
      <w:pPr>
        <w:pStyle w:val="SingleTxtG"/>
        <w:rPr>
          <w:lang w:val="es-ES"/>
        </w:rPr>
      </w:pPr>
      <w:r w:rsidRPr="00E0190A">
        <w:rPr>
          <w:lang w:val="es-ES"/>
        </w:rPr>
        <w:tab/>
      </w:r>
      <w:r w:rsidR="000E4B1E" w:rsidRPr="00E0190A">
        <w:rPr>
          <w:lang w:val="es-ES"/>
        </w:rPr>
        <w:t>i)</w:t>
      </w:r>
      <w:r w:rsidR="000E4B1E" w:rsidRPr="00E0190A">
        <w:rPr>
          <w:lang w:val="es-ES"/>
        </w:rPr>
        <w:tab/>
      </w:r>
      <w:r w:rsidR="000E55C4" w:rsidRPr="00E0190A">
        <w:rPr>
          <w:lang w:val="es-ES"/>
        </w:rPr>
        <w:t>Emitir el reglamento para la aplicación de la presente ley y los reglamentos internos que fueren necesarios;</w:t>
      </w:r>
    </w:p>
    <w:p w:rsidR="000E55C4" w:rsidRPr="00E0190A" w:rsidRDefault="00B3672A" w:rsidP="000E4B1E">
      <w:pPr>
        <w:pStyle w:val="SingleTxtG"/>
        <w:rPr>
          <w:lang w:val="es-ES"/>
        </w:rPr>
      </w:pPr>
      <w:r w:rsidRPr="00E0190A">
        <w:rPr>
          <w:lang w:val="es-ES"/>
        </w:rPr>
        <w:tab/>
      </w:r>
      <w:r w:rsidR="000E4B1E" w:rsidRPr="00E0190A">
        <w:rPr>
          <w:lang w:val="es-ES"/>
        </w:rPr>
        <w:t>j)</w:t>
      </w:r>
      <w:r w:rsidR="000E4B1E" w:rsidRPr="00E0190A">
        <w:rPr>
          <w:lang w:val="es-ES"/>
        </w:rPr>
        <w:tab/>
      </w:r>
      <w:r w:rsidR="000E55C4" w:rsidRPr="00E0190A">
        <w:rPr>
          <w:lang w:val="es-ES"/>
        </w:rPr>
        <w:t>Nombrar, remover, conceder licencias y aceptar renuncias a los funcionarios y empleados de la institución;</w:t>
      </w:r>
    </w:p>
    <w:p w:rsidR="000E55C4" w:rsidRPr="00E0190A" w:rsidRDefault="00B3672A" w:rsidP="000E4B1E">
      <w:pPr>
        <w:pStyle w:val="SingleTxtG"/>
        <w:rPr>
          <w:lang w:val="es-ES"/>
        </w:rPr>
      </w:pPr>
      <w:r w:rsidRPr="00E0190A">
        <w:rPr>
          <w:lang w:val="es-ES"/>
        </w:rPr>
        <w:tab/>
      </w:r>
      <w:r w:rsidR="000E4B1E" w:rsidRPr="00E0190A">
        <w:rPr>
          <w:lang w:val="es-ES"/>
        </w:rPr>
        <w:t>k)</w:t>
      </w:r>
      <w:r w:rsidR="000E4B1E" w:rsidRPr="00E0190A">
        <w:rPr>
          <w:lang w:val="es-ES"/>
        </w:rPr>
        <w:tab/>
      </w:r>
      <w:r w:rsidR="000E55C4" w:rsidRPr="00E0190A">
        <w:rPr>
          <w:lang w:val="es-ES"/>
        </w:rPr>
        <w:t>Elaborar el proyecto de presupuesto anual y remitirlo a la instancia correspondiente;</w:t>
      </w:r>
    </w:p>
    <w:p w:rsidR="000E55C4" w:rsidRPr="00E0190A" w:rsidRDefault="00B3672A" w:rsidP="000E4B1E">
      <w:pPr>
        <w:pStyle w:val="SingleTxtG"/>
        <w:rPr>
          <w:lang w:val="es-ES"/>
        </w:rPr>
      </w:pPr>
      <w:r w:rsidRPr="00E0190A">
        <w:rPr>
          <w:lang w:val="es-ES"/>
        </w:rPr>
        <w:tab/>
      </w:r>
      <w:r w:rsidR="000E4B1E" w:rsidRPr="00E0190A">
        <w:rPr>
          <w:lang w:val="es-ES"/>
        </w:rPr>
        <w:t>l)</w:t>
      </w:r>
      <w:r w:rsidR="000E4B1E" w:rsidRPr="00E0190A">
        <w:rPr>
          <w:lang w:val="es-ES"/>
        </w:rPr>
        <w:tab/>
      </w:r>
      <w:r w:rsidR="000E55C4" w:rsidRPr="00E0190A">
        <w:rPr>
          <w:lang w:val="es-ES"/>
        </w:rPr>
        <w:t>Los demás que le atr</w:t>
      </w:r>
      <w:r w:rsidR="00A52015" w:rsidRPr="00E0190A">
        <w:rPr>
          <w:lang w:val="es-ES"/>
        </w:rPr>
        <w:t>ibuya la Constitución o la ley.</w:t>
      </w:r>
    </w:p>
    <w:p w:rsidR="000E55C4" w:rsidRPr="00E0190A" w:rsidRDefault="000E4B1E" w:rsidP="000E4B1E">
      <w:pPr>
        <w:pStyle w:val="SingleTxtG"/>
        <w:rPr>
          <w:lang w:val="es-ES"/>
        </w:rPr>
      </w:pPr>
      <w:r w:rsidRPr="00E0190A">
        <w:rPr>
          <w:lang w:val="es-ES"/>
        </w:rPr>
        <w:t>172.</w:t>
      </w:r>
      <w:r w:rsidRPr="00E0190A">
        <w:rPr>
          <w:lang w:val="es-ES"/>
        </w:rPr>
        <w:tab/>
      </w:r>
      <w:r w:rsidR="000E55C4" w:rsidRPr="00E0190A">
        <w:rPr>
          <w:lang w:val="es-ES"/>
        </w:rPr>
        <w:t>La Procuraduría está a cargo del Procurador(a) para la Defensa de los Derechos Humanos, ejerce sus funciones en todo el territorio nacional, ya sea personalmente o por medio de sus delegados. La Procuraduría tiene su domicilio principa</w:t>
      </w:r>
      <w:r w:rsidR="00A52015" w:rsidRPr="00E0190A">
        <w:rPr>
          <w:lang w:val="es-ES"/>
        </w:rPr>
        <w:t>l en la ciudad de San Salvador.</w:t>
      </w:r>
    </w:p>
    <w:p w:rsidR="000E55C4" w:rsidRPr="00E0190A" w:rsidRDefault="000E4B1E" w:rsidP="000E4B1E">
      <w:pPr>
        <w:pStyle w:val="SingleTxtG"/>
        <w:rPr>
          <w:lang w:val="es-ES"/>
        </w:rPr>
      </w:pPr>
      <w:r w:rsidRPr="00E0190A">
        <w:rPr>
          <w:lang w:val="es-ES"/>
        </w:rPr>
        <w:t>173.</w:t>
      </w:r>
      <w:r w:rsidRPr="00E0190A">
        <w:rPr>
          <w:lang w:val="es-ES"/>
        </w:rPr>
        <w:tab/>
      </w:r>
      <w:r w:rsidR="000E55C4" w:rsidRPr="00E0190A">
        <w:rPr>
          <w:lang w:val="es-ES"/>
        </w:rPr>
        <w:t>El Procurador(a) para la Defensa de los Derechos Humanos es elegido por la Asamblea Legislativa, por mayoría calificada de dos tercios de los diputados electos, para un período de tres años y puede ser reelecto. El cargo</w:t>
      </w:r>
      <w:r w:rsidR="006A1C66" w:rsidRPr="00E0190A">
        <w:rPr>
          <w:lang w:val="es-ES"/>
        </w:rPr>
        <w:t xml:space="preserve"> </w:t>
      </w:r>
      <w:r w:rsidR="000E55C4" w:rsidRPr="00E0190A">
        <w:rPr>
          <w:lang w:val="es-ES"/>
        </w:rPr>
        <w:t>es incompatible con el desempeño de otro cargo público y con el ejercicio de su profesión, excepto las actividades de carácter docente o cultural. Es incompatible, además, con la participación activa en partidos políticos, con el desempeño de cargos directivos en organizaciones sindicales o empresariales y con la calidad de ministr</w:t>
      </w:r>
      <w:r w:rsidR="00A52015" w:rsidRPr="00E0190A">
        <w:rPr>
          <w:lang w:val="es-ES"/>
        </w:rPr>
        <w:t>o de cualquier culto religioso.</w:t>
      </w:r>
    </w:p>
    <w:p w:rsidR="000E55C4" w:rsidRPr="00E0190A" w:rsidRDefault="000E4B1E" w:rsidP="000E4B1E">
      <w:pPr>
        <w:pStyle w:val="SingleTxtG"/>
        <w:rPr>
          <w:lang w:val="es-ES"/>
        </w:rPr>
      </w:pPr>
      <w:r w:rsidRPr="00E0190A">
        <w:rPr>
          <w:lang w:val="es-ES"/>
        </w:rPr>
        <w:t>174.</w:t>
      </w:r>
      <w:r w:rsidRPr="00E0190A">
        <w:rPr>
          <w:lang w:val="es-ES"/>
        </w:rPr>
        <w:tab/>
      </w:r>
      <w:r w:rsidR="000E55C4" w:rsidRPr="00E0190A">
        <w:rPr>
          <w:lang w:val="es-ES"/>
        </w:rPr>
        <w:t>Además de su titular, la Procuraduría está integrada por un Procurador Adjunto para la Defensa de los Derechos Humanos y por las siguientes Procuradurías Adjuntas: Derechos Económicos, Sociales y Culturales; Derechos Civiles y Políticos; Derecho al Medio Ambiente; Derechos de la Niñez y la Juventud y Derechos de la Mujer. El Procurador está facultado para crear las procuradurías adjuntas que considere necesarias, para el mejor cumplimiento de sus atribuciones constitucionales y legales.</w:t>
      </w:r>
      <w:r w:rsidR="000E55C4" w:rsidRPr="00E0190A">
        <w:rPr>
          <w:b/>
          <w:lang w:val="es-ES"/>
        </w:rPr>
        <w:t xml:space="preserve"> </w:t>
      </w:r>
    </w:p>
    <w:p w:rsidR="000E55C4" w:rsidRPr="00E0190A" w:rsidRDefault="00107E90" w:rsidP="00107E90">
      <w:pPr>
        <w:pStyle w:val="H23G"/>
        <w:rPr>
          <w:lang w:val="es-ES"/>
        </w:rPr>
      </w:pPr>
      <w:r w:rsidRPr="00E0190A">
        <w:rPr>
          <w:lang w:val="es-ES"/>
        </w:rPr>
        <w:tab/>
      </w:r>
      <w:r w:rsidR="00E143F6">
        <w:rPr>
          <w:lang w:val="es-ES"/>
        </w:rPr>
        <w:t>C.</w:t>
      </w:r>
      <w:r w:rsidRPr="00E0190A">
        <w:rPr>
          <w:lang w:val="es-ES"/>
        </w:rPr>
        <w:tab/>
      </w:r>
      <w:r w:rsidR="000E55C4" w:rsidRPr="00E0190A">
        <w:rPr>
          <w:lang w:val="es-ES"/>
        </w:rPr>
        <w:t xml:space="preserve">Marco de la </w:t>
      </w:r>
      <w:r w:rsidR="00E143F6" w:rsidRPr="00E0190A">
        <w:rPr>
          <w:lang w:val="es-ES"/>
        </w:rPr>
        <w:t>promoción de los derechos humanos a nivel nacional</w:t>
      </w:r>
    </w:p>
    <w:p w:rsidR="000E55C4" w:rsidRPr="00E0190A" w:rsidRDefault="00107E90" w:rsidP="00107E90">
      <w:pPr>
        <w:pStyle w:val="H23G"/>
        <w:rPr>
          <w:lang w:val="es-ES"/>
        </w:rPr>
      </w:pPr>
      <w:r w:rsidRPr="00E0190A">
        <w:rPr>
          <w:lang w:val="es-ES"/>
        </w:rPr>
        <w:tab/>
      </w:r>
      <w:r w:rsidR="00E143F6">
        <w:rPr>
          <w:lang w:val="es-ES"/>
        </w:rPr>
        <w:t>1.</w:t>
      </w:r>
      <w:r w:rsidRPr="00E0190A">
        <w:rPr>
          <w:lang w:val="es-ES"/>
        </w:rPr>
        <w:tab/>
      </w:r>
      <w:r w:rsidR="000E55C4" w:rsidRPr="00E0190A">
        <w:rPr>
          <w:lang w:val="es-ES"/>
        </w:rPr>
        <w:t xml:space="preserve">Marco </w:t>
      </w:r>
      <w:r w:rsidR="00E143F6" w:rsidRPr="00E0190A">
        <w:rPr>
          <w:lang w:val="es-ES"/>
        </w:rPr>
        <w:t>jurídico nacional que tutela los derechos humanos</w:t>
      </w:r>
      <w:r w:rsidR="000E55C4" w:rsidRPr="00E0190A">
        <w:rPr>
          <w:lang w:val="es-ES"/>
        </w:rPr>
        <w:t xml:space="preserve"> </w:t>
      </w:r>
    </w:p>
    <w:p w:rsidR="000E55C4" w:rsidRPr="00E0190A" w:rsidRDefault="000E4B1E" w:rsidP="000E4B1E">
      <w:pPr>
        <w:pStyle w:val="SingleTxtG"/>
        <w:rPr>
          <w:lang w:val="es-ES"/>
        </w:rPr>
      </w:pPr>
      <w:r w:rsidRPr="00E0190A">
        <w:rPr>
          <w:lang w:val="es-ES"/>
        </w:rPr>
        <w:t>175.</w:t>
      </w:r>
      <w:r w:rsidRPr="00E0190A">
        <w:rPr>
          <w:lang w:val="es-ES"/>
        </w:rPr>
        <w:tab/>
      </w:r>
      <w:r w:rsidR="000E55C4" w:rsidRPr="00E0190A">
        <w:rPr>
          <w:lang w:val="es-ES"/>
        </w:rPr>
        <w:t>La Procuraduría para la Defensa de los Derechos Humanos tiene un mandato sumamente amplio que le permite vigilar el desempeño en materia de derechos humanos de todas las instituciones del Estado sin excepción. Asimismo, su mandato incluye amplias posibilidades de realizar diversas actividades de promoción y difusión de los derechos humanos, incluidos los civiles, políticos, económicos, sociales y culturales, los de la tercera generación contemplados en la Constitución, leyes y tratados vigentes, así como los contenidos en declaraciones y principios de las Naciones Unidas y de la Organiza</w:t>
      </w:r>
      <w:r w:rsidR="00A52015" w:rsidRPr="00E0190A">
        <w:rPr>
          <w:lang w:val="es-ES"/>
        </w:rPr>
        <w:t>ción de los Estados Americanos</w:t>
      </w:r>
      <w:r w:rsidR="00925859" w:rsidRPr="00E0190A">
        <w:rPr>
          <w:lang w:val="es-ES"/>
        </w:rPr>
        <w:t xml:space="preserve"> (OEA)</w:t>
      </w:r>
      <w:r w:rsidR="00A52015" w:rsidRPr="00E0190A">
        <w:rPr>
          <w:lang w:val="es-ES"/>
        </w:rPr>
        <w:t>.</w:t>
      </w:r>
    </w:p>
    <w:p w:rsidR="000E55C4" w:rsidRPr="00E0190A" w:rsidRDefault="000E4B1E" w:rsidP="000E4B1E">
      <w:pPr>
        <w:pStyle w:val="SingleTxtG"/>
        <w:rPr>
          <w:lang w:val="es-ES"/>
        </w:rPr>
      </w:pPr>
      <w:r w:rsidRPr="00E0190A">
        <w:rPr>
          <w:lang w:val="es-ES"/>
        </w:rPr>
        <w:t>176.</w:t>
      </w:r>
      <w:r w:rsidRPr="00E0190A">
        <w:rPr>
          <w:lang w:val="es-ES"/>
        </w:rPr>
        <w:tab/>
      </w:r>
      <w:r w:rsidR="000E55C4" w:rsidRPr="00E0190A">
        <w:rPr>
          <w:lang w:val="es-ES"/>
        </w:rPr>
        <w:t xml:space="preserve">Como se ha expresado anteriormente, la Procuraduría para la Defensa de los Derechos Humanos ha tenido un importante fortalecimiento institucional, a partir de los diferentes refuerzos presupuestarios en los últimos años por parte del Estado. </w:t>
      </w:r>
    </w:p>
    <w:p w:rsidR="000E55C4" w:rsidRPr="00E0190A" w:rsidRDefault="00D32BBD" w:rsidP="00D32BBD">
      <w:pPr>
        <w:pStyle w:val="H23G"/>
        <w:rPr>
          <w:lang w:val="es-ES"/>
        </w:rPr>
      </w:pPr>
      <w:r w:rsidRPr="00E0190A">
        <w:rPr>
          <w:lang w:val="es-ES"/>
        </w:rPr>
        <w:tab/>
      </w:r>
      <w:r w:rsidRPr="00E0190A">
        <w:rPr>
          <w:b w:val="0"/>
          <w:lang w:val="es-ES"/>
        </w:rPr>
        <w:tab/>
        <w:t>Cuadro 44</w:t>
      </w:r>
      <w:r w:rsidR="00B3672A" w:rsidRPr="00E0190A">
        <w:rPr>
          <w:lang w:val="es-ES"/>
        </w:rPr>
        <w:br/>
      </w:r>
      <w:r w:rsidRPr="00E0190A">
        <w:rPr>
          <w:lang w:val="es-ES"/>
        </w:rPr>
        <w:t>Evolución del presupuesto de la PDDH</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827"/>
        <w:gridCol w:w="3543"/>
      </w:tblGrid>
      <w:tr w:rsidR="000E55C4" w:rsidRPr="00E0190A" w:rsidTr="005A7536">
        <w:trPr>
          <w:trHeight w:val="240"/>
          <w:tblHeader/>
        </w:trPr>
        <w:tc>
          <w:tcPr>
            <w:tcW w:w="2431" w:type="dxa"/>
            <w:tcBorders>
              <w:top w:val="single" w:sz="4" w:space="0" w:color="auto"/>
              <w:bottom w:val="single" w:sz="12" w:space="0" w:color="auto"/>
            </w:tcBorders>
            <w:shd w:val="clear" w:color="auto" w:fill="auto"/>
            <w:vAlign w:val="bottom"/>
          </w:tcPr>
          <w:p w:rsidR="000E55C4" w:rsidRPr="00E0190A" w:rsidRDefault="004E7FB2" w:rsidP="005A7536">
            <w:pPr>
              <w:spacing w:before="80" w:after="80" w:line="200" w:lineRule="exact"/>
              <w:rPr>
                <w:bCs/>
                <w:i/>
                <w:sz w:val="16"/>
              </w:rPr>
            </w:pPr>
            <w:r w:rsidRPr="00E0190A">
              <w:rPr>
                <w:bCs/>
                <w:i/>
                <w:sz w:val="16"/>
              </w:rPr>
              <w:t>Año</w:t>
            </w:r>
          </w:p>
        </w:tc>
        <w:tc>
          <w:tcPr>
            <w:tcW w:w="2250" w:type="dxa"/>
            <w:tcBorders>
              <w:top w:val="single" w:sz="4" w:space="0" w:color="auto"/>
              <w:bottom w:val="single" w:sz="12" w:space="0" w:color="auto"/>
            </w:tcBorders>
            <w:shd w:val="clear" w:color="auto" w:fill="auto"/>
            <w:vAlign w:val="bottom"/>
          </w:tcPr>
          <w:p w:rsidR="000E55C4" w:rsidRPr="00E0190A" w:rsidRDefault="004E7FB2" w:rsidP="005A7536">
            <w:pPr>
              <w:spacing w:before="80" w:after="80" w:line="200" w:lineRule="exact"/>
              <w:ind w:left="113"/>
              <w:jc w:val="right"/>
              <w:rPr>
                <w:bCs/>
                <w:i/>
                <w:sz w:val="16"/>
              </w:rPr>
            </w:pPr>
            <w:r w:rsidRPr="00E0190A">
              <w:rPr>
                <w:bCs/>
                <w:i/>
                <w:sz w:val="16"/>
              </w:rPr>
              <w:t>Presupuesto</w:t>
            </w:r>
          </w:p>
        </w:tc>
      </w:tr>
      <w:tr w:rsidR="000E55C4" w:rsidRPr="00E0190A" w:rsidTr="005A7536">
        <w:trPr>
          <w:trHeight w:val="240"/>
        </w:trPr>
        <w:tc>
          <w:tcPr>
            <w:tcW w:w="2431" w:type="dxa"/>
            <w:tcBorders>
              <w:top w:val="single" w:sz="12" w:space="0" w:color="auto"/>
            </w:tcBorders>
            <w:shd w:val="clear" w:color="auto" w:fill="auto"/>
          </w:tcPr>
          <w:p w:rsidR="000E55C4" w:rsidRPr="00E0190A" w:rsidRDefault="000E55C4" w:rsidP="005A7536">
            <w:pPr>
              <w:spacing w:before="40" w:after="40" w:line="220" w:lineRule="exact"/>
              <w:rPr>
                <w:bCs/>
                <w:sz w:val="18"/>
              </w:rPr>
            </w:pPr>
            <w:r w:rsidRPr="00E0190A">
              <w:rPr>
                <w:bCs/>
                <w:sz w:val="18"/>
              </w:rPr>
              <w:t>2010</w:t>
            </w:r>
          </w:p>
        </w:tc>
        <w:tc>
          <w:tcPr>
            <w:tcW w:w="2250" w:type="dxa"/>
            <w:tcBorders>
              <w:top w:val="single" w:sz="12" w:space="0" w:color="auto"/>
            </w:tcBorders>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10</w:t>
            </w:r>
            <w:r w:rsidR="007E669A" w:rsidRPr="00E0190A">
              <w:rPr>
                <w:sz w:val="18"/>
              </w:rPr>
              <w:t>.</w:t>
            </w:r>
            <w:r w:rsidRPr="00E0190A">
              <w:rPr>
                <w:sz w:val="18"/>
              </w:rPr>
              <w:t>854</w:t>
            </w:r>
            <w:r w:rsidR="007E669A" w:rsidRPr="00E0190A">
              <w:rPr>
                <w:sz w:val="18"/>
              </w:rPr>
              <w:t>.</w:t>
            </w:r>
            <w:r w:rsidRPr="00E0190A">
              <w:rPr>
                <w:sz w:val="18"/>
              </w:rPr>
              <w:t>225</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2009</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6</w:t>
            </w:r>
            <w:r w:rsidR="007E669A" w:rsidRPr="00E0190A">
              <w:rPr>
                <w:sz w:val="18"/>
              </w:rPr>
              <w:t>.</w:t>
            </w:r>
            <w:r w:rsidRPr="00E0190A">
              <w:rPr>
                <w:sz w:val="18"/>
              </w:rPr>
              <w:t>574</w:t>
            </w:r>
            <w:r w:rsidR="007E669A" w:rsidRPr="00E0190A">
              <w:rPr>
                <w:sz w:val="18"/>
              </w:rPr>
              <w:t>.</w:t>
            </w:r>
            <w:r w:rsidRPr="00E0190A">
              <w:rPr>
                <w:sz w:val="18"/>
              </w:rPr>
              <w:t>720</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2008</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5</w:t>
            </w:r>
            <w:r w:rsidR="007E669A" w:rsidRPr="00E0190A">
              <w:rPr>
                <w:sz w:val="18"/>
              </w:rPr>
              <w:t>.</w:t>
            </w:r>
            <w:r w:rsidRPr="00E0190A">
              <w:rPr>
                <w:sz w:val="18"/>
              </w:rPr>
              <w:t>228</w:t>
            </w:r>
            <w:r w:rsidR="007E669A" w:rsidRPr="00E0190A">
              <w:rPr>
                <w:sz w:val="18"/>
              </w:rPr>
              <w:t>.</w:t>
            </w:r>
            <w:r w:rsidRPr="00E0190A">
              <w:rPr>
                <w:sz w:val="18"/>
              </w:rPr>
              <w:t>650</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2007</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4</w:t>
            </w:r>
            <w:r w:rsidR="007E669A" w:rsidRPr="00E0190A">
              <w:rPr>
                <w:sz w:val="18"/>
              </w:rPr>
              <w:t>.</w:t>
            </w:r>
            <w:r w:rsidRPr="00E0190A">
              <w:rPr>
                <w:sz w:val="18"/>
              </w:rPr>
              <w:t>382</w:t>
            </w:r>
            <w:r w:rsidR="007E669A" w:rsidRPr="00E0190A">
              <w:rPr>
                <w:sz w:val="18"/>
              </w:rPr>
              <w:t>.</w:t>
            </w:r>
            <w:r w:rsidRPr="00E0190A">
              <w:rPr>
                <w:sz w:val="18"/>
              </w:rPr>
              <w:t>525</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2006</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4</w:t>
            </w:r>
            <w:r w:rsidR="007E669A" w:rsidRPr="00E0190A">
              <w:rPr>
                <w:sz w:val="18"/>
              </w:rPr>
              <w:t>.</w:t>
            </w:r>
            <w:r w:rsidRPr="00E0190A">
              <w:rPr>
                <w:sz w:val="18"/>
              </w:rPr>
              <w:t>175</w:t>
            </w:r>
            <w:r w:rsidR="007E669A" w:rsidRPr="00E0190A">
              <w:rPr>
                <w:sz w:val="18"/>
              </w:rPr>
              <w:t>.</w:t>
            </w:r>
            <w:r w:rsidRPr="00E0190A">
              <w:rPr>
                <w:sz w:val="18"/>
              </w:rPr>
              <w:t>925</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2005</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4</w:t>
            </w:r>
            <w:r w:rsidR="007E669A" w:rsidRPr="00E0190A">
              <w:rPr>
                <w:sz w:val="18"/>
              </w:rPr>
              <w:t>.</w:t>
            </w:r>
            <w:r w:rsidRPr="00E0190A">
              <w:rPr>
                <w:sz w:val="18"/>
              </w:rPr>
              <w:t>175</w:t>
            </w:r>
            <w:r w:rsidR="007E669A" w:rsidRPr="00E0190A">
              <w:rPr>
                <w:sz w:val="18"/>
              </w:rPr>
              <w:t>.</w:t>
            </w:r>
            <w:r w:rsidRPr="00E0190A">
              <w:rPr>
                <w:sz w:val="18"/>
              </w:rPr>
              <w:t>925</w:t>
            </w:r>
          </w:p>
        </w:tc>
      </w:tr>
      <w:tr w:rsidR="000E55C4" w:rsidRPr="00E0190A" w:rsidTr="005A7536">
        <w:trPr>
          <w:trHeight w:val="240"/>
        </w:trPr>
        <w:tc>
          <w:tcPr>
            <w:tcW w:w="2431" w:type="dxa"/>
            <w:shd w:val="clear" w:color="auto" w:fill="auto"/>
          </w:tcPr>
          <w:p w:rsidR="000E55C4" w:rsidRPr="00E0190A" w:rsidRDefault="000E55C4" w:rsidP="005A7536">
            <w:pPr>
              <w:spacing w:before="40" w:after="40" w:line="220" w:lineRule="exact"/>
              <w:rPr>
                <w:bCs/>
                <w:sz w:val="18"/>
              </w:rPr>
            </w:pPr>
            <w:r w:rsidRPr="00E0190A">
              <w:rPr>
                <w:bCs/>
                <w:sz w:val="18"/>
              </w:rPr>
              <w:t>2004</w:t>
            </w:r>
          </w:p>
        </w:tc>
        <w:tc>
          <w:tcPr>
            <w:tcW w:w="2250" w:type="dxa"/>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4</w:t>
            </w:r>
            <w:r w:rsidR="007E669A" w:rsidRPr="00E0190A">
              <w:rPr>
                <w:sz w:val="18"/>
              </w:rPr>
              <w:t>.</w:t>
            </w:r>
            <w:r w:rsidRPr="00E0190A">
              <w:rPr>
                <w:sz w:val="18"/>
              </w:rPr>
              <w:t>175</w:t>
            </w:r>
            <w:r w:rsidR="007E669A" w:rsidRPr="00E0190A">
              <w:rPr>
                <w:sz w:val="18"/>
              </w:rPr>
              <w:t>.</w:t>
            </w:r>
            <w:r w:rsidRPr="00E0190A">
              <w:rPr>
                <w:sz w:val="18"/>
              </w:rPr>
              <w:t>925</w:t>
            </w:r>
          </w:p>
        </w:tc>
      </w:tr>
      <w:tr w:rsidR="000E55C4" w:rsidRPr="00E0190A" w:rsidTr="005A7536">
        <w:trPr>
          <w:trHeight w:val="240"/>
        </w:trPr>
        <w:tc>
          <w:tcPr>
            <w:tcW w:w="2431" w:type="dxa"/>
            <w:tcBorders>
              <w:bottom w:val="single" w:sz="12" w:space="0" w:color="auto"/>
            </w:tcBorders>
            <w:shd w:val="clear" w:color="auto" w:fill="auto"/>
          </w:tcPr>
          <w:p w:rsidR="000E55C4" w:rsidRPr="00E0190A" w:rsidRDefault="000E55C4" w:rsidP="005A7536">
            <w:pPr>
              <w:spacing w:before="40" w:after="40" w:line="220" w:lineRule="exact"/>
              <w:rPr>
                <w:bCs/>
                <w:sz w:val="18"/>
              </w:rPr>
            </w:pPr>
            <w:r w:rsidRPr="00E0190A">
              <w:rPr>
                <w:bCs/>
                <w:sz w:val="18"/>
              </w:rPr>
              <w:t>2003</w:t>
            </w:r>
          </w:p>
        </w:tc>
        <w:tc>
          <w:tcPr>
            <w:tcW w:w="2250" w:type="dxa"/>
            <w:tcBorders>
              <w:bottom w:val="single" w:sz="12" w:space="0" w:color="auto"/>
            </w:tcBorders>
            <w:shd w:val="clear" w:color="auto" w:fill="auto"/>
            <w:vAlign w:val="bottom"/>
          </w:tcPr>
          <w:p w:rsidR="000E55C4" w:rsidRPr="00E0190A" w:rsidRDefault="000E55C4" w:rsidP="005A7536">
            <w:pPr>
              <w:spacing w:before="40" w:after="40" w:line="220" w:lineRule="exact"/>
              <w:ind w:left="113"/>
              <w:jc w:val="right"/>
              <w:rPr>
                <w:sz w:val="18"/>
              </w:rPr>
            </w:pPr>
            <w:r w:rsidRPr="00E0190A">
              <w:rPr>
                <w:sz w:val="18"/>
              </w:rPr>
              <w:t>3</w:t>
            </w:r>
            <w:r w:rsidR="007E669A" w:rsidRPr="00E0190A">
              <w:rPr>
                <w:sz w:val="18"/>
              </w:rPr>
              <w:t>.</w:t>
            </w:r>
            <w:r w:rsidRPr="00E0190A">
              <w:rPr>
                <w:sz w:val="18"/>
              </w:rPr>
              <w:t>703</w:t>
            </w:r>
            <w:r w:rsidR="007E669A" w:rsidRPr="00E0190A">
              <w:rPr>
                <w:sz w:val="18"/>
              </w:rPr>
              <w:t>.</w:t>
            </w:r>
            <w:r w:rsidRPr="00E0190A">
              <w:rPr>
                <w:sz w:val="18"/>
              </w:rPr>
              <w:t>000</w:t>
            </w:r>
          </w:p>
        </w:tc>
      </w:tr>
    </w:tbl>
    <w:p w:rsidR="000E55C4" w:rsidRPr="00E0190A" w:rsidRDefault="00D32BBD" w:rsidP="00D32BBD">
      <w:pPr>
        <w:spacing w:line="240" w:lineRule="auto"/>
        <w:rPr>
          <w:sz w:val="18"/>
          <w:szCs w:val="18"/>
        </w:rPr>
      </w:pPr>
      <w:r w:rsidRPr="00E0190A">
        <w:rPr>
          <w:b/>
          <w:sz w:val="18"/>
          <w:szCs w:val="18"/>
        </w:rPr>
        <w:tab/>
      </w:r>
      <w:r w:rsidRPr="00E0190A">
        <w:rPr>
          <w:b/>
          <w:sz w:val="18"/>
          <w:szCs w:val="18"/>
        </w:rPr>
        <w:tab/>
      </w:r>
      <w:r w:rsidR="000E55C4" w:rsidRPr="00E0190A">
        <w:rPr>
          <w:sz w:val="18"/>
          <w:szCs w:val="18"/>
        </w:rPr>
        <w:t>Fuente: Portal de Transparencia Fiscal del Ministerio de Hacienda</w:t>
      </w:r>
    </w:p>
    <w:p w:rsidR="000E55C4" w:rsidRPr="00E0190A" w:rsidRDefault="00107E90" w:rsidP="00107E90">
      <w:pPr>
        <w:pStyle w:val="H23G"/>
        <w:rPr>
          <w:lang w:val="es-ES"/>
        </w:rPr>
      </w:pPr>
      <w:r w:rsidRPr="00E0190A">
        <w:rPr>
          <w:lang w:val="es-ES"/>
        </w:rPr>
        <w:tab/>
      </w:r>
      <w:r w:rsidR="00E143F6">
        <w:rPr>
          <w:lang w:val="es-ES"/>
        </w:rPr>
        <w:t>2.</w:t>
      </w:r>
      <w:r w:rsidRPr="00E0190A">
        <w:rPr>
          <w:lang w:val="es-ES"/>
        </w:rPr>
        <w:tab/>
      </w:r>
      <w:r w:rsidR="000E55C4" w:rsidRPr="00E0190A">
        <w:rPr>
          <w:lang w:val="es-ES"/>
        </w:rPr>
        <w:t xml:space="preserve">Inserción de los </w:t>
      </w:r>
      <w:r w:rsidR="00CA7799" w:rsidRPr="00E0190A">
        <w:rPr>
          <w:lang w:val="es-ES"/>
        </w:rPr>
        <w:t xml:space="preserve">tratados internacionales en materia de derechos humanos en el ordenamiento jurídico nacional </w:t>
      </w:r>
    </w:p>
    <w:p w:rsidR="000E55C4" w:rsidRPr="00E0190A" w:rsidRDefault="000E4B1E" w:rsidP="000E4B1E">
      <w:pPr>
        <w:pStyle w:val="SingleTxtG"/>
        <w:rPr>
          <w:b/>
          <w:lang w:val="es-ES"/>
        </w:rPr>
      </w:pPr>
      <w:r w:rsidRPr="00E0190A">
        <w:rPr>
          <w:lang w:val="es-ES"/>
        </w:rPr>
        <w:t>177.</w:t>
      </w:r>
      <w:r w:rsidRPr="00E0190A">
        <w:rPr>
          <w:lang w:val="es-ES"/>
        </w:rPr>
        <w:tab/>
      </w:r>
      <w:r w:rsidR="000E55C4" w:rsidRPr="00E0190A">
        <w:rPr>
          <w:lang w:val="es-ES"/>
        </w:rPr>
        <w:t>De acuerdo con el numeral 4 del artículo 168 de la Constitución de la República, es atribución del Presidente de la República celebrar tratados y convenciones internacionales, someterlos a la ratificación de la Asamblea Legislativa y vigilar su cumplimiento.</w:t>
      </w:r>
    </w:p>
    <w:p w:rsidR="000E55C4" w:rsidRPr="00E0190A" w:rsidRDefault="000E4B1E" w:rsidP="000E4B1E">
      <w:pPr>
        <w:pStyle w:val="SingleTxtG"/>
        <w:rPr>
          <w:lang w:val="es-ES"/>
        </w:rPr>
      </w:pPr>
      <w:r w:rsidRPr="00E0190A">
        <w:rPr>
          <w:lang w:val="es-ES"/>
        </w:rPr>
        <w:t>178.</w:t>
      </w:r>
      <w:r w:rsidRPr="00E0190A">
        <w:rPr>
          <w:lang w:val="es-ES"/>
        </w:rPr>
        <w:tab/>
      </w:r>
      <w:r w:rsidR="000E55C4" w:rsidRPr="00E0190A">
        <w:rPr>
          <w:lang w:val="es-ES"/>
        </w:rPr>
        <w:t>La Asamblea Legislativa puede denegar la ratificación o ratificar</w:t>
      </w:r>
      <w:r w:rsidR="006A1C66" w:rsidRPr="00E0190A">
        <w:rPr>
          <w:lang w:val="es-ES"/>
        </w:rPr>
        <w:t xml:space="preserve"> </w:t>
      </w:r>
      <w:r w:rsidR="000E55C4" w:rsidRPr="00E0190A">
        <w:rPr>
          <w:lang w:val="es-ES"/>
        </w:rPr>
        <w:t>un tratado o convención con reservas, por considerar inconstitucionales o incon</w:t>
      </w:r>
      <w:r w:rsidR="00A52015" w:rsidRPr="00E0190A">
        <w:rPr>
          <w:lang w:val="es-ES"/>
        </w:rPr>
        <w:t>venientes las partes objetadas.</w:t>
      </w:r>
    </w:p>
    <w:p w:rsidR="000E55C4" w:rsidRPr="00E0190A" w:rsidRDefault="000E4B1E" w:rsidP="000E4B1E">
      <w:pPr>
        <w:pStyle w:val="SingleTxtG"/>
        <w:rPr>
          <w:lang w:val="es-ES"/>
        </w:rPr>
      </w:pPr>
      <w:r w:rsidRPr="00E0190A">
        <w:rPr>
          <w:lang w:val="es-ES"/>
        </w:rPr>
        <w:t>179.</w:t>
      </w:r>
      <w:r w:rsidRPr="00E0190A">
        <w:rPr>
          <w:lang w:val="es-ES"/>
        </w:rPr>
        <w:tab/>
      </w:r>
      <w:r w:rsidR="000E55C4" w:rsidRPr="00E0190A">
        <w:rPr>
          <w:lang w:val="es-ES"/>
        </w:rPr>
        <w:t>La Constitución de la República contiene las normas básicas sobre derechos civiles y políticos; derechos económicos, sociales y culturales; garantías del debido proceso judicial y deberes de la persona humana, las cuales son compatibles con lo dispuesto en el Pacto Internacional de Derechos Civiles y Políticos; Pacto Internacional de Derechos Económicos, Sociales y Culturales; Convención Americana sobre Derechos Humanos; Declaración Universal de los Derechos Humanos y Declaración Americana de</w:t>
      </w:r>
      <w:r w:rsidR="00A52015" w:rsidRPr="00E0190A">
        <w:rPr>
          <w:lang w:val="es-ES"/>
        </w:rPr>
        <w:t xml:space="preserve"> Derechos y Deberes del Hombre.</w:t>
      </w:r>
    </w:p>
    <w:p w:rsidR="000E55C4" w:rsidRPr="00E0190A" w:rsidRDefault="000E4B1E" w:rsidP="000E4B1E">
      <w:pPr>
        <w:pStyle w:val="SingleTxtG"/>
        <w:rPr>
          <w:lang w:val="es-ES"/>
        </w:rPr>
      </w:pPr>
      <w:r w:rsidRPr="00E0190A">
        <w:rPr>
          <w:lang w:val="es-ES"/>
        </w:rPr>
        <w:t>180.</w:t>
      </w:r>
      <w:r w:rsidRPr="00E0190A">
        <w:rPr>
          <w:lang w:val="es-ES"/>
        </w:rPr>
        <w:tab/>
      </w:r>
      <w:r w:rsidR="000E55C4" w:rsidRPr="00E0190A">
        <w:rPr>
          <w:lang w:val="es-ES"/>
        </w:rPr>
        <w:t xml:space="preserve">La legislación secundaria también desarrolla derechos contenidos en instrumentos internacionales de derechos humanos, por ejemplo los Códigos Penal y Procesal Penal penalizan la tortura; actos de terrorismo; secuestro; genocidio, violación de las leyes o costumbres de </w:t>
      </w:r>
      <w:r w:rsidR="000E55C4" w:rsidRPr="00E0190A">
        <w:rPr>
          <w:color w:val="000000"/>
          <w:lang w:val="es-ES"/>
        </w:rPr>
        <w:t>guerra; desaparición forzada de personas, y la prostitución infantil. Algunas normas secundarias internas se han inspirado en instrumentos internacionales de carácter no vinculante, como es el caso de la Ley Orgánica de la Policía Nacional Civil que ha incorporado disposiciones del “Código de Conducta para Funcionarios Encargados de Hacer Cumplir la Ley” y de los “Principios Básicos sobre el Empleo de la Fuerza y de Armas de Fuego por Funcionarios Encargados de Hacer Cumplir la Ley”.</w:t>
      </w:r>
    </w:p>
    <w:p w:rsidR="000E55C4" w:rsidRPr="00E0190A" w:rsidRDefault="000E4B1E" w:rsidP="000E4B1E">
      <w:pPr>
        <w:pStyle w:val="SingleTxtG"/>
        <w:rPr>
          <w:lang w:val="es-ES"/>
        </w:rPr>
      </w:pPr>
      <w:r w:rsidRPr="00E0190A">
        <w:rPr>
          <w:lang w:val="es-ES"/>
        </w:rPr>
        <w:t>181.</w:t>
      </w:r>
      <w:r w:rsidRPr="00E0190A">
        <w:rPr>
          <w:lang w:val="es-ES"/>
        </w:rPr>
        <w:tab/>
      </w:r>
      <w:r w:rsidR="000E55C4" w:rsidRPr="00E0190A">
        <w:rPr>
          <w:lang w:val="es-ES"/>
        </w:rPr>
        <w:t xml:space="preserve">La Constitución de la República establece que los Tratados Internacionales, una vez entran en vigencia conforme a sus disposiciones y las normas establecidas en la Constitución, se convierten en leyes de la República. De esta manera se acepta el criterio de que los tratados válidamente celebrados y ratificados forman parte </w:t>
      </w:r>
      <w:r w:rsidR="00A52015" w:rsidRPr="00E0190A">
        <w:rPr>
          <w:lang w:val="es-ES"/>
        </w:rPr>
        <w:t>del orden jurídico salvadoreño.</w:t>
      </w:r>
    </w:p>
    <w:p w:rsidR="000E55C4" w:rsidRPr="00E0190A" w:rsidRDefault="000E4B1E" w:rsidP="000E4B1E">
      <w:pPr>
        <w:pStyle w:val="SingleTxtG"/>
        <w:rPr>
          <w:lang w:val="es-ES"/>
        </w:rPr>
      </w:pPr>
      <w:r w:rsidRPr="00E0190A">
        <w:rPr>
          <w:lang w:val="es-ES"/>
        </w:rPr>
        <w:t>182.</w:t>
      </w:r>
      <w:r w:rsidRPr="00E0190A">
        <w:rPr>
          <w:lang w:val="es-ES"/>
        </w:rPr>
        <w:tab/>
      </w:r>
      <w:r w:rsidR="000E55C4" w:rsidRPr="00E0190A">
        <w:rPr>
          <w:lang w:val="es-ES"/>
        </w:rPr>
        <w:t xml:space="preserve">Asimismo, establece la posición de los tratados en el ordenamiento jerárquico de El Salvador; determinando que éstos tienen una misma jerarquía a las leyes secundarias, sean éstas anteriores o posteriores a la vigencia del tratado; sin embargo, dicha norma dispone que la ley no puede modificar o derogar lo establecido en un tratado, pero en caso de conflicto entre </w:t>
      </w:r>
      <w:r w:rsidR="00A52015" w:rsidRPr="00E0190A">
        <w:rPr>
          <w:lang w:val="es-ES"/>
        </w:rPr>
        <w:t>ambos, prevalecerá este último.</w:t>
      </w:r>
    </w:p>
    <w:p w:rsidR="000E55C4" w:rsidRPr="00E0190A" w:rsidRDefault="000E4B1E" w:rsidP="000E4B1E">
      <w:pPr>
        <w:pStyle w:val="SingleTxtG"/>
        <w:rPr>
          <w:lang w:val="es-ES"/>
        </w:rPr>
      </w:pPr>
      <w:r w:rsidRPr="00E0190A">
        <w:rPr>
          <w:lang w:val="es-ES"/>
        </w:rPr>
        <w:t>183.</w:t>
      </w:r>
      <w:r w:rsidRPr="00E0190A">
        <w:rPr>
          <w:lang w:val="es-ES"/>
        </w:rPr>
        <w:tab/>
      </w:r>
      <w:r w:rsidR="000E55C4" w:rsidRPr="00E0190A">
        <w:rPr>
          <w:lang w:val="es-ES"/>
        </w:rPr>
        <w:t>Debe mencionarse que adicionalmente la Constitución dispone, que "no se podrán ratificar los tratados en que se restrinjan o afecten de alguna manera las disposiciones constitucionales, a menos que la ratificación se haga con las reservas correspondientes.</w:t>
      </w:r>
      <w:r w:rsidR="006A1C66" w:rsidRPr="00E0190A">
        <w:rPr>
          <w:lang w:val="es-ES"/>
        </w:rPr>
        <w:t xml:space="preserve"> </w:t>
      </w:r>
      <w:r w:rsidR="000E55C4" w:rsidRPr="00E0190A">
        <w:rPr>
          <w:lang w:val="es-ES"/>
        </w:rPr>
        <w:t>Las disposiciones del tratado sobre las cuales se hagan las reservas no son ley de la República" (artículo 145 de la Constitución).</w:t>
      </w:r>
    </w:p>
    <w:p w:rsidR="000E55C4" w:rsidRPr="00E0190A" w:rsidRDefault="00107E90" w:rsidP="00107E90">
      <w:pPr>
        <w:pStyle w:val="H23G"/>
        <w:rPr>
          <w:lang w:val="es-ES"/>
        </w:rPr>
      </w:pPr>
      <w:r w:rsidRPr="00E0190A">
        <w:rPr>
          <w:lang w:val="es-ES"/>
        </w:rPr>
        <w:tab/>
      </w:r>
      <w:r w:rsidR="00E143F6">
        <w:rPr>
          <w:lang w:val="es-ES"/>
        </w:rPr>
        <w:t>3.</w:t>
      </w:r>
      <w:r w:rsidRPr="00E0190A">
        <w:rPr>
          <w:lang w:val="es-ES"/>
        </w:rPr>
        <w:tab/>
      </w:r>
      <w:r w:rsidR="000E55C4" w:rsidRPr="00E0190A">
        <w:rPr>
          <w:lang w:val="es-ES"/>
        </w:rPr>
        <w:t xml:space="preserve">Protección de los </w:t>
      </w:r>
      <w:r w:rsidR="00E143F6" w:rsidRPr="00E0190A">
        <w:rPr>
          <w:lang w:val="es-ES"/>
        </w:rPr>
        <w:t>derechos humanos</w:t>
      </w:r>
      <w:r w:rsidR="000E55C4" w:rsidRPr="00E0190A">
        <w:rPr>
          <w:lang w:val="es-ES"/>
        </w:rPr>
        <w:t xml:space="preserve"> contemplados en los </w:t>
      </w:r>
      <w:r w:rsidR="00E143F6" w:rsidRPr="00E0190A">
        <w:rPr>
          <w:lang w:val="es-ES"/>
        </w:rPr>
        <w:t>instrumentos internacionales en el ámbito interno</w:t>
      </w:r>
    </w:p>
    <w:p w:rsidR="000E55C4" w:rsidRPr="00E0190A" w:rsidRDefault="000E4B1E" w:rsidP="000E4B1E">
      <w:pPr>
        <w:pStyle w:val="SingleTxtG"/>
        <w:rPr>
          <w:lang w:val="es-ES"/>
        </w:rPr>
      </w:pPr>
      <w:r w:rsidRPr="00E0190A">
        <w:rPr>
          <w:lang w:val="es-ES"/>
        </w:rPr>
        <w:t>184.</w:t>
      </w:r>
      <w:r w:rsidRPr="00E0190A">
        <w:rPr>
          <w:lang w:val="es-ES"/>
        </w:rPr>
        <w:tab/>
      </w:r>
      <w:r w:rsidR="000E55C4" w:rsidRPr="00E0190A">
        <w:rPr>
          <w:lang w:val="es-ES"/>
        </w:rPr>
        <w:t>De conformidad a las disposiciones constitucionales, los derechos y libertades contemplados en los diferentes instrumentos internacionales ratificados por el Estado de El Salvador, pasan a formar parte del derecho positivo interno, y garantizan a los ciudadanos la posibilidad de recurrir a las instancias que corresponden para ejercer la función jurisdiccional, y el derecho de ampararse en los tratados con la finalidad de que se les garant</w:t>
      </w:r>
      <w:r w:rsidR="00A52015" w:rsidRPr="00E0190A">
        <w:rPr>
          <w:lang w:val="es-ES"/>
        </w:rPr>
        <w:t>icen las libertades y derechos.</w:t>
      </w:r>
    </w:p>
    <w:p w:rsidR="000E55C4" w:rsidRPr="00E0190A" w:rsidRDefault="000E4B1E" w:rsidP="00A52015">
      <w:pPr>
        <w:pStyle w:val="SingleTxtG"/>
        <w:rPr>
          <w:lang w:val="es-ES"/>
        </w:rPr>
      </w:pPr>
      <w:r w:rsidRPr="00E0190A">
        <w:rPr>
          <w:lang w:val="es-ES"/>
        </w:rPr>
        <w:t>185.</w:t>
      </w:r>
      <w:r w:rsidRPr="00E0190A">
        <w:rPr>
          <w:lang w:val="es-ES"/>
        </w:rPr>
        <w:tab/>
      </w:r>
      <w:r w:rsidR="000E55C4" w:rsidRPr="00E0190A">
        <w:rPr>
          <w:lang w:val="es-ES"/>
        </w:rPr>
        <w:t>En cuanto a la restricción o limitación de los derechos humanos y en que circunstancias se aplican, la Constitución de la República en el Título II “Los Derechos y Garantías Fundamentales de la Persona”, Capítulo I “Derechos Individuales y Régimen de Excepción”, Sección Segunda, “Régimen de Excepción, en su artículos 29, 30 y 31 establece que en los caso de guerra, invasión del territorio, rebelión, sedición, catástrofe, epidemia u otra calamidad general, o de graves perturbaciones del orden público, podrán suspenderse los derechos establecidos en los artículos 5, 6 inciso primero, 7 inciso primero y 24 de la Constitución, a excepción cuando se trate de reuniones o asociaciones con fines religiosos, culturales, económicos o deportivos. Esta suspensión podrá afectar la totalidad o parte del territorio de la República, y se hará por medio de decreto del Órgano Legislativo o del Órgano Ejecutivo en su caso.</w:t>
      </w:r>
    </w:p>
    <w:p w:rsidR="000E55C4" w:rsidRPr="00E0190A" w:rsidRDefault="000E4B1E" w:rsidP="000E4B1E">
      <w:pPr>
        <w:pStyle w:val="SingleTxtG"/>
        <w:rPr>
          <w:lang w:val="es-ES"/>
        </w:rPr>
      </w:pPr>
      <w:r w:rsidRPr="00E0190A">
        <w:rPr>
          <w:lang w:val="es-ES"/>
        </w:rPr>
        <w:t>186.</w:t>
      </w:r>
      <w:r w:rsidRPr="00E0190A">
        <w:rPr>
          <w:lang w:val="es-ES"/>
        </w:rPr>
        <w:tab/>
      </w:r>
      <w:r w:rsidR="000E55C4" w:rsidRPr="00E0190A">
        <w:rPr>
          <w:lang w:val="es-ES"/>
        </w:rPr>
        <w:t xml:space="preserve">El plazo de la suspensión de las garantías constitucionales no excederá de 30 días. Transcurrido ese plazo la suspensión podrá prolongarse por igual período, mediante nuevo decreto, si persisten las circunstancias que motivaron la suspensión de garantías. Si el decreto no es emitido, las garantías constitucionales suspendidas quedarán </w:t>
      </w:r>
      <w:r w:rsidR="00A52015" w:rsidRPr="00E0190A">
        <w:rPr>
          <w:lang w:val="es-ES"/>
        </w:rPr>
        <w:t>restablecidas de pleno derecho.</w:t>
      </w:r>
    </w:p>
    <w:p w:rsidR="000E55C4" w:rsidRPr="00E0190A" w:rsidRDefault="000E4B1E" w:rsidP="000E4B1E">
      <w:pPr>
        <w:pStyle w:val="SingleTxtG"/>
        <w:rPr>
          <w:lang w:val="es-ES"/>
        </w:rPr>
      </w:pPr>
      <w:r w:rsidRPr="00E0190A">
        <w:rPr>
          <w:lang w:val="es-ES"/>
        </w:rPr>
        <w:t>187.</w:t>
      </w:r>
      <w:r w:rsidRPr="00E0190A">
        <w:rPr>
          <w:lang w:val="es-ES"/>
        </w:rPr>
        <w:tab/>
      </w:r>
      <w:r w:rsidR="000E55C4" w:rsidRPr="00E0190A">
        <w:rPr>
          <w:lang w:val="es-ES"/>
        </w:rPr>
        <w:t>La Asamblea Legislativa, o el Consejo de Ministros según el caso son los encargados de restablecer las garantías constitucionales suspendidas, cuando desaparezcan las circunstancias que motivar</w:t>
      </w:r>
      <w:r w:rsidR="00A52015" w:rsidRPr="00E0190A">
        <w:rPr>
          <w:lang w:val="es-ES"/>
        </w:rPr>
        <w:t>on la suspensión de las mismas.</w:t>
      </w:r>
    </w:p>
    <w:p w:rsidR="000E55C4" w:rsidRPr="00E0190A" w:rsidRDefault="000E4B1E" w:rsidP="000E4B1E">
      <w:pPr>
        <w:pStyle w:val="SingleTxtG"/>
        <w:rPr>
          <w:lang w:val="es-ES"/>
        </w:rPr>
      </w:pPr>
      <w:r w:rsidRPr="00E0190A">
        <w:rPr>
          <w:lang w:val="es-ES"/>
        </w:rPr>
        <w:t>188.</w:t>
      </w:r>
      <w:r w:rsidRPr="00E0190A">
        <w:rPr>
          <w:lang w:val="es-ES"/>
        </w:rPr>
        <w:tab/>
      </w:r>
      <w:r w:rsidR="000E55C4" w:rsidRPr="00E0190A">
        <w:rPr>
          <w:lang w:val="es-ES"/>
        </w:rPr>
        <w:t>Algunos derechos establecidos en la Constitución de la República que son mencionados en los diversos instrumentos internacionales de derechos humanos.</w:t>
      </w:r>
    </w:p>
    <w:p w:rsidR="000E55C4" w:rsidRPr="00E0190A" w:rsidRDefault="000E55C4" w:rsidP="003F68A2">
      <w:pPr>
        <w:pStyle w:val="Bullet1G"/>
        <w:rPr>
          <w:lang w:val="es-ES"/>
        </w:rPr>
      </w:pPr>
      <w:r w:rsidRPr="00E0190A">
        <w:rPr>
          <w:lang w:val="es-ES"/>
        </w:rPr>
        <w:t>Art. 1.- Derecho a la vida, a la libertad, la salud, la cultura y la justicia social.</w:t>
      </w:r>
    </w:p>
    <w:p w:rsidR="000E55C4" w:rsidRPr="00E0190A" w:rsidRDefault="000E55C4" w:rsidP="003F68A2">
      <w:pPr>
        <w:pStyle w:val="Bullet1G"/>
        <w:rPr>
          <w:lang w:val="es-ES"/>
        </w:rPr>
      </w:pPr>
      <w:r w:rsidRPr="00E0190A">
        <w:rPr>
          <w:lang w:val="es-ES"/>
        </w:rPr>
        <w:t>Art. 2.- Derecho a la vida, a la integridad física y moral, a la libertad, a la seguridad, al trabajo, a la propiedad, la posesión, al honor, a la intimidad personal y familiar, y a la propia imagen.</w:t>
      </w:r>
    </w:p>
    <w:p w:rsidR="000E55C4" w:rsidRPr="00E0190A" w:rsidRDefault="000E55C4" w:rsidP="003F68A2">
      <w:pPr>
        <w:pStyle w:val="Bullet1G"/>
        <w:rPr>
          <w:lang w:val="es-ES"/>
        </w:rPr>
      </w:pPr>
      <w:r w:rsidRPr="00E0190A">
        <w:rPr>
          <w:lang w:val="es-ES"/>
        </w:rPr>
        <w:t>Art. 3.- Derecho a la igualdad.</w:t>
      </w:r>
    </w:p>
    <w:p w:rsidR="000E55C4" w:rsidRPr="00E0190A" w:rsidRDefault="000E55C4" w:rsidP="003F68A2">
      <w:pPr>
        <w:pStyle w:val="Bullet1G"/>
        <w:rPr>
          <w:lang w:val="es-ES"/>
        </w:rPr>
      </w:pPr>
      <w:r w:rsidRPr="00E0190A">
        <w:rPr>
          <w:lang w:val="es-ES"/>
        </w:rPr>
        <w:t>Art. 4.- Derecho a la libertad y dignidad.</w:t>
      </w:r>
    </w:p>
    <w:p w:rsidR="000E55C4" w:rsidRPr="00E0190A" w:rsidRDefault="000E55C4" w:rsidP="003F68A2">
      <w:pPr>
        <w:pStyle w:val="Bullet1G"/>
        <w:rPr>
          <w:lang w:val="es-ES"/>
        </w:rPr>
      </w:pPr>
      <w:r w:rsidRPr="00E0190A">
        <w:rPr>
          <w:lang w:val="es-ES"/>
        </w:rPr>
        <w:t>Art. 5.- Derecho a la libertad de circulación, domicilio o residencia.</w:t>
      </w:r>
    </w:p>
    <w:p w:rsidR="000E55C4" w:rsidRPr="00E0190A" w:rsidRDefault="000E55C4" w:rsidP="003F68A2">
      <w:pPr>
        <w:pStyle w:val="Bullet1G"/>
        <w:rPr>
          <w:lang w:val="es-ES"/>
        </w:rPr>
      </w:pPr>
      <w:r w:rsidRPr="00E0190A">
        <w:rPr>
          <w:lang w:val="es-ES"/>
        </w:rPr>
        <w:t xml:space="preserve">Art. 6.- Derecho a la libertad de expresión y de pensamiento, derecho de respuesta y réplica. </w:t>
      </w:r>
    </w:p>
    <w:p w:rsidR="000E55C4" w:rsidRPr="00E0190A" w:rsidRDefault="000E55C4" w:rsidP="003F68A2">
      <w:pPr>
        <w:pStyle w:val="Bullet1G"/>
        <w:rPr>
          <w:lang w:val="es-ES"/>
        </w:rPr>
      </w:pPr>
      <w:r w:rsidRPr="00E0190A">
        <w:rPr>
          <w:lang w:val="es-ES"/>
        </w:rPr>
        <w:t>Art. 7.- Derecho a la libre asociación y reunión.</w:t>
      </w:r>
    </w:p>
    <w:p w:rsidR="000E55C4" w:rsidRPr="00E0190A" w:rsidRDefault="000E55C4" w:rsidP="003F68A2">
      <w:pPr>
        <w:pStyle w:val="Bullet1G"/>
        <w:rPr>
          <w:lang w:val="es-ES"/>
        </w:rPr>
      </w:pPr>
      <w:r w:rsidRPr="00E0190A">
        <w:rPr>
          <w:lang w:val="es-ES"/>
        </w:rPr>
        <w:t>Art. 11.- Derecho al debido proceso.</w:t>
      </w:r>
    </w:p>
    <w:p w:rsidR="000E55C4" w:rsidRPr="00E0190A" w:rsidRDefault="000E55C4" w:rsidP="003F68A2">
      <w:pPr>
        <w:pStyle w:val="Bullet1G"/>
        <w:rPr>
          <w:lang w:val="es-ES"/>
        </w:rPr>
      </w:pPr>
      <w:r w:rsidRPr="00E0190A">
        <w:rPr>
          <w:lang w:val="es-ES"/>
        </w:rPr>
        <w:t xml:space="preserve">Art. 12.- Derecho a la presunción de inocencia, a la defensa en juicio público. Derecho a la información </w:t>
      </w:r>
    </w:p>
    <w:p w:rsidR="000E55C4" w:rsidRPr="00E0190A" w:rsidRDefault="000E55C4" w:rsidP="003F68A2">
      <w:pPr>
        <w:pStyle w:val="Bullet1G"/>
        <w:rPr>
          <w:lang w:val="es-ES"/>
        </w:rPr>
      </w:pPr>
      <w:r w:rsidRPr="00E0190A">
        <w:rPr>
          <w:lang w:val="es-ES"/>
        </w:rPr>
        <w:t>Art. 15.- Principio de Legalidad.</w:t>
      </w:r>
    </w:p>
    <w:p w:rsidR="000E55C4" w:rsidRPr="00E0190A" w:rsidRDefault="000E55C4" w:rsidP="003F68A2">
      <w:pPr>
        <w:pStyle w:val="Bullet1G"/>
        <w:rPr>
          <w:lang w:val="es-ES"/>
        </w:rPr>
      </w:pPr>
      <w:r w:rsidRPr="00E0190A">
        <w:rPr>
          <w:lang w:val="es-ES"/>
        </w:rPr>
        <w:t>Art. 17.- Derecho a Indemnización por retardación de Justicia.</w:t>
      </w:r>
    </w:p>
    <w:p w:rsidR="000E55C4" w:rsidRPr="00E0190A" w:rsidRDefault="000E55C4" w:rsidP="003F68A2">
      <w:pPr>
        <w:pStyle w:val="Bullet1G"/>
        <w:rPr>
          <w:lang w:val="es-ES"/>
        </w:rPr>
      </w:pPr>
      <w:r w:rsidRPr="00E0190A">
        <w:rPr>
          <w:lang w:val="es-ES"/>
        </w:rPr>
        <w:t>Art. 32.- Derecho a establecer una familia.</w:t>
      </w:r>
    </w:p>
    <w:p w:rsidR="000E55C4" w:rsidRPr="00E0190A" w:rsidRDefault="000E55C4" w:rsidP="003F68A2">
      <w:pPr>
        <w:pStyle w:val="Bullet1G"/>
        <w:rPr>
          <w:lang w:val="es-ES"/>
        </w:rPr>
      </w:pPr>
      <w:r w:rsidRPr="00E0190A">
        <w:rPr>
          <w:lang w:val="es-ES"/>
        </w:rPr>
        <w:t>Art. 37.- Derecho al Trabajo y a la Seguridad Social.</w:t>
      </w:r>
    </w:p>
    <w:p w:rsidR="000E55C4" w:rsidRPr="00E0190A" w:rsidRDefault="000E55C4" w:rsidP="003F68A2">
      <w:pPr>
        <w:pStyle w:val="Bullet1G"/>
        <w:rPr>
          <w:lang w:val="es-ES"/>
        </w:rPr>
      </w:pPr>
      <w:r w:rsidRPr="00E0190A">
        <w:rPr>
          <w:lang w:val="es-ES"/>
        </w:rPr>
        <w:t>Art. 47.- Derecho a formar sindicatos.</w:t>
      </w:r>
    </w:p>
    <w:p w:rsidR="000E55C4" w:rsidRPr="00E0190A" w:rsidRDefault="000E55C4" w:rsidP="003F68A2">
      <w:pPr>
        <w:pStyle w:val="Bullet1G"/>
        <w:rPr>
          <w:lang w:val="es-ES"/>
        </w:rPr>
      </w:pPr>
      <w:r w:rsidRPr="00E0190A">
        <w:rPr>
          <w:lang w:val="es-ES"/>
        </w:rPr>
        <w:t>Art. 48.- Derecho a huelga o paro.</w:t>
      </w:r>
    </w:p>
    <w:p w:rsidR="000E55C4" w:rsidRPr="00E0190A" w:rsidRDefault="000E55C4" w:rsidP="003F68A2">
      <w:pPr>
        <w:pStyle w:val="Bullet1G"/>
        <w:rPr>
          <w:lang w:val="es-ES"/>
        </w:rPr>
      </w:pPr>
      <w:r w:rsidRPr="00E0190A">
        <w:rPr>
          <w:lang w:val="es-ES"/>
        </w:rPr>
        <w:t>Art. 53.- Derecho a la educación y a la cultura.</w:t>
      </w:r>
    </w:p>
    <w:p w:rsidR="000E55C4" w:rsidRPr="00E0190A" w:rsidRDefault="000E55C4" w:rsidP="003F68A2">
      <w:pPr>
        <w:pStyle w:val="Bullet1G"/>
        <w:rPr>
          <w:lang w:val="es-ES"/>
        </w:rPr>
      </w:pPr>
      <w:r w:rsidRPr="00E0190A">
        <w:rPr>
          <w:lang w:val="es-ES"/>
        </w:rPr>
        <w:t>Art. 65.- Derecho a la salud</w:t>
      </w:r>
      <w:r w:rsidR="006A1C66" w:rsidRPr="00E0190A">
        <w:rPr>
          <w:lang w:val="es-ES"/>
        </w:rPr>
        <w:t xml:space="preserve"> </w:t>
      </w:r>
      <w:r w:rsidRPr="00E0190A">
        <w:rPr>
          <w:lang w:val="es-ES"/>
        </w:rPr>
        <w:t>y asistencia social.</w:t>
      </w:r>
    </w:p>
    <w:p w:rsidR="000E55C4" w:rsidRPr="00E0190A" w:rsidRDefault="00A52015" w:rsidP="003F68A2">
      <w:pPr>
        <w:pStyle w:val="Bullet1G"/>
        <w:rPr>
          <w:lang w:val="es-ES"/>
        </w:rPr>
      </w:pPr>
      <w:r w:rsidRPr="00E0190A">
        <w:rPr>
          <w:lang w:val="es-ES"/>
        </w:rPr>
        <w:t>Art. 72.- Derechos políticos.</w:t>
      </w:r>
    </w:p>
    <w:p w:rsidR="000E55C4" w:rsidRPr="00E0190A" w:rsidRDefault="000E4B1E" w:rsidP="000E4B1E">
      <w:pPr>
        <w:pStyle w:val="SingleTxtG"/>
        <w:rPr>
          <w:lang w:val="es-ES"/>
        </w:rPr>
      </w:pPr>
      <w:r w:rsidRPr="00E0190A">
        <w:rPr>
          <w:lang w:val="es-ES"/>
        </w:rPr>
        <w:t>189.</w:t>
      </w:r>
      <w:r w:rsidRPr="00E0190A">
        <w:rPr>
          <w:lang w:val="es-ES"/>
        </w:rPr>
        <w:tab/>
      </w:r>
      <w:r w:rsidR="000E55C4" w:rsidRPr="00E0190A">
        <w:rPr>
          <w:lang w:val="es-ES"/>
        </w:rPr>
        <w:t>Como ya se ha señalado, los tratados internacionales ratificados constituyen leyes de la República, lo cual implica una obligación por parte de los funcionarios del Estado de aplicar directamente sus disposiciones, sin necesidad de un acto legislativo o administrativo posterior,</w:t>
      </w:r>
      <w:r w:rsidR="006A1C66" w:rsidRPr="00E0190A">
        <w:rPr>
          <w:lang w:val="es-ES"/>
        </w:rPr>
        <w:t xml:space="preserve"> </w:t>
      </w:r>
      <w:r w:rsidR="000E55C4" w:rsidRPr="00E0190A">
        <w:rPr>
          <w:lang w:val="es-ES"/>
        </w:rPr>
        <w:t>tomando en cuenta siempre el Principi</w:t>
      </w:r>
      <w:r w:rsidR="00A52015" w:rsidRPr="00E0190A">
        <w:rPr>
          <w:lang w:val="es-ES"/>
        </w:rPr>
        <w:t>o de Supremacía Constitucional.</w:t>
      </w:r>
    </w:p>
    <w:p w:rsidR="000E55C4" w:rsidRPr="00E0190A" w:rsidRDefault="000E4B1E" w:rsidP="000E4B1E">
      <w:pPr>
        <w:pStyle w:val="SingleTxtG"/>
        <w:rPr>
          <w:lang w:val="es-ES"/>
        </w:rPr>
      </w:pPr>
      <w:r w:rsidRPr="00E0190A">
        <w:rPr>
          <w:lang w:val="es-ES"/>
        </w:rPr>
        <w:t>190.</w:t>
      </w:r>
      <w:r w:rsidRPr="00E0190A">
        <w:rPr>
          <w:lang w:val="es-ES"/>
        </w:rPr>
        <w:tab/>
      </w:r>
      <w:r w:rsidR="000E55C4" w:rsidRPr="00E0190A">
        <w:rPr>
          <w:lang w:val="es-ES"/>
        </w:rPr>
        <w:t>Con relación a los mecanismos de protección internacional de los derechos humanos, El Salvador ha ratificado el Protocolo Facultativo del Pacto Internacional de Derechos Civiles y Políticos, mediante el cual se establece un procedimiento para la presentación de comunicaciones individuales ante</w:t>
      </w:r>
      <w:r w:rsidR="00A52015" w:rsidRPr="00E0190A">
        <w:rPr>
          <w:lang w:val="es-ES"/>
        </w:rPr>
        <w:t xml:space="preserve"> el Comité de Derechos Humanos.</w:t>
      </w:r>
    </w:p>
    <w:p w:rsidR="000E55C4" w:rsidRPr="00E0190A" w:rsidRDefault="000E4B1E" w:rsidP="000E4B1E">
      <w:pPr>
        <w:pStyle w:val="SingleTxtG"/>
        <w:rPr>
          <w:lang w:val="es-ES"/>
        </w:rPr>
      </w:pPr>
      <w:r w:rsidRPr="00E0190A">
        <w:rPr>
          <w:lang w:val="es-ES"/>
        </w:rPr>
        <w:t>191.</w:t>
      </w:r>
      <w:r w:rsidRPr="00E0190A">
        <w:rPr>
          <w:lang w:val="es-ES"/>
        </w:rPr>
        <w:tab/>
      </w:r>
      <w:r w:rsidR="000E55C4" w:rsidRPr="00E0190A">
        <w:rPr>
          <w:lang w:val="es-ES"/>
        </w:rPr>
        <w:t xml:space="preserve">En el contexto del Sistema Interamericano de Protección de los Derechos Humanos, el 6 de junio de 1995 El Salvador presentó ante la Secretaría General de la OEA su Instrumento de Depósito del Reconocimiento de la competencia de la Corte Interamericana de Derechos Humanos, para que la misma conozca denuncias por violaciones de los derechos contenidos en la Convención Interamericana de Derechos Humanos; el anterior reconocimiento fue ratificado previamente por la Asamblea Legislativa, mediante Decreto Legislativo </w:t>
      </w:r>
      <w:r w:rsidR="0012529A" w:rsidRPr="00E0190A">
        <w:rPr>
          <w:lang w:val="es-ES"/>
        </w:rPr>
        <w:t xml:space="preserve">N.º </w:t>
      </w:r>
      <w:r w:rsidR="000E55C4" w:rsidRPr="00E0190A">
        <w:rPr>
          <w:lang w:val="es-ES"/>
        </w:rPr>
        <w:t>31</w:t>
      </w:r>
      <w:r w:rsidR="00A52015" w:rsidRPr="00E0190A">
        <w:rPr>
          <w:lang w:val="es-ES"/>
        </w:rPr>
        <w:t>9 de fecha 30 de marzo de 1995.</w:t>
      </w:r>
    </w:p>
    <w:p w:rsidR="000E55C4" w:rsidRPr="00E0190A" w:rsidRDefault="000E4B1E" w:rsidP="000E4B1E">
      <w:pPr>
        <w:pStyle w:val="SingleTxtG"/>
        <w:rPr>
          <w:lang w:val="es-ES"/>
        </w:rPr>
      </w:pPr>
      <w:r w:rsidRPr="00E0190A">
        <w:rPr>
          <w:lang w:val="es-ES"/>
        </w:rPr>
        <w:t>192.</w:t>
      </w:r>
      <w:r w:rsidRPr="00E0190A">
        <w:rPr>
          <w:lang w:val="es-ES"/>
        </w:rPr>
        <w:tab/>
      </w:r>
      <w:r w:rsidR="000E55C4" w:rsidRPr="00E0190A">
        <w:rPr>
          <w:lang w:val="es-ES"/>
        </w:rPr>
        <w:t>Además, dentro del Sistema Interamericano de Protección de los Derechos Humanos, la Comisión Interamericana de Derechos Humanos, tramita denuncias sobre casos individuales,</w:t>
      </w:r>
      <w:r w:rsidR="006A1C66" w:rsidRPr="00E0190A">
        <w:rPr>
          <w:lang w:val="es-ES"/>
        </w:rPr>
        <w:t xml:space="preserve"> </w:t>
      </w:r>
      <w:r w:rsidR="000E55C4" w:rsidRPr="00E0190A">
        <w:rPr>
          <w:lang w:val="es-ES"/>
        </w:rPr>
        <w:t>en virtud de las cuales emite Resoluciones y Recomendaciones, que el Estado salvadoreño reconoce como vinculantes, es deci</w:t>
      </w:r>
      <w:r w:rsidR="00A52015" w:rsidRPr="00E0190A">
        <w:rPr>
          <w:lang w:val="es-ES"/>
        </w:rPr>
        <w:t>r, de obligatorio cumplimiento.</w:t>
      </w:r>
    </w:p>
    <w:p w:rsidR="000E55C4" w:rsidRPr="00E0190A" w:rsidRDefault="000E4B1E" w:rsidP="000E4B1E">
      <w:pPr>
        <w:pStyle w:val="SingleTxtG"/>
        <w:rPr>
          <w:lang w:val="es-ES"/>
        </w:rPr>
      </w:pPr>
      <w:r w:rsidRPr="00E0190A">
        <w:rPr>
          <w:lang w:val="es-ES"/>
        </w:rPr>
        <w:t>193.</w:t>
      </w:r>
      <w:r w:rsidRPr="00E0190A">
        <w:rPr>
          <w:lang w:val="es-ES"/>
        </w:rPr>
        <w:tab/>
      </w:r>
      <w:r w:rsidR="000E55C4" w:rsidRPr="00E0190A">
        <w:rPr>
          <w:lang w:val="es-ES"/>
        </w:rPr>
        <w:t>Por</w:t>
      </w:r>
      <w:r w:rsidR="006A1C66" w:rsidRPr="00E0190A">
        <w:rPr>
          <w:lang w:val="es-ES"/>
        </w:rPr>
        <w:t xml:space="preserve"> </w:t>
      </w:r>
      <w:r w:rsidR="000E55C4" w:rsidRPr="00E0190A">
        <w:rPr>
          <w:lang w:val="es-ES"/>
        </w:rPr>
        <w:t>Principio de Subsidiariedad, estos mecanismos internacionales se aplican una vez han sido agotados todos los recursos internos establecidos en el sistema judicial, por los que estos mecanismos constituyen un recurso adicional con el que cuentan las personas que consideren que sus derechos humanos y libertades f</w:t>
      </w:r>
      <w:r w:rsidR="00A52015" w:rsidRPr="00E0190A">
        <w:rPr>
          <w:lang w:val="es-ES"/>
        </w:rPr>
        <w:t>undamentales han sido violados.</w:t>
      </w:r>
    </w:p>
    <w:p w:rsidR="000E55C4" w:rsidRPr="00E0190A" w:rsidRDefault="000E4B1E" w:rsidP="000E4B1E">
      <w:pPr>
        <w:pStyle w:val="SingleTxtG"/>
        <w:rPr>
          <w:lang w:val="es-ES"/>
        </w:rPr>
      </w:pPr>
      <w:r w:rsidRPr="00E0190A">
        <w:rPr>
          <w:lang w:val="es-ES"/>
        </w:rPr>
        <w:t>194.</w:t>
      </w:r>
      <w:r w:rsidRPr="00E0190A">
        <w:rPr>
          <w:lang w:val="es-ES"/>
        </w:rPr>
        <w:tab/>
      </w:r>
      <w:r w:rsidR="000E55C4" w:rsidRPr="00E0190A">
        <w:rPr>
          <w:lang w:val="es-ES"/>
        </w:rPr>
        <w:t xml:space="preserve">El Ministerio de Relaciones Exteriores, canaliza a las instancias nacionales competentes y prepara respuestas con la información que recibe de las mismas, con respecto a denuncias o comunicaciones sobre posibles </w:t>
      </w:r>
      <w:r w:rsidR="00A52015" w:rsidRPr="00E0190A">
        <w:rPr>
          <w:lang w:val="es-ES"/>
        </w:rPr>
        <w:t>violaciones a derechos humanos.</w:t>
      </w:r>
    </w:p>
    <w:p w:rsidR="000E55C4" w:rsidRPr="00E0190A" w:rsidRDefault="000E4B1E" w:rsidP="000E4B1E">
      <w:pPr>
        <w:pStyle w:val="SingleTxtG"/>
        <w:rPr>
          <w:lang w:val="es-ES"/>
        </w:rPr>
      </w:pPr>
      <w:r w:rsidRPr="00E0190A">
        <w:rPr>
          <w:lang w:val="es-ES"/>
        </w:rPr>
        <w:t>195.</w:t>
      </w:r>
      <w:r w:rsidRPr="00E0190A">
        <w:rPr>
          <w:lang w:val="es-ES"/>
        </w:rPr>
        <w:tab/>
      </w:r>
      <w:r w:rsidR="000E55C4" w:rsidRPr="00E0190A">
        <w:rPr>
          <w:lang w:val="es-ES"/>
        </w:rPr>
        <w:t xml:space="preserve">Durante el transcurso del conflicto armado interno, la situación de los derechos humanos en El Salvador fue objeto de examen por la </w:t>
      </w:r>
      <w:r w:rsidR="00E143F6">
        <w:rPr>
          <w:lang w:val="es-ES"/>
        </w:rPr>
        <w:t xml:space="preserve">antigua </w:t>
      </w:r>
      <w:r w:rsidR="000E55C4" w:rsidRPr="00E0190A">
        <w:rPr>
          <w:lang w:val="es-ES"/>
        </w:rPr>
        <w:t xml:space="preserve">Comisión de Derechos Humanos de </w:t>
      </w:r>
      <w:r w:rsidR="00E143F6">
        <w:rPr>
          <w:lang w:val="es-ES"/>
        </w:rPr>
        <w:t>las Naciones Unidas</w:t>
      </w:r>
      <w:r w:rsidR="000E55C4" w:rsidRPr="00E0190A">
        <w:rPr>
          <w:lang w:val="es-ES"/>
        </w:rPr>
        <w:t>, y con ese propósito en 1981 la Comisión designó al profesor José Antonio Pastor Ridruejo como Representante Especial, con el mandato de investigar las violaciones de los derechos humanos ocurridos en el país y de formular las recomendaciones correspondientes desde 1982 hasta 1992. En 1992, la Comisión designó al Dr. Pedro Nikken como experto independiente, con el nuevo mandato que consistió en “…prestar asistencia al Gobierno de El Salvador en materia de derechos humanos, examinar la situación de los derechos humanos en el país y la incidencia que tiene en su goce efectivo la implementación de los Acuerdos de Paz, e investigar la forma como ambas partes ponen en práctica las recomendaciones contenidas en el informe definitivo del Representante Especial y aquéllas hechas por la Misión de Observadores de las Naciones Unidas en el Salvador (ONUSAL) y las comisiones creadas en el proceso de negociación, con el encargo de informar a la Asamblea General y a la Comisión de Derechos Humanos…”</w:t>
      </w:r>
      <w:r w:rsidR="000E55C4" w:rsidRPr="00E0190A">
        <w:rPr>
          <w:b/>
          <w:vertAlign w:val="superscript"/>
          <w:lang w:val="es-ES"/>
        </w:rPr>
        <w:footnoteReference w:id="5"/>
      </w:r>
      <w:r w:rsidR="00A52015" w:rsidRPr="00E0190A">
        <w:rPr>
          <w:lang w:val="es-ES"/>
        </w:rPr>
        <w:t>.</w:t>
      </w:r>
    </w:p>
    <w:p w:rsidR="000E55C4" w:rsidRPr="00E0190A" w:rsidRDefault="000E4B1E" w:rsidP="000E4B1E">
      <w:pPr>
        <w:pStyle w:val="SingleTxtG"/>
        <w:rPr>
          <w:lang w:val="es-ES"/>
        </w:rPr>
      </w:pPr>
      <w:r w:rsidRPr="00E0190A">
        <w:rPr>
          <w:lang w:val="es-ES"/>
        </w:rPr>
        <w:t>196.</w:t>
      </w:r>
      <w:r w:rsidRPr="00E0190A">
        <w:rPr>
          <w:lang w:val="es-ES"/>
        </w:rPr>
        <w:tab/>
      </w:r>
      <w:r w:rsidR="000E55C4" w:rsidRPr="00E0190A">
        <w:rPr>
          <w:lang w:val="es-ES"/>
        </w:rPr>
        <w:t>El primero de los acuerdos sustantivos en el proceso de paz de El Salvador fue el Acuerdo de San José sobre Derechos Humanos, del 26 de julio de 1990, que estableció el compromiso para asegurar el respeto y la garantía de los derechos humanos y para la creación de la Misión de Observadores de las Naciones Unidas en El Salvador (ONUSAL), por la resolución 693 (1991) del Consejo de Seguridad, de 20 de mayo de 1991, que la estableció como misión integrada para supervisar todos los acuerdos del proceso de paz, finalizando su</w:t>
      </w:r>
      <w:r w:rsidR="00A52015" w:rsidRPr="00E0190A">
        <w:rPr>
          <w:lang w:val="es-ES"/>
        </w:rPr>
        <w:t xml:space="preserve"> función en 1995.</w:t>
      </w:r>
    </w:p>
    <w:p w:rsidR="000E55C4" w:rsidRPr="00E0190A" w:rsidRDefault="000E4B1E" w:rsidP="000E4B1E">
      <w:pPr>
        <w:pStyle w:val="SingleTxtG"/>
        <w:rPr>
          <w:lang w:val="es-ES"/>
        </w:rPr>
      </w:pPr>
      <w:r w:rsidRPr="00E0190A">
        <w:rPr>
          <w:lang w:val="es-ES"/>
        </w:rPr>
        <w:t>197.</w:t>
      </w:r>
      <w:r w:rsidRPr="00E0190A">
        <w:rPr>
          <w:lang w:val="es-ES"/>
        </w:rPr>
        <w:tab/>
      </w:r>
      <w:r w:rsidR="000E55C4" w:rsidRPr="00E0190A">
        <w:rPr>
          <w:lang w:val="es-ES"/>
        </w:rPr>
        <w:t xml:space="preserve">El Salvador fue miembro de la </w:t>
      </w:r>
      <w:r w:rsidR="00B05717" w:rsidRPr="00E0190A">
        <w:rPr>
          <w:lang w:val="es-ES"/>
        </w:rPr>
        <w:t>antigua</w:t>
      </w:r>
      <w:r w:rsidR="000E55C4" w:rsidRPr="00E0190A">
        <w:rPr>
          <w:lang w:val="es-ES"/>
        </w:rPr>
        <w:t xml:space="preserve"> Comisión de Derechos Humanos durante el período comprendido de1962-1964 y 1995-2000, y en 1997, desempeñó la Relatoría de la Mesa de la Comisión en su 53</w:t>
      </w:r>
      <w:r w:rsidR="00B05717" w:rsidRPr="00E0190A">
        <w:rPr>
          <w:lang w:val="es-ES"/>
        </w:rPr>
        <w:t>.º</w:t>
      </w:r>
      <w:r w:rsidR="000E55C4" w:rsidRPr="00E0190A">
        <w:rPr>
          <w:lang w:val="es-ES"/>
        </w:rPr>
        <w:t xml:space="preserve"> </w:t>
      </w:r>
      <w:r w:rsidR="00B05717" w:rsidRPr="00E0190A">
        <w:rPr>
          <w:lang w:val="es-ES"/>
        </w:rPr>
        <w:t>p</w:t>
      </w:r>
      <w:r w:rsidR="000E55C4" w:rsidRPr="00E0190A">
        <w:rPr>
          <w:lang w:val="es-ES"/>
        </w:rPr>
        <w:t xml:space="preserve">eríodo de </w:t>
      </w:r>
      <w:r w:rsidR="00B05717" w:rsidRPr="00E0190A">
        <w:rPr>
          <w:lang w:val="es-ES"/>
        </w:rPr>
        <w:t>s</w:t>
      </w:r>
      <w:r w:rsidR="000E55C4" w:rsidRPr="00E0190A">
        <w:rPr>
          <w:lang w:val="es-ES"/>
        </w:rPr>
        <w:t xml:space="preserve">esiones. </w:t>
      </w:r>
    </w:p>
    <w:p w:rsidR="000E55C4" w:rsidRPr="00E0190A" w:rsidRDefault="00107E90" w:rsidP="00107E90">
      <w:pPr>
        <w:pStyle w:val="H23G"/>
        <w:rPr>
          <w:lang w:val="es-ES"/>
        </w:rPr>
      </w:pPr>
      <w:r w:rsidRPr="00E0190A">
        <w:rPr>
          <w:lang w:val="es-ES"/>
        </w:rPr>
        <w:tab/>
      </w:r>
      <w:r w:rsidR="00E143F6">
        <w:rPr>
          <w:lang w:val="es-ES"/>
        </w:rPr>
        <w:t>4.</w:t>
      </w:r>
      <w:r w:rsidRPr="00E0190A">
        <w:rPr>
          <w:lang w:val="es-ES"/>
        </w:rPr>
        <w:tab/>
      </w:r>
      <w:r w:rsidR="000E55C4" w:rsidRPr="00E0190A">
        <w:rPr>
          <w:lang w:val="es-ES"/>
        </w:rPr>
        <w:t>Difusión interna de los derechos contenidos en los diversos instrumentos internacionales de derechos humanos</w:t>
      </w:r>
    </w:p>
    <w:p w:rsidR="000E55C4" w:rsidRPr="00E0190A" w:rsidRDefault="000E4B1E" w:rsidP="00A52015">
      <w:pPr>
        <w:pStyle w:val="SingleTxtG"/>
        <w:rPr>
          <w:b/>
          <w:lang w:val="es-ES"/>
        </w:rPr>
      </w:pPr>
      <w:r w:rsidRPr="00E0190A">
        <w:rPr>
          <w:lang w:val="es-ES"/>
        </w:rPr>
        <w:t>198.</w:t>
      </w:r>
      <w:r w:rsidRPr="00E0190A">
        <w:rPr>
          <w:lang w:val="es-ES"/>
        </w:rPr>
        <w:tab/>
      </w:r>
      <w:r w:rsidR="000E55C4" w:rsidRPr="00E0190A">
        <w:rPr>
          <w:lang w:val="es-ES"/>
        </w:rPr>
        <w:t>A raíz de los Acuerdos de Paz suscritos en 1992, se estableció el compromiso para avanzar en el respeto y promoción de los derechos humanos, que habían sido violados en sus diversos niveles, durante el período de la Guerra Civil.</w:t>
      </w:r>
    </w:p>
    <w:p w:rsidR="000E55C4" w:rsidRPr="00E0190A" w:rsidRDefault="000E4B1E" w:rsidP="000E4B1E">
      <w:pPr>
        <w:pStyle w:val="SingleTxtG"/>
        <w:rPr>
          <w:b/>
          <w:lang w:val="es-ES"/>
        </w:rPr>
      </w:pPr>
      <w:r w:rsidRPr="00E0190A">
        <w:rPr>
          <w:lang w:val="es-ES"/>
        </w:rPr>
        <w:t>199.</w:t>
      </w:r>
      <w:r w:rsidRPr="00E0190A">
        <w:rPr>
          <w:lang w:val="es-ES"/>
        </w:rPr>
        <w:tab/>
      </w:r>
      <w:r w:rsidR="000E55C4" w:rsidRPr="00E0190A">
        <w:rPr>
          <w:lang w:val="es-ES"/>
        </w:rPr>
        <w:t>El entorno general del país ha venido favoreciendo una cultura e institucionalidad de respeto hacia los derechos humanos y las libertades democráticas. En ese sentido, el Estado ha realizado esfuerzos para fortalecer el marco legal e institucional, posibilitando de esa manera la modificación de actitudes y conductas, se ha producido además, un importante accionar de la sociedad civil, con mayores niveles de participación democrática y se ha proyectado hacia la población con campañas educativas y de información para que puedan ejercer sus derechos y hacerlos valer.</w:t>
      </w:r>
    </w:p>
    <w:p w:rsidR="000E55C4" w:rsidRPr="00E0190A" w:rsidRDefault="000E4B1E" w:rsidP="000E4B1E">
      <w:pPr>
        <w:pStyle w:val="SingleTxtG"/>
        <w:rPr>
          <w:b/>
          <w:lang w:val="es-ES"/>
        </w:rPr>
      </w:pPr>
      <w:r w:rsidRPr="00E0190A">
        <w:rPr>
          <w:lang w:val="es-ES"/>
        </w:rPr>
        <w:t>200.</w:t>
      </w:r>
      <w:r w:rsidRPr="00E0190A">
        <w:rPr>
          <w:lang w:val="es-ES"/>
        </w:rPr>
        <w:tab/>
      </w:r>
      <w:r w:rsidR="000E55C4" w:rsidRPr="00E0190A">
        <w:rPr>
          <w:lang w:val="es-ES"/>
        </w:rPr>
        <w:t>Como resultado de ello, la consideración de los derechos humanos en El Salvador tiene ahora un amplio enfoque que abarca el respeto a la libertad y dignidad de la persona, las garantías a la expresión de las ideas y a la participación política, que forman parte de los derechos políticos y sociales y la reivindicación de los derechos humanos en sus aspectos económicos, sociales y culturales.</w:t>
      </w:r>
    </w:p>
    <w:p w:rsidR="000E55C4" w:rsidRPr="00E0190A" w:rsidRDefault="000E4B1E" w:rsidP="000E4B1E">
      <w:pPr>
        <w:pStyle w:val="SingleTxtG"/>
        <w:rPr>
          <w:b/>
          <w:lang w:val="es-ES"/>
        </w:rPr>
      </w:pPr>
      <w:r w:rsidRPr="00E0190A">
        <w:rPr>
          <w:lang w:val="es-ES"/>
        </w:rPr>
        <w:t>201.</w:t>
      </w:r>
      <w:r w:rsidRPr="00E0190A">
        <w:rPr>
          <w:lang w:val="es-ES"/>
        </w:rPr>
        <w:tab/>
      </w:r>
      <w:r w:rsidR="000E55C4" w:rsidRPr="00E0190A">
        <w:rPr>
          <w:lang w:val="es-ES"/>
        </w:rPr>
        <w:t xml:space="preserve">El Sistema Educativo nacional contempla la promoción de los derechos humanos en El Salvador: en tal sentido, el </w:t>
      </w:r>
      <w:r w:rsidR="00DA492A" w:rsidRPr="00E0190A">
        <w:rPr>
          <w:lang w:val="es-ES"/>
        </w:rPr>
        <w:t>i</w:t>
      </w:r>
      <w:r w:rsidR="000E55C4" w:rsidRPr="00E0190A">
        <w:rPr>
          <w:lang w:val="es-ES"/>
        </w:rPr>
        <w:t>nciso 2 del artículo 60 de la Constitución expresa que, en todos los centros docentes, públicos o privados, civiles o militares, será obligatoria la enseñanza de los derechos humanos.</w:t>
      </w:r>
    </w:p>
    <w:p w:rsidR="000E55C4" w:rsidRPr="00E0190A" w:rsidRDefault="000E4B1E" w:rsidP="000E4B1E">
      <w:pPr>
        <w:pStyle w:val="SingleTxtG"/>
        <w:rPr>
          <w:b/>
          <w:lang w:val="es-ES"/>
        </w:rPr>
      </w:pPr>
      <w:r w:rsidRPr="00E0190A">
        <w:rPr>
          <w:lang w:val="es-ES"/>
        </w:rPr>
        <w:t>202.</w:t>
      </w:r>
      <w:r w:rsidRPr="00E0190A">
        <w:rPr>
          <w:lang w:val="es-ES"/>
        </w:rPr>
        <w:tab/>
      </w:r>
      <w:r w:rsidR="000E55C4" w:rsidRPr="00E0190A">
        <w:rPr>
          <w:lang w:val="es-ES"/>
        </w:rPr>
        <w:t>Por mandato constitucional, corresponde a la Procuraduría para la Defensa de los Derechos Humanos desarrollar un programa permanente de actividades de promoción sobre el conocimiento y respeto de los derechos humanos, con ese propósito dicha institución lleva a cabo actividades destinadas a cumplir sus obligaciones en la materia y extender el conocimiento público, sobre los derechos humanos y libertades fundamentales.</w:t>
      </w:r>
    </w:p>
    <w:p w:rsidR="000E55C4" w:rsidRPr="00E0190A" w:rsidRDefault="000E4B1E" w:rsidP="000E4B1E">
      <w:pPr>
        <w:pStyle w:val="SingleTxtG"/>
        <w:rPr>
          <w:b/>
          <w:lang w:val="es-ES"/>
        </w:rPr>
      </w:pPr>
      <w:r w:rsidRPr="00E0190A">
        <w:rPr>
          <w:lang w:val="es-ES"/>
        </w:rPr>
        <w:t>203.</w:t>
      </w:r>
      <w:r w:rsidRPr="00E0190A">
        <w:rPr>
          <w:lang w:val="es-ES"/>
        </w:rPr>
        <w:tab/>
      </w:r>
      <w:r w:rsidR="000E55C4" w:rsidRPr="00E0190A">
        <w:rPr>
          <w:lang w:val="es-ES"/>
        </w:rPr>
        <w:t>La información y el conocimiento de la legislación, políticas y los procedimientos en materia de derechos humanos se proyectan periódicamente a través de capacitaciones, cursos prácticos, seminarios y actividades conmemorativas especiales relacionadas con los derechos humanos a funcionarios gubernamentales, fiscales, defensores públicos, jueces, policías, militares y personal penitenciario.</w:t>
      </w:r>
    </w:p>
    <w:p w:rsidR="000E55C4" w:rsidRPr="00E0190A" w:rsidRDefault="000E4B1E" w:rsidP="000E4B1E">
      <w:pPr>
        <w:pStyle w:val="SingleTxtG"/>
        <w:rPr>
          <w:lang w:val="es-ES"/>
        </w:rPr>
      </w:pPr>
      <w:r w:rsidRPr="00E0190A">
        <w:rPr>
          <w:lang w:val="es-ES"/>
        </w:rPr>
        <w:t>204.</w:t>
      </w:r>
      <w:r w:rsidRPr="00E0190A">
        <w:rPr>
          <w:lang w:val="es-ES"/>
        </w:rPr>
        <w:tab/>
      </w:r>
      <w:r w:rsidR="000E55C4" w:rsidRPr="00E0190A">
        <w:rPr>
          <w:lang w:val="es-ES"/>
        </w:rPr>
        <w:t>Entre las instituciones del Estado que contribuyen a la difusión, sensibilización y capacitaciones sobre derechos humanos se encuentran, la Escuela de Capacitación Judicial, la Secretaría de Inclusión Social, el Instituto Salvadoreño para el Desarrollo de la Mujer (ISDEMU), el Instituto Salvadoreño para la Protección Integral de la Niñez y Adolescencia (ISNA). La escuela de Derechos Humanos de la Policía, que está a cargo de la Inspectoría General de la Policía Nacional Civil, también imparte capacitaciones sobre derechos humanos al cuerpo policial. La ANSP incluye en su pensum estas capacitaciones y la Escuela Penite</w:t>
      </w:r>
      <w:r w:rsidR="00A52015" w:rsidRPr="00E0190A">
        <w:rPr>
          <w:lang w:val="es-ES"/>
        </w:rPr>
        <w:t>nciaria.</w:t>
      </w:r>
    </w:p>
    <w:p w:rsidR="000E55C4" w:rsidRPr="00E0190A" w:rsidRDefault="000E4B1E" w:rsidP="000E4B1E">
      <w:pPr>
        <w:pStyle w:val="SingleTxtG"/>
        <w:rPr>
          <w:b/>
          <w:lang w:val="es-ES"/>
        </w:rPr>
      </w:pPr>
      <w:r w:rsidRPr="00E0190A">
        <w:rPr>
          <w:lang w:val="es-ES"/>
        </w:rPr>
        <w:t>205.</w:t>
      </w:r>
      <w:r w:rsidRPr="00E0190A">
        <w:rPr>
          <w:lang w:val="es-ES"/>
        </w:rPr>
        <w:tab/>
      </w:r>
      <w:r w:rsidR="000E55C4" w:rsidRPr="00E0190A">
        <w:rPr>
          <w:lang w:val="es-ES"/>
        </w:rPr>
        <w:t>El Estado salvadoreño reconoce que la cooperación internacional ha sido muy importante, para el desarrollo de programas relacionados con la administración de justicia; seguridad pública; derechos humanos de grupos vulnerables; educación y promoción en derechos humanos.</w:t>
      </w:r>
    </w:p>
    <w:p w:rsidR="000E55C4" w:rsidRPr="00E0190A" w:rsidRDefault="000E4B1E" w:rsidP="000E4B1E">
      <w:pPr>
        <w:pStyle w:val="SingleTxtG"/>
        <w:rPr>
          <w:b/>
          <w:lang w:val="es-ES"/>
        </w:rPr>
      </w:pPr>
      <w:r w:rsidRPr="00E0190A">
        <w:rPr>
          <w:lang w:val="es-ES"/>
        </w:rPr>
        <w:t>206.</w:t>
      </w:r>
      <w:r w:rsidRPr="00E0190A">
        <w:rPr>
          <w:lang w:val="es-ES"/>
        </w:rPr>
        <w:tab/>
      </w:r>
      <w:r w:rsidR="000E55C4" w:rsidRPr="00E0190A">
        <w:rPr>
          <w:lang w:val="es-ES"/>
        </w:rPr>
        <w:t>En el marco de la cooperación internacional, destaca el Proyecto de Cooperación Técnica sobre Derechos Humanos de El Salvador, promovido por la Oficina del Alto Comisionado de las Naciones Unidas para los Derechos Humanos, desarrollado entre 1997 y 2000, para capacitar y documentar sobre el sistema de protección de los derechos humanos y fortalecer la seguridad pública salvadoreña. Las instituciones beneficiarias han sido el Ministerio de Relaciones Exteriores; Asamblea Legislativa; Fuerza Armada, Policía Nacional Civil; Inspectoría General de la Policía Nacional Civil; Academia Nacional de Seguridad Pública; Instituto Salvadoreño de Protección Integral al Menor y el Instituto Salvadoreño para el Desarrollo de la Mujer.</w:t>
      </w:r>
    </w:p>
    <w:p w:rsidR="000E55C4" w:rsidRPr="00E0190A" w:rsidRDefault="000E4B1E" w:rsidP="000E4B1E">
      <w:pPr>
        <w:pStyle w:val="SingleTxtG"/>
        <w:rPr>
          <w:b/>
          <w:lang w:val="es-ES"/>
        </w:rPr>
      </w:pPr>
      <w:r w:rsidRPr="00E0190A">
        <w:rPr>
          <w:lang w:val="es-ES"/>
        </w:rPr>
        <w:t>207.</w:t>
      </w:r>
      <w:r w:rsidRPr="00E0190A">
        <w:rPr>
          <w:lang w:val="es-ES"/>
        </w:rPr>
        <w:tab/>
      </w:r>
      <w:r w:rsidR="000E55C4" w:rsidRPr="00E0190A">
        <w:rPr>
          <w:lang w:val="es-ES"/>
        </w:rPr>
        <w:t>Como parte de su labor, fueron editadas y distribuidas publicaciones y material relativo a los derechos humanos y libertades fundamentales, siendo éstos los siguientes: Normas Básicas sobre Derechos Humanos; Normas Básicas de Derecho Internacional Humanitario; Convención sobre los Derechos del Niño (versión de bolsillo); Normas Nacionales e Internacionales sobre la Violencia contra la Mujer (versión de bolsillo); Declaración Universal de Derechos Humanos (versión de bolsillo); Normas Nacionales e Internacionales aplicables al Sistema Penitenciario (versión de bolsillo); Normas Nacionales e Internacionales sobre la Discriminación contra la Mujer (versión de bolsillo); Normas Nacionales e Internacionales aplicables a Menores Infractores (versión de bolsillo); Normas Internacionales de Derechos Humanos para la Aplicación de la Ley.</w:t>
      </w:r>
    </w:p>
    <w:p w:rsidR="000E55C4" w:rsidRPr="00E0190A" w:rsidRDefault="000E4B1E" w:rsidP="000E4B1E">
      <w:pPr>
        <w:pStyle w:val="SingleTxtG"/>
        <w:rPr>
          <w:b/>
          <w:lang w:val="es-ES"/>
        </w:rPr>
      </w:pPr>
      <w:r w:rsidRPr="00E0190A">
        <w:rPr>
          <w:lang w:val="es-ES"/>
        </w:rPr>
        <w:t>208.</w:t>
      </w:r>
      <w:r w:rsidRPr="00E0190A">
        <w:rPr>
          <w:lang w:val="es-ES"/>
        </w:rPr>
        <w:tab/>
      </w:r>
      <w:r w:rsidR="000E55C4" w:rsidRPr="00E0190A">
        <w:rPr>
          <w:lang w:val="es-ES"/>
        </w:rPr>
        <w:t xml:space="preserve">También se publicaron diversos afiches sobre la temática, que se distribuyeron en las diferentes instituciones del Estado y entre las </w:t>
      </w:r>
      <w:r w:rsidR="00082559" w:rsidRPr="00E0190A">
        <w:rPr>
          <w:lang w:val="es-ES"/>
        </w:rPr>
        <w:t>o</w:t>
      </w:r>
      <w:r w:rsidR="000E55C4" w:rsidRPr="00E0190A">
        <w:rPr>
          <w:lang w:val="es-ES"/>
        </w:rPr>
        <w:t xml:space="preserve">rganizaciones </w:t>
      </w:r>
      <w:r w:rsidR="00082559" w:rsidRPr="00E0190A">
        <w:rPr>
          <w:lang w:val="es-ES"/>
        </w:rPr>
        <w:t>n</w:t>
      </w:r>
      <w:r w:rsidR="000E55C4" w:rsidRPr="00E0190A">
        <w:rPr>
          <w:lang w:val="es-ES"/>
        </w:rPr>
        <w:t xml:space="preserve">o </w:t>
      </w:r>
      <w:r w:rsidR="00082559" w:rsidRPr="00E0190A">
        <w:rPr>
          <w:lang w:val="es-ES"/>
        </w:rPr>
        <w:t>g</w:t>
      </w:r>
      <w:r w:rsidR="000E55C4" w:rsidRPr="00E0190A">
        <w:rPr>
          <w:lang w:val="es-ES"/>
        </w:rPr>
        <w:t>ubernamentales (ONG) que trabajan en el ámbito de los derechos humanos. Los títulos de los afiches entregados son: “Derechos y Deberes de la Persona Humana"; "Derechos y Deberes de la Niñez"; "Principales Tratados sobre Derechos Humanos Vigentes en El Salvador"; "Derechos y Obligaciones de las Personas Privadas de Libertad y Personal Penitenciario".</w:t>
      </w:r>
    </w:p>
    <w:p w:rsidR="000E55C4" w:rsidRPr="00E0190A" w:rsidRDefault="000E4B1E" w:rsidP="000E4B1E">
      <w:pPr>
        <w:pStyle w:val="SingleTxtG"/>
        <w:rPr>
          <w:b/>
          <w:lang w:val="es-ES"/>
        </w:rPr>
      </w:pPr>
      <w:r w:rsidRPr="00E0190A">
        <w:rPr>
          <w:lang w:val="es-ES"/>
        </w:rPr>
        <w:t>209.</w:t>
      </w:r>
      <w:r w:rsidRPr="00E0190A">
        <w:rPr>
          <w:lang w:val="es-ES"/>
        </w:rPr>
        <w:tab/>
      </w:r>
      <w:r w:rsidR="000E55C4" w:rsidRPr="00E0190A">
        <w:rPr>
          <w:lang w:val="es-ES"/>
        </w:rPr>
        <w:t>Por otra parte, con el apoyo gubernamental, privado y de ONG, periódicamente se proyectan mensajes en los medios de prensa, radio y televisión haciendo particular referencia a la protección de los derechos humanos de algunos sectores de población vulnerables (niños y niñas; mujeres; personas con discapacidad).</w:t>
      </w:r>
    </w:p>
    <w:p w:rsidR="000E55C4" w:rsidRPr="00E0190A" w:rsidRDefault="00107E90" w:rsidP="00107E90">
      <w:pPr>
        <w:pStyle w:val="H23G"/>
        <w:rPr>
          <w:lang w:val="es-ES"/>
        </w:rPr>
      </w:pPr>
      <w:r w:rsidRPr="00E0190A">
        <w:rPr>
          <w:lang w:val="es-ES"/>
        </w:rPr>
        <w:tab/>
      </w:r>
      <w:r w:rsidR="00E143F6">
        <w:rPr>
          <w:lang w:val="es-ES"/>
        </w:rPr>
        <w:t>5.</w:t>
      </w:r>
      <w:r w:rsidRPr="00E0190A">
        <w:rPr>
          <w:lang w:val="es-ES"/>
        </w:rPr>
        <w:tab/>
      </w:r>
      <w:r w:rsidR="000E55C4" w:rsidRPr="00E0190A">
        <w:rPr>
          <w:lang w:val="es-ES"/>
        </w:rPr>
        <w:t>Forma y alcance de la traducción de los instrumentos internacionales de derechos humanos a los idiomas locales</w:t>
      </w:r>
    </w:p>
    <w:p w:rsidR="000E55C4" w:rsidRPr="00E0190A" w:rsidRDefault="000E4B1E" w:rsidP="00A52015">
      <w:pPr>
        <w:pStyle w:val="SingleTxtG"/>
        <w:rPr>
          <w:b/>
          <w:lang w:val="es-ES"/>
        </w:rPr>
      </w:pPr>
      <w:r w:rsidRPr="00E0190A">
        <w:rPr>
          <w:lang w:val="es-ES"/>
        </w:rPr>
        <w:t>210.</w:t>
      </w:r>
      <w:r w:rsidRPr="00E0190A">
        <w:rPr>
          <w:lang w:val="es-ES"/>
        </w:rPr>
        <w:tab/>
      </w:r>
      <w:r w:rsidR="000E55C4" w:rsidRPr="00E0190A">
        <w:rPr>
          <w:lang w:val="es-ES"/>
        </w:rPr>
        <w:t>En el marco del Proyecto de Cooperación Técnica sobre Derechos Humanos de El Salvador, de la Oficina del Alto Comisionado de las Naciones Unidas para los Derechos Humanos, la Declaración Universal de Derechos Humanos fue traducida a la lengua pipil, que es utilizada por minorías indígenas, y con el fin último de hacer de su conocimiento los principios contenidos en ese instrumento internacional. La versión en lengua pipil se encuentra en el sitio web de la Oficina del Alto Comisionado.</w:t>
      </w:r>
    </w:p>
    <w:p w:rsidR="000E55C4" w:rsidRPr="00E0190A" w:rsidRDefault="000E4B1E" w:rsidP="000E4B1E">
      <w:pPr>
        <w:pStyle w:val="SingleTxtG"/>
        <w:rPr>
          <w:b/>
          <w:lang w:val="es-ES"/>
        </w:rPr>
      </w:pPr>
      <w:r w:rsidRPr="00E0190A">
        <w:rPr>
          <w:lang w:val="es-ES"/>
        </w:rPr>
        <w:t>211.</w:t>
      </w:r>
      <w:r w:rsidRPr="00E0190A">
        <w:rPr>
          <w:lang w:val="es-ES"/>
        </w:rPr>
        <w:tab/>
      </w:r>
      <w:r w:rsidR="000E55C4" w:rsidRPr="00E0190A">
        <w:rPr>
          <w:lang w:val="es-ES"/>
        </w:rPr>
        <w:t>La Declaración Universal ha sido traducida e impresa en el lenguaje Braille en español; y se ha elaborado un video que contempla las disposiciones de la Declaración Universal en el Lenguaje de Señas, ambos con objeto de facilitar el conocimiento y aplicación de las mismas a las personas con discapacidades visual y auditiva, respectivamente</w:t>
      </w:r>
    </w:p>
    <w:p w:rsidR="000E55C4" w:rsidRPr="00E0190A" w:rsidRDefault="000E4B1E" w:rsidP="000E4B1E">
      <w:pPr>
        <w:pStyle w:val="SingleTxtG"/>
        <w:rPr>
          <w:b/>
          <w:lang w:val="es-ES"/>
        </w:rPr>
      </w:pPr>
      <w:r w:rsidRPr="00E0190A">
        <w:rPr>
          <w:lang w:val="es-ES"/>
        </w:rPr>
        <w:t>212.</w:t>
      </w:r>
      <w:r w:rsidRPr="00E0190A">
        <w:rPr>
          <w:lang w:val="es-ES"/>
        </w:rPr>
        <w:tab/>
      </w:r>
      <w:r w:rsidR="000E55C4" w:rsidRPr="00E0190A">
        <w:rPr>
          <w:lang w:val="es-ES"/>
        </w:rPr>
        <w:t>Estos materiales han sido distribuidos a las casas de la cultura a lo largo y ancho del territorio nacional, con el objeto de que estén a disponibilidad de las personas interesadas y que sean del más fácil acceso.</w:t>
      </w:r>
      <w:r w:rsidR="006A1C66" w:rsidRPr="00E0190A">
        <w:rPr>
          <w:lang w:val="es-ES"/>
        </w:rPr>
        <w:t xml:space="preserve"> </w:t>
      </w:r>
    </w:p>
    <w:p w:rsidR="000E55C4" w:rsidRPr="00791B92" w:rsidRDefault="00107E90" w:rsidP="00E143F6">
      <w:pPr>
        <w:pStyle w:val="H1G"/>
        <w:rPr>
          <w:lang w:val="es-ES"/>
        </w:rPr>
      </w:pPr>
      <w:r w:rsidRPr="00791B92">
        <w:rPr>
          <w:lang w:val="es-ES"/>
        </w:rPr>
        <w:tab/>
      </w:r>
      <w:r w:rsidR="00E143F6" w:rsidRPr="00791B92">
        <w:rPr>
          <w:lang w:val="es-ES"/>
        </w:rPr>
        <w:t>D.</w:t>
      </w:r>
      <w:r w:rsidRPr="00791B92">
        <w:rPr>
          <w:lang w:val="es-ES"/>
        </w:rPr>
        <w:tab/>
      </w:r>
      <w:r w:rsidR="000E55C4" w:rsidRPr="00791B92">
        <w:rPr>
          <w:lang w:val="es-ES"/>
        </w:rPr>
        <w:t>Proceso de presentación de informes a nivel nacional</w:t>
      </w:r>
    </w:p>
    <w:p w:rsidR="000E55C4" w:rsidRPr="00791B92" w:rsidRDefault="00107E90" w:rsidP="00E143F6">
      <w:pPr>
        <w:pStyle w:val="H23G"/>
        <w:rPr>
          <w:lang w:val="es-ES"/>
        </w:rPr>
      </w:pPr>
      <w:r w:rsidRPr="00791B92">
        <w:rPr>
          <w:lang w:val="es-ES"/>
        </w:rPr>
        <w:tab/>
      </w:r>
      <w:r w:rsidR="00E143F6" w:rsidRPr="00791B92">
        <w:rPr>
          <w:lang w:val="es-ES"/>
        </w:rPr>
        <w:t>1.</w:t>
      </w:r>
      <w:r w:rsidRPr="00791B92">
        <w:rPr>
          <w:lang w:val="es-ES"/>
        </w:rPr>
        <w:tab/>
      </w:r>
      <w:r w:rsidR="000E55C4" w:rsidRPr="00791B92">
        <w:rPr>
          <w:lang w:val="es-ES"/>
        </w:rPr>
        <w:t xml:space="preserve">Estructura nacional de coordinación </w:t>
      </w:r>
    </w:p>
    <w:p w:rsidR="000E55C4" w:rsidRPr="00E0190A" w:rsidRDefault="000E4B1E" w:rsidP="000E4B1E">
      <w:pPr>
        <w:pStyle w:val="SingleTxtG"/>
        <w:rPr>
          <w:b/>
          <w:i/>
          <w:lang w:val="es-ES"/>
        </w:rPr>
      </w:pPr>
      <w:r w:rsidRPr="00E0190A">
        <w:rPr>
          <w:lang w:val="es-ES"/>
        </w:rPr>
        <w:t>213.</w:t>
      </w:r>
      <w:r w:rsidRPr="00E0190A">
        <w:rPr>
          <w:lang w:val="es-ES"/>
        </w:rPr>
        <w:tab/>
      </w:r>
      <w:r w:rsidR="000E55C4" w:rsidRPr="00E0190A">
        <w:rPr>
          <w:lang w:val="es-ES"/>
        </w:rPr>
        <w:t>La elaboración de los informes sobre derechos humanos que son presentados por El Salvador ante los comités especializados de las Naciones Unidas son elaborados mediante un esfuerzo interinstitucional, y la coordinación está a cargo del Ministerio de Relaciones Exteriores.</w:t>
      </w:r>
    </w:p>
    <w:p w:rsidR="000E55C4" w:rsidRPr="00E0190A" w:rsidRDefault="000E4B1E" w:rsidP="000E4B1E">
      <w:pPr>
        <w:pStyle w:val="SingleTxtG"/>
        <w:rPr>
          <w:b/>
          <w:i/>
          <w:lang w:val="es-ES"/>
        </w:rPr>
      </w:pPr>
      <w:r w:rsidRPr="00E0190A">
        <w:rPr>
          <w:lang w:val="es-ES"/>
        </w:rPr>
        <w:t>214.</w:t>
      </w:r>
      <w:r w:rsidRPr="00E0190A">
        <w:rPr>
          <w:lang w:val="es-ES"/>
        </w:rPr>
        <w:tab/>
      </w:r>
      <w:r w:rsidR="000E55C4" w:rsidRPr="00E0190A">
        <w:rPr>
          <w:lang w:val="es-ES"/>
        </w:rPr>
        <w:t>En la elaboración de esos informes participan técnicos de gobierno, de instituciones autónomas y estatales, en particular aquellos vinculados a la aplicación de los derechos contemplados en los diferentes pactos y tratados internacionales sobre los derechos humanos.</w:t>
      </w:r>
    </w:p>
    <w:p w:rsidR="000E55C4" w:rsidRPr="00E0190A" w:rsidRDefault="000E4B1E" w:rsidP="000E4B1E">
      <w:pPr>
        <w:pStyle w:val="SingleTxtG"/>
        <w:rPr>
          <w:b/>
          <w:i/>
          <w:lang w:val="es-ES"/>
        </w:rPr>
      </w:pPr>
      <w:r w:rsidRPr="00E0190A">
        <w:rPr>
          <w:lang w:val="es-ES"/>
        </w:rPr>
        <w:t>215.</w:t>
      </w:r>
      <w:r w:rsidRPr="00E0190A">
        <w:rPr>
          <w:lang w:val="es-ES"/>
        </w:rPr>
        <w:tab/>
      </w:r>
      <w:r w:rsidR="000E55C4" w:rsidRPr="00E0190A">
        <w:rPr>
          <w:lang w:val="es-ES"/>
        </w:rPr>
        <w:t>Se han iniciado esfuerzos encaminados a lograr una eficiente colaboración de la sociedad civil organizada, por medio de aportes</w:t>
      </w:r>
      <w:r w:rsidR="006A1C66" w:rsidRPr="00E0190A">
        <w:rPr>
          <w:lang w:val="es-ES"/>
        </w:rPr>
        <w:t xml:space="preserve"> </w:t>
      </w:r>
      <w:r w:rsidR="000E55C4" w:rsidRPr="00E0190A">
        <w:rPr>
          <w:lang w:val="es-ES"/>
        </w:rPr>
        <w:t>relevantes sobre la tutela e investigación en la esfera de los derechos humanos.</w:t>
      </w:r>
    </w:p>
    <w:p w:rsidR="000E55C4" w:rsidRPr="00E0190A" w:rsidRDefault="000E4B1E" w:rsidP="000E4B1E">
      <w:pPr>
        <w:pStyle w:val="SingleTxtG"/>
        <w:rPr>
          <w:b/>
          <w:i/>
          <w:lang w:val="es-ES"/>
        </w:rPr>
      </w:pPr>
      <w:r w:rsidRPr="00E0190A">
        <w:rPr>
          <w:lang w:val="es-ES"/>
        </w:rPr>
        <w:t>216.</w:t>
      </w:r>
      <w:r w:rsidRPr="00E0190A">
        <w:rPr>
          <w:lang w:val="es-ES"/>
        </w:rPr>
        <w:tab/>
      </w:r>
      <w:r w:rsidR="000E55C4" w:rsidRPr="00E0190A">
        <w:rPr>
          <w:lang w:val="es-ES"/>
        </w:rPr>
        <w:t>A través de la Secretaría de Inclusión Social, se ha establecido</w:t>
      </w:r>
      <w:r w:rsidR="006A1C66" w:rsidRPr="00E0190A">
        <w:rPr>
          <w:lang w:val="es-ES"/>
        </w:rPr>
        <w:t xml:space="preserve"> </w:t>
      </w:r>
      <w:r w:rsidR="000E55C4" w:rsidRPr="00E0190A">
        <w:rPr>
          <w:lang w:val="es-ES"/>
        </w:rPr>
        <w:t>una política de apertura, honestidad y transparencia ante las organizaciones de la sociedad civil que representan pueblos indígenas; tal es el caso del Consejo Coordinador Nacional Indígena Salvadoreño (CCNIS), la Asociación Coordinadora de Comunidades Indígenas de El Salvador (ACCIES)</w:t>
      </w:r>
      <w:r w:rsidR="006A1C66" w:rsidRPr="00E0190A">
        <w:rPr>
          <w:lang w:val="es-ES"/>
        </w:rPr>
        <w:t xml:space="preserve"> </w:t>
      </w:r>
      <w:r w:rsidR="000E55C4" w:rsidRPr="00E0190A">
        <w:rPr>
          <w:lang w:val="es-ES"/>
        </w:rPr>
        <w:t>y con muchas otras que no se sienten representadas por las dos anteriores.</w:t>
      </w:r>
    </w:p>
    <w:p w:rsidR="000E55C4" w:rsidRPr="00E0190A" w:rsidRDefault="000E4B1E" w:rsidP="000E4B1E">
      <w:pPr>
        <w:pStyle w:val="SingleTxtG"/>
        <w:rPr>
          <w:b/>
          <w:i/>
          <w:lang w:val="es-ES"/>
        </w:rPr>
      </w:pPr>
      <w:r w:rsidRPr="00E0190A">
        <w:rPr>
          <w:lang w:val="es-ES"/>
        </w:rPr>
        <w:t>217.</w:t>
      </w:r>
      <w:r w:rsidRPr="00E0190A">
        <w:rPr>
          <w:lang w:val="es-ES"/>
        </w:rPr>
        <w:tab/>
      </w:r>
      <w:r w:rsidR="000E55C4" w:rsidRPr="00E0190A">
        <w:rPr>
          <w:lang w:val="es-ES"/>
        </w:rPr>
        <w:t xml:space="preserve">Como muestra de la relación abierta y transparente que se construye con todos los sectores de la sociedad civil y organizaciones indígenas, el gobierno de El Salvador, invitó a quienes quisieran enviar informes alternativos, de situación o preocupaciones a los diferentes comités, hacerlo a través de </w:t>
      </w:r>
      <w:r w:rsidR="000E55C4" w:rsidRPr="00E0190A">
        <w:rPr>
          <w:rFonts w:eastAsia="MS Mincho"/>
          <w:lang w:val="es-ES"/>
        </w:rPr>
        <w:t>las Delegaciones oficiales.</w:t>
      </w:r>
    </w:p>
    <w:p w:rsidR="000E55C4" w:rsidRPr="00791B92" w:rsidRDefault="00107E90" w:rsidP="00E143F6">
      <w:pPr>
        <w:pStyle w:val="H23G"/>
        <w:rPr>
          <w:rFonts w:eastAsia="MS Mincho"/>
          <w:lang w:val="es-ES"/>
        </w:rPr>
      </w:pPr>
      <w:r w:rsidRPr="00791B92">
        <w:rPr>
          <w:rFonts w:eastAsia="MS Mincho"/>
          <w:lang w:val="es-ES"/>
        </w:rPr>
        <w:tab/>
      </w:r>
      <w:r w:rsidR="00E143F6" w:rsidRPr="00791B92">
        <w:rPr>
          <w:rFonts w:eastAsia="MS Mincho"/>
          <w:lang w:val="es-ES"/>
        </w:rPr>
        <w:t>2.</w:t>
      </w:r>
      <w:r w:rsidRPr="00791B92">
        <w:rPr>
          <w:rFonts w:eastAsia="MS Mincho"/>
          <w:lang w:val="es-ES"/>
        </w:rPr>
        <w:tab/>
      </w:r>
      <w:r w:rsidR="000E55C4" w:rsidRPr="00791B92">
        <w:rPr>
          <w:rFonts w:eastAsia="MS Mincho"/>
          <w:lang w:val="es-ES"/>
        </w:rPr>
        <w:t>Participación de departamentos, instituciones y funcionarios a nivel nacional, regional y local y, cuando proceda, a nivel federal y provincial</w:t>
      </w:r>
    </w:p>
    <w:p w:rsidR="000E55C4" w:rsidRPr="00E0190A" w:rsidRDefault="000E4B1E" w:rsidP="00A52015">
      <w:pPr>
        <w:pStyle w:val="SingleTxtG"/>
        <w:rPr>
          <w:rFonts w:eastAsia="MS Mincho"/>
          <w:lang w:val="es-ES"/>
        </w:rPr>
      </w:pPr>
      <w:r w:rsidRPr="00E0190A">
        <w:rPr>
          <w:rFonts w:eastAsia="MS Mincho"/>
          <w:lang w:val="es-ES"/>
        </w:rPr>
        <w:t>218.</w:t>
      </w:r>
      <w:r w:rsidRPr="00E0190A">
        <w:rPr>
          <w:rFonts w:eastAsia="MS Mincho"/>
          <w:lang w:val="es-ES"/>
        </w:rPr>
        <w:tab/>
      </w:r>
      <w:r w:rsidR="000E55C4" w:rsidRPr="00E0190A">
        <w:rPr>
          <w:rFonts w:eastAsia="MS Mincho"/>
          <w:lang w:val="es-ES"/>
        </w:rPr>
        <w:t>En relación a la participación de funcionarios a nivel nacional, regional y local, es importante señalar que el proceso de elaboración de informes se realiza con el apoyo de las instituciones del gobierno central, quienes a su vez en</w:t>
      </w:r>
      <w:r w:rsidR="000E55C4" w:rsidRPr="00E0190A">
        <w:rPr>
          <w:rStyle w:val="SingleTxtGChar"/>
          <w:rFonts w:eastAsia="MS Mincho"/>
          <w:lang w:val="es-ES"/>
        </w:rPr>
        <w:t xml:space="preserve"> </w:t>
      </w:r>
      <w:r w:rsidR="000E55C4" w:rsidRPr="00E0190A">
        <w:rPr>
          <w:rFonts w:eastAsia="MS Mincho"/>
          <w:lang w:val="es-ES"/>
        </w:rPr>
        <w:t>la información</w:t>
      </w:r>
      <w:r w:rsidR="006A1C66" w:rsidRPr="00E0190A">
        <w:rPr>
          <w:rFonts w:eastAsia="MS Mincho"/>
          <w:lang w:val="es-ES"/>
        </w:rPr>
        <w:t xml:space="preserve"> </w:t>
      </w:r>
      <w:r w:rsidR="000E55C4" w:rsidRPr="00E0190A">
        <w:rPr>
          <w:rFonts w:eastAsia="MS Mincho"/>
          <w:lang w:val="es-ES"/>
        </w:rPr>
        <w:t>presentan datos de las actividades reali</w:t>
      </w:r>
      <w:r w:rsidR="00A52015" w:rsidRPr="00E0190A">
        <w:rPr>
          <w:rFonts w:eastAsia="MS Mincho"/>
          <w:lang w:val="es-ES"/>
        </w:rPr>
        <w:t>zadas a nivel regional y local.</w:t>
      </w:r>
    </w:p>
    <w:p w:rsidR="000E55C4" w:rsidRPr="00791B92" w:rsidRDefault="00107E90" w:rsidP="00E143F6">
      <w:pPr>
        <w:pStyle w:val="H23G"/>
        <w:rPr>
          <w:rFonts w:eastAsia="MS Mincho"/>
          <w:lang w:val="es-ES"/>
        </w:rPr>
      </w:pPr>
      <w:r w:rsidRPr="00791B92">
        <w:rPr>
          <w:rFonts w:eastAsia="MS Mincho"/>
          <w:lang w:val="es-ES"/>
        </w:rPr>
        <w:tab/>
      </w:r>
      <w:r w:rsidR="00E143F6" w:rsidRPr="00791B92">
        <w:rPr>
          <w:rFonts w:eastAsia="MS Mincho"/>
          <w:lang w:val="es-ES"/>
        </w:rPr>
        <w:t>3.</w:t>
      </w:r>
      <w:r w:rsidRPr="00791B92">
        <w:rPr>
          <w:rFonts w:eastAsia="MS Mincho"/>
          <w:lang w:val="es-ES"/>
        </w:rPr>
        <w:tab/>
      </w:r>
      <w:r w:rsidR="000E55C4" w:rsidRPr="00791B92">
        <w:rPr>
          <w:rFonts w:eastAsia="MS Mincho"/>
          <w:lang w:val="es-ES"/>
        </w:rPr>
        <w:t>Si los informes se ponen a disposición de los órganos legislativos nacionales o son examinados por éstos antes de presentarse a los órganos de supervisión de tratados</w:t>
      </w:r>
    </w:p>
    <w:p w:rsidR="000E55C4" w:rsidRPr="00E0190A" w:rsidRDefault="000E4B1E" w:rsidP="00A52015">
      <w:pPr>
        <w:pStyle w:val="SingleTxtG"/>
        <w:rPr>
          <w:rFonts w:eastAsia="MS Mincho"/>
          <w:lang w:val="es-ES"/>
        </w:rPr>
      </w:pPr>
      <w:r w:rsidRPr="00E0190A">
        <w:rPr>
          <w:rFonts w:eastAsia="MS Mincho"/>
          <w:lang w:val="es-ES"/>
        </w:rPr>
        <w:t>219.</w:t>
      </w:r>
      <w:r w:rsidRPr="00E0190A">
        <w:rPr>
          <w:rFonts w:eastAsia="MS Mincho"/>
          <w:lang w:val="es-ES"/>
        </w:rPr>
        <w:tab/>
      </w:r>
      <w:r w:rsidR="000E55C4" w:rsidRPr="00E0190A">
        <w:rPr>
          <w:rFonts w:eastAsia="MS Mincho"/>
          <w:lang w:val="es-ES"/>
        </w:rPr>
        <w:t xml:space="preserve">En el proceso de elaboración de informes de país, se incluye la invitación a la Asamblea Legislativa para que facilite información relacionada con los avances en la legislación, en temas específicos de los que se esté reportando. Es importante mencionar que a partir de la apertura con los órganos creados en virtud de tratados de la actual administración, se está promoviendo una mayor difusión y socialización de los distintos informes de país que son presentados a los Comités, ejemplo de ello es la divulgación que se realizó con las observaciones remitidas por el Comité CEDAW al sexto informe de El Salvador, mismas que se dieron a conocer en todo el territorio nacional a través de actos públicos. Estas observaciones fueron además publicadas en un documento que ha </w:t>
      </w:r>
      <w:r w:rsidR="00A52015" w:rsidRPr="00E0190A">
        <w:rPr>
          <w:rFonts w:eastAsia="MS Mincho"/>
          <w:lang w:val="es-ES"/>
        </w:rPr>
        <w:t>sido distribuido por el ISDEMU.</w:t>
      </w:r>
    </w:p>
    <w:p w:rsidR="000E55C4" w:rsidRPr="00791B92" w:rsidRDefault="00107E90" w:rsidP="00E143F6">
      <w:pPr>
        <w:pStyle w:val="H23G"/>
        <w:rPr>
          <w:rFonts w:eastAsia="MS Mincho"/>
          <w:lang w:val="es-ES"/>
        </w:rPr>
      </w:pPr>
      <w:r w:rsidRPr="00791B92">
        <w:rPr>
          <w:rFonts w:eastAsia="MS Mincho"/>
          <w:lang w:val="es-ES"/>
        </w:rPr>
        <w:tab/>
      </w:r>
      <w:r w:rsidR="00E143F6" w:rsidRPr="00791B92">
        <w:rPr>
          <w:rFonts w:eastAsia="MS Mincho"/>
          <w:lang w:val="es-ES"/>
        </w:rPr>
        <w:t>4.</w:t>
      </w:r>
      <w:r w:rsidRPr="00791B92">
        <w:rPr>
          <w:rFonts w:eastAsia="MS Mincho"/>
          <w:lang w:val="es-ES"/>
        </w:rPr>
        <w:tab/>
      </w:r>
      <w:r w:rsidR="000E55C4" w:rsidRPr="00791B92">
        <w:rPr>
          <w:rFonts w:eastAsia="MS Mincho"/>
          <w:lang w:val="es-ES"/>
        </w:rPr>
        <w:t xml:space="preserve">Participación de entidades fuera del gobierno </w:t>
      </w:r>
    </w:p>
    <w:p w:rsidR="000E55C4" w:rsidRPr="00E0190A" w:rsidRDefault="000E4B1E" w:rsidP="00A52015">
      <w:pPr>
        <w:pStyle w:val="SingleTxtG"/>
        <w:rPr>
          <w:rFonts w:eastAsia="MS Mincho"/>
          <w:lang w:val="es-ES"/>
        </w:rPr>
      </w:pPr>
      <w:r w:rsidRPr="00E0190A">
        <w:rPr>
          <w:rFonts w:eastAsia="MS Mincho"/>
          <w:lang w:val="es-ES"/>
        </w:rPr>
        <w:t>220.</w:t>
      </w:r>
      <w:r w:rsidRPr="00E0190A">
        <w:rPr>
          <w:rFonts w:eastAsia="MS Mincho"/>
          <w:lang w:val="es-ES"/>
        </w:rPr>
        <w:tab/>
      </w:r>
      <w:r w:rsidR="000E55C4" w:rsidRPr="00E0190A">
        <w:rPr>
          <w:rFonts w:eastAsia="MS Mincho"/>
          <w:lang w:val="es-ES"/>
        </w:rPr>
        <w:t>La Delegación que asistió a la Defensa del Informe sobre la aplicación de la Convención Internacional para la Eliminación de todas las Formas de Discriminación Racial, recibió dos informes: El primero, de parte del Comité de Defensa de los Recursos Naturales de Nahuizalco, llamado “Resumen de la Lucha del Comité de Defensa de los Recursos Naturales de Nahuizalco” y el segundo, de parte del Consejo Coordinador Nacional Indígena Salvadoreño (CCNIS), titulado: “Informe Alternativo del Cumplimiento de las Recomendaciones de la Convención Contra Todas las Formas de Discriminación Racial por Parte del Estado Salvadoreño”, ambos fueron entregados por la delegación gubername</w:t>
      </w:r>
      <w:r w:rsidR="00A52015" w:rsidRPr="00E0190A">
        <w:rPr>
          <w:rFonts w:eastAsia="MS Mincho"/>
          <w:lang w:val="es-ES"/>
        </w:rPr>
        <w:t>ntal a los miembros del Comité.</w:t>
      </w:r>
    </w:p>
    <w:p w:rsidR="000E55C4" w:rsidRPr="00E0190A" w:rsidRDefault="000E4B1E" w:rsidP="000E4B1E">
      <w:pPr>
        <w:pStyle w:val="SingleTxtG"/>
        <w:rPr>
          <w:rFonts w:eastAsia="MS Mincho"/>
          <w:lang w:val="es-ES"/>
        </w:rPr>
      </w:pPr>
      <w:r w:rsidRPr="00E0190A">
        <w:rPr>
          <w:rFonts w:eastAsia="MS Mincho"/>
          <w:lang w:val="es-ES"/>
        </w:rPr>
        <w:t>221.</w:t>
      </w:r>
      <w:r w:rsidRPr="00E0190A">
        <w:rPr>
          <w:rFonts w:eastAsia="MS Mincho"/>
          <w:lang w:val="es-ES"/>
        </w:rPr>
        <w:tab/>
      </w:r>
      <w:r w:rsidR="000E55C4" w:rsidRPr="00E0190A">
        <w:rPr>
          <w:rFonts w:eastAsia="MS Mincho"/>
          <w:lang w:val="es-ES"/>
        </w:rPr>
        <w:t>Para la elaboración de informes de País, el Ministerio de Relaciones Exteriores, ha incorporado a la Procuraduría para la Defensa de los Derechos Humanos, tanto en la recopilación de información, como en las mesas de trabajo interinstitucionales de elaboración de informes.</w:t>
      </w:r>
    </w:p>
    <w:p w:rsidR="000E55C4" w:rsidRPr="00E0190A" w:rsidRDefault="00107E90" w:rsidP="00107E90">
      <w:pPr>
        <w:pStyle w:val="H23G"/>
        <w:rPr>
          <w:lang w:val="es-ES"/>
        </w:rPr>
      </w:pPr>
      <w:r w:rsidRPr="00E0190A">
        <w:rPr>
          <w:lang w:val="es-ES"/>
        </w:rPr>
        <w:tab/>
      </w:r>
      <w:r w:rsidR="00E143F6">
        <w:rPr>
          <w:lang w:val="es-ES"/>
        </w:rPr>
        <w:t>5.</w:t>
      </w:r>
      <w:r w:rsidRPr="00E0190A">
        <w:rPr>
          <w:lang w:val="es-ES"/>
        </w:rPr>
        <w:tab/>
      </w:r>
      <w:r w:rsidR="000E55C4" w:rsidRPr="00E0190A">
        <w:rPr>
          <w:lang w:val="es-ES"/>
        </w:rPr>
        <w:t>Seguimiento dado a las observaciones finales de los órganos de tratados de derechos humanos</w:t>
      </w:r>
    </w:p>
    <w:p w:rsidR="000E55C4" w:rsidRPr="00E0190A" w:rsidRDefault="000E4B1E" w:rsidP="000E4B1E">
      <w:pPr>
        <w:pStyle w:val="SingleTxtG"/>
        <w:rPr>
          <w:lang w:val="es-ES"/>
        </w:rPr>
      </w:pPr>
      <w:r w:rsidRPr="00E0190A">
        <w:rPr>
          <w:lang w:val="es-ES"/>
        </w:rPr>
        <w:t>222.</w:t>
      </w:r>
      <w:r w:rsidRPr="00E0190A">
        <w:rPr>
          <w:lang w:val="es-ES"/>
        </w:rPr>
        <w:tab/>
      </w:r>
      <w:r w:rsidR="000E55C4" w:rsidRPr="00E0190A">
        <w:rPr>
          <w:lang w:val="es-ES"/>
        </w:rPr>
        <w:t xml:space="preserve">En el marco del actual Gobierno de la República, a través del Ministerio de Relaciones Exteriores, se ha previsto la aplicación a partir del año 2010, de un procedimiento de coordinación estatal interinstitucional para la presentación de informes y cumplimiento de recomendaciones, relacionados a la actividad de los diversos órganos de protección de derechos humanos del sistema de la Organización de las Naciones Unidas; asimismo, se ha previsto la aplicación de un procedimiento de participación efectiva de la </w:t>
      </w:r>
      <w:r w:rsidR="00A52015" w:rsidRPr="00E0190A">
        <w:rPr>
          <w:lang w:val="es-ES"/>
        </w:rPr>
        <w:t>sociedad civil en esos ámbitos.</w:t>
      </w:r>
    </w:p>
    <w:p w:rsidR="000E55C4" w:rsidRPr="00E0190A" w:rsidRDefault="000E4B1E" w:rsidP="000E4B1E">
      <w:pPr>
        <w:pStyle w:val="SingleTxtG"/>
        <w:rPr>
          <w:lang w:val="es-ES"/>
        </w:rPr>
      </w:pPr>
      <w:r w:rsidRPr="00E0190A">
        <w:rPr>
          <w:lang w:val="es-ES"/>
        </w:rPr>
        <w:t>223.</w:t>
      </w:r>
      <w:r w:rsidRPr="00E0190A">
        <w:rPr>
          <w:lang w:val="es-ES"/>
        </w:rPr>
        <w:tab/>
      </w:r>
      <w:r w:rsidR="000E55C4" w:rsidRPr="00E0190A">
        <w:rPr>
          <w:lang w:val="es-ES"/>
        </w:rPr>
        <w:t>De esta forma, el Estado de El Salvador, espera que estos novedosos mecanismos se traduzcan en cambios significativos respecto de la difusión y seguimiento de las recomendaciones emanadas de los Comités, así como del procedimiento de elaboración de informes, los cuales potenciarán un ejercicio más efectivo del deber estatal de garantizar los derechos humanos reconocidos en el Pacto.</w:t>
      </w:r>
    </w:p>
    <w:p w:rsidR="000E55C4" w:rsidRPr="00E0190A" w:rsidRDefault="00D32BBD" w:rsidP="00D32BBD">
      <w:pPr>
        <w:pStyle w:val="HChG"/>
        <w:rPr>
          <w:lang w:val="es-ES"/>
        </w:rPr>
      </w:pPr>
      <w:r w:rsidRPr="00E0190A">
        <w:rPr>
          <w:lang w:val="es-ES"/>
        </w:rPr>
        <w:tab/>
        <w:t>III</w:t>
      </w:r>
      <w:r w:rsidR="000E55C4" w:rsidRPr="00E0190A">
        <w:rPr>
          <w:lang w:val="es-ES"/>
        </w:rPr>
        <w:t>.</w:t>
      </w:r>
      <w:r w:rsidRPr="00E0190A">
        <w:rPr>
          <w:lang w:val="es-ES"/>
        </w:rPr>
        <w:tab/>
      </w:r>
      <w:r w:rsidR="000E55C4" w:rsidRPr="00E0190A">
        <w:rPr>
          <w:lang w:val="es-ES"/>
        </w:rPr>
        <w:t xml:space="preserve">Información sobre no discriminación, igualdad y recursos eficaces </w:t>
      </w:r>
    </w:p>
    <w:p w:rsidR="000E55C4" w:rsidRPr="00791B92" w:rsidRDefault="00107E90" w:rsidP="00E143F6">
      <w:pPr>
        <w:pStyle w:val="H1G"/>
        <w:rPr>
          <w:lang w:val="es-ES"/>
        </w:rPr>
      </w:pPr>
      <w:r w:rsidRPr="00791B92">
        <w:rPr>
          <w:lang w:val="es-ES"/>
        </w:rPr>
        <w:tab/>
      </w:r>
      <w:r w:rsidR="00E143F6" w:rsidRPr="00791B92">
        <w:rPr>
          <w:lang w:val="es-ES"/>
        </w:rPr>
        <w:t>A.</w:t>
      </w:r>
      <w:r w:rsidRPr="00791B92">
        <w:rPr>
          <w:lang w:val="es-ES"/>
        </w:rPr>
        <w:tab/>
      </w:r>
      <w:r w:rsidR="000E55C4" w:rsidRPr="00791B92">
        <w:rPr>
          <w:lang w:val="es-ES"/>
        </w:rPr>
        <w:t>No discriminación e igualdad</w:t>
      </w:r>
    </w:p>
    <w:p w:rsidR="000E55C4" w:rsidRPr="00E0190A" w:rsidRDefault="000E4B1E" w:rsidP="000E4B1E">
      <w:pPr>
        <w:pStyle w:val="SingleTxtG"/>
        <w:rPr>
          <w:lang w:val="es-ES"/>
        </w:rPr>
      </w:pPr>
      <w:r w:rsidRPr="00E0190A">
        <w:rPr>
          <w:lang w:val="es-ES"/>
        </w:rPr>
        <w:t>224.</w:t>
      </w:r>
      <w:r w:rsidRPr="00E0190A">
        <w:rPr>
          <w:lang w:val="es-ES"/>
        </w:rPr>
        <w:tab/>
      </w:r>
      <w:r w:rsidR="000E55C4" w:rsidRPr="00E0190A">
        <w:rPr>
          <w:lang w:val="es-ES"/>
        </w:rPr>
        <w:t>El Salvador ratificó en 1979 la Convención Internacional sobre la Eliminación de todas las Formas de Discriminación Racial y</w:t>
      </w:r>
      <w:r w:rsidR="00E87C63" w:rsidRPr="00E0190A">
        <w:rPr>
          <w:lang w:val="es-ES"/>
        </w:rPr>
        <w:t xml:space="preserve"> en 1981, </w:t>
      </w:r>
      <w:r w:rsidR="000E55C4" w:rsidRPr="00E0190A">
        <w:rPr>
          <w:lang w:val="es-ES"/>
        </w:rPr>
        <w:t xml:space="preserve">la Convención sobre la </w:t>
      </w:r>
      <w:r w:rsidR="00E87C63" w:rsidRPr="00E0190A">
        <w:rPr>
          <w:lang w:val="es-ES"/>
        </w:rPr>
        <w:t>e</w:t>
      </w:r>
      <w:r w:rsidR="000E55C4" w:rsidRPr="00E0190A">
        <w:rPr>
          <w:lang w:val="es-ES"/>
        </w:rPr>
        <w:t xml:space="preserve">liminación de </w:t>
      </w:r>
      <w:r w:rsidR="00E87C63" w:rsidRPr="00E0190A">
        <w:rPr>
          <w:lang w:val="es-ES"/>
        </w:rPr>
        <w:t>t</w:t>
      </w:r>
      <w:r w:rsidR="000E55C4" w:rsidRPr="00E0190A">
        <w:rPr>
          <w:lang w:val="es-ES"/>
        </w:rPr>
        <w:t xml:space="preserve">odas las </w:t>
      </w:r>
      <w:r w:rsidR="00E87C63" w:rsidRPr="00E0190A">
        <w:rPr>
          <w:lang w:val="es-ES"/>
        </w:rPr>
        <w:t>f</w:t>
      </w:r>
      <w:r w:rsidR="000E55C4" w:rsidRPr="00E0190A">
        <w:rPr>
          <w:lang w:val="es-ES"/>
        </w:rPr>
        <w:t xml:space="preserve">ormas de </w:t>
      </w:r>
      <w:r w:rsidR="00E87C63" w:rsidRPr="00E0190A">
        <w:rPr>
          <w:lang w:val="es-ES"/>
        </w:rPr>
        <w:t>d</w:t>
      </w:r>
      <w:r w:rsidR="000E55C4" w:rsidRPr="00E0190A">
        <w:rPr>
          <w:lang w:val="es-ES"/>
        </w:rPr>
        <w:t>iscrimin</w:t>
      </w:r>
      <w:r w:rsidR="00A52015" w:rsidRPr="00E0190A">
        <w:rPr>
          <w:lang w:val="es-ES"/>
        </w:rPr>
        <w:t xml:space="preserve">ación contra la </w:t>
      </w:r>
      <w:r w:rsidR="00E87C63" w:rsidRPr="00E0190A">
        <w:rPr>
          <w:lang w:val="es-ES"/>
        </w:rPr>
        <w:t>m</w:t>
      </w:r>
      <w:r w:rsidR="00A52015" w:rsidRPr="00E0190A">
        <w:rPr>
          <w:lang w:val="es-ES"/>
        </w:rPr>
        <w:t>ujer.</w:t>
      </w:r>
    </w:p>
    <w:p w:rsidR="000E55C4" w:rsidRPr="00E0190A" w:rsidRDefault="000E4B1E" w:rsidP="00A52015">
      <w:pPr>
        <w:pStyle w:val="SingleTxtG"/>
        <w:rPr>
          <w:lang w:val="es-ES"/>
        </w:rPr>
      </w:pPr>
      <w:r w:rsidRPr="00E0190A">
        <w:rPr>
          <w:lang w:val="es-ES"/>
        </w:rPr>
        <w:t>225.</w:t>
      </w:r>
      <w:r w:rsidRPr="00E0190A">
        <w:rPr>
          <w:lang w:val="es-ES"/>
        </w:rPr>
        <w:tab/>
      </w:r>
      <w:r w:rsidR="000E55C4" w:rsidRPr="00E0190A">
        <w:rPr>
          <w:lang w:val="es-ES"/>
        </w:rPr>
        <w:t>El Estado de El Salvador, con el objetivo de dar cumplimiento a la Convención, ha plasmado en la Constitución y en las leyes secundarias, disposiciones que garantizan dicho cumplimiento; en el Artículo 144 de la Constitución se ha regulado, que los tratados celebrados por El Salvador, constituyen leyes de la República y prevalecen sobre las leyes secundarias, éste literalmente dice: “Los tratados internacionales celebrados por El Salvador con otros Estados o con organismos internacionales, constituyen leyes de la República al entrar en vigencia, conforme a las disposiciones del mismo tratado y de esta Constitución.</w:t>
      </w:r>
      <w:r w:rsidR="006A1C66" w:rsidRPr="00E0190A">
        <w:rPr>
          <w:lang w:val="es-ES"/>
        </w:rPr>
        <w:t xml:space="preserve"> </w:t>
      </w:r>
      <w:r w:rsidR="000E55C4" w:rsidRPr="00E0190A">
        <w:rPr>
          <w:lang w:val="es-ES"/>
        </w:rPr>
        <w:t>La ley no podrá modificar o derogar lo acordado en un tratado vigente para El Salvador. En caso de conflicto</w:t>
      </w:r>
      <w:r w:rsidR="006A1C66" w:rsidRPr="00E0190A">
        <w:rPr>
          <w:lang w:val="es-ES"/>
        </w:rPr>
        <w:t xml:space="preserve"> </w:t>
      </w:r>
      <w:r w:rsidR="000E55C4" w:rsidRPr="00E0190A">
        <w:rPr>
          <w:lang w:val="es-ES"/>
        </w:rPr>
        <w:t>entre el tratado y la ley, prevalecerá el tratado.” lo cual significa que el contenido de los tratados es de ejecución inmediata en el ord</w:t>
      </w:r>
      <w:r w:rsidR="00A52015" w:rsidRPr="00E0190A">
        <w:rPr>
          <w:lang w:val="es-ES"/>
        </w:rPr>
        <w:t>enamiento jurídico salvadoreño.</w:t>
      </w:r>
    </w:p>
    <w:p w:rsidR="000E55C4" w:rsidRPr="00E0190A" w:rsidRDefault="000E4B1E" w:rsidP="000E4B1E">
      <w:pPr>
        <w:pStyle w:val="SingleTxtG"/>
        <w:rPr>
          <w:lang w:val="es-ES"/>
        </w:rPr>
      </w:pPr>
      <w:r w:rsidRPr="00E0190A">
        <w:rPr>
          <w:lang w:val="es-ES"/>
        </w:rPr>
        <w:t>226.</w:t>
      </w:r>
      <w:r w:rsidRPr="00E0190A">
        <w:rPr>
          <w:lang w:val="es-ES"/>
        </w:rPr>
        <w:tab/>
      </w:r>
      <w:r w:rsidR="000E55C4" w:rsidRPr="00E0190A">
        <w:rPr>
          <w:lang w:val="es-ES"/>
        </w:rPr>
        <w:t>Además, El Salvador en el año 2007 firmó y ratificó la Convención sobre los Derechos de las Personas con Discapacidad y su Protocolo Facultativo. Asimismo, en el mes de agosto de 2010 se presentó verbalmente al</w:t>
      </w:r>
      <w:r w:rsidR="006A1C66" w:rsidRPr="00E0190A">
        <w:rPr>
          <w:lang w:val="es-ES"/>
        </w:rPr>
        <w:t xml:space="preserve"> </w:t>
      </w:r>
      <w:r w:rsidR="000E55C4" w:rsidRPr="00E0190A">
        <w:rPr>
          <w:lang w:val="es-ES"/>
        </w:rPr>
        <w:t>Comité para la Eliminación de la Discriminación Racial, los informes periódicos 14° al 15° (documento consolidado), en donde expuso ampliamente el marco legal para evitar la discriminación y las políticas institucionales llevadas a cabo para garantizar la igualdad y</w:t>
      </w:r>
      <w:r w:rsidR="00A52015" w:rsidRPr="00E0190A">
        <w:rPr>
          <w:lang w:val="es-ES"/>
        </w:rPr>
        <w:t xml:space="preserve"> participación de las personas.</w:t>
      </w:r>
    </w:p>
    <w:p w:rsidR="000E55C4" w:rsidRPr="00E0190A" w:rsidRDefault="000E4B1E" w:rsidP="00A52015">
      <w:pPr>
        <w:pStyle w:val="SingleTxtG"/>
        <w:rPr>
          <w:lang w:val="es-ES"/>
        </w:rPr>
      </w:pPr>
      <w:r w:rsidRPr="00E0190A">
        <w:rPr>
          <w:lang w:val="es-ES"/>
        </w:rPr>
        <w:t>227.</w:t>
      </w:r>
      <w:r w:rsidRPr="00E0190A">
        <w:rPr>
          <w:lang w:val="es-ES"/>
        </w:rPr>
        <w:tab/>
      </w:r>
      <w:r w:rsidR="000E55C4" w:rsidRPr="00E0190A">
        <w:rPr>
          <w:lang w:val="es-ES"/>
        </w:rPr>
        <w:t>A pesar de los esfuerzos realizados, todavía se identifican problemas a nivel estructural y cultural, para poder proporcionar por ejemplo, mejores oportunidades a personas con discapacidad y se ha admitido debilidad en la atención a los pacientes con VIH/SIDA, reconociendo que se experimentan problemas para proporcionar puntualmente los medicamentos, y la existencia de actitudes discriminatorias hacia las personas que viven con esa enfermedad.</w:t>
      </w:r>
      <w:r w:rsidR="006A1C66" w:rsidRPr="00E0190A">
        <w:rPr>
          <w:lang w:val="es-ES"/>
        </w:rPr>
        <w:t xml:space="preserve"> </w:t>
      </w:r>
      <w:r w:rsidR="000E55C4" w:rsidRPr="00E0190A">
        <w:rPr>
          <w:lang w:val="es-ES"/>
        </w:rPr>
        <w:t>No obstante los avances normativos y otras medidas positivas, todavía se observan situacione</w:t>
      </w:r>
      <w:r w:rsidR="00A52015" w:rsidRPr="00E0190A">
        <w:rPr>
          <w:lang w:val="es-ES"/>
        </w:rPr>
        <w:t>s de discriminación por género.</w:t>
      </w:r>
    </w:p>
    <w:p w:rsidR="000E55C4" w:rsidRPr="00E0190A" w:rsidRDefault="000E4B1E" w:rsidP="000E4B1E">
      <w:pPr>
        <w:pStyle w:val="SingleTxtG"/>
        <w:rPr>
          <w:lang w:val="es-ES"/>
        </w:rPr>
      </w:pPr>
      <w:r w:rsidRPr="00E0190A">
        <w:rPr>
          <w:lang w:val="es-ES"/>
        </w:rPr>
        <w:t>228.</w:t>
      </w:r>
      <w:r w:rsidRPr="00E0190A">
        <w:rPr>
          <w:lang w:val="es-ES"/>
        </w:rPr>
        <w:tab/>
      </w:r>
      <w:r w:rsidR="000E55C4" w:rsidRPr="00E0190A">
        <w:rPr>
          <w:lang w:val="es-ES"/>
        </w:rPr>
        <w:t xml:space="preserve">Es importante resaltar que el </w:t>
      </w:r>
      <w:r w:rsidR="00C45287" w:rsidRPr="00E0190A">
        <w:rPr>
          <w:lang w:val="es-ES"/>
        </w:rPr>
        <w:t>artículo</w:t>
      </w:r>
      <w:r w:rsidR="000E55C4" w:rsidRPr="00E0190A">
        <w:rPr>
          <w:lang w:val="es-ES"/>
        </w:rPr>
        <w:t xml:space="preserve"> 3 de la Constitución de la República dice: “Todas las personas son iguales ante la ley. Para el goce de los derechos civiles no podrán establecerse restricciones que se basen en diferencias de nacionalidad, raza, sexo o religión. No se reconocen empleo</w:t>
      </w:r>
      <w:r w:rsidR="00A52015" w:rsidRPr="00E0190A">
        <w:rPr>
          <w:lang w:val="es-ES"/>
        </w:rPr>
        <w:t>s ni privilegios hereditarios.”</w:t>
      </w:r>
    </w:p>
    <w:p w:rsidR="000E55C4" w:rsidRPr="00E0190A" w:rsidRDefault="000E4B1E" w:rsidP="00A52015">
      <w:pPr>
        <w:pStyle w:val="SingleTxtG"/>
        <w:rPr>
          <w:lang w:val="es-ES"/>
        </w:rPr>
      </w:pPr>
      <w:r w:rsidRPr="00E0190A">
        <w:rPr>
          <w:lang w:val="es-ES"/>
        </w:rPr>
        <w:t>229.</w:t>
      </w:r>
      <w:r w:rsidRPr="00E0190A">
        <w:rPr>
          <w:lang w:val="es-ES"/>
        </w:rPr>
        <w:tab/>
      </w:r>
      <w:r w:rsidR="000E55C4" w:rsidRPr="00E0190A">
        <w:rPr>
          <w:lang w:val="es-ES"/>
        </w:rPr>
        <w:t>Cuando la Constitución aborda lo referente a educación, ciencia y cultura establece que no podrá negarse la educación por diferencias raciales en ningún centro educativo, de acuerdo al artículo 58 que literalmente dice: “Ningún establecimiento de educación podrá negarse a admitir alumnos por motivos de la naturaleza de la unión de sus progenitores o guardadores, ni por diferencias sociales, rel</w:t>
      </w:r>
      <w:r w:rsidR="00A52015" w:rsidRPr="00E0190A">
        <w:rPr>
          <w:lang w:val="es-ES"/>
        </w:rPr>
        <w:t>igiosas, raciales o políticas.”</w:t>
      </w:r>
    </w:p>
    <w:p w:rsidR="000E55C4" w:rsidRPr="00E0190A" w:rsidRDefault="000E4B1E" w:rsidP="000E4B1E">
      <w:pPr>
        <w:pStyle w:val="SingleTxtG"/>
        <w:rPr>
          <w:lang w:val="es-ES"/>
        </w:rPr>
      </w:pPr>
      <w:r w:rsidRPr="00E0190A">
        <w:rPr>
          <w:lang w:val="es-ES"/>
        </w:rPr>
        <w:t>230.</w:t>
      </w:r>
      <w:r w:rsidRPr="00E0190A">
        <w:rPr>
          <w:lang w:val="es-ES"/>
        </w:rPr>
        <w:tab/>
      </w:r>
      <w:r w:rsidR="000E55C4" w:rsidRPr="00E0190A">
        <w:rPr>
          <w:lang w:val="es-ES"/>
        </w:rPr>
        <w:t>A nivel de leyes secundarias, el principio de</w:t>
      </w:r>
      <w:r w:rsidR="006A1C66" w:rsidRPr="00E0190A">
        <w:rPr>
          <w:lang w:val="es-ES"/>
        </w:rPr>
        <w:t xml:space="preserve"> </w:t>
      </w:r>
      <w:r w:rsidR="000E55C4" w:rsidRPr="00E0190A">
        <w:rPr>
          <w:lang w:val="es-ES"/>
        </w:rPr>
        <w:t>no discriminación en</w:t>
      </w:r>
      <w:r w:rsidR="006A1C66" w:rsidRPr="00E0190A">
        <w:rPr>
          <w:lang w:val="es-ES"/>
        </w:rPr>
        <w:t xml:space="preserve"> </w:t>
      </w:r>
      <w:r w:rsidR="000E55C4" w:rsidRPr="00E0190A">
        <w:rPr>
          <w:lang w:val="es-ES"/>
        </w:rPr>
        <w:t>materia de salud, está contenido en el Código de Salud que establece en su C</w:t>
      </w:r>
      <w:r w:rsidR="000E55C4" w:rsidRPr="00E0190A">
        <w:rPr>
          <w:bCs/>
          <w:lang w:val="es-ES"/>
        </w:rPr>
        <w:t xml:space="preserve">apítulo VIII, “Obligaciones, Derechos y Prohibiciones”; Sección Uno; “Obligaciones” </w:t>
      </w:r>
      <w:r w:rsidR="000E55C4" w:rsidRPr="00E0190A">
        <w:rPr>
          <w:lang w:val="es-ES"/>
        </w:rPr>
        <w:t>Art. 33.- Son obligaciones de los profesionales, técnicos, auxiliares, higienistas y asistentes, relacionados con la salud, las siguientes: a) Atender en la mejor forma a toda persona que solicitare sus servicios profesionales, ateniéndose siempre a su condición humana, sin distingos de nacionalidad, religión, raza, c</w:t>
      </w:r>
      <w:r w:rsidR="00A52015" w:rsidRPr="00E0190A">
        <w:rPr>
          <w:lang w:val="es-ES"/>
        </w:rPr>
        <w:t>redo político ni clase social…”</w:t>
      </w:r>
    </w:p>
    <w:p w:rsidR="000E55C4" w:rsidRPr="00E0190A" w:rsidRDefault="000E4B1E" w:rsidP="000E4B1E">
      <w:pPr>
        <w:pStyle w:val="SingleTxtG"/>
        <w:rPr>
          <w:lang w:val="es-ES"/>
        </w:rPr>
      </w:pPr>
      <w:r w:rsidRPr="00E0190A">
        <w:rPr>
          <w:lang w:val="es-ES"/>
        </w:rPr>
        <w:t>231.</w:t>
      </w:r>
      <w:r w:rsidRPr="00E0190A">
        <w:rPr>
          <w:lang w:val="es-ES"/>
        </w:rPr>
        <w:tab/>
      </w:r>
      <w:r w:rsidR="000E55C4" w:rsidRPr="00E0190A">
        <w:rPr>
          <w:bCs/>
          <w:lang w:val="es-ES"/>
        </w:rPr>
        <w:t>Sobre la incorporación del principio de no discriminación en la legislación nacional, se ha facilitado información relacionada en el documento específico que consolida los informes tercero, cuarto y quinto de El Salvador, sobre la aplicación del Pacto de Derechos Económicos, Sociales y Culturales.</w:t>
      </w:r>
    </w:p>
    <w:p w:rsidR="000E55C4" w:rsidRPr="00E0190A" w:rsidRDefault="000E4B1E" w:rsidP="000E4B1E">
      <w:pPr>
        <w:pStyle w:val="SingleTxtG"/>
        <w:rPr>
          <w:lang w:val="es-ES"/>
        </w:rPr>
      </w:pPr>
      <w:r w:rsidRPr="00E0190A">
        <w:rPr>
          <w:lang w:val="es-ES"/>
        </w:rPr>
        <w:t>232.</w:t>
      </w:r>
      <w:r w:rsidRPr="00E0190A">
        <w:rPr>
          <w:lang w:val="es-ES"/>
        </w:rPr>
        <w:tab/>
      </w:r>
      <w:r w:rsidR="000E55C4" w:rsidRPr="00E0190A">
        <w:rPr>
          <w:bCs/>
          <w:lang w:val="es-ES"/>
        </w:rPr>
        <w:t xml:space="preserve">En el documento específico sobre el Pacto de Derechos Económicos, Sociales y Culturales se ha incluido información más detallada sobre las medidas para asegurar el disfrute de los derechos contenidos en el pacto, en condiciones de igualdad. </w:t>
      </w:r>
    </w:p>
    <w:p w:rsidR="000E55C4" w:rsidRPr="00791B92" w:rsidRDefault="00107E90" w:rsidP="00E143F6">
      <w:pPr>
        <w:pStyle w:val="H1G"/>
        <w:rPr>
          <w:bCs/>
          <w:lang w:val="es-ES"/>
        </w:rPr>
      </w:pPr>
      <w:r w:rsidRPr="00791B92">
        <w:rPr>
          <w:lang w:val="es-ES"/>
        </w:rPr>
        <w:tab/>
      </w:r>
      <w:r w:rsidR="00E143F6" w:rsidRPr="00791B92">
        <w:rPr>
          <w:lang w:val="es-ES"/>
        </w:rPr>
        <w:t>B.</w:t>
      </w:r>
      <w:r w:rsidRPr="00791B92">
        <w:rPr>
          <w:lang w:val="es-ES"/>
        </w:rPr>
        <w:tab/>
      </w:r>
      <w:r w:rsidR="000E55C4" w:rsidRPr="00791B92">
        <w:rPr>
          <w:lang w:val="es-ES"/>
        </w:rPr>
        <w:t>Recursos eficaces</w:t>
      </w:r>
    </w:p>
    <w:p w:rsidR="000E55C4" w:rsidRPr="00E0190A" w:rsidRDefault="000E4B1E" w:rsidP="000E4B1E">
      <w:pPr>
        <w:pStyle w:val="SingleTxtG"/>
        <w:rPr>
          <w:lang w:val="es-ES"/>
        </w:rPr>
      </w:pPr>
      <w:r w:rsidRPr="00E0190A">
        <w:rPr>
          <w:lang w:val="es-ES"/>
        </w:rPr>
        <w:t>233.</w:t>
      </w:r>
      <w:r w:rsidRPr="00E0190A">
        <w:rPr>
          <w:lang w:val="es-ES"/>
        </w:rPr>
        <w:tab/>
      </w:r>
      <w:r w:rsidR="000E55C4" w:rsidRPr="00E0190A">
        <w:rPr>
          <w:lang w:val="es-ES"/>
        </w:rPr>
        <w:t xml:space="preserve">En el marco de la legislación salvadoreña toda persona que considere que alguno de los principios constitucionales ha sido violado, cuenta fundamentalmente con tres recursos normados por la Ley de Procedimientos Constitucionales: </w:t>
      </w:r>
    </w:p>
    <w:p w:rsidR="000E55C4" w:rsidRPr="00E0190A" w:rsidRDefault="00E87C63" w:rsidP="00E87C63">
      <w:pPr>
        <w:pStyle w:val="SingleTxtG"/>
        <w:ind w:firstLine="567"/>
        <w:rPr>
          <w:lang w:val="es-ES"/>
        </w:rPr>
      </w:pPr>
      <w:r w:rsidRPr="00E0190A">
        <w:rPr>
          <w:lang w:val="es-ES"/>
        </w:rPr>
        <w:t>a</w:t>
      </w:r>
      <w:r w:rsidR="000E4B1E" w:rsidRPr="00E0190A">
        <w:rPr>
          <w:lang w:val="es-ES"/>
        </w:rPr>
        <w:t>)</w:t>
      </w:r>
      <w:r w:rsidR="000E4B1E" w:rsidRPr="00E0190A">
        <w:rPr>
          <w:lang w:val="es-ES"/>
        </w:rPr>
        <w:tab/>
      </w:r>
      <w:r w:rsidR="000E55C4" w:rsidRPr="00E0190A">
        <w:rPr>
          <w:lang w:val="es-ES"/>
        </w:rPr>
        <w:t>Hábeas corpus</w:t>
      </w:r>
      <w:r w:rsidRPr="00E0190A">
        <w:rPr>
          <w:lang w:val="es-ES"/>
        </w:rPr>
        <w:t>;</w:t>
      </w:r>
    </w:p>
    <w:p w:rsidR="000E55C4" w:rsidRPr="00E0190A" w:rsidRDefault="00E87C63" w:rsidP="00E87C63">
      <w:pPr>
        <w:pStyle w:val="SingleTxtG"/>
        <w:ind w:firstLine="567"/>
        <w:rPr>
          <w:lang w:val="es-ES"/>
        </w:rPr>
      </w:pPr>
      <w:r w:rsidRPr="00E0190A">
        <w:rPr>
          <w:lang w:val="es-ES"/>
        </w:rPr>
        <w:t>b</w:t>
      </w:r>
      <w:r w:rsidR="000E4B1E" w:rsidRPr="00E0190A">
        <w:rPr>
          <w:lang w:val="es-ES"/>
        </w:rPr>
        <w:t>)</w:t>
      </w:r>
      <w:r w:rsidR="000E4B1E" w:rsidRPr="00E0190A">
        <w:rPr>
          <w:lang w:val="es-ES"/>
        </w:rPr>
        <w:tab/>
      </w:r>
      <w:r w:rsidR="000E55C4" w:rsidRPr="00E0190A">
        <w:rPr>
          <w:lang w:val="es-ES"/>
        </w:rPr>
        <w:t>Amparo</w:t>
      </w:r>
      <w:r w:rsidRPr="00E0190A">
        <w:rPr>
          <w:lang w:val="es-ES"/>
        </w:rPr>
        <w:t>;</w:t>
      </w:r>
    </w:p>
    <w:p w:rsidR="000E55C4" w:rsidRPr="00E0190A" w:rsidRDefault="00E87C63" w:rsidP="00E87C63">
      <w:pPr>
        <w:pStyle w:val="SingleTxtG"/>
        <w:ind w:firstLine="567"/>
        <w:rPr>
          <w:lang w:val="es-ES"/>
        </w:rPr>
      </w:pPr>
      <w:r w:rsidRPr="00E0190A">
        <w:rPr>
          <w:lang w:val="es-ES"/>
        </w:rPr>
        <w:t>c</w:t>
      </w:r>
      <w:r w:rsidR="000E4B1E" w:rsidRPr="00E0190A">
        <w:rPr>
          <w:lang w:val="es-ES"/>
        </w:rPr>
        <w:t>)</w:t>
      </w:r>
      <w:r w:rsidR="000E4B1E" w:rsidRPr="00E0190A">
        <w:rPr>
          <w:lang w:val="es-ES"/>
        </w:rPr>
        <w:tab/>
      </w:r>
      <w:r w:rsidR="000E55C4" w:rsidRPr="00E0190A">
        <w:rPr>
          <w:lang w:val="es-ES"/>
        </w:rPr>
        <w:t>Inconst</w:t>
      </w:r>
      <w:r w:rsidR="00A52015" w:rsidRPr="00E0190A">
        <w:rPr>
          <w:lang w:val="es-ES"/>
        </w:rPr>
        <w:t>itucionalidad</w:t>
      </w:r>
      <w:r w:rsidRPr="00E0190A">
        <w:rPr>
          <w:lang w:val="es-ES"/>
        </w:rPr>
        <w:t>.</w:t>
      </w:r>
    </w:p>
    <w:p w:rsidR="000E55C4" w:rsidRPr="00E0190A" w:rsidRDefault="000E4B1E" w:rsidP="000E4B1E">
      <w:pPr>
        <w:pStyle w:val="SingleTxtG"/>
        <w:rPr>
          <w:lang w:val="es-ES"/>
        </w:rPr>
      </w:pPr>
      <w:r w:rsidRPr="00E0190A">
        <w:rPr>
          <w:lang w:val="es-ES"/>
        </w:rPr>
        <w:t>234.</w:t>
      </w:r>
      <w:r w:rsidRPr="00E0190A">
        <w:rPr>
          <w:lang w:val="es-ES"/>
        </w:rPr>
        <w:tab/>
      </w:r>
      <w:r w:rsidR="000E55C4" w:rsidRPr="00E0190A">
        <w:rPr>
          <w:lang w:val="es-ES"/>
        </w:rPr>
        <w:t>Además, la Constitución y la Ley de la Jurisdicción Contencioso Administrativa, regulan las controversias que se suscitan en relación con la legalidad de los actos de la Administración Pública, los cuales son ventilados ante la Sala de lo Contencioso Administrativo de la Corte Suprema de Justicia.</w:t>
      </w:r>
    </w:p>
    <w:p w:rsidR="000E55C4" w:rsidRPr="00E0190A" w:rsidRDefault="00107E90" w:rsidP="00107E90">
      <w:pPr>
        <w:pStyle w:val="H23G"/>
        <w:rPr>
          <w:lang w:val="es-ES"/>
        </w:rPr>
      </w:pPr>
      <w:r w:rsidRPr="00E0190A">
        <w:rPr>
          <w:lang w:val="es-ES"/>
        </w:rPr>
        <w:tab/>
      </w:r>
      <w:r w:rsidR="00E143F6">
        <w:rPr>
          <w:lang w:val="es-ES"/>
        </w:rPr>
        <w:t>1.</w:t>
      </w:r>
      <w:r w:rsidRPr="00E0190A">
        <w:rPr>
          <w:lang w:val="es-ES"/>
        </w:rPr>
        <w:tab/>
      </w:r>
      <w:r w:rsidR="000E55C4" w:rsidRPr="00E0190A">
        <w:rPr>
          <w:lang w:val="es-ES"/>
        </w:rPr>
        <w:t>Habeas corpus o exhibición personal</w:t>
      </w:r>
    </w:p>
    <w:p w:rsidR="000E55C4" w:rsidRPr="00E0190A" w:rsidRDefault="000E4B1E" w:rsidP="000E4B1E">
      <w:pPr>
        <w:pStyle w:val="SingleTxtG"/>
        <w:rPr>
          <w:lang w:val="es-ES"/>
        </w:rPr>
      </w:pPr>
      <w:r w:rsidRPr="00E0190A">
        <w:rPr>
          <w:lang w:val="es-ES"/>
        </w:rPr>
        <w:t>235.</w:t>
      </w:r>
      <w:r w:rsidRPr="00E0190A">
        <w:rPr>
          <w:lang w:val="es-ES"/>
        </w:rPr>
        <w:tab/>
      </w:r>
      <w:r w:rsidR="000E55C4" w:rsidRPr="00E0190A">
        <w:rPr>
          <w:lang w:val="es-ES"/>
        </w:rPr>
        <w:t>El hábeas corpus es un proceso constitucional por medio del cual se declara la ilegalidad o arbitrariedad de restricciones reales o inminentes a la libertad del favorecido, el inciso 2 del artículo 11 de la Constitución de la República establece que: “Toda persona tiene derecho al hábeas corpus cuando cualquier autoridad o individuo restrinja ilegalmente su libertad".</w:t>
      </w:r>
    </w:p>
    <w:p w:rsidR="000E55C4" w:rsidRPr="00E0190A" w:rsidRDefault="000E4B1E" w:rsidP="00A52015">
      <w:pPr>
        <w:pStyle w:val="SingleTxtG"/>
        <w:rPr>
          <w:lang w:val="es-ES"/>
        </w:rPr>
      </w:pPr>
      <w:r w:rsidRPr="00E0190A">
        <w:rPr>
          <w:lang w:val="es-ES"/>
        </w:rPr>
        <w:t>236.</w:t>
      </w:r>
      <w:r w:rsidRPr="00E0190A">
        <w:rPr>
          <w:lang w:val="es-ES"/>
        </w:rPr>
        <w:tab/>
      </w:r>
      <w:r w:rsidR="000E55C4" w:rsidRPr="00E0190A">
        <w:rPr>
          <w:lang w:val="es-ES"/>
        </w:rPr>
        <w:t>Por otro lado, el artículo 4 de la Ley de Procedimientos Constitucionales dispone, en efecto: "Cuando la violación del derecho consista en restricción ilegal de la libertad individual, cometida por cualquier autoridad o individuo, la persona agraviada tiene derecho al hábeas corpus ante la Sala de lo Constitucional de la Corte Suprema de Justicia o ante las cámaras de segunda instancia</w:t>
      </w:r>
      <w:r w:rsidR="00A52015" w:rsidRPr="00E0190A">
        <w:rPr>
          <w:lang w:val="es-ES"/>
        </w:rPr>
        <w:t xml:space="preserve"> que no residan en la capital".</w:t>
      </w:r>
    </w:p>
    <w:p w:rsidR="000E55C4" w:rsidRPr="00E0190A" w:rsidRDefault="000E4B1E" w:rsidP="000E4B1E">
      <w:pPr>
        <w:pStyle w:val="SingleTxtG"/>
        <w:rPr>
          <w:lang w:val="es-ES"/>
        </w:rPr>
      </w:pPr>
      <w:r w:rsidRPr="00E0190A">
        <w:rPr>
          <w:lang w:val="es-ES"/>
        </w:rPr>
        <w:t>237.</w:t>
      </w:r>
      <w:r w:rsidRPr="00E0190A">
        <w:rPr>
          <w:lang w:val="es-ES"/>
        </w:rPr>
        <w:tab/>
      </w:r>
      <w:r w:rsidR="000E55C4" w:rsidRPr="00E0190A">
        <w:rPr>
          <w:lang w:val="es-ES"/>
        </w:rPr>
        <w:t xml:space="preserve">Asimismo, el artículo 40 de la Ley de procedimientos constitucionales prevé: </w:t>
      </w:r>
      <w:r w:rsidR="00FA5CC6" w:rsidRPr="00E0190A">
        <w:rPr>
          <w:lang w:val="es-ES"/>
        </w:rPr>
        <w:t>"</w:t>
      </w:r>
      <w:r w:rsidR="000E55C4" w:rsidRPr="00E0190A">
        <w:rPr>
          <w:lang w:val="es-ES"/>
        </w:rPr>
        <w:t>En todos los casos, sean cuales fueren, en que exista prisión, encierro, custodia o restricción que no esté autorizado por la ley o que sea ejercido de un modo o en un grado no autorizado por la misma, la parte agraviada tiene derecho a ser protegida por el auto de exhibición de la persona".</w:t>
      </w:r>
    </w:p>
    <w:p w:rsidR="000E55C4" w:rsidRPr="00E0190A" w:rsidRDefault="00107E90" w:rsidP="00107E90">
      <w:pPr>
        <w:pStyle w:val="H23G"/>
        <w:rPr>
          <w:lang w:val="es-ES"/>
        </w:rPr>
      </w:pPr>
      <w:r w:rsidRPr="00E0190A">
        <w:rPr>
          <w:lang w:val="es-ES"/>
        </w:rPr>
        <w:tab/>
      </w:r>
      <w:r w:rsidR="00E143F6">
        <w:rPr>
          <w:lang w:val="es-ES"/>
        </w:rPr>
        <w:t>2.</w:t>
      </w:r>
      <w:r w:rsidRPr="00E0190A">
        <w:rPr>
          <w:lang w:val="es-ES"/>
        </w:rPr>
        <w:tab/>
      </w:r>
      <w:r w:rsidR="000E55C4" w:rsidRPr="00E0190A">
        <w:rPr>
          <w:lang w:val="es-ES"/>
        </w:rPr>
        <w:t>Proceso de Amparo</w:t>
      </w:r>
    </w:p>
    <w:p w:rsidR="000E55C4" w:rsidRPr="00E0190A" w:rsidRDefault="000E4B1E" w:rsidP="000E4B1E">
      <w:pPr>
        <w:pStyle w:val="SingleTxtG"/>
        <w:rPr>
          <w:lang w:val="es-ES"/>
        </w:rPr>
      </w:pPr>
      <w:r w:rsidRPr="00E0190A">
        <w:rPr>
          <w:lang w:val="es-ES"/>
        </w:rPr>
        <w:t>238.</w:t>
      </w:r>
      <w:r w:rsidRPr="00E0190A">
        <w:rPr>
          <w:lang w:val="es-ES"/>
        </w:rPr>
        <w:tab/>
      </w:r>
      <w:r w:rsidR="000E55C4" w:rsidRPr="00E0190A">
        <w:rPr>
          <w:lang w:val="es-ES"/>
        </w:rPr>
        <w:t>El amparo es un mecanismo procesal constitucional, extraordinario en su materia, que tiene por objeto la protección reforzada de los derechos constitucionales de los gobernados, frente a los actos de autoridad -tanto formales como materiales- que impliquen violación u o</w:t>
      </w:r>
      <w:r w:rsidR="00A52015" w:rsidRPr="00E0190A">
        <w:rPr>
          <w:lang w:val="es-ES"/>
        </w:rPr>
        <w:t>bstaculización de su ejercicio.</w:t>
      </w:r>
    </w:p>
    <w:p w:rsidR="000E55C4" w:rsidRPr="00E0190A" w:rsidRDefault="000E4B1E" w:rsidP="00A52015">
      <w:pPr>
        <w:pStyle w:val="SingleTxtG"/>
        <w:rPr>
          <w:lang w:val="es-ES"/>
        </w:rPr>
      </w:pPr>
      <w:r w:rsidRPr="00E0190A">
        <w:rPr>
          <w:lang w:val="es-ES"/>
        </w:rPr>
        <w:t>239.</w:t>
      </w:r>
      <w:r w:rsidRPr="00E0190A">
        <w:rPr>
          <w:lang w:val="es-ES"/>
        </w:rPr>
        <w:tab/>
      </w:r>
      <w:r w:rsidR="000E55C4" w:rsidRPr="00E0190A">
        <w:rPr>
          <w:lang w:val="es-ES"/>
        </w:rPr>
        <w:t xml:space="preserve">Este enunciado se encuentra en el artículo 247 de la Constitución y en el artículo 12 de la Ley de procedimientos constitucionales, éste ultimo literalmente expresa: </w:t>
      </w:r>
      <w:r w:rsidR="00FA5CC6" w:rsidRPr="00E0190A">
        <w:rPr>
          <w:lang w:val="es-ES"/>
        </w:rPr>
        <w:t>"</w:t>
      </w:r>
      <w:r w:rsidR="000E55C4" w:rsidRPr="00E0190A">
        <w:rPr>
          <w:lang w:val="es-ES"/>
        </w:rPr>
        <w:t>Toda persona puede pedir amparo ante la Sala de lo Constitucional de la Corte Suprema de Justicia, por violación de los derechos que le otorga la Constitución…", lo anterior siempre y cuando no se fundare en detención ilegal o restricción de la libertad personal de un modo indebido, en razón de que el proceso com</w:t>
      </w:r>
      <w:r w:rsidR="00A52015" w:rsidRPr="00E0190A">
        <w:rPr>
          <w:lang w:val="es-ES"/>
        </w:rPr>
        <w:t>petente es el de hábeas corpus.</w:t>
      </w:r>
    </w:p>
    <w:p w:rsidR="000E55C4" w:rsidRPr="00E0190A" w:rsidRDefault="000E4B1E" w:rsidP="000E4B1E">
      <w:pPr>
        <w:pStyle w:val="SingleTxtG"/>
        <w:rPr>
          <w:lang w:val="es-ES"/>
        </w:rPr>
      </w:pPr>
      <w:r w:rsidRPr="00E0190A">
        <w:rPr>
          <w:lang w:val="es-ES"/>
        </w:rPr>
        <w:t>240.</w:t>
      </w:r>
      <w:r w:rsidRPr="00E0190A">
        <w:rPr>
          <w:lang w:val="es-ES"/>
        </w:rPr>
        <w:tab/>
      </w:r>
      <w:r w:rsidR="000E55C4" w:rsidRPr="00E0190A">
        <w:rPr>
          <w:lang w:val="es-ES"/>
        </w:rPr>
        <w:t>La acción de amparo procede contra toda clase de acciones u omisiones de cualquier autoridad, funcionario del Estado o de sus órganos descentralizados, que violen aquellos derech</w:t>
      </w:r>
      <w:r w:rsidR="00A52015" w:rsidRPr="00E0190A">
        <w:rPr>
          <w:lang w:val="es-ES"/>
        </w:rPr>
        <w:t>os u obstaculicen su ejercicio.</w:t>
      </w:r>
    </w:p>
    <w:p w:rsidR="000E55C4" w:rsidRPr="00E0190A" w:rsidRDefault="000E4B1E" w:rsidP="000E4B1E">
      <w:pPr>
        <w:pStyle w:val="SingleTxtG"/>
        <w:rPr>
          <w:lang w:val="es-ES"/>
        </w:rPr>
      </w:pPr>
      <w:r w:rsidRPr="00E0190A">
        <w:rPr>
          <w:lang w:val="es-ES"/>
        </w:rPr>
        <w:t>241.</w:t>
      </w:r>
      <w:r w:rsidRPr="00E0190A">
        <w:rPr>
          <w:lang w:val="es-ES"/>
        </w:rPr>
        <w:tab/>
      </w:r>
      <w:r w:rsidR="000E55C4" w:rsidRPr="00E0190A">
        <w:rPr>
          <w:lang w:val="es-ES"/>
        </w:rPr>
        <w:t>La acción de amparo únicamente podrá incoarse cuando el acto contra el que se reclama no pueda subsanarse dentro del respectivo procedimiento mediante otros recursos, éste y los demás lineamientos que perfilan el proceso de amparo se encuentran regulados en la referida Ley.</w:t>
      </w:r>
    </w:p>
    <w:p w:rsidR="000E55C4" w:rsidRPr="00E0190A" w:rsidRDefault="00107E90" w:rsidP="00107E90">
      <w:pPr>
        <w:pStyle w:val="H23G"/>
        <w:rPr>
          <w:lang w:val="es-ES"/>
        </w:rPr>
      </w:pPr>
      <w:r w:rsidRPr="00E0190A">
        <w:rPr>
          <w:lang w:val="es-ES"/>
        </w:rPr>
        <w:tab/>
      </w:r>
      <w:r w:rsidR="00E143F6">
        <w:rPr>
          <w:lang w:val="es-ES"/>
        </w:rPr>
        <w:t>3.</w:t>
      </w:r>
      <w:r w:rsidRPr="00E0190A">
        <w:rPr>
          <w:lang w:val="es-ES"/>
        </w:rPr>
        <w:tab/>
      </w:r>
      <w:r w:rsidR="000E55C4" w:rsidRPr="00E0190A">
        <w:rPr>
          <w:lang w:val="es-ES"/>
        </w:rPr>
        <w:t>Proceso de Inconstitucionalidad</w:t>
      </w:r>
    </w:p>
    <w:p w:rsidR="000E55C4" w:rsidRPr="00E0190A" w:rsidRDefault="000E4B1E" w:rsidP="000E4B1E">
      <w:pPr>
        <w:pStyle w:val="SingleTxtG"/>
        <w:rPr>
          <w:lang w:val="es-ES"/>
        </w:rPr>
      </w:pPr>
      <w:r w:rsidRPr="00E0190A">
        <w:rPr>
          <w:lang w:val="es-ES"/>
        </w:rPr>
        <w:t>242.</w:t>
      </w:r>
      <w:r w:rsidRPr="00E0190A">
        <w:rPr>
          <w:lang w:val="es-ES"/>
        </w:rPr>
        <w:tab/>
      </w:r>
      <w:r w:rsidR="000E55C4" w:rsidRPr="00E0190A">
        <w:rPr>
          <w:lang w:val="es-ES"/>
        </w:rPr>
        <w:t xml:space="preserve">El referido Proceso constituye un control abstracto de constitucionalidad, ya que es específicamente la herramienta que persigue la protección de la norma suprema, los derechos y los principios establecidos en ésta, debido a que la pretensión del ciudadano que lo interponga, busca se declare la invalidez, por vicio de forma o procedimiento, de una disposición estimada como inconstitucional, por no cumplir con los requisitos formales establecidos por la Carta Magna para su validez; este proceso está </w:t>
      </w:r>
      <w:r w:rsidR="000E55C4" w:rsidRPr="00E0190A">
        <w:rPr>
          <w:rStyle w:val="SingleTxtGChar"/>
          <w:lang w:val="es-ES"/>
        </w:rPr>
        <w:t>p</w:t>
      </w:r>
      <w:r w:rsidR="000E55C4" w:rsidRPr="00E0190A">
        <w:rPr>
          <w:lang w:val="es-ES"/>
        </w:rPr>
        <w:t>lasmado en los artículos 174 y 183 de la Constitución, los cuales determinan que la Sala de lo Constitucional de la Corte Suprema de Justicia, le corresponderá conocer y resolver las demandas de inconstitucionalidad de las leyes, decretos y reglamentos, entre otras atribuciones.</w:t>
      </w:r>
    </w:p>
    <w:p w:rsidR="000E55C4" w:rsidRPr="00E0190A" w:rsidRDefault="00107E90" w:rsidP="00107E90">
      <w:pPr>
        <w:pStyle w:val="H23G"/>
        <w:rPr>
          <w:lang w:val="es-ES"/>
        </w:rPr>
      </w:pPr>
      <w:r w:rsidRPr="00E0190A">
        <w:rPr>
          <w:lang w:val="es-ES"/>
        </w:rPr>
        <w:tab/>
      </w:r>
      <w:r w:rsidR="00E143F6">
        <w:rPr>
          <w:lang w:val="es-ES"/>
        </w:rPr>
        <w:t>4.</w:t>
      </w:r>
      <w:r w:rsidRPr="00E0190A">
        <w:rPr>
          <w:lang w:val="es-ES"/>
        </w:rPr>
        <w:tab/>
      </w:r>
      <w:r w:rsidR="000E55C4" w:rsidRPr="00E0190A">
        <w:rPr>
          <w:lang w:val="es-ES"/>
        </w:rPr>
        <w:t>Jurisdicción Contencioso Administrativa</w:t>
      </w:r>
    </w:p>
    <w:p w:rsidR="000E55C4" w:rsidRPr="00E0190A" w:rsidRDefault="000E4B1E" w:rsidP="00A52015">
      <w:pPr>
        <w:pStyle w:val="SingleTxtG"/>
        <w:rPr>
          <w:lang w:val="es-ES"/>
        </w:rPr>
      </w:pPr>
      <w:r w:rsidRPr="00E0190A">
        <w:rPr>
          <w:lang w:val="es-ES"/>
        </w:rPr>
        <w:t>243.</w:t>
      </w:r>
      <w:r w:rsidRPr="00E0190A">
        <w:rPr>
          <w:lang w:val="es-ES"/>
        </w:rPr>
        <w:tab/>
      </w:r>
      <w:r w:rsidR="000E55C4" w:rsidRPr="00E0190A">
        <w:rPr>
          <w:lang w:val="es-ES"/>
        </w:rPr>
        <w:t>Con la Jurisdicción "contencioso administrativa" se designa la potestad para conocer y dirimir controversias suscitadas en relación con la legalidad de la actividad de la administración pública. En El Salvador, la materia contencioso administrativa encuentra su fundamento constitucional en el artículo 172, disposición en la que se confía de manera exclusiva al Órgano Judicial, la potestad de juzgar y hacer ejecutar lo juzgado en la referida materia, entre otras.</w:t>
      </w:r>
    </w:p>
    <w:p w:rsidR="000E55C4" w:rsidRPr="00E0190A" w:rsidRDefault="000E4B1E" w:rsidP="000E4B1E">
      <w:pPr>
        <w:pStyle w:val="SingleTxtG"/>
        <w:rPr>
          <w:lang w:val="es-ES"/>
        </w:rPr>
      </w:pPr>
      <w:r w:rsidRPr="00E0190A">
        <w:rPr>
          <w:lang w:val="es-ES"/>
        </w:rPr>
        <w:t>244.</w:t>
      </w:r>
      <w:r w:rsidRPr="00E0190A">
        <w:rPr>
          <w:lang w:val="es-ES"/>
        </w:rPr>
        <w:tab/>
      </w:r>
      <w:r w:rsidR="000E55C4" w:rsidRPr="00E0190A">
        <w:rPr>
          <w:lang w:val="es-ES"/>
        </w:rPr>
        <w:t>Concretamente, la creación de la Jurisdicción contencioso administrativo en El Salvador se remonta al año de 1978, año en que la Asamblea Legislativa emitió la “Ley de la Jurisdicción Contencioso Administrativa”, cuya creación en el sistema jurídico salvadoreño ha representado un gran avance, al encarnar un eficaz instrumento para garantizar al administrado la tutela de sus derechos subjetivos e intereses legítimos frente a la actividad de la administración pública y, por ende, una importante herramienta para el aseguramiento de la lega</w:t>
      </w:r>
      <w:r w:rsidR="00A52015" w:rsidRPr="00E0190A">
        <w:rPr>
          <w:lang w:val="es-ES"/>
        </w:rPr>
        <w:t>lidad y la certeza del derecho.</w:t>
      </w:r>
    </w:p>
    <w:p w:rsidR="000E55C4" w:rsidRPr="00E0190A" w:rsidRDefault="000E4B1E" w:rsidP="000E4B1E">
      <w:pPr>
        <w:pStyle w:val="SingleTxtG"/>
        <w:rPr>
          <w:lang w:val="es-ES"/>
        </w:rPr>
      </w:pPr>
      <w:r w:rsidRPr="00E0190A">
        <w:rPr>
          <w:lang w:val="es-ES"/>
        </w:rPr>
        <w:t>245.</w:t>
      </w:r>
      <w:r w:rsidRPr="00E0190A">
        <w:rPr>
          <w:lang w:val="es-ES"/>
        </w:rPr>
        <w:tab/>
      </w:r>
      <w:r w:rsidR="000E55C4" w:rsidRPr="00E0190A">
        <w:rPr>
          <w:lang w:val="es-ES"/>
        </w:rPr>
        <w:t>La instauración de dicho régimen llenó un vacío existente en nuestra legislación, ya que mediante la ley mencionada, se garantizan tanto los derechos reconocidos a los administrados, como los derecho</w:t>
      </w:r>
      <w:r w:rsidR="00A52015" w:rsidRPr="00E0190A">
        <w:rPr>
          <w:lang w:val="es-ES"/>
        </w:rPr>
        <w:t>s de la administración pública.</w:t>
      </w:r>
    </w:p>
    <w:p w:rsidR="000E55C4" w:rsidRPr="00E0190A" w:rsidRDefault="000E4B1E" w:rsidP="00A52015">
      <w:pPr>
        <w:pStyle w:val="SingleTxtG"/>
        <w:rPr>
          <w:lang w:val="es-ES"/>
        </w:rPr>
      </w:pPr>
      <w:r w:rsidRPr="00E0190A">
        <w:rPr>
          <w:lang w:val="es-ES"/>
        </w:rPr>
        <w:t>246.</w:t>
      </w:r>
      <w:r w:rsidRPr="00E0190A">
        <w:rPr>
          <w:lang w:val="es-ES"/>
        </w:rPr>
        <w:tab/>
      </w:r>
      <w:r w:rsidR="000E55C4" w:rsidRPr="00E0190A">
        <w:rPr>
          <w:lang w:val="es-ES"/>
        </w:rPr>
        <w:t>Respetando las pautas constitucionales sobre este tema, el ordenamiento comentado concibe y estructura la jurisdicción contenciosa administrativa como atribución de la Corte Suprema de Justicia y en el contexto de la organización de ésta, como potestad de la Sala de lo Contencioso Administrativo.</w:t>
      </w:r>
      <w:r w:rsidR="006A1C66" w:rsidRPr="00E0190A">
        <w:rPr>
          <w:lang w:val="es-ES"/>
        </w:rPr>
        <w:t xml:space="preserve"> </w:t>
      </w:r>
      <w:r w:rsidR="000E55C4" w:rsidRPr="00E0190A">
        <w:rPr>
          <w:lang w:val="es-ES"/>
        </w:rPr>
        <w:t>De esta suerte, el sistema de justicia administrativa es un sistema de instanc</w:t>
      </w:r>
      <w:r w:rsidR="00A52015" w:rsidRPr="00E0190A">
        <w:rPr>
          <w:lang w:val="es-ES"/>
        </w:rPr>
        <w:t>ia única en el Órgano Judicial.</w:t>
      </w:r>
    </w:p>
    <w:p w:rsidR="000E55C4" w:rsidRPr="00E0190A" w:rsidRDefault="000E4B1E" w:rsidP="000E4B1E">
      <w:pPr>
        <w:pStyle w:val="SingleTxtG"/>
        <w:rPr>
          <w:lang w:val="es-ES"/>
        </w:rPr>
      </w:pPr>
      <w:r w:rsidRPr="00E0190A">
        <w:rPr>
          <w:lang w:val="es-ES"/>
        </w:rPr>
        <w:t>247.</w:t>
      </w:r>
      <w:r w:rsidRPr="00E0190A">
        <w:rPr>
          <w:lang w:val="es-ES"/>
        </w:rPr>
        <w:tab/>
      </w:r>
      <w:r w:rsidR="000E55C4" w:rsidRPr="00E0190A">
        <w:rPr>
          <w:lang w:val="es-ES"/>
        </w:rPr>
        <w:t>Básicamente, la Ley de la Jurisdicción Contencioso Administrativa constituye una norma secundaria de disposiciones sencillas y de fácil aplicación, inspirada en principios rectores del derecho administrativo y en normas sobre esta materia, procedentes de códigos y leyes de otros Estados. La experiencia recogida a lo largo de los años ha confirmado el trascendental rol del expresado ordenamiento como garante de la legalidad de la actividad administrativa.</w:t>
      </w:r>
    </w:p>
    <w:p w:rsidR="000E55C4" w:rsidRPr="00E0190A" w:rsidRDefault="00317772" w:rsidP="00317772">
      <w:pPr>
        <w:pStyle w:val="H23G"/>
        <w:rPr>
          <w:lang w:val="es-ES"/>
        </w:rPr>
      </w:pPr>
      <w:r w:rsidRPr="00E0190A">
        <w:rPr>
          <w:lang w:val="es-ES"/>
        </w:rPr>
        <w:tab/>
      </w:r>
      <w:r w:rsidRPr="00E0190A">
        <w:rPr>
          <w:lang w:val="es-ES"/>
        </w:rPr>
        <w:tab/>
      </w:r>
      <w:r w:rsidRPr="00E0190A">
        <w:rPr>
          <w:b w:val="0"/>
          <w:lang w:val="es-ES"/>
        </w:rPr>
        <w:t>Cuadro 45</w:t>
      </w:r>
      <w:r w:rsidR="00302F33" w:rsidRPr="00E0190A">
        <w:rPr>
          <w:lang w:val="es-ES"/>
        </w:rPr>
        <w:br/>
      </w:r>
      <w:r w:rsidRPr="00E0190A">
        <w:rPr>
          <w:lang w:val="es-ES"/>
        </w:rPr>
        <w:t>Instrumentos internacionales aplicados en la jurisprudencia constitucional en procesos de amparo</w:t>
      </w:r>
      <w:r w:rsidR="003961DC">
        <w:rPr>
          <w:lang w:val="es-ES"/>
        </w:rPr>
        <w:t xml:space="preserve">, </w:t>
      </w:r>
      <w:r w:rsidRPr="00E0190A">
        <w:rPr>
          <w:lang w:val="es-ES"/>
        </w:rPr>
        <w:t>2005 a junio de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857"/>
        <w:gridCol w:w="1051"/>
        <w:gridCol w:w="1672"/>
        <w:gridCol w:w="1409"/>
        <w:gridCol w:w="2381"/>
      </w:tblGrid>
      <w:tr w:rsidR="00107E90" w:rsidRPr="00E0190A" w:rsidTr="00107E90">
        <w:trPr>
          <w:trHeight w:val="240"/>
          <w:tblHeader/>
        </w:trPr>
        <w:tc>
          <w:tcPr>
            <w:tcW w:w="1203"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rPr>
                <w:bCs/>
                <w:i/>
                <w:sz w:val="16"/>
              </w:rPr>
            </w:pPr>
          </w:p>
          <w:p w:rsidR="000E55C4" w:rsidRPr="00E0190A" w:rsidRDefault="000E55C4" w:rsidP="00107E90">
            <w:pPr>
              <w:spacing w:before="80" w:after="80" w:line="200" w:lineRule="exact"/>
              <w:rPr>
                <w:bCs/>
                <w:i/>
                <w:sz w:val="16"/>
              </w:rPr>
            </w:pPr>
            <w:r w:rsidRPr="00E0190A">
              <w:rPr>
                <w:bCs/>
                <w:i/>
                <w:sz w:val="16"/>
              </w:rPr>
              <w:t>Proceso</w:t>
            </w:r>
          </w:p>
        </w:tc>
        <w:tc>
          <w:tcPr>
            <w:tcW w:w="1369"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Referencia</w:t>
            </w:r>
          </w:p>
        </w:tc>
        <w:tc>
          <w:tcPr>
            <w:tcW w:w="2289"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Acto reclamado</w:t>
            </w:r>
          </w:p>
        </w:tc>
        <w:tc>
          <w:tcPr>
            <w:tcW w:w="2012"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Resolución emitida</w:t>
            </w:r>
          </w:p>
        </w:tc>
        <w:tc>
          <w:tcPr>
            <w:tcW w:w="3827"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Instrumento aplicado/Artículos concretos</w:t>
            </w:r>
          </w:p>
        </w:tc>
      </w:tr>
      <w:tr w:rsidR="00107E90" w:rsidRPr="00E0190A" w:rsidTr="00107E90">
        <w:trPr>
          <w:trHeight w:val="240"/>
        </w:trPr>
        <w:tc>
          <w:tcPr>
            <w:tcW w:w="1203" w:type="dxa"/>
            <w:tcBorders>
              <w:top w:val="single" w:sz="12" w:space="0" w:color="auto"/>
            </w:tcBorders>
            <w:shd w:val="clear" w:color="auto" w:fill="auto"/>
          </w:tcPr>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p>
          <w:p w:rsidR="000E55C4" w:rsidRPr="00E0190A" w:rsidRDefault="000E55C4" w:rsidP="00107E90">
            <w:pPr>
              <w:spacing w:before="40" w:after="40" w:line="220" w:lineRule="exact"/>
              <w:rPr>
                <w:bCs/>
                <w:sz w:val="18"/>
              </w:rPr>
            </w:pPr>
            <w:r w:rsidRPr="00E0190A">
              <w:rPr>
                <w:bCs/>
                <w:sz w:val="18"/>
              </w:rPr>
              <w:t>Amparo</w:t>
            </w:r>
          </w:p>
        </w:tc>
        <w:tc>
          <w:tcPr>
            <w:tcW w:w="1369"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259-2007</w:t>
            </w:r>
          </w:p>
        </w:tc>
        <w:tc>
          <w:tcPr>
            <w:tcW w:w="2289" w:type="dxa"/>
            <w:tcBorders>
              <w:top w:val="single" w:sz="12" w:space="0" w:color="auto"/>
            </w:tcBorders>
            <w:shd w:val="clear" w:color="auto" w:fill="auto"/>
            <w:vAlign w:val="bottom"/>
          </w:tcPr>
          <w:p w:rsidR="000E55C4" w:rsidRPr="00E0190A" w:rsidRDefault="000E55C4" w:rsidP="00FA5CC6">
            <w:pPr>
              <w:spacing w:before="40" w:after="40" w:line="220" w:lineRule="exact"/>
              <w:ind w:left="113"/>
              <w:rPr>
                <w:sz w:val="18"/>
              </w:rPr>
            </w:pPr>
            <w:r w:rsidRPr="00E0190A">
              <w:rPr>
                <w:sz w:val="18"/>
              </w:rPr>
              <w:t>Amparo contra ley heteroaplicativa, en el que fueron examinadas cuatro resoluciones fundamentadas directamente en la aplicación del artículo 60 numeral 1) de la Ley del Instituto Nacional de Pensiones de los Empleados Públicos, por vulneración al derecho de igualdad en la aplicación y a la seguridad social del demandante; ya que si bien dicha disposición legal expedita a la viuda y al viudo el goce de la pensión de sobreviviente, el numeral 1) del referido precepto legal contempla requisitos diferentes dependiendo del sexo del solicitante. Así, en virtud de la citada norma, se exige al pretensor que compruebe, además de ser viudo, su condición de invalidez y dependencia económica de la causante; no obstante, que para el caso de la viuda, sólo se requiere que compruebe el fallecimiento de su esposo o conviviente.</w:t>
            </w:r>
          </w:p>
        </w:tc>
        <w:tc>
          <w:tcPr>
            <w:tcW w:w="2012"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6</w:t>
            </w:r>
            <w:r w:rsidR="00FA5CC6" w:rsidRPr="00E0190A">
              <w:rPr>
                <w:sz w:val="18"/>
              </w:rPr>
              <w:t>/6/</w:t>
            </w:r>
            <w:r w:rsidRPr="00E0190A">
              <w:rPr>
                <w:sz w:val="18"/>
              </w:rPr>
              <w:t>2008</w:t>
            </w:r>
          </w:p>
        </w:tc>
        <w:tc>
          <w:tcPr>
            <w:tcW w:w="3827" w:type="dxa"/>
            <w:tcBorders>
              <w:top w:val="single" w:sz="12" w:space="0" w:color="auto"/>
            </w:tcBorders>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 2.1 del Pacto Internacional de Derechos</w:t>
            </w:r>
          </w:p>
          <w:p w:rsidR="000E55C4" w:rsidRPr="00E0190A" w:rsidRDefault="006A1C66" w:rsidP="00107E90">
            <w:pPr>
              <w:spacing w:before="40" w:after="40" w:line="220" w:lineRule="exact"/>
              <w:ind w:left="113"/>
              <w:jc w:val="right"/>
              <w:rPr>
                <w:sz w:val="18"/>
              </w:rPr>
            </w:pPr>
            <w:r w:rsidRPr="00E0190A">
              <w:rPr>
                <w:sz w:val="18"/>
              </w:rPr>
              <w:t xml:space="preserve"> </w:t>
            </w:r>
            <w:r w:rsidR="000E55C4" w:rsidRPr="00E0190A">
              <w:rPr>
                <w:sz w:val="18"/>
              </w:rPr>
              <w:t xml:space="preserve">Civiles y Políticos. </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 1.1 de la Convención Americana de los</w:t>
            </w:r>
          </w:p>
          <w:p w:rsidR="000E55C4" w:rsidRPr="00E0190A" w:rsidRDefault="006A1C66" w:rsidP="00107E90">
            <w:pPr>
              <w:spacing w:before="40" w:after="40" w:line="220" w:lineRule="exact"/>
              <w:ind w:left="113"/>
              <w:jc w:val="right"/>
              <w:rPr>
                <w:sz w:val="18"/>
              </w:rPr>
            </w:pPr>
            <w:r w:rsidRPr="00E0190A">
              <w:rPr>
                <w:sz w:val="18"/>
              </w:rPr>
              <w:t xml:space="preserve"> </w:t>
            </w:r>
            <w:r w:rsidR="000E55C4" w:rsidRPr="00E0190A">
              <w:rPr>
                <w:sz w:val="18"/>
              </w:rPr>
              <w:t>Derechos Humanos.</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 22 de la Declaración Universal de los</w:t>
            </w:r>
          </w:p>
          <w:p w:rsidR="000E55C4" w:rsidRPr="00E0190A" w:rsidRDefault="006A1C66" w:rsidP="00107E90">
            <w:pPr>
              <w:spacing w:before="40" w:after="40" w:line="220" w:lineRule="exact"/>
              <w:ind w:left="113"/>
              <w:jc w:val="right"/>
              <w:rPr>
                <w:sz w:val="18"/>
              </w:rPr>
            </w:pPr>
            <w:r w:rsidRPr="00E0190A">
              <w:rPr>
                <w:sz w:val="18"/>
              </w:rPr>
              <w:t xml:space="preserve"> </w:t>
            </w:r>
            <w:r w:rsidR="000E55C4" w:rsidRPr="00E0190A">
              <w:rPr>
                <w:sz w:val="18"/>
              </w:rPr>
              <w:t>Derechos.</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 9 del Pacto Internacional de Derechos</w:t>
            </w:r>
          </w:p>
          <w:p w:rsidR="000E55C4" w:rsidRPr="00E0190A" w:rsidRDefault="006A1C66" w:rsidP="00107E90">
            <w:pPr>
              <w:spacing w:before="40" w:after="40" w:line="220" w:lineRule="exact"/>
              <w:ind w:left="113"/>
              <w:jc w:val="right"/>
              <w:rPr>
                <w:sz w:val="18"/>
              </w:rPr>
            </w:pPr>
            <w:r w:rsidRPr="00E0190A">
              <w:rPr>
                <w:sz w:val="18"/>
              </w:rPr>
              <w:t xml:space="preserve"> </w:t>
            </w:r>
            <w:r w:rsidR="000E55C4" w:rsidRPr="00E0190A">
              <w:rPr>
                <w:sz w:val="18"/>
              </w:rPr>
              <w:t xml:space="preserve">Económicos, Sociales y Culturales. </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 9 del Protocolo Adicional a la Convención</w:t>
            </w:r>
          </w:p>
          <w:p w:rsidR="000E55C4" w:rsidRPr="00E0190A" w:rsidRDefault="000E55C4" w:rsidP="00107E90">
            <w:pPr>
              <w:spacing w:before="40" w:after="40" w:line="220" w:lineRule="exact"/>
              <w:ind w:left="113"/>
              <w:jc w:val="right"/>
              <w:rPr>
                <w:sz w:val="18"/>
              </w:rPr>
            </w:pPr>
            <w:r w:rsidRPr="00E0190A">
              <w:rPr>
                <w:sz w:val="18"/>
              </w:rPr>
              <w:t xml:space="preserve">Americana sobre Derechos Humanos, en materia de Derechos Económicos, Sociales y Culturales llamado </w:t>
            </w:r>
            <w:r w:rsidRPr="00E0190A">
              <w:rPr>
                <w:bCs/>
                <w:sz w:val="18"/>
              </w:rPr>
              <w:t xml:space="preserve">"Protocolo de San Salvador”. </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Arts. 24, 28 y 35 de la Carta Internacional</w:t>
            </w:r>
          </w:p>
          <w:p w:rsidR="000E55C4" w:rsidRPr="00E0190A" w:rsidRDefault="006A1C66" w:rsidP="00107E90">
            <w:pPr>
              <w:spacing w:before="40" w:after="40" w:line="220" w:lineRule="exact"/>
              <w:ind w:left="113"/>
              <w:jc w:val="right"/>
              <w:rPr>
                <w:sz w:val="18"/>
              </w:rPr>
            </w:pPr>
            <w:r w:rsidRPr="00E0190A">
              <w:rPr>
                <w:sz w:val="18"/>
              </w:rPr>
              <w:t xml:space="preserve"> </w:t>
            </w:r>
            <w:r w:rsidR="000E55C4" w:rsidRPr="00E0190A">
              <w:rPr>
                <w:sz w:val="18"/>
              </w:rPr>
              <w:t>Americana de Garantías Sociales.</w:t>
            </w:r>
          </w:p>
          <w:p w:rsidR="000E55C4" w:rsidRPr="00E0190A" w:rsidRDefault="000E55C4" w:rsidP="00107E90">
            <w:pPr>
              <w:spacing w:before="40" w:after="40" w:line="220" w:lineRule="exact"/>
              <w:ind w:left="113"/>
              <w:jc w:val="right"/>
              <w:rPr>
                <w:sz w:val="18"/>
              </w:rPr>
            </w:pP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439-2005</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El despido de un empleado del Registro Nacional de Personas Naturales, sin la tramitación del procedimiento respectivo, por vulneración al derecho de audiencia y estabilidad laboral. En este caso en particular, la relación laboral había iniciado con un acuerdo administrativo de nombramiento en el puesto de trabajo, que se renovaba mes a mes; por lo que la autoridad demandada alegaba que finalizado el mes la persona ya no gozaba de estabilidad laboral.</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6</w:t>
            </w:r>
            <w:r w:rsidR="00FA5CC6" w:rsidRPr="00E0190A">
              <w:rPr>
                <w:sz w:val="18"/>
              </w:rPr>
              <w:t>/12/</w:t>
            </w:r>
            <w:r w:rsidRPr="00E0190A">
              <w:rPr>
                <w:sz w:val="18"/>
              </w:rPr>
              <w:t>2006</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 xml:space="preserve">Convenio sobre la Política del Empleo N° 122; </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Convenio sobre Desarrollo de los Recursos</w:t>
            </w:r>
          </w:p>
          <w:p w:rsidR="000E55C4" w:rsidRPr="00E0190A" w:rsidRDefault="006A1C66" w:rsidP="00107E90">
            <w:pPr>
              <w:spacing w:before="40" w:after="40" w:line="220" w:lineRule="exact"/>
              <w:ind w:left="113"/>
              <w:jc w:val="right"/>
              <w:rPr>
                <w:sz w:val="18"/>
              </w:rPr>
            </w:pPr>
            <w:r w:rsidRPr="00E0190A">
              <w:rPr>
                <w:bCs/>
                <w:sz w:val="18"/>
              </w:rPr>
              <w:t xml:space="preserve"> </w:t>
            </w:r>
            <w:r w:rsidR="000E55C4" w:rsidRPr="00E0190A">
              <w:rPr>
                <w:bCs/>
                <w:sz w:val="18"/>
              </w:rPr>
              <w:t>Humanos N° 142.</w:t>
            </w: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438-2005</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El despido de un empleado del Registro Nacional de Personas Naturales, sin la tramitación del procedimiento respectivo, por vulneración al derecho de audiencia y estabilidad laboral. En este caso en particular, la relación laboral había iniciado con un acuerdo administrativo de nombramiento en el puesto de trabajo, que se renovaba mes a mes; por lo que la autoridad demandada alegaba que finalizado el mes la persona ya no gozaba de estabilidad laboral.</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29</w:t>
            </w:r>
            <w:r w:rsidR="00FA5CC6" w:rsidRPr="00E0190A">
              <w:rPr>
                <w:sz w:val="18"/>
              </w:rPr>
              <w:t>/3/</w:t>
            </w:r>
            <w:r w:rsidRPr="00E0190A">
              <w:rPr>
                <w:sz w:val="18"/>
              </w:rPr>
              <w:t>2007</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 xml:space="preserve">Convenio sobre la Política del Empleo N° 122; </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Convenio sobre Desarrollo de los Recursos</w:t>
            </w:r>
          </w:p>
          <w:p w:rsidR="000E55C4" w:rsidRPr="00E0190A" w:rsidRDefault="006A1C66" w:rsidP="00107E90">
            <w:pPr>
              <w:spacing w:before="40" w:after="40" w:line="220" w:lineRule="exact"/>
              <w:ind w:left="113"/>
              <w:jc w:val="right"/>
              <w:rPr>
                <w:sz w:val="18"/>
              </w:rPr>
            </w:pPr>
            <w:r w:rsidRPr="00E0190A">
              <w:rPr>
                <w:bCs/>
                <w:sz w:val="18"/>
              </w:rPr>
              <w:t xml:space="preserve"> </w:t>
            </w:r>
            <w:r w:rsidR="000E55C4" w:rsidRPr="00E0190A">
              <w:rPr>
                <w:bCs/>
                <w:sz w:val="18"/>
              </w:rPr>
              <w:t>Humanos N° 142.</w:t>
            </w: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440-2005</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El despido de un empleado del Registro Nacional de Personas Naturales, sin la tramitación del procedimiento respectivo, por vulneración al derecho de audiencia y estabilidad laboral. En este caso en particular, la relación laboral había iniciado con un acuerdo administrativo de nombramiento en el puesto de trabajo, que se renovaba mes a mes; por lo que la autoridad demandada alegaba que finalizado el mes la persona ya no gozaba de estabilidad laboral.</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w:t>
            </w:r>
          </w:p>
          <w:p w:rsidR="000E55C4" w:rsidRPr="00E0190A" w:rsidRDefault="000E55C4" w:rsidP="00107E90">
            <w:pPr>
              <w:spacing w:before="40" w:after="40" w:line="220" w:lineRule="exact"/>
              <w:ind w:left="113"/>
              <w:jc w:val="right"/>
              <w:rPr>
                <w:sz w:val="18"/>
              </w:rPr>
            </w:pPr>
            <w:r w:rsidRPr="00E0190A">
              <w:rPr>
                <w:sz w:val="18"/>
              </w:rPr>
              <w:t>Estimatoria</w:t>
            </w:r>
          </w:p>
          <w:p w:rsidR="000E55C4" w:rsidRPr="00E0190A" w:rsidRDefault="000E55C4" w:rsidP="00107E90">
            <w:pPr>
              <w:spacing w:before="40" w:after="40" w:line="220" w:lineRule="exact"/>
              <w:ind w:left="113"/>
              <w:jc w:val="right"/>
              <w:rPr>
                <w:sz w:val="18"/>
              </w:rPr>
            </w:pPr>
            <w:r w:rsidRPr="00E0190A">
              <w:rPr>
                <w:sz w:val="18"/>
              </w:rPr>
              <w:t>29</w:t>
            </w:r>
            <w:r w:rsidR="00FA5CC6" w:rsidRPr="00E0190A">
              <w:rPr>
                <w:sz w:val="18"/>
              </w:rPr>
              <w:t>/2/</w:t>
            </w:r>
            <w:r w:rsidRPr="00E0190A">
              <w:rPr>
                <w:sz w:val="18"/>
              </w:rPr>
              <w:t>2008</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Convenio sobre la Política del Empleo N° 122;</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bCs/>
                <w:sz w:val="18"/>
              </w:rPr>
              <w:t>Convenio sobre Desarrollo de los Recursos</w:t>
            </w:r>
          </w:p>
          <w:p w:rsidR="000E55C4" w:rsidRPr="00E0190A" w:rsidRDefault="006A1C66" w:rsidP="00107E90">
            <w:pPr>
              <w:spacing w:before="40" w:after="40" w:line="220" w:lineRule="exact"/>
              <w:ind w:left="113"/>
              <w:jc w:val="right"/>
              <w:rPr>
                <w:sz w:val="18"/>
              </w:rPr>
            </w:pPr>
            <w:r w:rsidRPr="00E0190A">
              <w:rPr>
                <w:bCs/>
                <w:sz w:val="18"/>
              </w:rPr>
              <w:t xml:space="preserve"> </w:t>
            </w:r>
            <w:r w:rsidR="000E55C4" w:rsidRPr="00E0190A">
              <w:rPr>
                <w:bCs/>
                <w:sz w:val="18"/>
              </w:rPr>
              <w:t>Humanos N° 142.</w:t>
            </w: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348-2004</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Omisión del Fiscal General de la República de resolver las denuncias interpuestas por el señor Schafik Jorge Handal Handal ante la Fiscalía General de la República el día 25</w:t>
            </w:r>
            <w:r w:rsidR="00FA5CC6" w:rsidRPr="00E0190A">
              <w:rPr>
                <w:sz w:val="18"/>
              </w:rPr>
              <w:t>/2/</w:t>
            </w:r>
            <w:r w:rsidRPr="00E0190A">
              <w:rPr>
                <w:sz w:val="18"/>
              </w:rPr>
              <w:t>2004.</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2</w:t>
            </w:r>
            <w:r w:rsidR="00FA5CC6" w:rsidRPr="00E0190A">
              <w:rPr>
                <w:sz w:val="18"/>
              </w:rPr>
              <w:t>/10/</w:t>
            </w:r>
            <w:r w:rsidRPr="00E0190A">
              <w:rPr>
                <w:sz w:val="18"/>
              </w:rPr>
              <w:t>2008</w:t>
            </w:r>
          </w:p>
        </w:tc>
        <w:tc>
          <w:tcPr>
            <w:tcW w:w="3827" w:type="dxa"/>
            <w:shd w:val="clear" w:color="auto" w:fill="auto"/>
            <w:vAlign w:val="bottom"/>
          </w:tcPr>
          <w:p w:rsidR="000E55C4" w:rsidRPr="00E0190A" w:rsidRDefault="000E4B1E" w:rsidP="00107E90">
            <w:pPr>
              <w:overflowPunct w:val="0"/>
              <w:autoSpaceDE w:val="0"/>
              <w:autoSpaceDN w:val="0"/>
              <w:adjustRightInd w:val="0"/>
              <w:spacing w:before="40" w:after="40" w:line="220" w:lineRule="exact"/>
              <w:ind w:left="113"/>
              <w:jc w:val="right"/>
              <w:textAlignment w:val="baseline"/>
              <w:rPr>
                <w:sz w:val="18"/>
              </w:rPr>
            </w:pPr>
            <w:r w:rsidRPr="00E0190A">
              <w:rPr>
                <w:sz w:val="18"/>
              </w:rPr>
              <w:t>-</w:t>
            </w:r>
            <w:r w:rsidRPr="00E0190A">
              <w:rPr>
                <w:sz w:val="18"/>
              </w:rPr>
              <w:tab/>
            </w:r>
            <w:r w:rsidR="000E55C4" w:rsidRPr="00E0190A">
              <w:rPr>
                <w:sz w:val="18"/>
              </w:rPr>
              <w:t xml:space="preserve">Declaración sobre los Principios Fundamentales de Justicia para las Víctimas de Delitos y del Abuso de Poder, adoptada por la Asamblea General de las Naciones Unidas (Principio </w:t>
            </w:r>
            <w:r w:rsidR="003961DC">
              <w:rPr>
                <w:sz w:val="18"/>
              </w:rPr>
              <w:t xml:space="preserve">n.º </w:t>
            </w:r>
            <w:r w:rsidR="000E55C4" w:rsidRPr="00E0190A">
              <w:rPr>
                <w:sz w:val="18"/>
              </w:rPr>
              <w:t>2).</w:t>
            </w:r>
          </w:p>
          <w:p w:rsidR="000E55C4" w:rsidRPr="00E0190A" w:rsidRDefault="000E4B1E" w:rsidP="00107E90">
            <w:pPr>
              <w:overflowPunct w:val="0"/>
              <w:autoSpaceDE w:val="0"/>
              <w:autoSpaceDN w:val="0"/>
              <w:adjustRightInd w:val="0"/>
              <w:spacing w:before="40" w:after="40" w:line="220" w:lineRule="exact"/>
              <w:ind w:left="113"/>
              <w:jc w:val="right"/>
              <w:textAlignment w:val="baseline"/>
              <w:rPr>
                <w:sz w:val="18"/>
              </w:rPr>
            </w:pPr>
            <w:r w:rsidRPr="00E0190A">
              <w:rPr>
                <w:sz w:val="18"/>
              </w:rPr>
              <w:t>-</w:t>
            </w:r>
            <w:r w:rsidRPr="00E0190A">
              <w:rPr>
                <w:sz w:val="18"/>
              </w:rPr>
              <w:tab/>
            </w:r>
            <w:r w:rsidR="000E55C4" w:rsidRPr="00E0190A">
              <w:rPr>
                <w:sz w:val="18"/>
              </w:rPr>
              <w:t>Convención Americana sobre Derechos Humanos (Artículo 8.1).</w:t>
            </w: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163-2007</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 xml:space="preserve">Resolución MARN </w:t>
            </w:r>
            <w:r w:rsidR="0012529A" w:rsidRPr="00E0190A">
              <w:rPr>
                <w:sz w:val="18"/>
              </w:rPr>
              <w:t xml:space="preserve">N.º </w:t>
            </w:r>
            <w:r w:rsidRPr="00E0190A">
              <w:rPr>
                <w:sz w:val="18"/>
              </w:rPr>
              <w:t>7440-1360-2006 emitida el día 15</w:t>
            </w:r>
            <w:r w:rsidR="00FA5CC6" w:rsidRPr="00E0190A">
              <w:rPr>
                <w:sz w:val="18"/>
              </w:rPr>
              <w:t>/12/</w:t>
            </w:r>
            <w:r w:rsidRPr="00E0190A">
              <w:rPr>
                <w:sz w:val="18"/>
              </w:rPr>
              <w:t>2006 por el Ministerio de Medio Ambiente y Recursos Naturales, mediante la cual se otorgó permiso ambiental de construcción a la sociedad Jordan S.A. de C.V. para la construcción de un proyecto ubicado en la Playa Los Cóbanos, sin que presuntamente se hubiese efectuado la consulta pública establecida en la normativa ambiental correspondiente.</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9</w:t>
            </w:r>
            <w:r w:rsidR="00FA5CC6" w:rsidRPr="00E0190A">
              <w:rPr>
                <w:sz w:val="18"/>
              </w:rPr>
              <w:t>/12/</w:t>
            </w:r>
            <w:r w:rsidRPr="00E0190A">
              <w:rPr>
                <w:sz w:val="18"/>
              </w:rPr>
              <w:t>2009/</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Protocolo Adicional a la Convención Americana sobre Derechos Humanos en Materia de Derechos Económicos, Sociales y Culturales (Artículo 11).</w:t>
            </w:r>
          </w:p>
          <w:p w:rsidR="000E55C4" w:rsidRPr="00E0190A" w:rsidRDefault="000E55C4" w:rsidP="00107E90">
            <w:pPr>
              <w:spacing w:before="40" w:after="40" w:line="220" w:lineRule="exact"/>
              <w:ind w:left="113"/>
              <w:jc w:val="right"/>
              <w:rPr>
                <w:sz w:val="18"/>
              </w:rPr>
            </w:pP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18-2004</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La decisión del Director General del Registro de Asociaciones y Fundaciones sin Fines de Lucro, de negar la inscripción de la “Asociación para la Libertad Sexual El Nombre de la Rosa”, por contrariar supuestamente el orden público, la moral, la ley y las buenas costumbres.</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9</w:t>
            </w:r>
            <w:r w:rsidR="00FA5CC6" w:rsidRPr="00E0190A">
              <w:rPr>
                <w:sz w:val="18"/>
              </w:rPr>
              <w:t>/12/</w:t>
            </w:r>
            <w:r w:rsidRPr="00E0190A">
              <w:rPr>
                <w:sz w:val="18"/>
              </w:rPr>
              <w:t>2009</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Convención Americana sobre Derechos Humanos (Artículos 1.1 y 16.2).</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Pacto Internacional de Derechos Civiles y Políticos (Artículos 22.2).</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Corte Interamericana de Derechos Humanos. Opiniones Consultivas 0C-5/85 del 13</w:t>
            </w:r>
            <w:r w:rsidR="003961DC">
              <w:rPr>
                <w:sz w:val="18"/>
              </w:rPr>
              <w:t>/11/</w:t>
            </w:r>
            <w:r w:rsidR="000E55C4" w:rsidRPr="00E0190A">
              <w:rPr>
                <w:sz w:val="18"/>
              </w:rPr>
              <w:t>1985 y OC-6/86 del 9</w:t>
            </w:r>
            <w:r w:rsidR="003961DC">
              <w:rPr>
                <w:sz w:val="18"/>
              </w:rPr>
              <w:t>/5/</w:t>
            </w:r>
            <w:r w:rsidR="000E55C4" w:rsidRPr="00E0190A">
              <w:rPr>
                <w:sz w:val="18"/>
              </w:rPr>
              <w:t>1986.</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Alusión a la interpretación del Comité de Derechos Humanos de las Naciones Unidas en relación con el art. 26 del Pacto Internacional de Derechos Civiles y Políticos.</w:t>
            </w:r>
          </w:p>
        </w:tc>
      </w:tr>
      <w:tr w:rsidR="00107E90" w:rsidRPr="00E0190A" w:rsidTr="00107E90">
        <w:trPr>
          <w:trHeight w:val="240"/>
        </w:trPr>
        <w:tc>
          <w:tcPr>
            <w:tcW w:w="1203" w:type="dxa"/>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166-2009</w:t>
            </w:r>
          </w:p>
        </w:tc>
        <w:tc>
          <w:tcPr>
            <w:tcW w:w="2289"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i) La resolución de fecha 19</w:t>
            </w:r>
            <w:r w:rsidR="00FA5CC6" w:rsidRPr="00E0190A">
              <w:rPr>
                <w:sz w:val="18"/>
              </w:rPr>
              <w:t>/12/</w:t>
            </w:r>
            <w:r w:rsidRPr="00E0190A">
              <w:rPr>
                <w:sz w:val="18"/>
              </w:rPr>
              <w:t>2008, emitida por el Director de Farmacoterapia del Instituto Salvadoreño del Seguro Social, en virtud de la cual se decidió no otorgar el medicamento específico denominado “Raltegravir” al peticionario; y ii) la decisión proveída por el Director General del Instituto Salvadoreño del Seguro Social, por medio del Secretario del Consejo Directivo de la citada entidad, mediante la cual se reiteró la negativa a proporcionar el aludido medicamento.</w:t>
            </w:r>
          </w:p>
        </w:tc>
        <w:tc>
          <w:tcPr>
            <w:tcW w:w="2012"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Auto de Admisión con adopción de medida cautelar innovadora</w:t>
            </w:r>
          </w:p>
          <w:p w:rsidR="000E55C4" w:rsidRPr="00E0190A" w:rsidRDefault="000E55C4" w:rsidP="00107E90">
            <w:pPr>
              <w:spacing w:before="40" w:after="40" w:line="220" w:lineRule="exact"/>
              <w:ind w:left="113"/>
              <w:jc w:val="right"/>
              <w:rPr>
                <w:sz w:val="18"/>
              </w:rPr>
            </w:pPr>
            <w:r w:rsidRPr="00E0190A">
              <w:rPr>
                <w:sz w:val="18"/>
              </w:rPr>
              <w:t>18</w:t>
            </w:r>
            <w:r w:rsidR="00FA5CC6" w:rsidRPr="00E0190A">
              <w:rPr>
                <w:sz w:val="18"/>
              </w:rPr>
              <w:t>/2/</w:t>
            </w:r>
            <w:r w:rsidRPr="00E0190A">
              <w:rPr>
                <w:sz w:val="18"/>
              </w:rPr>
              <w:t>2009</w:t>
            </w:r>
          </w:p>
        </w:tc>
        <w:tc>
          <w:tcPr>
            <w:tcW w:w="3827" w:type="dxa"/>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 xml:space="preserve">Alusión al Informe de fondo </w:t>
            </w:r>
            <w:r w:rsidR="0012529A" w:rsidRPr="00E0190A">
              <w:rPr>
                <w:sz w:val="18"/>
              </w:rPr>
              <w:t xml:space="preserve">N.º </w:t>
            </w:r>
            <w:r w:rsidR="000E55C4" w:rsidRPr="00E0190A">
              <w:rPr>
                <w:sz w:val="18"/>
              </w:rPr>
              <w:t>27/09 emitido por la Comisión Interamericana de Derechos Humanos en el caso 12.249 Jorge Odir Miranda Cortez y Otros contra el Estado de El Salvador.</w:t>
            </w:r>
          </w:p>
        </w:tc>
      </w:tr>
      <w:tr w:rsidR="00107E90" w:rsidRPr="00E0190A" w:rsidTr="00107E90">
        <w:trPr>
          <w:trHeight w:val="240"/>
        </w:trPr>
        <w:tc>
          <w:tcPr>
            <w:tcW w:w="1203" w:type="dxa"/>
            <w:tcBorders>
              <w:bottom w:val="single" w:sz="12" w:space="0" w:color="auto"/>
            </w:tcBorders>
            <w:shd w:val="clear" w:color="auto" w:fill="auto"/>
          </w:tcPr>
          <w:p w:rsidR="000E55C4" w:rsidRPr="00E0190A" w:rsidRDefault="000E55C4" w:rsidP="00107E90">
            <w:pPr>
              <w:spacing w:before="40" w:after="40" w:line="220" w:lineRule="exact"/>
              <w:rPr>
                <w:bCs/>
                <w:sz w:val="18"/>
              </w:rPr>
            </w:pPr>
            <w:r w:rsidRPr="00E0190A">
              <w:rPr>
                <w:bCs/>
                <w:sz w:val="18"/>
              </w:rPr>
              <w:t>Amparo</w:t>
            </w:r>
          </w:p>
        </w:tc>
        <w:tc>
          <w:tcPr>
            <w:tcW w:w="1369"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473-2006</w:t>
            </w:r>
          </w:p>
        </w:tc>
        <w:tc>
          <w:tcPr>
            <w:tcW w:w="2289" w:type="dxa"/>
            <w:tcBorders>
              <w:bottom w:val="single" w:sz="12" w:space="0" w:color="auto"/>
            </w:tcBorders>
            <w:shd w:val="clear" w:color="auto" w:fill="auto"/>
            <w:vAlign w:val="bottom"/>
          </w:tcPr>
          <w:p w:rsidR="000E55C4" w:rsidRPr="00E0190A" w:rsidRDefault="000E55C4" w:rsidP="00FA5CC6">
            <w:pPr>
              <w:spacing w:before="40" w:after="40" w:line="220" w:lineRule="exact"/>
              <w:ind w:left="113"/>
              <w:rPr>
                <w:sz w:val="18"/>
              </w:rPr>
            </w:pPr>
            <w:r w:rsidRPr="00E0190A">
              <w:rPr>
                <w:sz w:val="18"/>
              </w:rPr>
              <w:t>Acuerdo número 2, contenido en el acta número tres de la sesión extraordinaria celebrada por el Concejo Municipal de Lolotiquillo el día 2</w:t>
            </w:r>
            <w:r w:rsidR="00FA5CC6" w:rsidRPr="00E0190A">
              <w:rPr>
                <w:sz w:val="18"/>
              </w:rPr>
              <w:t>/5/</w:t>
            </w:r>
            <w:r w:rsidRPr="00E0190A">
              <w:rPr>
                <w:sz w:val="18"/>
              </w:rPr>
              <w:t>2006, mediante el cual se destituyó a la peticionaria del cargo de Secretaria Municipal, sin tomar en consideración que, en ese momento, se encontraba embarazada.</w:t>
            </w:r>
          </w:p>
        </w:tc>
        <w:tc>
          <w:tcPr>
            <w:tcW w:w="2012"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p w:rsidR="000E55C4" w:rsidRPr="00E0190A" w:rsidRDefault="000E55C4" w:rsidP="00107E90">
            <w:pPr>
              <w:spacing w:before="40" w:after="40" w:line="220" w:lineRule="exact"/>
              <w:ind w:left="113"/>
              <w:jc w:val="right"/>
              <w:rPr>
                <w:sz w:val="18"/>
              </w:rPr>
            </w:pPr>
            <w:r w:rsidRPr="00E0190A">
              <w:rPr>
                <w:sz w:val="18"/>
              </w:rPr>
              <w:t>16</w:t>
            </w:r>
            <w:r w:rsidR="00FA5CC6" w:rsidRPr="00E0190A">
              <w:rPr>
                <w:sz w:val="18"/>
              </w:rPr>
              <w:t>/6/</w:t>
            </w:r>
            <w:r w:rsidRPr="00E0190A">
              <w:rPr>
                <w:sz w:val="18"/>
              </w:rPr>
              <w:t>2010</w:t>
            </w:r>
          </w:p>
        </w:tc>
        <w:tc>
          <w:tcPr>
            <w:tcW w:w="3827" w:type="dxa"/>
            <w:tcBorders>
              <w:bottom w:val="single" w:sz="12" w:space="0" w:color="auto"/>
            </w:tcBorders>
            <w:shd w:val="clear" w:color="auto" w:fill="auto"/>
            <w:vAlign w:val="bottom"/>
          </w:tcPr>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Pacto Internacional de Derechos Económicos, Sociales y Culturales (artículo 10.2).</w:t>
            </w:r>
          </w:p>
          <w:p w:rsidR="000E55C4" w:rsidRPr="00E0190A" w:rsidRDefault="000E4B1E" w:rsidP="00107E90">
            <w:pPr>
              <w:spacing w:before="40" w:after="40" w:line="220" w:lineRule="exact"/>
              <w:ind w:left="113"/>
              <w:contextualSpacing/>
              <w:jc w:val="right"/>
              <w:rPr>
                <w:sz w:val="18"/>
              </w:rPr>
            </w:pPr>
            <w:r w:rsidRPr="00E0190A">
              <w:rPr>
                <w:sz w:val="18"/>
              </w:rPr>
              <w:t>-</w:t>
            </w:r>
            <w:r w:rsidRPr="00E0190A">
              <w:rPr>
                <w:sz w:val="18"/>
              </w:rPr>
              <w:tab/>
            </w:r>
            <w:r w:rsidR="000E55C4" w:rsidRPr="00E0190A">
              <w:rPr>
                <w:sz w:val="18"/>
              </w:rPr>
              <w:t>Convención para la Eliminación de todas las Formas de Discriminación contra la Mujer (artículo 11.2).</w:t>
            </w:r>
          </w:p>
        </w:tc>
      </w:tr>
    </w:tbl>
    <w:p w:rsidR="000E55C4" w:rsidRPr="00E0190A" w:rsidRDefault="00317772" w:rsidP="00317772">
      <w:pPr>
        <w:spacing w:line="240" w:lineRule="auto"/>
        <w:rPr>
          <w:b/>
          <w:sz w:val="18"/>
          <w:szCs w:val="18"/>
        </w:rPr>
      </w:pPr>
      <w:r w:rsidRPr="00E0190A">
        <w:rPr>
          <w:b/>
          <w:sz w:val="18"/>
          <w:szCs w:val="18"/>
        </w:rPr>
        <w:tab/>
      </w:r>
      <w:r w:rsidRPr="00E0190A">
        <w:rPr>
          <w:b/>
          <w:sz w:val="18"/>
          <w:szCs w:val="18"/>
        </w:rPr>
        <w:tab/>
      </w:r>
      <w:r w:rsidR="000E55C4" w:rsidRPr="00E0190A">
        <w:rPr>
          <w:b/>
          <w:sz w:val="18"/>
          <w:szCs w:val="18"/>
        </w:rPr>
        <w:t>Fuente: Corte Suprema de Justicia</w:t>
      </w:r>
    </w:p>
    <w:p w:rsidR="000E55C4" w:rsidRPr="00E0190A" w:rsidRDefault="00317772" w:rsidP="00317772">
      <w:pPr>
        <w:pStyle w:val="H23G"/>
        <w:rPr>
          <w:sz w:val="24"/>
          <w:szCs w:val="24"/>
          <w:lang w:val="es-ES"/>
        </w:rPr>
      </w:pPr>
      <w:r w:rsidRPr="00E0190A">
        <w:rPr>
          <w:lang w:val="es-ES"/>
        </w:rPr>
        <w:tab/>
      </w:r>
      <w:r w:rsidRPr="00791B92">
        <w:rPr>
          <w:b w:val="0"/>
          <w:lang w:val="es-ES"/>
        </w:rPr>
        <w:tab/>
        <w:t>Cuadro 46</w:t>
      </w:r>
      <w:r w:rsidR="00791B92">
        <w:rPr>
          <w:lang w:val="es-ES"/>
        </w:rPr>
        <w:br/>
      </w:r>
      <w:r w:rsidRPr="00E0190A">
        <w:rPr>
          <w:lang w:val="es-ES"/>
        </w:rPr>
        <w:t>Proceso de inconstitucionalidad</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08"/>
        <w:gridCol w:w="1119"/>
        <w:gridCol w:w="1874"/>
        <w:gridCol w:w="1384"/>
        <w:gridCol w:w="2085"/>
      </w:tblGrid>
      <w:tr w:rsidR="00107E90" w:rsidRPr="00E0190A" w:rsidTr="00107E90">
        <w:trPr>
          <w:trHeight w:val="240"/>
          <w:tblHeader/>
        </w:trPr>
        <w:tc>
          <w:tcPr>
            <w:tcW w:w="1106"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rPr>
                <w:bCs/>
                <w:i/>
                <w:sz w:val="16"/>
              </w:rPr>
            </w:pPr>
          </w:p>
          <w:p w:rsidR="000E55C4" w:rsidRPr="00E0190A" w:rsidRDefault="000E55C4" w:rsidP="00107E90">
            <w:pPr>
              <w:spacing w:before="80" w:after="80" w:line="200" w:lineRule="exact"/>
              <w:rPr>
                <w:bCs/>
                <w:i/>
                <w:sz w:val="16"/>
              </w:rPr>
            </w:pPr>
            <w:r w:rsidRPr="00E0190A">
              <w:rPr>
                <w:bCs/>
                <w:i/>
                <w:sz w:val="16"/>
              </w:rPr>
              <w:t>Proceso</w:t>
            </w:r>
          </w:p>
        </w:tc>
        <w:tc>
          <w:tcPr>
            <w:tcW w:w="1595"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Referencia</w:t>
            </w:r>
          </w:p>
        </w:tc>
        <w:tc>
          <w:tcPr>
            <w:tcW w:w="2588"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Acto reclamado</w:t>
            </w:r>
          </w:p>
        </w:tc>
        <w:tc>
          <w:tcPr>
            <w:tcW w:w="1847"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Resolución Emitida</w:t>
            </w:r>
          </w:p>
        </w:tc>
        <w:tc>
          <w:tcPr>
            <w:tcW w:w="3555"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rPr>
            </w:pPr>
          </w:p>
          <w:p w:rsidR="000E55C4" w:rsidRPr="00E0190A" w:rsidRDefault="000E55C4" w:rsidP="00107E90">
            <w:pPr>
              <w:spacing w:before="80" w:after="80" w:line="200" w:lineRule="exact"/>
              <w:ind w:left="113"/>
              <w:jc w:val="right"/>
              <w:rPr>
                <w:bCs/>
                <w:i/>
                <w:sz w:val="16"/>
              </w:rPr>
            </w:pPr>
            <w:r w:rsidRPr="00E0190A">
              <w:rPr>
                <w:bCs/>
                <w:i/>
                <w:sz w:val="16"/>
              </w:rPr>
              <w:t>Instrumento Aplicado/ Artículos concretos.</w:t>
            </w:r>
          </w:p>
        </w:tc>
      </w:tr>
      <w:tr w:rsidR="00107E90" w:rsidRPr="00E0190A" w:rsidTr="00107E90">
        <w:trPr>
          <w:trHeight w:val="240"/>
        </w:trPr>
        <w:tc>
          <w:tcPr>
            <w:tcW w:w="1106" w:type="dxa"/>
            <w:tcBorders>
              <w:top w:val="single" w:sz="12" w:space="0" w:color="auto"/>
            </w:tcBorders>
            <w:shd w:val="clear" w:color="auto" w:fill="auto"/>
          </w:tcPr>
          <w:p w:rsidR="000E55C4" w:rsidRPr="00E0190A" w:rsidRDefault="000E55C4" w:rsidP="00107E90">
            <w:pPr>
              <w:spacing w:before="40" w:after="40" w:line="220" w:lineRule="exact"/>
              <w:rPr>
                <w:bCs/>
                <w:sz w:val="18"/>
              </w:rPr>
            </w:pPr>
            <w:r w:rsidRPr="00E0190A">
              <w:rPr>
                <w:bCs/>
                <w:sz w:val="18"/>
              </w:rPr>
              <w:t>Inconstitu</w:t>
            </w:r>
            <w:r w:rsidR="006A7254">
              <w:rPr>
                <w:bCs/>
                <w:sz w:val="18"/>
              </w:rPr>
              <w:t>-</w:t>
            </w:r>
          </w:p>
          <w:p w:rsidR="000E55C4" w:rsidRPr="00E0190A" w:rsidRDefault="000E55C4" w:rsidP="00107E90">
            <w:pPr>
              <w:spacing w:before="40" w:after="40" w:line="220" w:lineRule="exact"/>
              <w:rPr>
                <w:bCs/>
                <w:sz w:val="18"/>
              </w:rPr>
            </w:pPr>
            <w:r w:rsidRPr="00E0190A">
              <w:rPr>
                <w:bCs/>
                <w:sz w:val="18"/>
              </w:rPr>
              <w:t>cionalidad</w:t>
            </w:r>
          </w:p>
        </w:tc>
        <w:tc>
          <w:tcPr>
            <w:tcW w:w="1595"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52-2003</w:t>
            </w:r>
          </w:p>
        </w:tc>
        <w:tc>
          <w:tcPr>
            <w:tcW w:w="2588" w:type="dxa"/>
            <w:tcBorders>
              <w:top w:val="single" w:sz="12" w:space="0" w:color="auto"/>
            </w:tcBorders>
            <w:shd w:val="clear" w:color="auto" w:fill="auto"/>
            <w:vAlign w:val="bottom"/>
          </w:tcPr>
          <w:p w:rsidR="000E55C4" w:rsidRPr="00E0190A" w:rsidRDefault="000E55C4" w:rsidP="00FA5CC6">
            <w:pPr>
              <w:spacing w:before="40" w:after="40" w:line="220" w:lineRule="exact"/>
              <w:ind w:left="113"/>
              <w:rPr>
                <w:iCs/>
                <w:sz w:val="18"/>
              </w:rPr>
            </w:pPr>
            <w:r w:rsidRPr="00E0190A">
              <w:rPr>
                <w:iCs/>
                <w:sz w:val="18"/>
              </w:rPr>
              <w:t>Arts. 1 a 6, 8 a 11, 16, 18, 19, 21, 22, 23 inc. 1º, 24 a 27 y 29 a 45</w:t>
            </w:r>
            <w:r w:rsidRPr="00E0190A">
              <w:rPr>
                <w:sz w:val="18"/>
              </w:rPr>
              <w:t xml:space="preserve"> del Decreto Legislativo n° 158, de 9</w:t>
            </w:r>
            <w:r w:rsidR="00E31C71" w:rsidRPr="00E0190A">
              <w:rPr>
                <w:sz w:val="18"/>
              </w:rPr>
              <w:t>/10/</w:t>
            </w:r>
            <w:r w:rsidRPr="00E0190A">
              <w:rPr>
                <w:sz w:val="18"/>
              </w:rPr>
              <w:t>2003, publicado en el Diario Oficial n° 188, Tomo 361, correspondiente al 10</w:t>
            </w:r>
            <w:r w:rsidR="00E31C71" w:rsidRPr="00E0190A">
              <w:rPr>
                <w:sz w:val="18"/>
              </w:rPr>
              <w:t>/10/</w:t>
            </w:r>
            <w:r w:rsidRPr="00E0190A">
              <w:rPr>
                <w:sz w:val="18"/>
              </w:rPr>
              <w:t xml:space="preserve">2003, que contiene la </w:t>
            </w:r>
            <w:r w:rsidRPr="00E0190A">
              <w:rPr>
                <w:iCs/>
                <w:sz w:val="18"/>
              </w:rPr>
              <w:t>Ley Antimaras (LAM)</w:t>
            </w:r>
          </w:p>
          <w:p w:rsidR="000E55C4" w:rsidRPr="00E0190A" w:rsidRDefault="00E31C71"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Las disposiciones impugnadas sujetan a personas menores de dieciocho años de edad al mismo régimen penal de adultos y tanto el constituyente como el Derecho Internacional de los Derechos Humanos han establecido que la conducta antisocial de los menores está sometida a un régimen especial.</w:t>
            </w:r>
          </w:p>
          <w:p w:rsidR="000E55C4" w:rsidRPr="00E0190A" w:rsidRDefault="00E31C71"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No hay respeto al debido proceso, ni a las víctimas, ni a sus familiares.</w:t>
            </w:r>
          </w:p>
          <w:p w:rsidR="000E55C4" w:rsidRPr="00E0190A" w:rsidRDefault="00E31C71"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 xml:space="preserve">Irrespeto a los principios limitadores del </w:t>
            </w:r>
            <w:r w:rsidR="000E55C4" w:rsidRPr="006A7254">
              <w:rPr>
                <w:i/>
                <w:sz w:val="18"/>
              </w:rPr>
              <w:t>Ius Puniendi</w:t>
            </w:r>
            <w:r w:rsidR="000E55C4" w:rsidRPr="00E0190A">
              <w:rPr>
                <w:sz w:val="18"/>
              </w:rPr>
              <w:t xml:space="preserve"> estatal –principio de culpabilidad y de legalidad.</w:t>
            </w:r>
          </w:p>
        </w:tc>
        <w:tc>
          <w:tcPr>
            <w:tcW w:w="1847"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tc>
        <w:tc>
          <w:tcPr>
            <w:tcW w:w="3555" w:type="dxa"/>
            <w:tcBorders>
              <w:top w:val="single" w:sz="12" w:space="0" w:color="auto"/>
            </w:tcBorders>
            <w:shd w:val="clear" w:color="auto" w:fill="auto"/>
            <w:vAlign w:val="bottom"/>
          </w:tcPr>
          <w:p w:rsidR="000E55C4" w:rsidRPr="00E0190A" w:rsidRDefault="000E55C4" w:rsidP="00FA5CC6">
            <w:pPr>
              <w:spacing w:before="40" w:after="40" w:line="220" w:lineRule="exact"/>
              <w:ind w:left="113"/>
              <w:rPr>
                <w:sz w:val="18"/>
              </w:rPr>
            </w:pPr>
            <w:r w:rsidRPr="00E0190A">
              <w:rPr>
                <w:sz w:val="18"/>
              </w:rPr>
              <w:t>- Artículos 1 y 40.3</w:t>
            </w:r>
            <w:r w:rsidR="006A1C66" w:rsidRPr="00E0190A">
              <w:rPr>
                <w:sz w:val="18"/>
              </w:rPr>
              <w:t xml:space="preserve"> </w:t>
            </w:r>
            <w:r w:rsidRPr="00E0190A">
              <w:rPr>
                <w:sz w:val="18"/>
              </w:rPr>
              <w:t xml:space="preserve">de la Convención sobre los Derechos del Niño. </w:t>
            </w:r>
          </w:p>
          <w:p w:rsidR="000E55C4" w:rsidRPr="00E0190A" w:rsidRDefault="000E55C4" w:rsidP="00FA5CC6">
            <w:pPr>
              <w:spacing w:before="40" w:after="40" w:line="220" w:lineRule="exact"/>
              <w:ind w:left="113"/>
              <w:rPr>
                <w:sz w:val="18"/>
              </w:rPr>
            </w:pPr>
            <w:r w:rsidRPr="00E0190A">
              <w:rPr>
                <w:sz w:val="18"/>
              </w:rPr>
              <w:t xml:space="preserve">- Art. 2.1 de las Reglas Mínimas de las Naciones Unidas para la Administración de Justicia de Menores (Reglas de Beijing). </w:t>
            </w:r>
          </w:p>
          <w:p w:rsidR="000E55C4" w:rsidRPr="00E0190A" w:rsidRDefault="000E55C4" w:rsidP="00FA5CC6">
            <w:pPr>
              <w:spacing w:before="40" w:after="40" w:line="220" w:lineRule="exact"/>
              <w:ind w:left="113"/>
              <w:rPr>
                <w:sz w:val="18"/>
              </w:rPr>
            </w:pPr>
            <w:r w:rsidRPr="00E0190A">
              <w:rPr>
                <w:sz w:val="18"/>
              </w:rPr>
              <w:t>- Arts. 8.1, 8.2, 9 y 19 de la</w:t>
            </w:r>
            <w:r w:rsidR="006A1C66" w:rsidRPr="00E0190A">
              <w:rPr>
                <w:sz w:val="18"/>
              </w:rPr>
              <w:t xml:space="preserve"> </w:t>
            </w:r>
            <w:r w:rsidRPr="00E0190A">
              <w:rPr>
                <w:sz w:val="18"/>
              </w:rPr>
              <w:t>Convención Americana sobre Derechos Humanos –CADH–</w:t>
            </w:r>
          </w:p>
          <w:p w:rsidR="000E55C4" w:rsidRPr="00E0190A" w:rsidRDefault="000E55C4" w:rsidP="00FA5CC6">
            <w:pPr>
              <w:spacing w:before="40" w:after="40" w:line="220" w:lineRule="exact"/>
              <w:ind w:left="113"/>
              <w:rPr>
                <w:sz w:val="18"/>
              </w:rPr>
            </w:pPr>
            <w:r w:rsidRPr="00E0190A">
              <w:rPr>
                <w:sz w:val="18"/>
              </w:rPr>
              <w:t>- Arts. 14.2, 15.1 y 15.2 Pacto Internacional de Derechos Civiles y Políticos (PIDCP).</w:t>
            </w:r>
          </w:p>
          <w:p w:rsidR="000E55C4" w:rsidRPr="00E0190A" w:rsidRDefault="000E55C4" w:rsidP="00107E90">
            <w:pPr>
              <w:spacing w:before="40" w:after="40" w:line="220" w:lineRule="exact"/>
              <w:ind w:left="113"/>
              <w:jc w:val="right"/>
              <w:rPr>
                <w:sz w:val="18"/>
              </w:rPr>
            </w:pPr>
          </w:p>
        </w:tc>
      </w:tr>
      <w:tr w:rsidR="00107E90" w:rsidRPr="00E0190A" w:rsidTr="00107E90">
        <w:trPr>
          <w:trHeight w:val="240"/>
        </w:trPr>
        <w:tc>
          <w:tcPr>
            <w:tcW w:w="1106" w:type="dxa"/>
            <w:shd w:val="clear" w:color="auto" w:fill="auto"/>
          </w:tcPr>
          <w:p w:rsidR="000E55C4" w:rsidRPr="00E0190A" w:rsidRDefault="000E55C4" w:rsidP="00107E90">
            <w:pPr>
              <w:spacing w:before="40" w:after="40" w:line="220" w:lineRule="exact"/>
              <w:rPr>
                <w:bCs/>
                <w:sz w:val="18"/>
              </w:rPr>
            </w:pPr>
          </w:p>
        </w:tc>
        <w:tc>
          <w:tcPr>
            <w:tcW w:w="1595"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31-2004</w:t>
            </w:r>
          </w:p>
        </w:tc>
        <w:tc>
          <w:tcPr>
            <w:tcW w:w="2588" w:type="dxa"/>
            <w:shd w:val="clear" w:color="auto" w:fill="auto"/>
            <w:vAlign w:val="bottom"/>
          </w:tcPr>
          <w:p w:rsidR="000E55C4" w:rsidRPr="00E0190A" w:rsidRDefault="000E55C4" w:rsidP="00FA5CC6">
            <w:pPr>
              <w:spacing w:before="40" w:after="40" w:line="220" w:lineRule="exact"/>
              <w:ind w:left="113"/>
              <w:rPr>
                <w:iCs/>
                <w:sz w:val="18"/>
              </w:rPr>
            </w:pPr>
            <w:r w:rsidRPr="00E0190A">
              <w:rPr>
                <w:iCs/>
                <w:sz w:val="18"/>
              </w:rPr>
              <w:t>D. L. N° 347</w:t>
            </w:r>
            <w:r w:rsidRPr="00E0190A">
              <w:rPr>
                <w:sz w:val="18"/>
              </w:rPr>
              <w:t xml:space="preserve"> de 15</w:t>
            </w:r>
            <w:r w:rsidR="00715CA8" w:rsidRPr="00E0190A">
              <w:rPr>
                <w:sz w:val="18"/>
              </w:rPr>
              <w:t>/6/</w:t>
            </w:r>
            <w:r w:rsidRPr="00E0190A">
              <w:rPr>
                <w:sz w:val="18"/>
              </w:rPr>
              <w:t xml:space="preserve">-2004, </w:t>
            </w:r>
            <w:r w:rsidRPr="00E0190A">
              <w:rPr>
                <w:iCs/>
                <w:sz w:val="18"/>
              </w:rPr>
              <w:t>publicado en el D. O. 128, Tomo 364, de 9</w:t>
            </w:r>
            <w:r w:rsidR="00E31C71" w:rsidRPr="00E0190A">
              <w:rPr>
                <w:iCs/>
                <w:sz w:val="18"/>
              </w:rPr>
              <w:t>/7/</w:t>
            </w:r>
            <w:r w:rsidRPr="00E0190A">
              <w:rPr>
                <w:iCs/>
                <w:sz w:val="18"/>
              </w:rPr>
              <w:t>2004 y arts. 104 letra c) y 200 letra a) de la Ley del Sistema de Ahorro para Pensiones (LESAP).</w:t>
            </w:r>
          </w:p>
          <w:p w:rsidR="000E55C4" w:rsidRPr="00E0190A" w:rsidRDefault="000E55C4" w:rsidP="00FA5CC6">
            <w:pPr>
              <w:spacing w:before="40" w:after="40" w:line="220" w:lineRule="exact"/>
              <w:ind w:left="113"/>
              <w:rPr>
                <w:iCs/>
                <w:sz w:val="18"/>
              </w:rPr>
            </w:pPr>
            <w:r w:rsidRPr="00E0190A">
              <w:rPr>
                <w:iCs/>
                <w:sz w:val="18"/>
              </w:rPr>
              <w:t>Las vulneraciones alegadas son:</w:t>
            </w:r>
          </w:p>
          <w:p w:rsidR="000E55C4" w:rsidRPr="00E0190A" w:rsidRDefault="00E31C71"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Seguridad social.</w:t>
            </w:r>
          </w:p>
          <w:p w:rsidR="000E55C4" w:rsidRPr="00E0190A" w:rsidRDefault="00E31C71"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Criterio de ordenación del sistema de fuentes.</w:t>
            </w:r>
          </w:p>
        </w:tc>
        <w:tc>
          <w:tcPr>
            <w:tcW w:w="1847"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Desestimatoria</w:t>
            </w:r>
          </w:p>
        </w:tc>
        <w:tc>
          <w:tcPr>
            <w:tcW w:w="3555"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 Art. 9 del Protocolo Adicional a la Convención Americana sobre Derechos Humanos en Materia de Derechos Económicos, Sociales y Culturales (</w:t>
            </w:r>
            <w:r w:rsidRPr="00E0190A">
              <w:rPr>
                <w:iCs/>
                <w:sz w:val="18"/>
              </w:rPr>
              <w:t>Protocolo de San Salvador</w:t>
            </w:r>
            <w:r w:rsidRPr="00E0190A">
              <w:rPr>
                <w:sz w:val="18"/>
              </w:rPr>
              <w:t>).</w:t>
            </w:r>
          </w:p>
          <w:p w:rsidR="000E55C4" w:rsidRPr="00E0190A" w:rsidRDefault="000E55C4" w:rsidP="00FA5CC6">
            <w:pPr>
              <w:spacing w:before="40" w:after="40" w:line="220" w:lineRule="exact"/>
              <w:ind w:left="113"/>
              <w:rPr>
                <w:sz w:val="18"/>
              </w:rPr>
            </w:pPr>
            <w:r w:rsidRPr="00E0190A">
              <w:rPr>
                <w:sz w:val="18"/>
              </w:rPr>
              <w:t>- Arts. 24, 28 y 35 de la Carta Internacional Americana de Garantías Sociales (CIAGS).</w:t>
            </w:r>
          </w:p>
          <w:p w:rsidR="000E55C4" w:rsidRPr="00E0190A" w:rsidRDefault="000E55C4" w:rsidP="00FA5CC6">
            <w:pPr>
              <w:spacing w:before="40" w:after="40" w:line="220" w:lineRule="exact"/>
              <w:ind w:left="113"/>
              <w:rPr>
                <w:sz w:val="18"/>
              </w:rPr>
            </w:pPr>
            <w:r w:rsidRPr="00E0190A">
              <w:rPr>
                <w:sz w:val="18"/>
              </w:rPr>
              <w:t>- Art. 2 Pacto Internacional de Derechos Económicos Sociales y Culturales (PIDESC).</w:t>
            </w:r>
          </w:p>
          <w:p w:rsidR="000E55C4" w:rsidRPr="00E0190A" w:rsidRDefault="000E55C4" w:rsidP="00FA5CC6">
            <w:pPr>
              <w:spacing w:before="40" w:after="40" w:line="220" w:lineRule="exact"/>
              <w:ind w:left="113"/>
              <w:rPr>
                <w:sz w:val="18"/>
              </w:rPr>
            </w:pPr>
            <w:r w:rsidRPr="00E0190A">
              <w:rPr>
                <w:sz w:val="18"/>
              </w:rPr>
              <w:t>- Art. 26 Convención Americana sobre Derechos Humanos.</w:t>
            </w:r>
          </w:p>
        </w:tc>
      </w:tr>
      <w:tr w:rsidR="00107E90" w:rsidRPr="00E0190A" w:rsidTr="00107E90">
        <w:trPr>
          <w:trHeight w:val="240"/>
        </w:trPr>
        <w:tc>
          <w:tcPr>
            <w:tcW w:w="1106" w:type="dxa"/>
            <w:shd w:val="clear" w:color="auto" w:fill="auto"/>
          </w:tcPr>
          <w:p w:rsidR="000E55C4" w:rsidRPr="00E0190A" w:rsidRDefault="000E55C4" w:rsidP="00107E90">
            <w:pPr>
              <w:spacing w:before="40" w:after="40" w:line="220" w:lineRule="exact"/>
              <w:rPr>
                <w:bCs/>
                <w:sz w:val="18"/>
              </w:rPr>
            </w:pPr>
          </w:p>
        </w:tc>
        <w:tc>
          <w:tcPr>
            <w:tcW w:w="1595"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91-2007</w:t>
            </w:r>
          </w:p>
        </w:tc>
        <w:tc>
          <w:tcPr>
            <w:tcW w:w="2588" w:type="dxa"/>
            <w:shd w:val="clear" w:color="auto" w:fill="auto"/>
            <w:vAlign w:val="bottom"/>
          </w:tcPr>
          <w:p w:rsidR="000E55C4" w:rsidRPr="00E0190A" w:rsidRDefault="000E55C4" w:rsidP="00FA5CC6">
            <w:pPr>
              <w:spacing w:before="40" w:after="40" w:line="220" w:lineRule="exact"/>
              <w:ind w:left="113"/>
              <w:rPr>
                <w:sz w:val="18"/>
              </w:rPr>
            </w:pPr>
            <w:r w:rsidRPr="00E0190A">
              <w:rPr>
                <w:sz w:val="18"/>
              </w:rPr>
              <w:t>Art. 191 incisos 2° y 3° del Código Penal (C. Pn.), emitido mediante el Decreto Legislativo nº 1030, de 26</w:t>
            </w:r>
            <w:r w:rsidR="00E31C71" w:rsidRPr="00E0190A">
              <w:rPr>
                <w:sz w:val="18"/>
              </w:rPr>
              <w:t>/4/</w:t>
            </w:r>
            <w:r w:rsidRPr="00E0190A">
              <w:rPr>
                <w:sz w:val="18"/>
              </w:rPr>
              <w:t>1997, publicado en el Diario Oficial nº 105, tomo nº 335, de 10</w:t>
            </w:r>
            <w:r w:rsidR="00E31C71" w:rsidRPr="00E0190A">
              <w:rPr>
                <w:sz w:val="18"/>
              </w:rPr>
              <w:t>/6/</w:t>
            </w:r>
            <w:r w:rsidRPr="00E0190A">
              <w:rPr>
                <w:sz w:val="18"/>
              </w:rPr>
              <w:t>1997, y reformado mediante el D. L. n° 499, de 28-X-2004, publicado en el D. O. n° 217, tomo n° 365, de 22</w:t>
            </w:r>
            <w:r w:rsidR="00E31C71" w:rsidRPr="00E0190A">
              <w:rPr>
                <w:sz w:val="18"/>
              </w:rPr>
              <w:t>/11/</w:t>
            </w:r>
            <w:r w:rsidRPr="00E0190A">
              <w:rPr>
                <w:sz w:val="18"/>
              </w:rPr>
              <w:t>2004.</w:t>
            </w:r>
          </w:p>
          <w:p w:rsidR="000E55C4" w:rsidRPr="00E0190A" w:rsidRDefault="00715CA8" w:rsidP="00FA5CC6">
            <w:pPr>
              <w:spacing w:before="40" w:after="40" w:line="220" w:lineRule="exact"/>
              <w:ind w:left="113"/>
              <w:contextualSpacing/>
              <w:rPr>
                <w:sz w:val="18"/>
              </w:rPr>
            </w:pPr>
            <w:r w:rsidRPr="00E0190A">
              <w:rPr>
                <w:sz w:val="18"/>
              </w:rPr>
              <w:t>-</w:t>
            </w:r>
            <w:r w:rsidR="000E4B1E" w:rsidRPr="00E0190A">
              <w:rPr>
                <w:sz w:val="18"/>
              </w:rPr>
              <w:tab/>
            </w:r>
            <w:r w:rsidR="000E55C4" w:rsidRPr="00E0190A">
              <w:rPr>
                <w:sz w:val="18"/>
              </w:rPr>
              <w:t>Vulneración al honor, imagen e igualdad.</w:t>
            </w:r>
          </w:p>
        </w:tc>
        <w:tc>
          <w:tcPr>
            <w:tcW w:w="1847"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tc>
        <w:tc>
          <w:tcPr>
            <w:tcW w:w="3555" w:type="dxa"/>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 Arts. 3 y 19 de la Declaración Universal de los Derechos Humanos (DUDH).</w:t>
            </w:r>
          </w:p>
          <w:p w:rsidR="000E55C4" w:rsidRPr="00E0190A" w:rsidRDefault="000E55C4" w:rsidP="00107E90">
            <w:pPr>
              <w:spacing w:before="40" w:after="40" w:line="220" w:lineRule="exact"/>
              <w:ind w:left="113"/>
              <w:jc w:val="right"/>
              <w:rPr>
                <w:sz w:val="18"/>
              </w:rPr>
            </w:pPr>
            <w:r w:rsidRPr="00E0190A">
              <w:rPr>
                <w:sz w:val="18"/>
              </w:rPr>
              <w:t xml:space="preserve">- Arts. 17, 19 y 49 del PIDCP. </w:t>
            </w:r>
          </w:p>
          <w:p w:rsidR="000E55C4" w:rsidRPr="00E0190A" w:rsidRDefault="000E55C4" w:rsidP="00107E90">
            <w:pPr>
              <w:spacing w:before="40" w:after="40" w:line="220" w:lineRule="exact"/>
              <w:ind w:left="113"/>
              <w:jc w:val="right"/>
              <w:rPr>
                <w:sz w:val="18"/>
              </w:rPr>
            </w:pPr>
            <w:r w:rsidRPr="00E0190A">
              <w:rPr>
                <w:sz w:val="18"/>
              </w:rPr>
              <w:t>- Arts. 11, 13 y 14 de la CADH.</w:t>
            </w:r>
          </w:p>
        </w:tc>
      </w:tr>
      <w:tr w:rsidR="00107E90" w:rsidRPr="00E0190A" w:rsidTr="00107E90">
        <w:trPr>
          <w:trHeight w:val="240"/>
        </w:trPr>
        <w:tc>
          <w:tcPr>
            <w:tcW w:w="1106" w:type="dxa"/>
            <w:tcBorders>
              <w:bottom w:val="single" w:sz="12" w:space="0" w:color="auto"/>
            </w:tcBorders>
            <w:shd w:val="clear" w:color="auto" w:fill="auto"/>
          </w:tcPr>
          <w:p w:rsidR="000E55C4" w:rsidRPr="00E0190A" w:rsidRDefault="000E55C4" w:rsidP="00107E90">
            <w:pPr>
              <w:spacing w:before="40" w:after="40" w:line="220" w:lineRule="exact"/>
              <w:rPr>
                <w:bCs/>
                <w:sz w:val="18"/>
              </w:rPr>
            </w:pPr>
          </w:p>
        </w:tc>
        <w:tc>
          <w:tcPr>
            <w:tcW w:w="1595"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61-2009</w:t>
            </w:r>
          </w:p>
        </w:tc>
        <w:tc>
          <w:tcPr>
            <w:tcW w:w="2588" w:type="dxa"/>
            <w:tcBorders>
              <w:bottom w:val="single" w:sz="12" w:space="0" w:color="auto"/>
            </w:tcBorders>
            <w:shd w:val="clear" w:color="auto" w:fill="auto"/>
            <w:vAlign w:val="bottom"/>
          </w:tcPr>
          <w:p w:rsidR="000E55C4" w:rsidRPr="00E0190A" w:rsidRDefault="000E55C4" w:rsidP="00FA5CC6">
            <w:pPr>
              <w:spacing w:before="40" w:after="40" w:line="220" w:lineRule="exact"/>
              <w:ind w:left="113"/>
              <w:rPr>
                <w:sz w:val="18"/>
              </w:rPr>
            </w:pPr>
            <w:r w:rsidRPr="00E0190A">
              <w:rPr>
                <w:sz w:val="18"/>
              </w:rPr>
              <w:t>Arts. 211, 215, 216, 218, 239, 250 inc. 1º y 262 inc. 6° del Código Electoral (CE).</w:t>
            </w:r>
          </w:p>
          <w:p w:rsidR="000E55C4" w:rsidRPr="00E0190A" w:rsidRDefault="00FA5CC6" w:rsidP="00FA5CC6">
            <w:pPr>
              <w:spacing w:before="40" w:after="40" w:line="220" w:lineRule="exact"/>
              <w:ind w:left="113"/>
              <w:contextualSpacing/>
              <w:rPr>
                <w:iCs/>
                <w:sz w:val="18"/>
              </w:rPr>
            </w:pPr>
            <w:r w:rsidRPr="00E0190A">
              <w:rPr>
                <w:iCs/>
                <w:sz w:val="18"/>
              </w:rPr>
              <w:t>-</w:t>
            </w:r>
            <w:r w:rsidR="000E4B1E" w:rsidRPr="00E0190A">
              <w:rPr>
                <w:iCs/>
                <w:sz w:val="18"/>
              </w:rPr>
              <w:tab/>
            </w:r>
            <w:r w:rsidR="000E55C4" w:rsidRPr="00E0190A">
              <w:rPr>
                <w:sz w:val="18"/>
              </w:rPr>
              <w:t>Disposiciones relativas al Código Electoral.</w:t>
            </w:r>
            <w:r w:rsidR="000E55C4" w:rsidRPr="00E0190A">
              <w:rPr>
                <w:iCs/>
                <w:sz w:val="18"/>
              </w:rPr>
              <w:t xml:space="preserve">, referidas al ejercicio del sufragio y elección de candidatos, filiación a partidos políticos. </w:t>
            </w:r>
          </w:p>
        </w:tc>
        <w:tc>
          <w:tcPr>
            <w:tcW w:w="1847"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Sentencia Estimatoria</w:t>
            </w:r>
          </w:p>
        </w:tc>
        <w:tc>
          <w:tcPr>
            <w:tcW w:w="3555"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rPr>
            </w:pPr>
            <w:r w:rsidRPr="00E0190A">
              <w:rPr>
                <w:sz w:val="18"/>
              </w:rPr>
              <w:t>- Art. 21 de la DUDH.</w:t>
            </w:r>
          </w:p>
          <w:p w:rsidR="000E55C4" w:rsidRPr="00E0190A" w:rsidRDefault="000E55C4" w:rsidP="00107E90">
            <w:pPr>
              <w:spacing w:before="40" w:after="40" w:line="220" w:lineRule="exact"/>
              <w:ind w:left="113"/>
              <w:jc w:val="right"/>
              <w:rPr>
                <w:sz w:val="18"/>
              </w:rPr>
            </w:pPr>
            <w:r w:rsidRPr="00E0190A">
              <w:rPr>
                <w:sz w:val="18"/>
              </w:rPr>
              <w:t>- Arts. 2 y 23 CADH.</w:t>
            </w:r>
          </w:p>
          <w:p w:rsidR="000E55C4" w:rsidRPr="00E0190A" w:rsidRDefault="000E55C4" w:rsidP="00107E90">
            <w:pPr>
              <w:spacing w:before="40" w:after="40" w:line="220" w:lineRule="exact"/>
              <w:ind w:left="113"/>
              <w:jc w:val="right"/>
              <w:rPr>
                <w:sz w:val="18"/>
              </w:rPr>
            </w:pPr>
          </w:p>
        </w:tc>
      </w:tr>
    </w:tbl>
    <w:p w:rsidR="000E55C4" w:rsidRPr="00E0190A" w:rsidRDefault="00317772" w:rsidP="00317772">
      <w:pPr>
        <w:spacing w:line="240" w:lineRule="auto"/>
        <w:rPr>
          <w:sz w:val="18"/>
          <w:szCs w:val="18"/>
        </w:rPr>
      </w:pPr>
      <w:r w:rsidRPr="00E0190A">
        <w:rPr>
          <w:b/>
          <w:sz w:val="18"/>
          <w:szCs w:val="18"/>
        </w:rPr>
        <w:tab/>
      </w:r>
      <w:r w:rsidRPr="00E0190A">
        <w:rPr>
          <w:b/>
          <w:sz w:val="18"/>
          <w:szCs w:val="18"/>
        </w:rPr>
        <w:tab/>
      </w:r>
      <w:r w:rsidR="000E55C4" w:rsidRPr="00E0190A">
        <w:rPr>
          <w:sz w:val="18"/>
          <w:szCs w:val="18"/>
        </w:rPr>
        <w:t>Fu</w:t>
      </w:r>
      <w:r w:rsidR="00A52015" w:rsidRPr="00E0190A">
        <w:rPr>
          <w:sz w:val="18"/>
          <w:szCs w:val="18"/>
        </w:rPr>
        <w:t>ente: Corte Suprema de Justicia</w:t>
      </w:r>
    </w:p>
    <w:p w:rsidR="000E55C4" w:rsidRPr="00E0190A" w:rsidRDefault="00791B92" w:rsidP="00317772">
      <w:pPr>
        <w:pStyle w:val="H23G"/>
        <w:rPr>
          <w:lang w:val="es-ES"/>
        </w:rPr>
      </w:pPr>
      <w:r>
        <w:rPr>
          <w:lang w:val="es-ES"/>
        </w:rPr>
        <w:tab/>
      </w:r>
      <w:r w:rsidRPr="00791B92">
        <w:rPr>
          <w:b w:val="0"/>
          <w:lang w:val="es-ES"/>
        </w:rPr>
        <w:tab/>
        <w:t>Cuadro 47</w:t>
      </w:r>
      <w:r>
        <w:rPr>
          <w:lang w:val="es-ES"/>
        </w:rPr>
        <w:br/>
      </w:r>
      <w:r w:rsidR="00317772" w:rsidRPr="00E0190A">
        <w:rPr>
          <w:lang w:val="es-ES"/>
        </w:rPr>
        <w:t xml:space="preserve">Proceso de hábeas corpus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79"/>
        <w:gridCol w:w="1134"/>
        <w:gridCol w:w="1784"/>
        <w:gridCol w:w="1513"/>
        <w:gridCol w:w="2260"/>
      </w:tblGrid>
      <w:tr w:rsidR="00107E90" w:rsidRPr="00E0190A" w:rsidTr="00107E90">
        <w:trPr>
          <w:trHeight w:val="240"/>
          <w:tblHeader/>
        </w:trPr>
        <w:tc>
          <w:tcPr>
            <w:tcW w:w="883"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rPr>
                <w:bCs/>
                <w:i/>
                <w:sz w:val="16"/>
                <w:szCs w:val="18"/>
              </w:rPr>
            </w:pPr>
          </w:p>
          <w:p w:rsidR="000E55C4" w:rsidRPr="00E0190A" w:rsidRDefault="000E55C4" w:rsidP="00107E90">
            <w:pPr>
              <w:spacing w:before="80" w:after="80" w:line="200" w:lineRule="exact"/>
              <w:rPr>
                <w:bCs/>
                <w:i/>
                <w:sz w:val="16"/>
                <w:szCs w:val="18"/>
              </w:rPr>
            </w:pPr>
            <w:r w:rsidRPr="00E0190A">
              <w:rPr>
                <w:bCs/>
                <w:i/>
                <w:sz w:val="16"/>
                <w:szCs w:val="18"/>
              </w:rPr>
              <w:t>Proceso</w:t>
            </w:r>
          </w:p>
        </w:tc>
        <w:tc>
          <w:tcPr>
            <w:tcW w:w="1283"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szCs w:val="18"/>
              </w:rPr>
            </w:pPr>
          </w:p>
          <w:p w:rsidR="000E55C4" w:rsidRPr="00E0190A" w:rsidRDefault="000E55C4" w:rsidP="00107E90">
            <w:pPr>
              <w:spacing w:before="80" w:after="80" w:line="200" w:lineRule="exact"/>
              <w:ind w:left="113"/>
              <w:jc w:val="right"/>
              <w:rPr>
                <w:bCs/>
                <w:i/>
                <w:sz w:val="16"/>
                <w:szCs w:val="18"/>
              </w:rPr>
            </w:pPr>
            <w:r w:rsidRPr="00E0190A">
              <w:rPr>
                <w:bCs/>
                <w:i/>
                <w:sz w:val="16"/>
                <w:szCs w:val="18"/>
              </w:rPr>
              <w:t>Referencia</w:t>
            </w:r>
          </w:p>
        </w:tc>
        <w:tc>
          <w:tcPr>
            <w:tcW w:w="2733"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szCs w:val="18"/>
              </w:rPr>
            </w:pPr>
          </w:p>
          <w:p w:rsidR="000E55C4" w:rsidRPr="00E0190A" w:rsidRDefault="000E55C4" w:rsidP="00107E90">
            <w:pPr>
              <w:spacing w:before="80" w:after="80" w:line="200" w:lineRule="exact"/>
              <w:ind w:left="113"/>
              <w:jc w:val="right"/>
              <w:rPr>
                <w:bCs/>
                <w:i/>
                <w:sz w:val="16"/>
                <w:szCs w:val="18"/>
              </w:rPr>
            </w:pPr>
            <w:r w:rsidRPr="00E0190A">
              <w:rPr>
                <w:bCs/>
                <w:i/>
                <w:sz w:val="16"/>
                <w:szCs w:val="18"/>
              </w:rPr>
              <w:t>Acto reclamado</w:t>
            </w:r>
          </w:p>
        </w:tc>
        <w:tc>
          <w:tcPr>
            <w:tcW w:w="2096"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szCs w:val="18"/>
              </w:rPr>
            </w:pPr>
          </w:p>
          <w:p w:rsidR="000E55C4" w:rsidRPr="00E0190A" w:rsidRDefault="000E55C4" w:rsidP="00107E90">
            <w:pPr>
              <w:spacing w:before="80" w:after="80" w:line="200" w:lineRule="exact"/>
              <w:ind w:left="113"/>
              <w:jc w:val="right"/>
              <w:rPr>
                <w:bCs/>
                <w:i/>
                <w:sz w:val="16"/>
                <w:szCs w:val="18"/>
              </w:rPr>
            </w:pPr>
            <w:r w:rsidRPr="00E0190A">
              <w:rPr>
                <w:bCs/>
                <w:i/>
                <w:sz w:val="16"/>
                <w:szCs w:val="18"/>
              </w:rPr>
              <w:t>Resolución Emitida</w:t>
            </w:r>
          </w:p>
        </w:tc>
        <w:tc>
          <w:tcPr>
            <w:tcW w:w="3603" w:type="dxa"/>
            <w:tcBorders>
              <w:top w:val="single" w:sz="4" w:space="0" w:color="auto"/>
              <w:bottom w:val="single" w:sz="12" w:space="0" w:color="auto"/>
            </w:tcBorders>
            <w:shd w:val="clear" w:color="auto" w:fill="auto"/>
            <w:vAlign w:val="bottom"/>
          </w:tcPr>
          <w:p w:rsidR="000E55C4" w:rsidRPr="00E0190A" w:rsidRDefault="000E55C4" w:rsidP="00107E90">
            <w:pPr>
              <w:spacing w:before="80" w:after="80" w:line="200" w:lineRule="exact"/>
              <w:ind w:left="113"/>
              <w:jc w:val="right"/>
              <w:rPr>
                <w:bCs/>
                <w:i/>
                <w:sz w:val="16"/>
                <w:szCs w:val="18"/>
              </w:rPr>
            </w:pPr>
          </w:p>
          <w:p w:rsidR="000E55C4" w:rsidRPr="00E0190A" w:rsidRDefault="000E55C4" w:rsidP="00107E90">
            <w:pPr>
              <w:spacing w:before="80" w:after="80" w:line="200" w:lineRule="exact"/>
              <w:ind w:left="113"/>
              <w:jc w:val="right"/>
              <w:rPr>
                <w:bCs/>
                <w:i/>
                <w:sz w:val="16"/>
                <w:szCs w:val="18"/>
              </w:rPr>
            </w:pPr>
            <w:r w:rsidRPr="00E0190A">
              <w:rPr>
                <w:bCs/>
                <w:i/>
                <w:sz w:val="16"/>
                <w:szCs w:val="18"/>
              </w:rPr>
              <w:t>Instrumento aplicado/artículos concretos.</w:t>
            </w:r>
          </w:p>
        </w:tc>
      </w:tr>
      <w:tr w:rsidR="00107E90" w:rsidRPr="00E0190A" w:rsidTr="00107E90">
        <w:trPr>
          <w:trHeight w:val="240"/>
        </w:trPr>
        <w:tc>
          <w:tcPr>
            <w:tcW w:w="883" w:type="dxa"/>
            <w:tcBorders>
              <w:top w:val="single" w:sz="12" w:space="0" w:color="auto"/>
            </w:tcBorders>
            <w:shd w:val="clear" w:color="auto" w:fill="auto"/>
          </w:tcPr>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p>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125-2005</w:t>
            </w:r>
          </w:p>
        </w:tc>
        <w:tc>
          <w:tcPr>
            <w:tcW w:w="2733" w:type="dxa"/>
            <w:tcBorders>
              <w:top w:val="single" w:sz="12" w:space="0" w:color="auto"/>
            </w:tcBorders>
            <w:shd w:val="clear" w:color="auto" w:fill="auto"/>
            <w:vAlign w:val="bottom"/>
          </w:tcPr>
          <w:p w:rsidR="000E55C4" w:rsidRPr="00E0190A" w:rsidRDefault="000E55C4" w:rsidP="00FA5CC6">
            <w:pPr>
              <w:spacing w:before="40" w:after="40" w:line="220" w:lineRule="exact"/>
              <w:ind w:left="113"/>
              <w:rPr>
                <w:sz w:val="18"/>
                <w:szCs w:val="18"/>
              </w:rPr>
            </w:pPr>
            <w:r w:rsidRPr="00E0190A">
              <w:rPr>
                <w:sz w:val="18"/>
                <w:szCs w:val="18"/>
              </w:rPr>
              <w:t>Violación a la dignidad humana en relación con la integridad personal del ser humano, la prohibición de toda tortura, trato cruel, inhumano o degradante, respecto al uso de la fuerza por autoridades estatales en el acto de captura.</w:t>
            </w:r>
          </w:p>
        </w:tc>
        <w:tc>
          <w:tcPr>
            <w:tcW w:w="2096" w:type="dxa"/>
            <w:tcBorders>
              <w:top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 Desestimatoria</w:t>
            </w:r>
          </w:p>
          <w:p w:rsidR="000E55C4" w:rsidRPr="00E0190A" w:rsidRDefault="000E55C4" w:rsidP="00107E90">
            <w:pPr>
              <w:spacing w:before="40" w:after="40" w:line="220" w:lineRule="exact"/>
              <w:ind w:left="113"/>
              <w:jc w:val="right"/>
              <w:rPr>
                <w:sz w:val="18"/>
                <w:szCs w:val="18"/>
              </w:rPr>
            </w:pPr>
            <w:r w:rsidRPr="00E0190A">
              <w:rPr>
                <w:sz w:val="18"/>
                <w:szCs w:val="18"/>
              </w:rPr>
              <w:t>29/02/2008</w:t>
            </w:r>
          </w:p>
        </w:tc>
        <w:tc>
          <w:tcPr>
            <w:tcW w:w="3603" w:type="dxa"/>
            <w:tcBorders>
              <w:top w:val="single" w:sz="12" w:space="0" w:color="auto"/>
            </w:tcBorders>
            <w:shd w:val="clear" w:color="auto" w:fill="auto"/>
            <w:vAlign w:val="bottom"/>
          </w:tcPr>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Pacto Internacional de Derechos Civiles y Políticos, artículos 7 y 10.1.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Convención Americana sobre Derechos Humanos, artículos 5.1 y 5.2.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Declaración Universal de Derechos Humanos, artículo 5.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Declaración Americana de los Derechos y Deberes del Hombre, artículos I y XXV.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Conjunto de Principios para la Protección de todas las Personas sometidas a cualquier forma de Detención o Prisión; Principio 1 y Principio 6.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Código de Conducta para Funcionarios Encargados de Hacer Cumplir la Ley, artículos 2 y 5. </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Convención Interamericana para Prevenir y Sancionar la Tortura, artículos 1, 6 y 7.</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 xml:space="preserve">Convención contra la Tortura y </w:t>
            </w:r>
            <w:r w:rsidR="003961DC">
              <w:rPr>
                <w:sz w:val="18"/>
                <w:szCs w:val="18"/>
              </w:rPr>
              <w:t>O</w:t>
            </w:r>
            <w:r w:rsidR="000E55C4" w:rsidRPr="00E0190A">
              <w:rPr>
                <w:sz w:val="18"/>
                <w:szCs w:val="18"/>
              </w:rPr>
              <w:t>tros Tratos o Penas Crueles, Inhumanos o Degradantes, artículo 2.1.</w:t>
            </w:r>
          </w:p>
          <w:p w:rsidR="000E55C4" w:rsidRPr="00E0190A" w:rsidRDefault="000E4B1E" w:rsidP="00317772">
            <w:pPr>
              <w:spacing w:before="40" w:after="40" w:line="220" w:lineRule="exact"/>
              <w:ind w:left="113"/>
              <w:rPr>
                <w:sz w:val="18"/>
                <w:szCs w:val="18"/>
              </w:rPr>
            </w:pPr>
            <w:r w:rsidRPr="00E0190A">
              <w:rPr>
                <w:sz w:val="18"/>
                <w:szCs w:val="18"/>
              </w:rPr>
              <w:t>-</w:t>
            </w:r>
            <w:r w:rsidRPr="00E0190A">
              <w:rPr>
                <w:sz w:val="18"/>
                <w:szCs w:val="18"/>
              </w:rPr>
              <w:tab/>
            </w:r>
            <w:r w:rsidR="000E55C4" w:rsidRPr="00E0190A">
              <w:rPr>
                <w:sz w:val="18"/>
                <w:szCs w:val="18"/>
              </w:rPr>
              <w:t>Tratado Marco de Seguridad Democrática en Centro América, artículo 7.</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19-2008</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r w:rsidRPr="00E0190A">
              <w:rPr>
                <w:sz w:val="18"/>
                <w:szCs w:val="18"/>
              </w:rPr>
              <w:t>Exceso en la restricción al derecho de libertad personal en relación a las condiciones de imposición y mantenimiento del arresto administrativo efectuado.</w:t>
            </w: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 estimatoria</w:t>
            </w:r>
          </w:p>
          <w:p w:rsidR="000E55C4" w:rsidRPr="00E0190A" w:rsidRDefault="000E55C4" w:rsidP="00107E90">
            <w:pPr>
              <w:spacing w:before="40" w:after="40" w:line="220" w:lineRule="exact"/>
              <w:ind w:left="113"/>
              <w:jc w:val="right"/>
              <w:rPr>
                <w:sz w:val="18"/>
                <w:szCs w:val="18"/>
              </w:rPr>
            </w:pPr>
            <w:r w:rsidRPr="00E0190A">
              <w:rPr>
                <w:sz w:val="18"/>
                <w:szCs w:val="18"/>
              </w:rPr>
              <w:t>14/05/2009</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Declaración sobre los Derechos Humanos de los individuos que no son nacionales del país en que viven, artículo 5.</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p>
        </w:tc>
        <w:tc>
          <w:tcPr>
            <w:tcW w:w="1283"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117-2007</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 Estimatoria</w:t>
            </w:r>
          </w:p>
          <w:p w:rsidR="000E55C4" w:rsidRPr="00E0190A" w:rsidRDefault="000E55C4" w:rsidP="00107E90">
            <w:pPr>
              <w:spacing w:before="40" w:after="40" w:line="220" w:lineRule="exact"/>
              <w:ind w:left="113"/>
              <w:jc w:val="right"/>
              <w:rPr>
                <w:sz w:val="18"/>
                <w:szCs w:val="18"/>
              </w:rPr>
            </w:pPr>
            <w:r w:rsidRPr="00E0190A">
              <w:rPr>
                <w:sz w:val="18"/>
                <w:szCs w:val="18"/>
              </w:rPr>
              <w:t>29/07/2009</w:t>
            </w:r>
          </w:p>
        </w:tc>
        <w:tc>
          <w:tcPr>
            <w:tcW w:w="3603" w:type="dxa"/>
            <w:shd w:val="clear" w:color="auto" w:fill="auto"/>
            <w:vAlign w:val="bottom"/>
          </w:tcPr>
          <w:p w:rsidR="000E55C4" w:rsidRPr="00E0190A" w:rsidRDefault="000E55C4" w:rsidP="00317772">
            <w:pPr>
              <w:spacing w:before="40" w:after="40" w:line="220" w:lineRule="exact"/>
              <w:ind w:left="113"/>
              <w:rPr>
                <w:sz w:val="18"/>
                <w:szCs w:val="18"/>
              </w:rPr>
            </w:pP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231-2006</w:t>
            </w:r>
          </w:p>
        </w:tc>
        <w:tc>
          <w:tcPr>
            <w:tcW w:w="2733" w:type="dxa"/>
            <w:shd w:val="clear" w:color="auto" w:fill="auto"/>
            <w:vAlign w:val="bottom"/>
          </w:tcPr>
          <w:p w:rsidR="000E55C4" w:rsidRPr="00E0190A" w:rsidRDefault="000E55C4" w:rsidP="00FA5CC6">
            <w:pPr>
              <w:spacing w:before="40" w:after="40" w:line="220" w:lineRule="exact"/>
              <w:ind w:left="113"/>
              <w:rPr>
                <w:bCs/>
                <w:sz w:val="18"/>
                <w:szCs w:val="18"/>
              </w:rPr>
            </w:pPr>
            <w:r w:rsidRPr="00E0190A">
              <w:rPr>
                <w:bCs/>
                <w:sz w:val="18"/>
                <w:szCs w:val="18"/>
              </w:rPr>
              <w:t>Inminente captura sin orden administrativa o judicial que lo autorizara.</w:t>
            </w:r>
          </w:p>
        </w:tc>
        <w:tc>
          <w:tcPr>
            <w:tcW w:w="2096" w:type="dxa"/>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Sentencia Estimatoria</w:t>
            </w:r>
          </w:p>
          <w:p w:rsidR="000E55C4" w:rsidRPr="00E0190A" w:rsidRDefault="000E55C4" w:rsidP="00107E90">
            <w:pPr>
              <w:spacing w:before="40" w:after="40" w:line="220" w:lineRule="exact"/>
              <w:ind w:left="113"/>
              <w:jc w:val="right"/>
              <w:rPr>
                <w:bCs/>
                <w:sz w:val="18"/>
                <w:szCs w:val="18"/>
              </w:rPr>
            </w:pPr>
            <w:r w:rsidRPr="00E0190A">
              <w:rPr>
                <w:bCs/>
                <w:sz w:val="18"/>
                <w:szCs w:val="18"/>
              </w:rPr>
              <w:t>19/08/2009</w:t>
            </w:r>
          </w:p>
        </w:tc>
        <w:tc>
          <w:tcPr>
            <w:tcW w:w="3603" w:type="dxa"/>
            <w:shd w:val="clear" w:color="auto" w:fill="auto"/>
            <w:vAlign w:val="bottom"/>
          </w:tcPr>
          <w:p w:rsidR="000E55C4" w:rsidRPr="00E0190A" w:rsidRDefault="000E4B1E" w:rsidP="00317772">
            <w:pPr>
              <w:spacing w:before="40" w:after="40" w:line="220" w:lineRule="exact"/>
              <w:ind w:left="113"/>
              <w:contextualSpacing/>
              <w:rPr>
                <w:bCs/>
                <w:sz w:val="18"/>
                <w:szCs w:val="18"/>
              </w:rPr>
            </w:pPr>
            <w:r w:rsidRPr="00E0190A">
              <w:rPr>
                <w:bCs/>
                <w:sz w:val="18"/>
                <w:szCs w:val="18"/>
              </w:rPr>
              <w:t>-</w:t>
            </w:r>
            <w:r w:rsidRPr="00E0190A">
              <w:rPr>
                <w:bCs/>
                <w:sz w:val="18"/>
                <w:szCs w:val="18"/>
              </w:rPr>
              <w:tab/>
            </w:r>
            <w:r w:rsidR="000E55C4" w:rsidRPr="00E0190A">
              <w:rPr>
                <w:sz w:val="18"/>
                <w:szCs w:val="18"/>
              </w:rPr>
              <w:t>Convención de Naciones Unidas Contra la Delincuencia Organizada Transnacional —suscrita y ratificada por El Salvador el 8</w:t>
            </w:r>
            <w:r w:rsidR="003961DC">
              <w:rPr>
                <w:sz w:val="18"/>
                <w:szCs w:val="18"/>
              </w:rPr>
              <w:t>/3/</w:t>
            </w:r>
            <w:r w:rsidR="000E55C4" w:rsidRPr="00E0190A">
              <w:rPr>
                <w:sz w:val="18"/>
                <w:szCs w:val="18"/>
              </w:rPr>
              <w:t>2004—, art. 20 núm. 1°, y artículo 3.</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131-2007</w:t>
            </w:r>
          </w:p>
        </w:tc>
        <w:tc>
          <w:tcPr>
            <w:tcW w:w="2733" w:type="dxa"/>
            <w:shd w:val="clear" w:color="auto" w:fill="auto"/>
            <w:vAlign w:val="bottom"/>
          </w:tcPr>
          <w:p w:rsidR="000E55C4" w:rsidRPr="00E0190A" w:rsidRDefault="000E55C4" w:rsidP="00FA5CC6">
            <w:pPr>
              <w:spacing w:before="40" w:after="40" w:line="220" w:lineRule="exact"/>
              <w:ind w:left="113"/>
              <w:rPr>
                <w:bCs/>
                <w:sz w:val="18"/>
                <w:szCs w:val="18"/>
              </w:rPr>
            </w:pPr>
            <w:r w:rsidRPr="00E0190A">
              <w:rPr>
                <w:bCs/>
                <w:sz w:val="18"/>
                <w:szCs w:val="18"/>
              </w:rPr>
              <w:t>Desaparición forzada.</w:t>
            </w:r>
          </w:p>
        </w:tc>
        <w:tc>
          <w:tcPr>
            <w:tcW w:w="2096" w:type="dxa"/>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Auto de Admisión</w:t>
            </w:r>
          </w:p>
          <w:p w:rsidR="000E55C4" w:rsidRPr="00E0190A" w:rsidRDefault="000E55C4" w:rsidP="00107E90">
            <w:pPr>
              <w:spacing w:before="40" w:after="40" w:line="220" w:lineRule="exact"/>
              <w:ind w:left="113"/>
              <w:jc w:val="right"/>
              <w:rPr>
                <w:bCs/>
                <w:sz w:val="18"/>
                <w:szCs w:val="18"/>
              </w:rPr>
            </w:pPr>
            <w:r w:rsidRPr="00E0190A">
              <w:rPr>
                <w:bCs/>
                <w:sz w:val="18"/>
                <w:szCs w:val="18"/>
              </w:rPr>
              <w:t>15/06/2009</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Convenio de Ginebra del 12 de agosto 1949 Relativo a la Protección Debida a las Personas Civiles en Tiempo de Guerra (Convenio IV), artículos 146 y 147.</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5-2010</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r w:rsidRPr="00E0190A">
              <w:rPr>
                <w:sz w:val="18"/>
                <w:szCs w:val="18"/>
              </w:rPr>
              <w:t>Acto de captura de una persona de nacionalidad francesa, sin haberle informado sobre su derecho de asistencia consular.</w:t>
            </w: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 Desestimatoria</w:t>
            </w:r>
          </w:p>
          <w:p w:rsidR="000E55C4" w:rsidRPr="00E0190A" w:rsidRDefault="000E55C4" w:rsidP="00107E90">
            <w:pPr>
              <w:spacing w:before="40" w:after="40" w:line="220" w:lineRule="exact"/>
              <w:ind w:left="113"/>
              <w:jc w:val="right"/>
              <w:rPr>
                <w:sz w:val="18"/>
                <w:szCs w:val="18"/>
              </w:rPr>
            </w:pPr>
            <w:r w:rsidRPr="00E0190A">
              <w:rPr>
                <w:sz w:val="18"/>
                <w:szCs w:val="18"/>
              </w:rPr>
              <w:t>30/06/2010</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Convención de Viena sobre Relaciones Consulares, artículo 36.</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221-2009</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r w:rsidRPr="00E0190A">
              <w:rPr>
                <w:bCs/>
                <w:sz w:val="18"/>
                <w:szCs w:val="18"/>
              </w:rPr>
              <w:t>Restricción al derecho de libertad de menores de edad por encontrarse estos bajo la medida provisional de colocación institucional en el Instituto Salvadoreño para el Desarrollo Integral de la Niñez y la Adolescencia (ISNA).</w:t>
            </w: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 Estimatoria</w:t>
            </w:r>
          </w:p>
          <w:p w:rsidR="000E55C4" w:rsidRPr="00E0190A" w:rsidRDefault="000E55C4" w:rsidP="00107E90">
            <w:pPr>
              <w:spacing w:before="40" w:after="40" w:line="220" w:lineRule="exact"/>
              <w:ind w:left="113"/>
              <w:jc w:val="right"/>
              <w:rPr>
                <w:sz w:val="18"/>
                <w:szCs w:val="18"/>
              </w:rPr>
            </w:pPr>
            <w:r w:rsidRPr="00E0190A">
              <w:rPr>
                <w:sz w:val="18"/>
                <w:szCs w:val="18"/>
              </w:rPr>
              <w:t>2/06/2010</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Convención sobre los Derechos del Niño. Artículos 3, 19, 20 y 39.</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135-2005/32-2007</w:t>
            </w:r>
          </w:p>
          <w:p w:rsidR="000E55C4" w:rsidRPr="00E0190A" w:rsidRDefault="000E55C4" w:rsidP="00107E90">
            <w:pPr>
              <w:spacing w:before="40" w:after="40" w:line="220" w:lineRule="exact"/>
              <w:ind w:left="113"/>
              <w:jc w:val="right"/>
              <w:rPr>
                <w:bCs/>
                <w:sz w:val="18"/>
                <w:szCs w:val="18"/>
              </w:rPr>
            </w:pPr>
            <w:r w:rsidRPr="00E0190A">
              <w:rPr>
                <w:bCs/>
                <w:sz w:val="18"/>
                <w:szCs w:val="18"/>
              </w:rPr>
              <w:t>Acumulados</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r w:rsidRPr="00E0190A">
              <w:rPr>
                <w:sz w:val="18"/>
                <w:szCs w:val="18"/>
              </w:rPr>
              <w:t>Pena de prisión impuesta en sentencia condenatoria basada en una prueba ilícita consistente en la apertura de un paquete postal.</w:t>
            </w: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w:t>
            </w:r>
          </w:p>
          <w:p w:rsidR="000E55C4" w:rsidRPr="00E0190A" w:rsidRDefault="000E55C4" w:rsidP="00107E90">
            <w:pPr>
              <w:spacing w:before="40" w:after="40" w:line="220" w:lineRule="exact"/>
              <w:ind w:left="113"/>
              <w:jc w:val="right"/>
              <w:rPr>
                <w:sz w:val="18"/>
                <w:szCs w:val="18"/>
              </w:rPr>
            </w:pPr>
            <w:r w:rsidRPr="00E0190A">
              <w:rPr>
                <w:sz w:val="18"/>
                <w:szCs w:val="18"/>
              </w:rPr>
              <w:t>Estimatoria</w:t>
            </w:r>
          </w:p>
          <w:p w:rsidR="000E55C4" w:rsidRPr="00E0190A" w:rsidRDefault="000E55C4" w:rsidP="00107E90">
            <w:pPr>
              <w:spacing w:before="40" w:after="40" w:line="220" w:lineRule="exact"/>
              <w:ind w:left="113"/>
              <w:jc w:val="right"/>
              <w:rPr>
                <w:sz w:val="18"/>
                <w:szCs w:val="18"/>
              </w:rPr>
            </w:pPr>
            <w:r w:rsidRPr="00E0190A">
              <w:rPr>
                <w:sz w:val="18"/>
                <w:szCs w:val="18"/>
              </w:rPr>
              <w:t>16/05/2008</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Convenio Postal Universal.</w:t>
            </w:r>
          </w:p>
        </w:tc>
      </w:tr>
      <w:tr w:rsidR="00107E90" w:rsidRPr="00E0190A" w:rsidTr="00107E90">
        <w:trPr>
          <w:trHeight w:val="240"/>
        </w:trPr>
        <w:tc>
          <w:tcPr>
            <w:tcW w:w="883" w:type="dxa"/>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13-2008</w:t>
            </w:r>
          </w:p>
          <w:p w:rsidR="000E55C4" w:rsidRPr="00E0190A" w:rsidRDefault="000E55C4" w:rsidP="00107E90">
            <w:pPr>
              <w:spacing w:before="40" w:after="40" w:line="220" w:lineRule="exact"/>
              <w:ind w:left="113"/>
              <w:jc w:val="right"/>
              <w:rPr>
                <w:sz w:val="18"/>
                <w:szCs w:val="18"/>
              </w:rPr>
            </w:pPr>
          </w:p>
          <w:p w:rsidR="000E55C4" w:rsidRPr="00E0190A" w:rsidRDefault="000E55C4" w:rsidP="00107E90">
            <w:pPr>
              <w:spacing w:before="40" w:after="40" w:line="220" w:lineRule="exact"/>
              <w:ind w:left="113"/>
              <w:jc w:val="right"/>
              <w:rPr>
                <w:sz w:val="18"/>
                <w:szCs w:val="18"/>
              </w:rPr>
            </w:pPr>
          </w:p>
          <w:p w:rsidR="000E55C4" w:rsidRPr="00E0190A" w:rsidRDefault="000E55C4" w:rsidP="00107E90">
            <w:pPr>
              <w:spacing w:before="40" w:after="40" w:line="220" w:lineRule="exact"/>
              <w:ind w:left="113"/>
              <w:jc w:val="right"/>
              <w:rPr>
                <w:sz w:val="18"/>
                <w:szCs w:val="18"/>
              </w:rPr>
            </w:pPr>
          </w:p>
          <w:p w:rsidR="000E55C4" w:rsidRPr="00E0190A" w:rsidRDefault="000E55C4" w:rsidP="00107E90">
            <w:pPr>
              <w:spacing w:before="40" w:after="40" w:line="220" w:lineRule="exact"/>
              <w:ind w:left="113"/>
              <w:jc w:val="right"/>
              <w:rPr>
                <w:sz w:val="18"/>
                <w:szCs w:val="18"/>
              </w:rPr>
            </w:pPr>
            <w:r w:rsidRPr="00E0190A">
              <w:rPr>
                <w:sz w:val="18"/>
                <w:szCs w:val="18"/>
              </w:rPr>
              <w:t>14-2008</w:t>
            </w:r>
          </w:p>
        </w:tc>
        <w:tc>
          <w:tcPr>
            <w:tcW w:w="2733" w:type="dxa"/>
            <w:shd w:val="clear" w:color="auto" w:fill="auto"/>
            <w:vAlign w:val="bottom"/>
          </w:tcPr>
          <w:p w:rsidR="000E55C4" w:rsidRPr="00E0190A" w:rsidRDefault="000E55C4" w:rsidP="00FA5CC6">
            <w:pPr>
              <w:spacing w:before="40" w:after="40" w:line="220" w:lineRule="exact"/>
              <w:ind w:left="113"/>
              <w:rPr>
                <w:sz w:val="18"/>
                <w:szCs w:val="18"/>
              </w:rPr>
            </w:pPr>
            <w:r w:rsidRPr="00E0190A">
              <w:rPr>
                <w:sz w:val="18"/>
                <w:szCs w:val="18"/>
              </w:rPr>
              <w:t>Exceso en la restricción al derecho de libertad impuesta durante las etapas del proceso penal por la existencia de dilaciones indebidas.</w:t>
            </w:r>
          </w:p>
        </w:tc>
        <w:tc>
          <w:tcPr>
            <w:tcW w:w="2096" w:type="dxa"/>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w:t>
            </w:r>
          </w:p>
          <w:p w:rsidR="000E55C4" w:rsidRPr="00E0190A" w:rsidRDefault="000E55C4" w:rsidP="00107E90">
            <w:pPr>
              <w:spacing w:before="40" w:after="40" w:line="220" w:lineRule="exact"/>
              <w:ind w:left="113"/>
              <w:jc w:val="right"/>
              <w:rPr>
                <w:sz w:val="18"/>
                <w:szCs w:val="18"/>
              </w:rPr>
            </w:pPr>
            <w:r w:rsidRPr="00E0190A">
              <w:rPr>
                <w:sz w:val="18"/>
                <w:szCs w:val="18"/>
              </w:rPr>
              <w:t>Estimatoria</w:t>
            </w:r>
          </w:p>
          <w:p w:rsidR="000E55C4" w:rsidRPr="00E0190A" w:rsidRDefault="000E55C4" w:rsidP="00107E90">
            <w:pPr>
              <w:spacing w:before="40" w:after="40" w:line="220" w:lineRule="exact"/>
              <w:ind w:left="113"/>
              <w:jc w:val="right"/>
              <w:rPr>
                <w:sz w:val="18"/>
                <w:szCs w:val="18"/>
              </w:rPr>
            </w:pPr>
            <w:r w:rsidRPr="00E0190A">
              <w:rPr>
                <w:sz w:val="18"/>
                <w:szCs w:val="18"/>
              </w:rPr>
              <w:t>7/05/2010</w:t>
            </w:r>
          </w:p>
          <w:p w:rsidR="000E55C4" w:rsidRPr="00E0190A" w:rsidRDefault="000E55C4" w:rsidP="00107E90">
            <w:pPr>
              <w:spacing w:before="40" w:after="40" w:line="220" w:lineRule="exact"/>
              <w:ind w:left="113"/>
              <w:jc w:val="right"/>
              <w:rPr>
                <w:sz w:val="18"/>
                <w:szCs w:val="18"/>
              </w:rPr>
            </w:pPr>
          </w:p>
          <w:p w:rsidR="000E55C4" w:rsidRPr="00E0190A" w:rsidRDefault="000E55C4" w:rsidP="00107E90">
            <w:pPr>
              <w:spacing w:before="40" w:after="40" w:line="220" w:lineRule="exact"/>
              <w:ind w:left="113"/>
              <w:jc w:val="right"/>
              <w:rPr>
                <w:sz w:val="18"/>
                <w:szCs w:val="18"/>
              </w:rPr>
            </w:pPr>
            <w:r w:rsidRPr="00E0190A">
              <w:rPr>
                <w:sz w:val="18"/>
                <w:szCs w:val="18"/>
              </w:rPr>
              <w:t>Sentencia</w:t>
            </w:r>
          </w:p>
          <w:p w:rsidR="000E55C4" w:rsidRPr="00E0190A" w:rsidRDefault="000E55C4" w:rsidP="00107E90">
            <w:pPr>
              <w:spacing w:before="40" w:after="40" w:line="220" w:lineRule="exact"/>
              <w:ind w:left="113"/>
              <w:jc w:val="right"/>
              <w:rPr>
                <w:sz w:val="18"/>
                <w:szCs w:val="18"/>
              </w:rPr>
            </w:pPr>
            <w:r w:rsidRPr="00E0190A">
              <w:rPr>
                <w:sz w:val="18"/>
                <w:szCs w:val="18"/>
              </w:rPr>
              <w:t>Estimatoria</w:t>
            </w:r>
          </w:p>
          <w:p w:rsidR="000E55C4" w:rsidRPr="00E0190A" w:rsidRDefault="000E55C4" w:rsidP="00107E90">
            <w:pPr>
              <w:spacing w:before="40" w:after="40" w:line="220" w:lineRule="exact"/>
              <w:ind w:left="113"/>
              <w:jc w:val="right"/>
              <w:rPr>
                <w:sz w:val="18"/>
                <w:szCs w:val="18"/>
              </w:rPr>
            </w:pPr>
            <w:r w:rsidRPr="00E0190A">
              <w:rPr>
                <w:sz w:val="18"/>
                <w:szCs w:val="18"/>
              </w:rPr>
              <w:t>7/05/2010</w:t>
            </w:r>
          </w:p>
        </w:tc>
        <w:tc>
          <w:tcPr>
            <w:tcW w:w="3603" w:type="dxa"/>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 xml:space="preserve">Pacto Internacional de Derechos Civiles y Políticos, artículo 9.3. </w:t>
            </w:r>
          </w:p>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Convención Americana sobre Derechos Humanos, artículo 7.5.</w:t>
            </w:r>
          </w:p>
        </w:tc>
      </w:tr>
      <w:tr w:rsidR="00107E90" w:rsidRPr="00E0190A" w:rsidTr="00107E90">
        <w:trPr>
          <w:trHeight w:val="240"/>
        </w:trPr>
        <w:tc>
          <w:tcPr>
            <w:tcW w:w="883" w:type="dxa"/>
            <w:tcBorders>
              <w:bottom w:val="single" w:sz="12" w:space="0" w:color="auto"/>
            </w:tcBorders>
            <w:shd w:val="clear" w:color="auto" w:fill="auto"/>
          </w:tcPr>
          <w:p w:rsidR="000E55C4" w:rsidRPr="00E0190A" w:rsidRDefault="000E55C4" w:rsidP="00107E90">
            <w:pPr>
              <w:spacing w:before="40" w:after="40" w:line="220" w:lineRule="exact"/>
              <w:rPr>
                <w:bCs/>
                <w:sz w:val="18"/>
                <w:szCs w:val="18"/>
              </w:rPr>
            </w:pPr>
            <w:r w:rsidRPr="00E0190A">
              <w:rPr>
                <w:bCs/>
                <w:sz w:val="18"/>
                <w:szCs w:val="18"/>
              </w:rPr>
              <w:t>Hábeas corpus</w:t>
            </w:r>
          </w:p>
        </w:tc>
        <w:tc>
          <w:tcPr>
            <w:tcW w:w="1283"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bCs/>
                <w:sz w:val="18"/>
                <w:szCs w:val="18"/>
              </w:rPr>
            </w:pPr>
            <w:r w:rsidRPr="00E0190A">
              <w:rPr>
                <w:bCs/>
                <w:sz w:val="18"/>
                <w:szCs w:val="18"/>
              </w:rPr>
              <w:t>145-2008R</w:t>
            </w:r>
          </w:p>
          <w:p w:rsidR="000E55C4" w:rsidRPr="00E0190A" w:rsidRDefault="000E55C4" w:rsidP="00107E90">
            <w:pPr>
              <w:spacing w:before="40" w:after="40" w:line="220" w:lineRule="exact"/>
              <w:ind w:left="113"/>
              <w:jc w:val="right"/>
              <w:rPr>
                <w:sz w:val="18"/>
                <w:szCs w:val="18"/>
              </w:rPr>
            </w:pPr>
          </w:p>
        </w:tc>
        <w:tc>
          <w:tcPr>
            <w:tcW w:w="2733" w:type="dxa"/>
            <w:tcBorders>
              <w:bottom w:val="single" w:sz="12" w:space="0" w:color="auto"/>
            </w:tcBorders>
            <w:shd w:val="clear" w:color="auto" w:fill="auto"/>
            <w:vAlign w:val="bottom"/>
          </w:tcPr>
          <w:p w:rsidR="000E55C4" w:rsidRPr="00E0190A" w:rsidRDefault="000E55C4" w:rsidP="00FA5CC6">
            <w:pPr>
              <w:spacing w:before="40" w:after="40" w:line="220" w:lineRule="exact"/>
              <w:ind w:left="113"/>
              <w:rPr>
                <w:sz w:val="18"/>
                <w:szCs w:val="18"/>
              </w:rPr>
            </w:pPr>
            <w:r w:rsidRPr="00E0190A">
              <w:rPr>
                <w:bCs/>
                <w:sz w:val="18"/>
                <w:szCs w:val="18"/>
              </w:rPr>
              <w:t>Inminente captura con base en la medida de detención provisional carente de motivación.</w:t>
            </w:r>
          </w:p>
        </w:tc>
        <w:tc>
          <w:tcPr>
            <w:tcW w:w="2096" w:type="dxa"/>
            <w:tcBorders>
              <w:bottom w:val="single" w:sz="12" w:space="0" w:color="auto"/>
            </w:tcBorders>
            <w:shd w:val="clear" w:color="auto" w:fill="auto"/>
            <w:vAlign w:val="bottom"/>
          </w:tcPr>
          <w:p w:rsidR="000E55C4" w:rsidRPr="00E0190A" w:rsidRDefault="000E55C4" w:rsidP="00107E90">
            <w:pPr>
              <w:spacing w:before="40" w:after="40" w:line="220" w:lineRule="exact"/>
              <w:ind w:left="113"/>
              <w:jc w:val="right"/>
              <w:rPr>
                <w:sz w:val="18"/>
                <w:szCs w:val="18"/>
              </w:rPr>
            </w:pPr>
            <w:r w:rsidRPr="00E0190A">
              <w:rPr>
                <w:sz w:val="18"/>
                <w:szCs w:val="18"/>
              </w:rPr>
              <w:t>Sentencia</w:t>
            </w:r>
          </w:p>
          <w:p w:rsidR="000E55C4" w:rsidRPr="00E0190A" w:rsidRDefault="000E55C4" w:rsidP="00107E90">
            <w:pPr>
              <w:spacing w:before="40" w:after="40" w:line="220" w:lineRule="exact"/>
              <w:ind w:left="113"/>
              <w:jc w:val="right"/>
              <w:rPr>
                <w:sz w:val="18"/>
                <w:szCs w:val="18"/>
              </w:rPr>
            </w:pPr>
            <w:r w:rsidRPr="00E0190A">
              <w:rPr>
                <w:sz w:val="18"/>
                <w:szCs w:val="18"/>
              </w:rPr>
              <w:t>Estimatoria</w:t>
            </w:r>
          </w:p>
          <w:p w:rsidR="000E55C4" w:rsidRPr="00E0190A" w:rsidRDefault="000E55C4" w:rsidP="00107E90">
            <w:pPr>
              <w:spacing w:before="40" w:after="40" w:line="220" w:lineRule="exact"/>
              <w:ind w:left="113"/>
              <w:jc w:val="right"/>
              <w:rPr>
                <w:sz w:val="18"/>
                <w:szCs w:val="18"/>
              </w:rPr>
            </w:pPr>
            <w:r w:rsidRPr="00E0190A">
              <w:rPr>
                <w:sz w:val="18"/>
                <w:szCs w:val="18"/>
              </w:rPr>
              <w:t>28/10/2009</w:t>
            </w:r>
          </w:p>
        </w:tc>
        <w:tc>
          <w:tcPr>
            <w:tcW w:w="3603" w:type="dxa"/>
            <w:tcBorders>
              <w:bottom w:val="single" w:sz="12" w:space="0" w:color="auto"/>
            </w:tcBorders>
            <w:shd w:val="clear" w:color="auto" w:fill="auto"/>
            <w:vAlign w:val="bottom"/>
          </w:tcPr>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Convención Americana sobre Derechos Humanos, artículos 7.2, 7.6 y 8.2.</w:t>
            </w:r>
          </w:p>
          <w:p w:rsidR="000E55C4" w:rsidRPr="00E0190A" w:rsidRDefault="000E4B1E" w:rsidP="00317772">
            <w:pPr>
              <w:spacing w:before="40" w:after="40" w:line="220" w:lineRule="exact"/>
              <w:ind w:left="113"/>
              <w:contextualSpacing/>
              <w:rPr>
                <w:sz w:val="18"/>
                <w:szCs w:val="18"/>
              </w:rPr>
            </w:pPr>
            <w:r w:rsidRPr="00E0190A">
              <w:rPr>
                <w:sz w:val="18"/>
                <w:szCs w:val="18"/>
              </w:rPr>
              <w:t>-</w:t>
            </w:r>
            <w:r w:rsidRPr="00E0190A">
              <w:rPr>
                <w:sz w:val="18"/>
                <w:szCs w:val="18"/>
              </w:rPr>
              <w:tab/>
            </w:r>
            <w:r w:rsidR="000E55C4" w:rsidRPr="00E0190A">
              <w:rPr>
                <w:sz w:val="18"/>
                <w:szCs w:val="18"/>
              </w:rPr>
              <w:t xml:space="preserve">Pacto Internacional de Derechos Civiles y Políticos, artículo 9.3. </w:t>
            </w:r>
          </w:p>
        </w:tc>
      </w:tr>
    </w:tbl>
    <w:p w:rsidR="000E55C4" w:rsidRPr="00E0190A" w:rsidRDefault="00317772" w:rsidP="00317772">
      <w:pPr>
        <w:spacing w:line="240" w:lineRule="auto"/>
        <w:rPr>
          <w:sz w:val="18"/>
          <w:szCs w:val="18"/>
        </w:rPr>
      </w:pPr>
      <w:r w:rsidRPr="00E0190A">
        <w:rPr>
          <w:b/>
          <w:sz w:val="18"/>
          <w:szCs w:val="18"/>
        </w:rPr>
        <w:tab/>
      </w:r>
      <w:r w:rsidRPr="00E0190A">
        <w:rPr>
          <w:b/>
          <w:sz w:val="18"/>
          <w:szCs w:val="18"/>
        </w:rPr>
        <w:tab/>
      </w:r>
      <w:r w:rsidR="000E55C4" w:rsidRPr="00E0190A">
        <w:rPr>
          <w:sz w:val="18"/>
          <w:szCs w:val="18"/>
        </w:rPr>
        <w:t>Fu</w:t>
      </w:r>
      <w:r w:rsidR="00A52015" w:rsidRPr="00E0190A">
        <w:rPr>
          <w:sz w:val="18"/>
          <w:szCs w:val="18"/>
        </w:rPr>
        <w:t>ente: Corte Suprema de Justicia</w:t>
      </w:r>
    </w:p>
    <w:p w:rsidR="00317772" w:rsidRPr="00E0190A" w:rsidRDefault="00317772" w:rsidP="00A52015">
      <w:pPr>
        <w:pStyle w:val="SingleTxtG"/>
        <w:rPr>
          <w:lang w:val="es-ES"/>
        </w:rPr>
      </w:pPr>
    </w:p>
    <w:p w:rsidR="00107E90" w:rsidRPr="00E0190A" w:rsidRDefault="00317772" w:rsidP="00317772">
      <w:pPr>
        <w:pStyle w:val="SingleTxtG"/>
        <w:spacing w:before="240" w:after="0"/>
        <w:jc w:val="center"/>
        <w:rPr>
          <w:u w:val="single"/>
          <w:lang w:val="es-ES"/>
        </w:rPr>
      </w:pPr>
      <w:r w:rsidRPr="00E0190A">
        <w:rPr>
          <w:u w:val="single"/>
          <w:lang w:val="es-ES"/>
        </w:rPr>
        <w:tab/>
      </w:r>
      <w:r w:rsidRPr="00E0190A">
        <w:rPr>
          <w:u w:val="single"/>
          <w:lang w:val="es-ES"/>
        </w:rPr>
        <w:tab/>
      </w:r>
      <w:r w:rsidRPr="00E0190A">
        <w:rPr>
          <w:u w:val="single"/>
          <w:lang w:val="es-ES"/>
        </w:rPr>
        <w:tab/>
      </w:r>
    </w:p>
    <w:p w:rsidR="00107E90" w:rsidRPr="00E0190A" w:rsidRDefault="00107E90" w:rsidP="00B072D8">
      <w:pPr>
        <w:pStyle w:val="SingleTxtG"/>
        <w:rPr>
          <w:lang w:val="es-ES"/>
        </w:rPr>
      </w:pPr>
    </w:p>
    <w:sectPr w:rsidR="00107E90" w:rsidRPr="00E0190A" w:rsidSect="008213B0">
      <w:headerReference w:type="even" r:id="rId31"/>
      <w:headerReference w:type="default" r:id="rId32"/>
      <w:footerReference w:type="even" r:id="rId33"/>
      <w:footerReference w:type="defaul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10" w:rsidRDefault="008E3E10">
      <w:r>
        <w:separator/>
      </w:r>
    </w:p>
  </w:endnote>
  <w:endnote w:type="continuationSeparator" w:id="0">
    <w:p w:rsidR="008E3E10" w:rsidRDefault="008E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E" w:rsidRPr="008213B0" w:rsidRDefault="00B8286E" w:rsidP="008213B0">
    <w:pPr>
      <w:pStyle w:val="Footer"/>
      <w:tabs>
        <w:tab w:val="right" w:pos="9638"/>
      </w:tabs>
    </w:pPr>
    <w:r w:rsidRPr="008213B0">
      <w:rPr>
        <w:b/>
        <w:sz w:val="18"/>
      </w:rPr>
      <w:fldChar w:fldCharType="begin"/>
    </w:r>
    <w:r w:rsidRPr="008213B0">
      <w:rPr>
        <w:b/>
        <w:sz w:val="18"/>
      </w:rPr>
      <w:instrText xml:space="preserve"> PAGE  \* MERGEFORMAT </w:instrText>
    </w:r>
    <w:r w:rsidRPr="008213B0">
      <w:rPr>
        <w:b/>
        <w:sz w:val="18"/>
      </w:rPr>
      <w:fldChar w:fldCharType="separate"/>
    </w:r>
    <w:r w:rsidR="00200EB6">
      <w:rPr>
        <w:b/>
        <w:noProof/>
        <w:sz w:val="18"/>
      </w:rPr>
      <w:t>8</w:t>
    </w:r>
    <w:r w:rsidRPr="008213B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E" w:rsidRPr="008213B0" w:rsidRDefault="00B8286E" w:rsidP="008213B0">
    <w:pPr>
      <w:pStyle w:val="Footer"/>
      <w:tabs>
        <w:tab w:val="right" w:pos="9638"/>
      </w:tabs>
      <w:rPr>
        <w:b/>
        <w:sz w:val="18"/>
      </w:rPr>
    </w:pPr>
    <w:r>
      <w:tab/>
    </w:r>
    <w:r w:rsidRPr="008213B0">
      <w:rPr>
        <w:b/>
        <w:sz w:val="18"/>
      </w:rPr>
      <w:fldChar w:fldCharType="begin"/>
    </w:r>
    <w:r w:rsidRPr="008213B0">
      <w:rPr>
        <w:b/>
        <w:sz w:val="18"/>
      </w:rPr>
      <w:instrText xml:space="preserve"> PAGE  \* MERGEFORMAT </w:instrText>
    </w:r>
    <w:r w:rsidRPr="008213B0">
      <w:rPr>
        <w:b/>
        <w:sz w:val="18"/>
      </w:rPr>
      <w:fldChar w:fldCharType="separate"/>
    </w:r>
    <w:r w:rsidR="00200EB6">
      <w:rPr>
        <w:b/>
        <w:noProof/>
        <w:sz w:val="18"/>
      </w:rPr>
      <w:t>9</w:t>
    </w:r>
    <w:r w:rsidRPr="008213B0">
      <w:rPr>
        <w:b/>
        <w:sz w:val="18"/>
      </w:rPr>
      <w:fldChar w:fldCharType="end"/>
    </w:r>
  </w:p>
  <w:p w:rsidR="00B8286E" w:rsidRDefault="00B828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E" w:rsidRPr="008213B0" w:rsidRDefault="00B8286E">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200EB6">
      <w:rPr>
        <w:sz w:val="20"/>
      </w:rPr>
      <w:t>47565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10" w:rsidRPr="001075E9" w:rsidRDefault="008E3E10" w:rsidP="001075E9">
      <w:pPr>
        <w:tabs>
          <w:tab w:val="right" w:pos="2155"/>
        </w:tabs>
        <w:spacing w:after="80" w:line="240" w:lineRule="auto"/>
        <w:ind w:left="680"/>
        <w:rPr>
          <w:u w:val="single"/>
        </w:rPr>
      </w:pPr>
      <w:r>
        <w:rPr>
          <w:u w:val="single"/>
        </w:rPr>
        <w:tab/>
      </w:r>
    </w:p>
  </w:footnote>
  <w:footnote w:type="continuationSeparator" w:id="0">
    <w:p w:rsidR="008E3E10" w:rsidRDefault="008E3E10">
      <w:r>
        <w:continuationSeparator/>
      </w:r>
    </w:p>
  </w:footnote>
  <w:footnote w:id="1">
    <w:p w:rsidR="00B8286E" w:rsidRPr="00AF16C2" w:rsidRDefault="00B8286E" w:rsidP="00B072D8">
      <w:pPr>
        <w:pStyle w:val="FootnoteText"/>
        <w:rPr>
          <w:sz w:val="20"/>
          <w:lang w:val="es-ES"/>
        </w:rPr>
      </w:pPr>
      <w:r w:rsidRPr="00AF16C2">
        <w:rPr>
          <w:lang w:val="es-ES"/>
        </w:rPr>
        <w:tab/>
      </w:r>
      <w:r w:rsidRPr="00AF16C2">
        <w:rPr>
          <w:rStyle w:val="FootnoteReference"/>
          <w:sz w:val="20"/>
          <w:vertAlign w:val="baseline"/>
          <w:lang w:val="es-ES"/>
        </w:rPr>
        <w:t>*</w:t>
      </w:r>
      <w:r w:rsidRPr="00AF16C2">
        <w:rPr>
          <w:lang w:val="es-ES"/>
        </w:rPr>
        <w:tab/>
        <w:t>Con arreglo a la información transmitida a los Estados partes acerca de la tramitación de sus informes, el presente documento no fue objeto de revisión editorial.</w:t>
      </w:r>
    </w:p>
  </w:footnote>
  <w:footnote w:id="2">
    <w:p w:rsidR="00B8286E" w:rsidRPr="00107E90" w:rsidRDefault="00B8286E" w:rsidP="00C26689">
      <w:pPr>
        <w:pStyle w:val="FootnoteText"/>
        <w:rPr>
          <w:lang w:val="es-ES"/>
        </w:rPr>
      </w:pPr>
      <w:r>
        <w:tab/>
      </w:r>
      <w:r w:rsidRPr="005F5EFD">
        <w:rPr>
          <w:rStyle w:val="FootnoteReference"/>
          <w:b/>
        </w:rPr>
        <w:footnoteRef/>
      </w:r>
      <w:r w:rsidRPr="00791B92">
        <w:rPr>
          <w:lang w:val="es-ES"/>
        </w:rPr>
        <w:t xml:space="preserve"> </w:t>
      </w:r>
      <w:r w:rsidRPr="00791B92">
        <w:rPr>
          <w:lang w:val="es-ES"/>
        </w:rPr>
        <w:tab/>
      </w:r>
      <w:r w:rsidRPr="00107E90">
        <w:rPr>
          <w:lang w:val="es-ES"/>
        </w:rPr>
        <w:t xml:space="preserve">El Perfil de los Pueblos Indígenas de El Salvador fue realizado en el 2003 por la Secretaría de Cultura (anteriormente CONCULTURA), Banco Mundial, Ministerio de Educación , Unidad Regional de Asistencia Técnica (RUTA) y los Pueblos Indígenas, es el documento que ofrece un panorama sobre las poblaciones indígenas que habitan </w:t>
      </w:r>
      <w:r w:rsidRPr="00791B92">
        <w:rPr>
          <w:lang w:val="es-ES"/>
        </w:rPr>
        <w:t>el</w:t>
      </w:r>
      <w:r w:rsidRPr="00107E90">
        <w:rPr>
          <w:lang w:val="es-ES"/>
        </w:rPr>
        <w:t xml:space="preserve"> territorio nacional, en el cual se describen sus prácticas culturales como parte del patrimonio nacional y se reconoce la existencia de las poblaciones indígenas como portadoras de una cultura ancestral.</w:t>
      </w:r>
    </w:p>
  </w:footnote>
  <w:footnote w:id="3">
    <w:p w:rsidR="00B8286E" w:rsidRPr="00791B92" w:rsidRDefault="00B8286E" w:rsidP="00B3672A">
      <w:pPr>
        <w:pStyle w:val="FootnoteText"/>
        <w:rPr>
          <w:lang w:val="es-ES"/>
        </w:rPr>
      </w:pPr>
      <w:r w:rsidRPr="00791B92">
        <w:rPr>
          <w:szCs w:val="18"/>
          <w:lang w:val="es-ES"/>
        </w:rPr>
        <w:tab/>
      </w:r>
      <w:r w:rsidRPr="007E530F">
        <w:rPr>
          <w:rStyle w:val="FootnoteReference"/>
          <w:szCs w:val="18"/>
        </w:rPr>
        <w:footnoteRef/>
      </w:r>
      <w:r w:rsidRPr="00791B92">
        <w:rPr>
          <w:szCs w:val="18"/>
          <w:lang w:val="es-ES"/>
        </w:rPr>
        <w:tab/>
      </w:r>
      <w:r w:rsidRPr="00791B92">
        <w:rPr>
          <w:lang w:val="es-ES"/>
        </w:rPr>
        <w:t>Análisis Económico de El Salvador, Oficina Económica y Comercial de España en San Salvador. Mayo de 2010.</w:t>
      </w:r>
    </w:p>
  </w:footnote>
  <w:footnote w:id="4">
    <w:p w:rsidR="00B8286E" w:rsidRPr="00791B92" w:rsidRDefault="00B8286E" w:rsidP="00B3672A">
      <w:pPr>
        <w:pStyle w:val="FootnoteText"/>
        <w:rPr>
          <w:lang w:val="es-ES"/>
        </w:rPr>
      </w:pPr>
      <w:r w:rsidRPr="00791B92">
        <w:rPr>
          <w:lang w:val="es-ES"/>
        </w:rPr>
        <w:tab/>
      </w:r>
      <w:r w:rsidRPr="002957B0">
        <w:rPr>
          <w:rStyle w:val="FootnoteReference"/>
          <w:rFonts w:ascii="Arial" w:hAnsi="Arial" w:cs="Arial"/>
          <w:sz w:val="16"/>
          <w:szCs w:val="16"/>
        </w:rPr>
        <w:footnoteRef/>
      </w:r>
      <w:r w:rsidRPr="00791B92">
        <w:rPr>
          <w:lang w:val="es-ES"/>
        </w:rPr>
        <w:t xml:space="preserve"> </w:t>
      </w:r>
      <w:r w:rsidRPr="00791B92">
        <w:rPr>
          <w:lang w:val="es-ES"/>
        </w:rPr>
        <w:tab/>
        <w:t xml:space="preserve">El Consejo Nacional de la Judicatura es una institución independiente, encargada de proponer candidatos para los cargos de Magistrados de la Corte Suprema de Justicia, Magistrados de las Cámaras de Segunda Instancia , Jueces de Primera Instancia y Jueces de Paz, y tiene bajo su responsabilidad la organización y formación de la Escuela de Capacitación Judicial, a cargo de la formación profesional de los jueces y demás funcionarios judiciales (Artículo 187 de la Constitución) </w:t>
      </w:r>
    </w:p>
  </w:footnote>
  <w:footnote w:id="5">
    <w:p w:rsidR="00B8286E" w:rsidRPr="00107E90" w:rsidRDefault="00B8286E" w:rsidP="00107E90">
      <w:pPr>
        <w:pStyle w:val="FootnoteText"/>
        <w:rPr>
          <w:lang w:val="es-ES"/>
        </w:rPr>
      </w:pPr>
      <w:r w:rsidRPr="00791B92">
        <w:rPr>
          <w:lang w:val="es-ES"/>
        </w:rPr>
        <w:tab/>
      </w:r>
      <w:r>
        <w:rPr>
          <w:rStyle w:val="FootnoteReference"/>
        </w:rPr>
        <w:footnoteRef/>
      </w:r>
      <w:r w:rsidRPr="00791B92">
        <w:rPr>
          <w:lang w:val="es-ES"/>
        </w:rPr>
        <w:t xml:space="preserve"> </w:t>
      </w:r>
      <w:r w:rsidRPr="00791B92">
        <w:rPr>
          <w:lang w:val="es-ES"/>
        </w:rPr>
        <w:tab/>
      </w:r>
      <w:r w:rsidRPr="00107E90">
        <w:rPr>
          <w:lang w:val="es-ES"/>
        </w:rPr>
        <w:t>Informe del Experto Independiente, Profesor Pedro Nikken, sobre la evolución de la situación de los derechos humanos en El Salvador, elaborado de conformidad con la resolución 1994/62 de la Comisión de Derechos Humanos</w:t>
      </w:r>
      <w:r>
        <w:rPr>
          <w:lang w:val="es-ES"/>
        </w:rPr>
        <w:t xml:space="preserve"> (E/CN.4/1995/88).</w:t>
      </w:r>
    </w:p>
    <w:p w:rsidR="00B8286E" w:rsidRPr="00107E90" w:rsidRDefault="00B8286E" w:rsidP="00107E90">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E" w:rsidRPr="008213B0" w:rsidRDefault="00B8286E">
    <w:pPr>
      <w:pStyle w:val="Header"/>
    </w:pPr>
    <w:r>
      <w:t>HRI/CORE/SLV/2011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E" w:rsidRPr="008213B0" w:rsidRDefault="00B8286E" w:rsidP="008213B0">
    <w:pPr>
      <w:pStyle w:val="Header"/>
      <w:jc w:val="right"/>
    </w:pPr>
    <w:r>
      <w:t>HRI/CORE/SLV/2011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E0A2601"/>
    <w:multiLevelType w:val="hybridMultilevel"/>
    <w:tmpl w:val="CEAAD080"/>
    <w:lvl w:ilvl="0" w:tplc="337451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3B0"/>
    <w:rsid w:val="000004FA"/>
    <w:rsid w:val="00001D78"/>
    <w:rsid w:val="000134E1"/>
    <w:rsid w:val="00025231"/>
    <w:rsid w:val="00033EE1"/>
    <w:rsid w:val="00036666"/>
    <w:rsid w:val="00042001"/>
    <w:rsid w:val="00046A0A"/>
    <w:rsid w:val="0005483C"/>
    <w:rsid w:val="00070A61"/>
    <w:rsid w:val="00071E8F"/>
    <w:rsid w:val="00073C66"/>
    <w:rsid w:val="00082559"/>
    <w:rsid w:val="00091A3E"/>
    <w:rsid w:val="00092144"/>
    <w:rsid w:val="00097C1E"/>
    <w:rsid w:val="000A5A72"/>
    <w:rsid w:val="000B57E7"/>
    <w:rsid w:val="000C057A"/>
    <w:rsid w:val="000C06AE"/>
    <w:rsid w:val="000C365B"/>
    <w:rsid w:val="000C4001"/>
    <w:rsid w:val="000D2B6E"/>
    <w:rsid w:val="000D32E0"/>
    <w:rsid w:val="000D62AD"/>
    <w:rsid w:val="000E2B0E"/>
    <w:rsid w:val="000E4B1E"/>
    <w:rsid w:val="000E55C4"/>
    <w:rsid w:val="000E7779"/>
    <w:rsid w:val="000F09DF"/>
    <w:rsid w:val="000F61B2"/>
    <w:rsid w:val="000F6CA6"/>
    <w:rsid w:val="00100240"/>
    <w:rsid w:val="001075E9"/>
    <w:rsid w:val="00107E90"/>
    <w:rsid w:val="00113569"/>
    <w:rsid w:val="00113CFB"/>
    <w:rsid w:val="00124BE1"/>
    <w:rsid w:val="0012529A"/>
    <w:rsid w:val="001256EA"/>
    <w:rsid w:val="00126ECD"/>
    <w:rsid w:val="00132C06"/>
    <w:rsid w:val="001417EB"/>
    <w:rsid w:val="00143E54"/>
    <w:rsid w:val="001560AB"/>
    <w:rsid w:val="00160344"/>
    <w:rsid w:val="001611AC"/>
    <w:rsid w:val="001654B3"/>
    <w:rsid w:val="001729A1"/>
    <w:rsid w:val="00175AC9"/>
    <w:rsid w:val="00180183"/>
    <w:rsid w:val="00183F02"/>
    <w:rsid w:val="0018649F"/>
    <w:rsid w:val="00191A42"/>
    <w:rsid w:val="00196389"/>
    <w:rsid w:val="001A391C"/>
    <w:rsid w:val="001B020E"/>
    <w:rsid w:val="001B042A"/>
    <w:rsid w:val="001B448F"/>
    <w:rsid w:val="001C7A89"/>
    <w:rsid w:val="001E3F23"/>
    <w:rsid w:val="001F23E2"/>
    <w:rsid w:val="00200EB6"/>
    <w:rsid w:val="002016BB"/>
    <w:rsid w:val="002122FE"/>
    <w:rsid w:val="00213458"/>
    <w:rsid w:val="00217D6F"/>
    <w:rsid w:val="00220F33"/>
    <w:rsid w:val="00221CFD"/>
    <w:rsid w:val="002469D7"/>
    <w:rsid w:val="00247919"/>
    <w:rsid w:val="002560CA"/>
    <w:rsid w:val="002566E4"/>
    <w:rsid w:val="00267AC1"/>
    <w:rsid w:val="002758DB"/>
    <w:rsid w:val="002821D2"/>
    <w:rsid w:val="00287169"/>
    <w:rsid w:val="002901ED"/>
    <w:rsid w:val="002A29F8"/>
    <w:rsid w:val="002A2EFC"/>
    <w:rsid w:val="002A54DB"/>
    <w:rsid w:val="002B0F41"/>
    <w:rsid w:val="002C0E18"/>
    <w:rsid w:val="002C793F"/>
    <w:rsid w:val="002D5AAC"/>
    <w:rsid w:val="002F34BE"/>
    <w:rsid w:val="002F4594"/>
    <w:rsid w:val="00301299"/>
    <w:rsid w:val="00302F33"/>
    <w:rsid w:val="0030322E"/>
    <w:rsid w:val="00311E69"/>
    <w:rsid w:val="00313B99"/>
    <w:rsid w:val="00317772"/>
    <w:rsid w:val="0032177E"/>
    <w:rsid w:val="00322004"/>
    <w:rsid w:val="0033739F"/>
    <w:rsid w:val="003402C2"/>
    <w:rsid w:val="00360730"/>
    <w:rsid w:val="00366CD9"/>
    <w:rsid w:val="0038179C"/>
    <w:rsid w:val="00381C24"/>
    <w:rsid w:val="003843D9"/>
    <w:rsid w:val="003958D0"/>
    <w:rsid w:val="003961DC"/>
    <w:rsid w:val="003A3975"/>
    <w:rsid w:val="003A7B5D"/>
    <w:rsid w:val="003B00E5"/>
    <w:rsid w:val="003C03D1"/>
    <w:rsid w:val="003C506D"/>
    <w:rsid w:val="003C6A69"/>
    <w:rsid w:val="003D1B84"/>
    <w:rsid w:val="003D3B84"/>
    <w:rsid w:val="003E342A"/>
    <w:rsid w:val="003E54B3"/>
    <w:rsid w:val="003F1B2E"/>
    <w:rsid w:val="003F4CFE"/>
    <w:rsid w:val="003F68A2"/>
    <w:rsid w:val="00414A16"/>
    <w:rsid w:val="00420F74"/>
    <w:rsid w:val="0042628E"/>
    <w:rsid w:val="00427F10"/>
    <w:rsid w:val="0043518F"/>
    <w:rsid w:val="004536F7"/>
    <w:rsid w:val="00454E07"/>
    <w:rsid w:val="00456B04"/>
    <w:rsid w:val="0045763E"/>
    <w:rsid w:val="00465412"/>
    <w:rsid w:val="004700FE"/>
    <w:rsid w:val="004705A5"/>
    <w:rsid w:val="00476D03"/>
    <w:rsid w:val="00476F51"/>
    <w:rsid w:val="004779A0"/>
    <w:rsid w:val="00482E91"/>
    <w:rsid w:val="0048529E"/>
    <w:rsid w:val="004B050F"/>
    <w:rsid w:val="004B32E7"/>
    <w:rsid w:val="004B530B"/>
    <w:rsid w:val="004C42E9"/>
    <w:rsid w:val="004D1075"/>
    <w:rsid w:val="004D3D0B"/>
    <w:rsid w:val="004D45DB"/>
    <w:rsid w:val="004D4DED"/>
    <w:rsid w:val="004E3670"/>
    <w:rsid w:val="004E4FE6"/>
    <w:rsid w:val="004E7FB2"/>
    <w:rsid w:val="004F378A"/>
    <w:rsid w:val="00500A47"/>
    <w:rsid w:val="0050108D"/>
    <w:rsid w:val="0050531F"/>
    <w:rsid w:val="00510FA9"/>
    <w:rsid w:val="00513C1E"/>
    <w:rsid w:val="00514195"/>
    <w:rsid w:val="00515B0A"/>
    <w:rsid w:val="00521583"/>
    <w:rsid w:val="00524323"/>
    <w:rsid w:val="00531791"/>
    <w:rsid w:val="00533969"/>
    <w:rsid w:val="00535E64"/>
    <w:rsid w:val="00543799"/>
    <w:rsid w:val="005547D0"/>
    <w:rsid w:val="00554C8C"/>
    <w:rsid w:val="00562E89"/>
    <w:rsid w:val="005658B5"/>
    <w:rsid w:val="00572E19"/>
    <w:rsid w:val="00575AA5"/>
    <w:rsid w:val="005918F9"/>
    <w:rsid w:val="00595AB1"/>
    <w:rsid w:val="005A1AA8"/>
    <w:rsid w:val="005A7536"/>
    <w:rsid w:val="005A7E67"/>
    <w:rsid w:val="005C43E4"/>
    <w:rsid w:val="005D6F2F"/>
    <w:rsid w:val="005E0C2D"/>
    <w:rsid w:val="005F0B42"/>
    <w:rsid w:val="005F10A3"/>
    <w:rsid w:val="005F296D"/>
    <w:rsid w:val="005F726E"/>
    <w:rsid w:val="0060147B"/>
    <w:rsid w:val="00611C94"/>
    <w:rsid w:val="00615B2E"/>
    <w:rsid w:val="006374B0"/>
    <w:rsid w:val="00644276"/>
    <w:rsid w:val="0066095B"/>
    <w:rsid w:val="00666938"/>
    <w:rsid w:val="00667380"/>
    <w:rsid w:val="0067449E"/>
    <w:rsid w:val="006872F4"/>
    <w:rsid w:val="0069673A"/>
    <w:rsid w:val="00697454"/>
    <w:rsid w:val="006A1C66"/>
    <w:rsid w:val="006A7254"/>
    <w:rsid w:val="006A7AD4"/>
    <w:rsid w:val="006B15EB"/>
    <w:rsid w:val="006B7B43"/>
    <w:rsid w:val="006C1EF8"/>
    <w:rsid w:val="006C257D"/>
    <w:rsid w:val="006C35F4"/>
    <w:rsid w:val="006C3E0A"/>
    <w:rsid w:val="006C5FF9"/>
    <w:rsid w:val="006C7354"/>
    <w:rsid w:val="006D41A9"/>
    <w:rsid w:val="006E02EC"/>
    <w:rsid w:val="006E22D4"/>
    <w:rsid w:val="006E5DF3"/>
    <w:rsid w:val="006F35EE"/>
    <w:rsid w:val="006F4625"/>
    <w:rsid w:val="006F75B1"/>
    <w:rsid w:val="007021FF"/>
    <w:rsid w:val="00713674"/>
    <w:rsid w:val="00714883"/>
    <w:rsid w:val="00715CA8"/>
    <w:rsid w:val="00730E60"/>
    <w:rsid w:val="007352EA"/>
    <w:rsid w:val="007358B2"/>
    <w:rsid w:val="00736068"/>
    <w:rsid w:val="00755503"/>
    <w:rsid w:val="00757357"/>
    <w:rsid w:val="007620EF"/>
    <w:rsid w:val="00763758"/>
    <w:rsid w:val="00764249"/>
    <w:rsid w:val="00774CA2"/>
    <w:rsid w:val="007774CC"/>
    <w:rsid w:val="00791B92"/>
    <w:rsid w:val="00793340"/>
    <w:rsid w:val="007972A8"/>
    <w:rsid w:val="007C132F"/>
    <w:rsid w:val="007C72FE"/>
    <w:rsid w:val="007C77B0"/>
    <w:rsid w:val="007D6B86"/>
    <w:rsid w:val="007E669A"/>
    <w:rsid w:val="007F05F1"/>
    <w:rsid w:val="007F6D48"/>
    <w:rsid w:val="00815850"/>
    <w:rsid w:val="008213B0"/>
    <w:rsid w:val="0082699E"/>
    <w:rsid w:val="00826DFC"/>
    <w:rsid w:val="00827B1F"/>
    <w:rsid w:val="00834B71"/>
    <w:rsid w:val="00841EDB"/>
    <w:rsid w:val="008504FF"/>
    <w:rsid w:val="00852488"/>
    <w:rsid w:val="0086445C"/>
    <w:rsid w:val="00867F83"/>
    <w:rsid w:val="00871DA4"/>
    <w:rsid w:val="00872D6B"/>
    <w:rsid w:val="00874741"/>
    <w:rsid w:val="008957A6"/>
    <w:rsid w:val="008A08D7"/>
    <w:rsid w:val="008B0E7F"/>
    <w:rsid w:val="008C0F8F"/>
    <w:rsid w:val="008C1073"/>
    <w:rsid w:val="008C5CB3"/>
    <w:rsid w:val="008C7E0C"/>
    <w:rsid w:val="008D0E04"/>
    <w:rsid w:val="008D184E"/>
    <w:rsid w:val="008E2927"/>
    <w:rsid w:val="008E3E10"/>
    <w:rsid w:val="008E45BA"/>
    <w:rsid w:val="008F2423"/>
    <w:rsid w:val="00903A3A"/>
    <w:rsid w:val="00906890"/>
    <w:rsid w:val="009172FB"/>
    <w:rsid w:val="009247DA"/>
    <w:rsid w:val="00925859"/>
    <w:rsid w:val="00927137"/>
    <w:rsid w:val="00946FDB"/>
    <w:rsid w:val="00947905"/>
    <w:rsid w:val="00951972"/>
    <w:rsid w:val="009531B8"/>
    <w:rsid w:val="009536D4"/>
    <w:rsid w:val="00954B9F"/>
    <w:rsid w:val="00961FFF"/>
    <w:rsid w:val="0096216B"/>
    <w:rsid w:val="009638A2"/>
    <w:rsid w:val="00963E66"/>
    <w:rsid w:val="009662F5"/>
    <w:rsid w:val="00973753"/>
    <w:rsid w:val="00975C30"/>
    <w:rsid w:val="0098076A"/>
    <w:rsid w:val="00983EA0"/>
    <w:rsid w:val="0099413B"/>
    <w:rsid w:val="00996BF2"/>
    <w:rsid w:val="0099793A"/>
    <w:rsid w:val="009B3537"/>
    <w:rsid w:val="009C430C"/>
    <w:rsid w:val="009D54AA"/>
    <w:rsid w:val="009F5CCC"/>
    <w:rsid w:val="00A00D8C"/>
    <w:rsid w:val="00A07DB9"/>
    <w:rsid w:val="00A07E70"/>
    <w:rsid w:val="00A10CC1"/>
    <w:rsid w:val="00A201BF"/>
    <w:rsid w:val="00A36F20"/>
    <w:rsid w:val="00A518C0"/>
    <w:rsid w:val="00A52015"/>
    <w:rsid w:val="00A54B2F"/>
    <w:rsid w:val="00A606BA"/>
    <w:rsid w:val="00A61546"/>
    <w:rsid w:val="00A62F75"/>
    <w:rsid w:val="00A658C3"/>
    <w:rsid w:val="00A917B3"/>
    <w:rsid w:val="00AA00B7"/>
    <w:rsid w:val="00AA1DE1"/>
    <w:rsid w:val="00AA5651"/>
    <w:rsid w:val="00AB4B51"/>
    <w:rsid w:val="00AB6481"/>
    <w:rsid w:val="00AC43AA"/>
    <w:rsid w:val="00AD6215"/>
    <w:rsid w:val="00AD7B53"/>
    <w:rsid w:val="00AE1DF8"/>
    <w:rsid w:val="00AF09A4"/>
    <w:rsid w:val="00AF16C2"/>
    <w:rsid w:val="00AF27E0"/>
    <w:rsid w:val="00B031FE"/>
    <w:rsid w:val="00B05717"/>
    <w:rsid w:val="00B072D8"/>
    <w:rsid w:val="00B10A10"/>
    <w:rsid w:val="00B10CC7"/>
    <w:rsid w:val="00B2127B"/>
    <w:rsid w:val="00B31513"/>
    <w:rsid w:val="00B3672A"/>
    <w:rsid w:val="00B43F85"/>
    <w:rsid w:val="00B61187"/>
    <w:rsid w:val="00B62458"/>
    <w:rsid w:val="00B638D6"/>
    <w:rsid w:val="00B65341"/>
    <w:rsid w:val="00B65980"/>
    <w:rsid w:val="00B71F97"/>
    <w:rsid w:val="00B8286E"/>
    <w:rsid w:val="00B84D7C"/>
    <w:rsid w:val="00B9422C"/>
    <w:rsid w:val="00BA1545"/>
    <w:rsid w:val="00BA5152"/>
    <w:rsid w:val="00BA56B6"/>
    <w:rsid w:val="00BB6203"/>
    <w:rsid w:val="00BC64F1"/>
    <w:rsid w:val="00BC702A"/>
    <w:rsid w:val="00BD011E"/>
    <w:rsid w:val="00BD0A70"/>
    <w:rsid w:val="00BD33EE"/>
    <w:rsid w:val="00BE0B9A"/>
    <w:rsid w:val="00BE7069"/>
    <w:rsid w:val="00BF6019"/>
    <w:rsid w:val="00BF6DFF"/>
    <w:rsid w:val="00C023D4"/>
    <w:rsid w:val="00C26689"/>
    <w:rsid w:val="00C35CFB"/>
    <w:rsid w:val="00C36C9A"/>
    <w:rsid w:val="00C45287"/>
    <w:rsid w:val="00C524C0"/>
    <w:rsid w:val="00C547C4"/>
    <w:rsid w:val="00C54FF3"/>
    <w:rsid w:val="00C60F0C"/>
    <w:rsid w:val="00C71D07"/>
    <w:rsid w:val="00C75025"/>
    <w:rsid w:val="00C75F44"/>
    <w:rsid w:val="00C804AB"/>
    <w:rsid w:val="00C805C9"/>
    <w:rsid w:val="00C81FB2"/>
    <w:rsid w:val="00CA1679"/>
    <w:rsid w:val="00CA7799"/>
    <w:rsid w:val="00CB1332"/>
    <w:rsid w:val="00CB495D"/>
    <w:rsid w:val="00CB51CC"/>
    <w:rsid w:val="00CC1939"/>
    <w:rsid w:val="00CC59A1"/>
    <w:rsid w:val="00CE5DA3"/>
    <w:rsid w:val="00CF7076"/>
    <w:rsid w:val="00D03A38"/>
    <w:rsid w:val="00D07D78"/>
    <w:rsid w:val="00D13C19"/>
    <w:rsid w:val="00D16A7E"/>
    <w:rsid w:val="00D26EEF"/>
    <w:rsid w:val="00D32BBD"/>
    <w:rsid w:val="00D33D63"/>
    <w:rsid w:val="00D4001E"/>
    <w:rsid w:val="00D47295"/>
    <w:rsid w:val="00D66F13"/>
    <w:rsid w:val="00D839CD"/>
    <w:rsid w:val="00D90138"/>
    <w:rsid w:val="00D96941"/>
    <w:rsid w:val="00DA1714"/>
    <w:rsid w:val="00DA492A"/>
    <w:rsid w:val="00DA625C"/>
    <w:rsid w:val="00DB6076"/>
    <w:rsid w:val="00DC036C"/>
    <w:rsid w:val="00DD0C68"/>
    <w:rsid w:val="00DF71F2"/>
    <w:rsid w:val="00E0190A"/>
    <w:rsid w:val="00E143F6"/>
    <w:rsid w:val="00E17493"/>
    <w:rsid w:val="00E17A45"/>
    <w:rsid w:val="00E2391B"/>
    <w:rsid w:val="00E260BA"/>
    <w:rsid w:val="00E26F45"/>
    <w:rsid w:val="00E30300"/>
    <w:rsid w:val="00E31C71"/>
    <w:rsid w:val="00E34657"/>
    <w:rsid w:val="00E35ACD"/>
    <w:rsid w:val="00E46C92"/>
    <w:rsid w:val="00E5034F"/>
    <w:rsid w:val="00E50E4A"/>
    <w:rsid w:val="00E565B2"/>
    <w:rsid w:val="00E56DBE"/>
    <w:rsid w:val="00E6065C"/>
    <w:rsid w:val="00E617F8"/>
    <w:rsid w:val="00E62FD6"/>
    <w:rsid w:val="00E657DC"/>
    <w:rsid w:val="00E668A4"/>
    <w:rsid w:val="00E70533"/>
    <w:rsid w:val="00E73F76"/>
    <w:rsid w:val="00E74751"/>
    <w:rsid w:val="00E772F9"/>
    <w:rsid w:val="00E814E5"/>
    <w:rsid w:val="00E83394"/>
    <w:rsid w:val="00E85A6F"/>
    <w:rsid w:val="00E86026"/>
    <w:rsid w:val="00E87C63"/>
    <w:rsid w:val="00E90749"/>
    <w:rsid w:val="00EA48D3"/>
    <w:rsid w:val="00EB3561"/>
    <w:rsid w:val="00EB7DCC"/>
    <w:rsid w:val="00EC2B77"/>
    <w:rsid w:val="00EC5E89"/>
    <w:rsid w:val="00ED0D73"/>
    <w:rsid w:val="00ED213E"/>
    <w:rsid w:val="00ED229F"/>
    <w:rsid w:val="00EE5A10"/>
    <w:rsid w:val="00EE65E5"/>
    <w:rsid w:val="00EF1360"/>
    <w:rsid w:val="00EF3220"/>
    <w:rsid w:val="00F0336E"/>
    <w:rsid w:val="00F214B4"/>
    <w:rsid w:val="00F2358C"/>
    <w:rsid w:val="00F23A8B"/>
    <w:rsid w:val="00F2520F"/>
    <w:rsid w:val="00F333DD"/>
    <w:rsid w:val="00F35B35"/>
    <w:rsid w:val="00F4045D"/>
    <w:rsid w:val="00F43A08"/>
    <w:rsid w:val="00F5061D"/>
    <w:rsid w:val="00F51595"/>
    <w:rsid w:val="00F554BE"/>
    <w:rsid w:val="00F7184D"/>
    <w:rsid w:val="00F71A13"/>
    <w:rsid w:val="00F75508"/>
    <w:rsid w:val="00F80811"/>
    <w:rsid w:val="00F87354"/>
    <w:rsid w:val="00F87D6B"/>
    <w:rsid w:val="00F94088"/>
    <w:rsid w:val="00F94155"/>
    <w:rsid w:val="00FA5CC6"/>
    <w:rsid w:val="00FB0541"/>
    <w:rsid w:val="00FB7F10"/>
    <w:rsid w:val="00FD2EF7"/>
    <w:rsid w:val="00FD59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link w:val="Heading1Char"/>
    <w:qFormat/>
    <w:rsid w:val="000C4001"/>
    <w:pPr>
      <w:keepNext/>
      <w:keepLines/>
      <w:spacing w:after="0" w:line="240" w:lineRule="auto"/>
      <w:ind w:right="0"/>
      <w:jc w:val="left"/>
      <w:outlineLvl w:val="0"/>
    </w:pPr>
  </w:style>
  <w:style w:type="paragraph" w:styleId="Heading2">
    <w:name w:val="heading 2"/>
    <w:basedOn w:val="Normal"/>
    <w:next w:val="Normal"/>
    <w:qFormat/>
    <w:rsid w:val="000C4001"/>
    <w:pPr>
      <w:suppressAutoHyphens/>
      <w:outlineLvl w:val="1"/>
    </w:pPr>
    <w:rPr>
      <w:lang w:val="fr-CH" w:eastAsia="en-US"/>
    </w:rPr>
  </w:style>
  <w:style w:type="paragraph" w:styleId="Heading3">
    <w:name w:val="heading 3"/>
    <w:basedOn w:val="Normal"/>
    <w:next w:val="Normal"/>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link w:val="Heading5Char"/>
    <w:qFormat/>
    <w:rsid w:val="000C4001"/>
    <w:pPr>
      <w:suppressAutoHyphens/>
      <w:outlineLvl w:val="4"/>
    </w:pPr>
    <w:rPr>
      <w:lang w:val="fr-CH" w:eastAsia="en-US"/>
    </w:rPr>
  </w:style>
  <w:style w:type="paragraph" w:styleId="Heading6">
    <w:name w:val="heading 6"/>
    <w:basedOn w:val="Normal"/>
    <w:next w:val="Normal"/>
    <w:link w:val="Heading6Char"/>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4_G,referencia nota al pie,Texto de nota al pie"/>
    <w:rsid w:val="000C4001"/>
    <w:rPr>
      <w:rFonts w:ascii="Times New Roman" w:hAnsi="Times New Roman"/>
      <w:sz w:val="18"/>
      <w:vertAlign w:val="superscript"/>
      <w:lang w:val="fr-CH"/>
    </w:rPr>
  </w:style>
  <w:style w:type="paragraph" w:customStyle="1" w:styleId="HMG">
    <w:name w:val="_ H __M_G"/>
    <w:basedOn w:val="Normal"/>
    <w:next w:val="Normal"/>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Car1,Texto nota pie Car1,Texto nota pie Car Car,Car1 Car2,ft,texto de nota al pie,Nota a pie/Bibliog,texto de nota al pie Car Car,FA"/>
    <w:basedOn w:val="Normal"/>
    <w:link w:val="FootnoteTextChar"/>
    <w:rsid w:val="000C4001"/>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0C400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F2520F"/>
    <w:pPr>
      <w:numPr>
        <w:numId w:val="1"/>
      </w:numPr>
    </w:pPr>
  </w:style>
  <w:style w:type="numbering" w:styleId="1ai">
    <w:name w:val="Outline List 1"/>
    <w:basedOn w:val="NoList"/>
    <w:semiHidden/>
    <w:rsid w:val="00F2520F"/>
    <w:pPr>
      <w:numPr>
        <w:numId w:val="2"/>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3"/>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0C4001"/>
    <w:rPr>
      <w:color w:val="auto"/>
      <w:u w:val="none"/>
    </w:rPr>
  </w:style>
  <w:style w:type="character" w:styleId="FollowedHyperlink">
    <w:name w:val="FollowedHyperlink"/>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4"/>
      </w:numPr>
    </w:pPr>
  </w:style>
  <w:style w:type="paragraph" w:styleId="ListNumber2">
    <w:name w:val="List Number 2"/>
    <w:basedOn w:val="Normal"/>
    <w:semiHidden/>
    <w:rsid w:val="00F2520F"/>
    <w:pPr>
      <w:numPr>
        <w:numId w:val="5"/>
      </w:numPr>
    </w:pPr>
  </w:style>
  <w:style w:type="paragraph" w:styleId="ListNumber3">
    <w:name w:val="List Number 3"/>
    <w:basedOn w:val="Normal"/>
    <w:semiHidden/>
    <w:rsid w:val="00F2520F"/>
    <w:pPr>
      <w:numPr>
        <w:numId w:val="6"/>
      </w:numPr>
    </w:pPr>
  </w:style>
  <w:style w:type="paragraph" w:styleId="ListNumber4">
    <w:name w:val="List Number 4"/>
    <w:basedOn w:val="Normal"/>
    <w:semiHidden/>
    <w:rsid w:val="00F2520F"/>
    <w:pPr>
      <w:numPr>
        <w:numId w:val="7"/>
      </w:numPr>
    </w:pPr>
  </w:style>
  <w:style w:type="paragraph" w:styleId="ListNumber5">
    <w:name w:val="List Number 5"/>
    <w:basedOn w:val="Normal"/>
    <w:semiHidden/>
    <w:rsid w:val="00F2520F"/>
    <w:pPr>
      <w:numPr>
        <w:numId w:val="8"/>
      </w:numPr>
    </w:pPr>
  </w:style>
  <w:style w:type="paragraph" w:styleId="ListBullet">
    <w:name w:val="List Bullet"/>
    <w:basedOn w:val="Normal"/>
    <w:semiHidden/>
    <w:rsid w:val="00F2520F"/>
    <w:pPr>
      <w:numPr>
        <w:numId w:val="9"/>
      </w:numPr>
    </w:pPr>
  </w:style>
  <w:style w:type="paragraph" w:styleId="ListBullet2">
    <w:name w:val="List Bullet 2"/>
    <w:basedOn w:val="Normal"/>
    <w:semiHidden/>
    <w:rsid w:val="00F2520F"/>
    <w:pPr>
      <w:numPr>
        <w:numId w:val="10"/>
      </w:numPr>
    </w:pPr>
  </w:style>
  <w:style w:type="paragraph" w:styleId="ListBullet3">
    <w:name w:val="List Bullet 3"/>
    <w:basedOn w:val="Normal"/>
    <w:semiHidden/>
    <w:rsid w:val="00F2520F"/>
    <w:pPr>
      <w:numPr>
        <w:numId w:val="11"/>
      </w:numPr>
    </w:pPr>
  </w:style>
  <w:style w:type="paragraph" w:styleId="ListBullet4">
    <w:name w:val="List Bullet 4"/>
    <w:basedOn w:val="Normal"/>
    <w:semiHidden/>
    <w:rsid w:val="00F2520F"/>
    <w:pPr>
      <w:numPr>
        <w:numId w:val="12"/>
      </w:numPr>
    </w:pPr>
  </w:style>
  <w:style w:type="paragraph" w:styleId="ListBullet5">
    <w:name w:val="List Bullet 5"/>
    <w:basedOn w:val="Normal"/>
    <w:semiHidden/>
    <w:rsid w:val="00F2520F"/>
    <w:pPr>
      <w:numPr>
        <w:numId w:val="13"/>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LineNumber">
    <w:name w:val="line number"/>
    <w:basedOn w:val="DefaultParagraphFont"/>
    <w:rsid w:val="00F2520F"/>
  </w:style>
  <w:style w:type="character" w:styleId="PageNumber">
    <w:name w:val="page number"/>
    <w:aliases w:val="7_G"/>
    <w:rsid w:val="000C4001"/>
    <w:rPr>
      <w:rFonts w:ascii="Times New Roman" w:hAnsi="Times New Roman"/>
      <w:b/>
      <w:sz w:val="18"/>
      <w:lang w:val="fr-CH"/>
    </w:rPr>
  </w:style>
  <w:style w:type="character" w:styleId="EndnoteReference">
    <w:name w:val="endnote reference"/>
    <w:aliases w:val="1_G"/>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link w:val="BodyTextChar"/>
    <w:rsid w:val="00F2520F"/>
    <w:pPr>
      <w:spacing w:after="120"/>
    </w:pPr>
  </w:style>
  <w:style w:type="paragraph" w:styleId="BodyText2">
    <w:name w:val="Body Text 2"/>
    <w:basedOn w:val="Normal"/>
    <w:link w:val="BodyText2Char"/>
    <w:rsid w:val="00F2520F"/>
    <w:pPr>
      <w:spacing w:after="120" w:line="480" w:lineRule="auto"/>
    </w:pPr>
  </w:style>
  <w:style w:type="paragraph" w:styleId="BodyText3">
    <w:name w:val="Body Text 3"/>
    <w:basedOn w:val="Normal"/>
    <w:link w:val="BodyText3Char"/>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link w:val="EndnoteTextChar"/>
    <w:rsid w:val="000C4001"/>
  </w:style>
  <w:style w:type="paragraph" w:styleId="PlainText">
    <w:name w:val="Plain Text"/>
    <w:basedOn w:val="Normal"/>
    <w:link w:val="PlainTextChar"/>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paragraph" w:customStyle="1" w:styleId="Default">
    <w:name w:val="Default"/>
    <w:rsid w:val="002F34BE"/>
    <w:pPr>
      <w:widowControl w:val="0"/>
      <w:autoSpaceDE w:val="0"/>
      <w:autoSpaceDN w:val="0"/>
      <w:adjustRightInd w:val="0"/>
    </w:pPr>
    <w:rPr>
      <w:color w:val="000000"/>
      <w:sz w:val="24"/>
      <w:szCs w:val="24"/>
      <w:lang w:val="es-GT" w:eastAsia="es-GT"/>
    </w:rPr>
  </w:style>
  <w:style w:type="paragraph" w:customStyle="1" w:styleId="CM45">
    <w:name w:val="CM45"/>
    <w:basedOn w:val="Default"/>
    <w:next w:val="Default"/>
    <w:uiPriority w:val="99"/>
    <w:rsid w:val="002F34BE"/>
    <w:pPr>
      <w:spacing w:after="3983"/>
    </w:pPr>
    <w:rPr>
      <w:color w:val="auto"/>
    </w:rPr>
  </w:style>
  <w:style w:type="paragraph" w:customStyle="1" w:styleId="CM1">
    <w:name w:val="CM1"/>
    <w:basedOn w:val="Default"/>
    <w:next w:val="Default"/>
    <w:uiPriority w:val="99"/>
    <w:rsid w:val="002F34BE"/>
    <w:rPr>
      <w:color w:val="auto"/>
    </w:rPr>
  </w:style>
  <w:style w:type="paragraph" w:customStyle="1" w:styleId="CM2">
    <w:name w:val="CM2"/>
    <w:basedOn w:val="Default"/>
    <w:next w:val="Default"/>
    <w:uiPriority w:val="99"/>
    <w:rsid w:val="002F34BE"/>
    <w:pPr>
      <w:spacing w:line="276" w:lineRule="atLeast"/>
    </w:pPr>
    <w:rPr>
      <w:color w:val="auto"/>
    </w:rPr>
  </w:style>
  <w:style w:type="paragraph" w:customStyle="1" w:styleId="CM46">
    <w:name w:val="CM46"/>
    <w:basedOn w:val="Default"/>
    <w:next w:val="Default"/>
    <w:uiPriority w:val="99"/>
    <w:rsid w:val="002F34BE"/>
    <w:pPr>
      <w:spacing w:after="818"/>
    </w:pPr>
    <w:rPr>
      <w:color w:val="auto"/>
    </w:rPr>
  </w:style>
  <w:style w:type="paragraph" w:customStyle="1" w:styleId="CM47">
    <w:name w:val="CM47"/>
    <w:basedOn w:val="Default"/>
    <w:next w:val="Default"/>
    <w:uiPriority w:val="99"/>
    <w:rsid w:val="002F34BE"/>
    <w:pPr>
      <w:spacing w:after="1318"/>
    </w:pPr>
    <w:rPr>
      <w:color w:val="auto"/>
    </w:rPr>
  </w:style>
  <w:style w:type="paragraph" w:customStyle="1" w:styleId="CM3">
    <w:name w:val="CM3"/>
    <w:basedOn w:val="Default"/>
    <w:next w:val="Default"/>
    <w:uiPriority w:val="99"/>
    <w:rsid w:val="002F34BE"/>
    <w:rPr>
      <w:color w:val="auto"/>
    </w:rPr>
  </w:style>
  <w:style w:type="paragraph" w:customStyle="1" w:styleId="CM48">
    <w:name w:val="CM48"/>
    <w:basedOn w:val="Default"/>
    <w:next w:val="Default"/>
    <w:uiPriority w:val="99"/>
    <w:rsid w:val="002F34BE"/>
    <w:pPr>
      <w:spacing w:after="137"/>
    </w:pPr>
    <w:rPr>
      <w:color w:val="auto"/>
    </w:rPr>
  </w:style>
  <w:style w:type="paragraph" w:customStyle="1" w:styleId="CM4">
    <w:name w:val="CM4"/>
    <w:basedOn w:val="Default"/>
    <w:next w:val="Default"/>
    <w:uiPriority w:val="99"/>
    <w:rsid w:val="002F34BE"/>
    <w:pPr>
      <w:spacing w:line="111" w:lineRule="atLeast"/>
    </w:pPr>
    <w:rPr>
      <w:color w:val="auto"/>
    </w:rPr>
  </w:style>
  <w:style w:type="paragraph" w:customStyle="1" w:styleId="CM49">
    <w:name w:val="CM49"/>
    <w:basedOn w:val="Default"/>
    <w:next w:val="Default"/>
    <w:uiPriority w:val="99"/>
    <w:rsid w:val="002F34BE"/>
    <w:pPr>
      <w:spacing w:after="247"/>
    </w:pPr>
    <w:rPr>
      <w:color w:val="auto"/>
    </w:rPr>
  </w:style>
  <w:style w:type="paragraph" w:customStyle="1" w:styleId="CM50">
    <w:name w:val="CM50"/>
    <w:basedOn w:val="Default"/>
    <w:next w:val="Default"/>
    <w:uiPriority w:val="99"/>
    <w:rsid w:val="002F34BE"/>
    <w:pPr>
      <w:spacing w:after="405"/>
    </w:pPr>
    <w:rPr>
      <w:color w:val="auto"/>
    </w:rPr>
  </w:style>
  <w:style w:type="paragraph" w:customStyle="1" w:styleId="CM5">
    <w:name w:val="CM5"/>
    <w:basedOn w:val="Default"/>
    <w:next w:val="Default"/>
    <w:uiPriority w:val="99"/>
    <w:rsid w:val="002F34BE"/>
    <w:pPr>
      <w:spacing w:line="416" w:lineRule="atLeast"/>
    </w:pPr>
    <w:rPr>
      <w:color w:val="auto"/>
    </w:rPr>
  </w:style>
  <w:style w:type="paragraph" w:customStyle="1" w:styleId="CM6">
    <w:name w:val="CM6"/>
    <w:basedOn w:val="Default"/>
    <w:next w:val="Default"/>
    <w:uiPriority w:val="99"/>
    <w:rsid w:val="002F34BE"/>
    <w:pPr>
      <w:spacing w:line="416" w:lineRule="atLeast"/>
    </w:pPr>
    <w:rPr>
      <w:color w:val="auto"/>
    </w:rPr>
  </w:style>
  <w:style w:type="paragraph" w:customStyle="1" w:styleId="CM51">
    <w:name w:val="CM51"/>
    <w:basedOn w:val="Default"/>
    <w:next w:val="Default"/>
    <w:uiPriority w:val="99"/>
    <w:rsid w:val="002F34BE"/>
    <w:pPr>
      <w:spacing w:after="243"/>
    </w:pPr>
    <w:rPr>
      <w:color w:val="auto"/>
    </w:rPr>
  </w:style>
  <w:style w:type="paragraph" w:customStyle="1" w:styleId="CM7">
    <w:name w:val="CM7"/>
    <w:basedOn w:val="Default"/>
    <w:next w:val="Default"/>
    <w:uiPriority w:val="99"/>
    <w:rsid w:val="002F34BE"/>
    <w:rPr>
      <w:color w:val="auto"/>
    </w:rPr>
  </w:style>
  <w:style w:type="paragraph" w:customStyle="1" w:styleId="CM9">
    <w:name w:val="CM9"/>
    <w:basedOn w:val="Default"/>
    <w:next w:val="Default"/>
    <w:uiPriority w:val="99"/>
    <w:rsid w:val="002F34BE"/>
    <w:pPr>
      <w:spacing w:line="231" w:lineRule="atLeast"/>
    </w:pPr>
    <w:rPr>
      <w:color w:val="auto"/>
    </w:rPr>
  </w:style>
  <w:style w:type="paragraph" w:customStyle="1" w:styleId="CM54">
    <w:name w:val="CM54"/>
    <w:basedOn w:val="Default"/>
    <w:next w:val="Default"/>
    <w:uiPriority w:val="99"/>
    <w:rsid w:val="002F34BE"/>
    <w:pPr>
      <w:spacing w:after="328"/>
    </w:pPr>
    <w:rPr>
      <w:color w:val="auto"/>
    </w:rPr>
  </w:style>
  <w:style w:type="paragraph" w:customStyle="1" w:styleId="CM11">
    <w:name w:val="CM11"/>
    <w:basedOn w:val="Default"/>
    <w:next w:val="Default"/>
    <w:uiPriority w:val="99"/>
    <w:rsid w:val="002F34BE"/>
    <w:pPr>
      <w:spacing w:line="416" w:lineRule="atLeast"/>
    </w:pPr>
    <w:rPr>
      <w:color w:val="auto"/>
    </w:rPr>
  </w:style>
  <w:style w:type="paragraph" w:customStyle="1" w:styleId="CM12">
    <w:name w:val="CM12"/>
    <w:basedOn w:val="Default"/>
    <w:next w:val="Default"/>
    <w:uiPriority w:val="99"/>
    <w:rsid w:val="002F34BE"/>
    <w:rPr>
      <w:color w:val="auto"/>
    </w:rPr>
  </w:style>
  <w:style w:type="paragraph" w:customStyle="1" w:styleId="CM56">
    <w:name w:val="CM56"/>
    <w:basedOn w:val="Default"/>
    <w:next w:val="Default"/>
    <w:uiPriority w:val="99"/>
    <w:rsid w:val="002F34BE"/>
    <w:pPr>
      <w:spacing w:after="118"/>
    </w:pPr>
    <w:rPr>
      <w:color w:val="auto"/>
    </w:rPr>
  </w:style>
  <w:style w:type="paragraph" w:customStyle="1" w:styleId="CM13">
    <w:name w:val="CM13"/>
    <w:basedOn w:val="Default"/>
    <w:next w:val="Default"/>
    <w:uiPriority w:val="99"/>
    <w:rsid w:val="002F34BE"/>
    <w:pPr>
      <w:spacing w:line="416" w:lineRule="atLeast"/>
    </w:pPr>
    <w:rPr>
      <w:color w:val="auto"/>
    </w:rPr>
  </w:style>
  <w:style w:type="paragraph" w:customStyle="1" w:styleId="CM55">
    <w:name w:val="CM55"/>
    <w:basedOn w:val="Default"/>
    <w:next w:val="Default"/>
    <w:uiPriority w:val="99"/>
    <w:rsid w:val="002F34BE"/>
    <w:pPr>
      <w:spacing w:after="488"/>
    </w:pPr>
    <w:rPr>
      <w:color w:val="auto"/>
    </w:rPr>
  </w:style>
  <w:style w:type="paragraph" w:customStyle="1" w:styleId="CM58">
    <w:name w:val="CM58"/>
    <w:basedOn w:val="Default"/>
    <w:next w:val="Default"/>
    <w:uiPriority w:val="99"/>
    <w:rsid w:val="002F34BE"/>
    <w:pPr>
      <w:spacing w:after="915"/>
    </w:pPr>
    <w:rPr>
      <w:color w:val="auto"/>
    </w:rPr>
  </w:style>
  <w:style w:type="paragraph" w:customStyle="1" w:styleId="CM53">
    <w:name w:val="CM53"/>
    <w:basedOn w:val="Default"/>
    <w:next w:val="Default"/>
    <w:uiPriority w:val="99"/>
    <w:rsid w:val="002F34BE"/>
    <w:pPr>
      <w:spacing w:after="610"/>
    </w:pPr>
    <w:rPr>
      <w:color w:val="auto"/>
    </w:rPr>
  </w:style>
  <w:style w:type="paragraph" w:customStyle="1" w:styleId="CM14">
    <w:name w:val="CM14"/>
    <w:basedOn w:val="Default"/>
    <w:next w:val="Default"/>
    <w:uiPriority w:val="99"/>
    <w:rsid w:val="002F34BE"/>
    <w:pPr>
      <w:spacing w:line="231" w:lineRule="atLeast"/>
    </w:pPr>
    <w:rPr>
      <w:color w:val="auto"/>
    </w:rPr>
  </w:style>
  <w:style w:type="paragraph" w:customStyle="1" w:styleId="CM15">
    <w:name w:val="CM15"/>
    <w:basedOn w:val="Default"/>
    <w:next w:val="Default"/>
    <w:uiPriority w:val="99"/>
    <w:rsid w:val="002F34BE"/>
    <w:pPr>
      <w:spacing w:line="416" w:lineRule="atLeast"/>
    </w:pPr>
    <w:rPr>
      <w:color w:val="auto"/>
    </w:rPr>
  </w:style>
  <w:style w:type="paragraph" w:customStyle="1" w:styleId="CM61">
    <w:name w:val="CM61"/>
    <w:basedOn w:val="Default"/>
    <w:next w:val="Default"/>
    <w:uiPriority w:val="99"/>
    <w:rsid w:val="002F34BE"/>
    <w:pPr>
      <w:spacing w:after="1230"/>
    </w:pPr>
    <w:rPr>
      <w:color w:val="auto"/>
    </w:rPr>
  </w:style>
  <w:style w:type="paragraph" w:customStyle="1" w:styleId="CM16">
    <w:name w:val="CM16"/>
    <w:basedOn w:val="Default"/>
    <w:next w:val="Default"/>
    <w:uiPriority w:val="99"/>
    <w:rsid w:val="002F34BE"/>
    <w:pPr>
      <w:spacing w:line="413" w:lineRule="atLeast"/>
    </w:pPr>
    <w:rPr>
      <w:color w:val="auto"/>
    </w:rPr>
  </w:style>
  <w:style w:type="paragraph" w:customStyle="1" w:styleId="CM63">
    <w:name w:val="CM63"/>
    <w:basedOn w:val="Default"/>
    <w:next w:val="Default"/>
    <w:uiPriority w:val="99"/>
    <w:rsid w:val="002F34BE"/>
    <w:pPr>
      <w:spacing w:after="1180"/>
    </w:pPr>
    <w:rPr>
      <w:color w:val="auto"/>
    </w:rPr>
  </w:style>
  <w:style w:type="paragraph" w:customStyle="1" w:styleId="CM64">
    <w:name w:val="CM64"/>
    <w:basedOn w:val="Default"/>
    <w:next w:val="Default"/>
    <w:uiPriority w:val="99"/>
    <w:rsid w:val="002F34BE"/>
    <w:pPr>
      <w:spacing w:after="185"/>
    </w:pPr>
    <w:rPr>
      <w:color w:val="auto"/>
    </w:rPr>
  </w:style>
  <w:style w:type="paragraph" w:customStyle="1" w:styleId="CM23">
    <w:name w:val="CM23"/>
    <w:basedOn w:val="Default"/>
    <w:next w:val="Default"/>
    <w:uiPriority w:val="99"/>
    <w:rsid w:val="002F34BE"/>
    <w:pPr>
      <w:spacing w:line="253" w:lineRule="atLeast"/>
    </w:pPr>
    <w:rPr>
      <w:color w:val="auto"/>
    </w:rPr>
  </w:style>
  <w:style w:type="paragraph" w:customStyle="1" w:styleId="CM65">
    <w:name w:val="CM65"/>
    <w:basedOn w:val="Default"/>
    <w:next w:val="Default"/>
    <w:uiPriority w:val="99"/>
    <w:rsid w:val="002F34BE"/>
    <w:pPr>
      <w:spacing w:after="5793"/>
    </w:pPr>
    <w:rPr>
      <w:color w:val="auto"/>
    </w:rPr>
  </w:style>
  <w:style w:type="paragraph" w:customStyle="1" w:styleId="CM24">
    <w:name w:val="CM24"/>
    <w:basedOn w:val="Default"/>
    <w:next w:val="Default"/>
    <w:uiPriority w:val="99"/>
    <w:rsid w:val="002F34BE"/>
    <w:pPr>
      <w:spacing w:line="208" w:lineRule="atLeast"/>
    </w:pPr>
    <w:rPr>
      <w:color w:val="auto"/>
    </w:rPr>
  </w:style>
  <w:style w:type="paragraph" w:customStyle="1" w:styleId="CM25">
    <w:name w:val="CM25"/>
    <w:basedOn w:val="Default"/>
    <w:next w:val="Default"/>
    <w:uiPriority w:val="99"/>
    <w:rsid w:val="002F34BE"/>
    <w:rPr>
      <w:color w:val="auto"/>
    </w:rPr>
  </w:style>
  <w:style w:type="paragraph" w:customStyle="1" w:styleId="CM66">
    <w:name w:val="CM66"/>
    <w:basedOn w:val="Default"/>
    <w:next w:val="Default"/>
    <w:uiPriority w:val="99"/>
    <w:rsid w:val="002F34BE"/>
    <w:pPr>
      <w:spacing w:after="3870"/>
    </w:pPr>
    <w:rPr>
      <w:color w:val="auto"/>
    </w:rPr>
  </w:style>
  <w:style w:type="paragraph" w:customStyle="1" w:styleId="CM67">
    <w:name w:val="CM67"/>
    <w:basedOn w:val="Default"/>
    <w:next w:val="Default"/>
    <w:uiPriority w:val="99"/>
    <w:rsid w:val="002F34BE"/>
    <w:pPr>
      <w:spacing w:after="668"/>
    </w:pPr>
    <w:rPr>
      <w:color w:val="auto"/>
    </w:rPr>
  </w:style>
  <w:style w:type="paragraph" w:customStyle="1" w:styleId="CM27">
    <w:name w:val="CM27"/>
    <w:basedOn w:val="Default"/>
    <w:next w:val="Default"/>
    <w:uiPriority w:val="99"/>
    <w:rsid w:val="002F34BE"/>
    <w:pPr>
      <w:spacing w:line="208" w:lineRule="atLeast"/>
    </w:pPr>
    <w:rPr>
      <w:color w:val="auto"/>
    </w:rPr>
  </w:style>
  <w:style w:type="paragraph" w:customStyle="1" w:styleId="CM28">
    <w:name w:val="CM28"/>
    <w:basedOn w:val="Default"/>
    <w:next w:val="Default"/>
    <w:uiPriority w:val="99"/>
    <w:rsid w:val="002F34BE"/>
    <w:pPr>
      <w:spacing w:line="276" w:lineRule="atLeast"/>
    </w:pPr>
    <w:rPr>
      <w:color w:val="auto"/>
    </w:rPr>
  </w:style>
  <w:style w:type="paragraph" w:customStyle="1" w:styleId="CM68">
    <w:name w:val="CM68"/>
    <w:basedOn w:val="Default"/>
    <w:next w:val="Default"/>
    <w:uiPriority w:val="99"/>
    <w:rsid w:val="002F34BE"/>
    <w:pPr>
      <w:spacing w:after="4953"/>
    </w:pPr>
    <w:rPr>
      <w:color w:val="auto"/>
    </w:rPr>
  </w:style>
  <w:style w:type="paragraph" w:customStyle="1" w:styleId="CM30">
    <w:name w:val="CM30"/>
    <w:basedOn w:val="Default"/>
    <w:next w:val="Default"/>
    <w:uiPriority w:val="99"/>
    <w:rsid w:val="002F34BE"/>
    <w:pPr>
      <w:spacing w:line="208" w:lineRule="atLeast"/>
    </w:pPr>
    <w:rPr>
      <w:color w:val="auto"/>
    </w:rPr>
  </w:style>
  <w:style w:type="paragraph" w:customStyle="1" w:styleId="CM57">
    <w:name w:val="CM57"/>
    <w:basedOn w:val="Default"/>
    <w:next w:val="Default"/>
    <w:uiPriority w:val="99"/>
    <w:rsid w:val="002F34BE"/>
    <w:pPr>
      <w:spacing w:after="1430"/>
    </w:pPr>
    <w:rPr>
      <w:color w:val="auto"/>
    </w:rPr>
  </w:style>
  <w:style w:type="paragraph" w:customStyle="1" w:styleId="CM62">
    <w:name w:val="CM62"/>
    <w:basedOn w:val="Default"/>
    <w:next w:val="Default"/>
    <w:uiPriority w:val="99"/>
    <w:rsid w:val="002F34BE"/>
    <w:pPr>
      <w:spacing w:after="548"/>
    </w:pPr>
    <w:rPr>
      <w:color w:val="auto"/>
    </w:rPr>
  </w:style>
  <w:style w:type="paragraph" w:customStyle="1" w:styleId="CM33">
    <w:name w:val="CM33"/>
    <w:basedOn w:val="Default"/>
    <w:next w:val="Default"/>
    <w:uiPriority w:val="99"/>
    <w:rsid w:val="002F34BE"/>
    <w:pPr>
      <w:spacing w:line="208" w:lineRule="atLeast"/>
    </w:pPr>
    <w:rPr>
      <w:color w:val="auto"/>
    </w:rPr>
  </w:style>
  <w:style w:type="paragraph" w:customStyle="1" w:styleId="CM59">
    <w:name w:val="CM59"/>
    <w:basedOn w:val="Default"/>
    <w:next w:val="Default"/>
    <w:uiPriority w:val="99"/>
    <w:rsid w:val="002F34BE"/>
    <w:pPr>
      <w:spacing w:after="1115"/>
    </w:pPr>
    <w:rPr>
      <w:color w:val="auto"/>
    </w:rPr>
  </w:style>
  <w:style w:type="paragraph" w:customStyle="1" w:styleId="CM60">
    <w:name w:val="CM60"/>
    <w:basedOn w:val="Default"/>
    <w:next w:val="Default"/>
    <w:uiPriority w:val="99"/>
    <w:rsid w:val="002F34BE"/>
    <w:pPr>
      <w:spacing w:after="718"/>
    </w:pPr>
    <w:rPr>
      <w:color w:val="auto"/>
    </w:rPr>
  </w:style>
  <w:style w:type="paragraph" w:customStyle="1" w:styleId="CM35">
    <w:name w:val="CM35"/>
    <w:basedOn w:val="Default"/>
    <w:next w:val="Default"/>
    <w:uiPriority w:val="99"/>
    <w:rsid w:val="002F34BE"/>
    <w:pPr>
      <w:spacing w:line="236" w:lineRule="atLeast"/>
    </w:pPr>
    <w:rPr>
      <w:color w:val="auto"/>
    </w:rPr>
  </w:style>
  <w:style w:type="paragraph" w:customStyle="1" w:styleId="CM37">
    <w:name w:val="CM37"/>
    <w:basedOn w:val="Default"/>
    <w:next w:val="Default"/>
    <w:uiPriority w:val="99"/>
    <w:rsid w:val="002F34BE"/>
    <w:pPr>
      <w:spacing w:line="276" w:lineRule="atLeast"/>
    </w:pPr>
    <w:rPr>
      <w:color w:val="auto"/>
    </w:rPr>
  </w:style>
  <w:style w:type="paragraph" w:customStyle="1" w:styleId="CM69">
    <w:name w:val="CM69"/>
    <w:basedOn w:val="Default"/>
    <w:next w:val="Default"/>
    <w:uiPriority w:val="99"/>
    <w:rsid w:val="002F34BE"/>
    <w:pPr>
      <w:spacing w:after="1368"/>
    </w:pPr>
    <w:rPr>
      <w:color w:val="auto"/>
    </w:rPr>
  </w:style>
  <w:style w:type="paragraph" w:customStyle="1" w:styleId="CM38">
    <w:name w:val="CM38"/>
    <w:basedOn w:val="Default"/>
    <w:next w:val="Default"/>
    <w:uiPriority w:val="99"/>
    <w:rsid w:val="002F34BE"/>
    <w:rPr>
      <w:color w:val="auto"/>
    </w:rPr>
  </w:style>
  <w:style w:type="paragraph" w:customStyle="1" w:styleId="CM70">
    <w:name w:val="CM70"/>
    <w:basedOn w:val="Default"/>
    <w:next w:val="Default"/>
    <w:uiPriority w:val="99"/>
    <w:rsid w:val="002F34BE"/>
    <w:pPr>
      <w:spacing w:after="1838"/>
    </w:pPr>
    <w:rPr>
      <w:color w:val="auto"/>
    </w:rPr>
  </w:style>
  <w:style w:type="paragraph" w:customStyle="1" w:styleId="CM39">
    <w:name w:val="CM39"/>
    <w:basedOn w:val="Default"/>
    <w:next w:val="Default"/>
    <w:uiPriority w:val="99"/>
    <w:rsid w:val="002F34BE"/>
    <w:pPr>
      <w:spacing w:line="276" w:lineRule="atLeast"/>
    </w:pPr>
    <w:rPr>
      <w:color w:val="auto"/>
    </w:rPr>
  </w:style>
  <w:style w:type="paragraph" w:customStyle="1" w:styleId="CM41">
    <w:name w:val="CM41"/>
    <w:basedOn w:val="Default"/>
    <w:next w:val="Default"/>
    <w:uiPriority w:val="99"/>
    <w:rsid w:val="002F34BE"/>
    <w:pPr>
      <w:spacing w:line="276" w:lineRule="atLeast"/>
    </w:pPr>
    <w:rPr>
      <w:color w:val="auto"/>
    </w:rPr>
  </w:style>
  <w:style w:type="paragraph" w:customStyle="1" w:styleId="CM42">
    <w:name w:val="CM42"/>
    <w:basedOn w:val="Default"/>
    <w:next w:val="Default"/>
    <w:uiPriority w:val="99"/>
    <w:rsid w:val="002F34BE"/>
    <w:pPr>
      <w:spacing w:line="276" w:lineRule="atLeast"/>
    </w:pPr>
    <w:rPr>
      <w:color w:val="auto"/>
    </w:rPr>
  </w:style>
  <w:style w:type="paragraph" w:customStyle="1" w:styleId="CM43">
    <w:name w:val="CM43"/>
    <w:basedOn w:val="Default"/>
    <w:next w:val="Default"/>
    <w:uiPriority w:val="99"/>
    <w:rsid w:val="002F34BE"/>
    <w:pPr>
      <w:spacing w:line="276" w:lineRule="atLeast"/>
    </w:pPr>
    <w:rPr>
      <w:color w:val="auto"/>
    </w:rPr>
  </w:style>
  <w:style w:type="paragraph" w:customStyle="1" w:styleId="CM44">
    <w:name w:val="CM44"/>
    <w:basedOn w:val="Default"/>
    <w:next w:val="Default"/>
    <w:uiPriority w:val="99"/>
    <w:rsid w:val="002F34BE"/>
    <w:pPr>
      <w:spacing w:line="276" w:lineRule="atLeast"/>
    </w:pPr>
    <w:rPr>
      <w:color w:val="auto"/>
    </w:rPr>
  </w:style>
  <w:style w:type="character" w:customStyle="1" w:styleId="FootnoteTextChar">
    <w:name w:val="Footnote Text Char"/>
    <w:aliases w:val="5_G Char,Footnote Text Char Char Char Char Char Char,Footnote Text Char Char Char Char Char1,Footnote reference Char,FA Fu Char,Car1 Char,Texto nota pie Car1 Char,Texto nota pie Car Car Char,Car1 Car2 Char,ft Char,FA Char"/>
    <w:link w:val="FootnoteText"/>
    <w:locked/>
    <w:rsid w:val="00B072D8"/>
    <w:rPr>
      <w:sz w:val="18"/>
      <w:lang w:val="fr-CH" w:eastAsia="en-US"/>
    </w:rPr>
  </w:style>
  <w:style w:type="character" w:customStyle="1" w:styleId="SingleTxtGChar">
    <w:name w:val="_ Single Txt_G Char"/>
    <w:link w:val="SingleTxtG"/>
    <w:rsid w:val="00B072D8"/>
    <w:rPr>
      <w:lang w:val="fr-CH" w:eastAsia="en-US"/>
    </w:rPr>
  </w:style>
  <w:style w:type="paragraph" w:styleId="BalloonText">
    <w:name w:val="Balloon Text"/>
    <w:basedOn w:val="Normal"/>
    <w:link w:val="BalloonTextChar"/>
    <w:rsid w:val="00E90749"/>
    <w:pPr>
      <w:spacing w:line="240" w:lineRule="auto"/>
    </w:pPr>
    <w:rPr>
      <w:rFonts w:ascii="Tahoma" w:hAnsi="Tahoma" w:cs="Tahoma"/>
      <w:sz w:val="16"/>
      <w:szCs w:val="16"/>
    </w:rPr>
  </w:style>
  <w:style w:type="character" w:customStyle="1" w:styleId="BalloonTextChar">
    <w:name w:val="Balloon Text Char"/>
    <w:link w:val="BalloonText"/>
    <w:rsid w:val="00E90749"/>
    <w:rPr>
      <w:rFonts w:ascii="Tahoma" w:hAnsi="Tahoma" w:cs="Tahoma"/>
      <w:sz w:val="16"/>
      <w:szCs w:val="16"/>
      <w:lang w:val="es-ES" w:eastAsia="es-ES"/>
    </w:rPr>
  </w:style>
  <w:style w:type="numbering" w:customStyle="1" w:styleId="NoList1">
    <w:name w:val="No List1"/>
    <w:next w:val="NoList"/>
    <w:semiHidden/>
    <w:rsid w:val="000E55C4"/>
  </w:style>
  <w:style w:type="character" w:customStyle="1" w:styleId="Heading1Char">
    <w:name w:val="Heading 1 Char"/>
    <w:aliases w:val="Table_G Char"/>
    <w:link w:val="Heading1"/>
    <w:locked/>
    <w:rsid w:val="000E55C4"/>
    <w:rPr>
      <w:lang w:val="fr-CH" w:eastAsia="en-US"/>
    </w:rPr>
  </w:style>
  <w:style w:type="character" w:customStyle="1" w:styleId="Heading5Char">
    <w:name w:val="Heading 5 Char"/>
    <w:link w:val="Heading5"/>
    <w:locked/>
    <w:rsid w:val="000E55C4"/>
    <w:rPr>
      <w:lang w:val="fr-CH" w:eastAsia="en-US"/>
    </w:rPr>
  </w:style>
  <w:style w:type="character" w:customStyle="1" w:styleId="Heading6Char">
    <w:name w:val="Heading 6 Char"/>
    <w:link w:val="Heading6"/>
    <w:locked/>
    <w:rsid w:val="000E55C4"/>
    <w:rPr>
      <w:lang w:val="fr-CH" w:eastAsia="en-US"/>
    </w:rPr>
  </w:style>
  <w:style w:type="character" w:customStyle="1" w:styleId="HeaderChar">
    <w:name w:val="Header Char"/>
    <w:aliases w:val="6_G Char"/>
    <w:link w:val="Header"/>
    <w:locked/>
    <w:rsid w:val="000E55C4"/>
    <w:rPr>
      <w:b/>
      <w:sz w:val="18"/>
      <w:lang w:val="fr-CH" w:eastAsia="en-US"/>
    </w:rPr>
  </w:style>
  <w:style w:type="character" w:customStyle="1" w:styleId="EndnoteTextChar">
    <w:name w:val="Endnote Text Char"/>
    <w:aliases w:val="2_G Char"/>
    <w:link w:val="EndnoteText"/>
    <w:locked/>
    <w:rsid w:val="000E55C4"/>
    <w:rPr>
      <w:sz w:val="18"/>
      <w:lang w:val="fr-CH" w:eastAsia="en-US"/>
    </w:rPr>
  </w:style>
  <w:style w:type="character" w:customStyle="1" w:styleId="FooterChar">
    <w:name w:val="Footer Char"/>
    <w:aliases w:val="3_G Char"/>
    <w:link w:val="Footer"/>
    <w:locked/>
    <w:rsid w:val="000E55C4"/>
    <w:rPr>
      <w:sz w:val="16"/>
      <w:lang w:val="fr-CH" w:eastAsia="en-US"/>
    </w:rPr>
  </w:style>
  <w:style w:type="paragraph" w:styleId="NoSpacing">
    <w:name w:val="No Spacing"/>
    <w:link w:val="NoSpacingChar"/>
    <w:qFormat/>
    <w:rsid w:val="000E55C4"/>
    <w:rPr>
      <w:sz w:val="24"/>
      <w:szCs w:val="24"/>
      <w:lang w:val="es-ES" w:eastAsia="es-ES"/>
    </w:rPr>
  </w:style>
  <w:style w:type="paragraph" w:styleId="ListParagraph">
    <w:name w:val="List Paragraph"/>
    <w:basedOn w:val="Normal"/>
    <w:qFormat/>
    <w:rsid w:val="000E55C4"/>
    <w:pPr>
      <w:tabs>
        <w:tab w:val="right" w:pos="567"/>
        <w:tab w:val="left" w:pos="850"/>
        <w:tab w:val="left" w:pos="1304"/>
        <w:tab w:val="left" w:pos="1701"/>
        <w:tab w:val="right" w:leader="dot" w:pos="7285"/>
        <w:tab w:val="right" w:pos="7835"/>
        <w:tab w:val="center" w:pos="8034"/>
        <w:tab w:val="right" w:pos="8357"/>
        <w:tab w:val="right" w:pos="9099"/>
      </w:tabs>
      <w:spacing w:after="240" w:line="240" w:lineRule="auto"/>
      <w:ind w:left="720"/>
      <w:contextualSpacing/>
    </w:pPr>
    <w:rPr>
      <w:sz w:val="24"/>
      <w:szCs w:val="24"/>
    </w:rPr>
  </w:style>
  <w:style w:type="character" w:customStyle="1" w:styleId="NoSpacingChar">
    <w:name w:val="No Spacing Char"/>
    <w:link w:val="NoSpacing"/>
    <w:locked/>
    <w:rsid w:val="000E55C4"/>
    <w:rPr>
      <w:sz w:val="24"/>
      <w:szCs w:val="24"/>
      <w:lang w:val="es-ES" w:eastAsia="es-ES"/>
    </w:rPr>
  </w:style>
  <w:style w:type="character" w:customStyle="1" w:styleId="SubtitleChar">
    <w:name w:val="Subtitle Char"/>
    <w:link w:val="Subtitle"/>
    <w:locked/>
    <w:rsid w:val="000E55C4"/>
    <w:rPr>
      <w:rFonts w:ascii="Arial" w:hAnsi="Arial" w:cs="Arial"/>
      <w:sz w:val="24"/>
      <w:szCs w:val="24"/>
      <w:lang w:val="es-ES" w:eastAsia="es-ES"/>
    </w:rPr>
  </w:style>
  <w:style w:type="table" w:customStyle="1" w:styleId="MediumGrid11">
    <w:name w:val="Medium Grid 11"/>
    <w:rsid w:val="000E55C4"/>
    <w:rPr>
      <w:rFonts w:ascii="Calibri" w:hAnsi="Calibri" w:cs="Arial"/>
      <w:lang w:val="en-US"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10">
    <w:name w:val="Table Grid1"/>
    <w:basedOn w:val="TableNormal"/>
    <w:next w:val="TableGrid"/>
    <w:rsid w:val="000E55C4"/>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Accent2">
    <w:name w:val="Medium Grid 1 Accent 2"/>
    <w:rsid w:val="000E55C4"/>
    <w:rPr>
      <w:rFonts w:ascii="Calibri" w:hAnsi="Calibri" w:cs="Arial"/>
      <w:lang w:val="en-US"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rsid w:val="000E55C4"/>
    <w:pPr>
      <w:tabs>
        <w:tab w:val="right" w:pos="567"/>
        <w:tab w:val="left" w:pos="850"/>
        <w:tab w:val="left" w:pos="1304"/>
        <w:tab w:val="left" w:pos="1701"/>
        <w:tab w:val="right" w:leader="dot" w:pos="7285"/>
        <w:tab w:val="right" w:pos="7835"/>
        <w:tab w:val="center" w:pos="8034"/>
        <w:tab w:val="right" w:pos="8357"/>
        <w:tab w:val="right" w:pos="9099"/>
      </w:tabs>
      <w:spacing w:after="200" w:line="240" w:lineRule="auto"/>
    </w:pPr>
    <w:rPr>
      <w:b/>
      <w:bCs/>
      <w:color w:val="4F81BD"/>
      <w:sz w:val="18"/>
      <w:szCs w:val="18"/>
    </w:rPr>
  </w:style>
  <w:style w:type="character" w:styleId="PlaceholderText">
    <w:name w:val="Placeholder Text"/>
    <w:semiHidden/>
    <w:rsid w:val="000E55C4"/>
    <w:rPr>
      <w:rFonts w:cs="Times New Roman"/>
      <w:color w:val="808080"/>
    </w:rPr>
  </w:style>
  <w:style w:type="character" w:customStyle="1" w:styleId="BodyText3Char">
    <w:name w:val="Body Text 3 Char"/>
    <w:link w:val="BodyText3"/>
    <w:locked/>
    <w:rsid w:val="000E55C4"/>
    <w:rPr>
      <w:sz w:val="16"/>
      <w:szCs w:val="16"/>
      <w:lang w:val="es-ES" w:eastAsia="es-ES"/>
    </w:rPr>
  </w:style>
  <w:style w:type="table" w:customStyle="1" w:styleId="MediumGrid3Accent1">
    <w:name w:val="Medium Grid 3 Accent 1"/>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sid w:val="000E55C4"/>
    <w:rPr>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sid w:val="000E55C4"/>
    <w:rPr>
      <w:rFonts w:ascii="Calibri" w:hAnsi="Calibri" w:cs="Arial"/>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PlainTextChar">
    <w:name w:val="Plain Text Char"/>
    <w:link w:val="PlainText"/>
    <w:locked/>
    <w:rsid w:val="000E55C4"/>
    <w:rPr>
      <w:rFonts w:ascii="Courier New" w:hAnsi="Courier New" w:cs="Courier New"/>
      <w:lang w:val="es-ES" w:eastAsia="es-ES"/>
    </w:rPr>
  </w:style>
  <w:style w:type="table" w:customStyle="1" w:styleId="MediumGrid2Accent4">
    <w:name w:val="Medium Grid 2 Accent 4"/>
    <w:rsid w:val="000E55C4"/>
    <w:rPr>
      <w:rFonts w:ascii="Cambria" w:eastAsia="SimSun" w:hAnsi="Cambria"/>
      <w:color w:val="000000"/>
      <w:lang w:val="en-US"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sid w:val="000E55C4"/>
    <w:rPr>
      <w:rFonts w:ascii="Calibri" w:hAnsi="Calibri" w:cs="Arial"/>
      <w:lang w:val="en-US"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sid w:val="000E55C4"/>
    <w:rPr>
      <w:rFonts w:ascii="Calibri" w:hAnsi="Calibri" w:cs="Arial"/>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sid w:val="000E55C4"/>
    <w:rPr>
      <w:rFonts w:ascii="Calibri" w:hAnsi="Calibri" w:cs="Arial"/>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BodyTextChar">
    <w:name w:val="Body Text Char"/>
    <w:link w:val="BodyText"/>
    <w:locked/>
    <w:rsid w:val="000E55C4"/>
    <w:rPr>
      <w:lang w:val="es-ES" w:eastAsia="es-ES"/>
    </w:rPr>
  </w:style>
  <w:style w:type="character" w:customStyle="1" w:styleId="BodyText2Char">
    <w:name w:val="Body Text 2 Char"/>
    <w:link w:val="BodyText2"/>
    <w:locked/>
    <w:rsid w:val="000E55C4"/>
    <w:rPr>
      <w:lang w:val="es-ES" w:eastAsia="es-ES"/>
    </w:rPr>
  </w:style>
  <w:style w:type="table" w:customStyle="1" w:styleId="MediumGrid1Accent3">
    <w:name w:val="Medium Grid 1 Accent 3"/>
    <w:rsid w:val="000E55C4"/>
    <w:rPr>
      <w:rFonts w:ascii="Calibri" w:hAnsi="Calibri" w:cs="Arial"/>
      <w:lang w:val="en-US"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sid w:val="000E55C4"/>
    <w:rPr>
      <w:color w:val="943634"/>
      <w:lang w:val="en-US"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rsid w:val="000E55C4"/>
    <w:pPr>
      <w:overflowPunct w:val="0"/>
      <w:autoSpaceDE w:val="0"/>
      <w:autoSpaceDN w:val="0"/>
      <w:adjustRightInd w:val="0"/>
      <w:spacing w:line="360" w:lineRule="auto"/>
      <w:ind w:firstLine="708"/>
      <w:jc w:val="both"/>
      <w:textAlignment w:val="baseline"/>
    </w:pPr>
    <w:rPr>
      <w:sz w:val="24"/>
      <w:lang w:val="es-ES_tradnl"/>
    </w:rPr>
  </w:style>
  <w:style w:type="table" w:customStyle="1" w:styleId="MediumShading2Accent5">
    <w:name w:val="Medium Shading 2 Accent 5"/>
    <w:rsid w:val="000E55C4"/>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sid w:val="000E55C4"/>
    <w:rPr>
      <w:rFonts w:ascii="Calibri" w:hAnsi="Calibri" w:cs="Arial"/>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sid w:val="000E55C4"/>
    <w:rPr>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sid w:val="000E55C4"/>
    <w:rPr>
      <w:lang w:val="en-US"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sid w:val="000E55C4"/>
    <w:rPr>
      <w:rFonts w:ascii="Calibri" w:hAnsi="Calibri" w:cs="Arial"/>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sid w:val="000E55C4"/>
    <w:rPr>
      <w:color w:val="E36C0A"/>
      <w:lang w:val="en-US"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sid w:val="000E55C4"/>
    <w:rPr>
      <w:color w:val="5F497A"/>
      <w:lang w:val="en-US"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sid w:val="000E55C4"/>
    <w:rPr>
      <w:lang w:val="en-US"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sid w:val="000E55C4"/>
    <w:rPr>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sid w:val="000E55C4"/>
    <w:rPr>
      <w:rFonts w:ascii="Cambria" w:eastAsia="SimSun" w:hAnsi="Cambria"/>
      <w:color w:val="000000"/>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sid w:val="000E55C4"/>
    <w:rPr>
      <w:color w:val="000000"/>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sid w:val="000E55C4"/>
    <w:rPr>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sid w:val="000E55C4"/>
    <w:rPr>
      <w:lang w:val="en-US"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sid w:val="000E55C4"/>
    <w:rPr>
      <w:color w:val="000000"/>
      <w:lang w:val="en-US"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sid w:val="000E55C4"/>
    <w:rPr>
      <w:rFonts w:ascii="Cambria" w:eastAsia="SimSun" w:hAnsi="Cambria"/>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sid w:val="000E55C4"/>
    <w:rPr>
      <w:rFonts w:ascii="Arial" w:hAnsi="Arial" w:cs="Arial"/>
      <w:sz w:val="18"/>
      <w:szCs w:val="18"/>
    </w:rPr>
  </w:style>
  <w:style w:type="character" w:styleId="IntenseReference">
    <w:name w:val="Intense Reference"/>
    <w:qFormat/>
    <w:rsid w:val="000E55C4"/>
    <w:rPr>
      <w:rFonts w:cs="Times New Roman"/>
      <w:b/>
      <w:bCs/>
      <w:smallCaps/>
      <w:color w:val="C0504D"/>
      <w:spacing w:val="5"/>
      <w:u w:val="single"/>
    </w:rPr>
  </w:style>
  <w:style w:type="character" w:customStyle="1" w:styleId="std1">
    <w:name w:val="std1"/>
    <w:rsid w:val="000E55C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s.wikipedia.org/wiki/Ejido" TargetMode="External"/><Relationship Id="rId13" Type="http://schemas.openxmlformats.org/officeDocument/2006/relationships/hyperlink" Target="http://www.monografias.com/trabajos16/desarrollo-del-lenguaje/desarrollo-del-lenguaje.shtml" TargetMode="External"/><Relationship Id="rId18" Type="http://schemas.openxmlformats.org/officeDocument/2006/relationships/hyperlink" Target="http://es.wikipedia.org/wiki/2009" TargetMode="External"/><Relationship Id="rId26" Type="http://schemas.openxmlformats.org/officeDocument/2006/relationships/hyperlink" Target="http://es.wikipedia.org/wiki/ARENA" TargetMode="External"/><Relationship Id="rId3" Type="http://schemas.openxmlformats.org/officeDocument/2006/relationships/settings" Target="settings.xml"/><Relationship Id="rId21" Type="http://schemas.openxmlformats.org/officeDocument/2006/relationships/hyperlink" Target="http://es.wikipedia.org/wiki/FMLN" TargetMode="External"/><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monografias.com/trabajos5/oriespa/oriespa.shtml" TargetMode="External"/><Relationship Id="rId17" Type="http://schemas.openxmlformats.org/officeDocument/2006/relationships/hyperlink" Target="http://es.wikipedia.org/wiki/1_de_junio" TargetMode="External"/><Relationship Id="rId25" Type="http://schemas.openxmlformats.org/officeDocument/2006/relationships/hyperlink" Target="http://es.wikipedia.org/wiki/FML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wikipedia.org/wiki/FMLN" TargetMode="External"/><Relationship Id="rId20" Type="http://schemas.openxmlformats.org/officeDocument/2006/relationships/hyperlink" Target="http://es.wikipedia.org/wiki/El_Salvador" TargetMode="External"/><Relationship Id="rId29" Type="http://schemas.openxmlformats.org/officeDocument/2006/relationships/hyperlink" Target="http://es.wikipedia.org/wiki/Corte_Suprema_de_Justicia_de_El_Salvad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5/habeas-corpus/habeas-corpus.shtml" TargetMode="External"/><Relationship Id="rId24" Type="http://schemas.openxmlformats.org/officeDocument/2006/relationships/hyperlink" Target="http://es.wikipedia.org/wiki/Presidente_de_El_Salvado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1992" TargetMode="External"/><Relationship Id="rId23" Type="http://schemas.openxmlformats.org/officeDocument/2006/relationships/hyperlink" Target="http://es.wikipedia.org/wiki/Constituci%C3%B3n_Pol%C3%ADtica_de_El_Salvador_de_1983" TargetMode="External"/><Relationship Id="rId28" Type="http://schemas.openxmlformats.org/officeDocument/2006/relationships/hyperlink" Target="http://es.wikipedia.org/wiki/Corte_Suprema_de_Justicia_de_El_Salvador" TargetMode="External"/><Relationship Id="rId36" Type="http://schemas.openxmlformats.org/officeDocument/2006/relationships/fontTable" Target="fontTable.xml"/><Relationship Id="rId10" Type="http://schemas.openxmlformats.org/officeDocument/2006/relationships/hyperlink" Target="http://www.monografias.com/trabajos10/trini/trini.shtml" TargetMode="External"/><Relationship Id="rId19" Type="http://schemas.openxmlformats.org/officeDocument/2006/relationships/hyperlink" Target="http://es.wikipedia.org/wiki/Salvador_S%C3%A1nchez_Cer%C3%A9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Etnocidio" TargetMode="External"/><Relationship Id="rId14" Type="http://schemas.openxmlformats.org/officeDocument/2006/relationships/hyperlink" Target="http://es.wikipedia.org/wiki/1991" TargetMode="External"/><Relationship Id="rId22" Type="http://schemas.openxmlformats.org/officeDocument/2006/relationships/hyperlink" Target="http://es.wikipedia.org/wiki/Acuerdos_de_Paz_de_Chapultepec" TargetMode="External"/><Relationship Id="rId27" Type="http://schemas.openxmlformats.org/officeDocument/2006/relationships/hyperlink" Target="http://es.wikipedia.org/wiki/Partido_de_Conciliaci%C3%B3n_Nacional" TargetMode="External"/><Relationship Id="rId30" Type="http://schemas.openxmlformats.org/officeDocument/2006/relationships/image" Target="media/image2.png"/><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Template>
  <TotalTime>10</TotalTime>
  <Pages>1</Pages>
  <Words>27197</Words>
  <Characters>142786</Characters>
  <Application>Microsoft Office Word</Application>
  <DocSecurity>4</DocSecurity>
  <Lines>5099</Lines>
  <Paragraphs>2930</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167053</CharactersWithSpaces>
  <SharedDoc>false</SharedDoc>
  <HLinks>
    <vt:vector size="132" baseType="variant">
      <vt:variant>
        <vt:i4>1179734</vt:i4>
      </vt:variant>
      <vt:variant>
        <vt:i4>63</vt:i4>
      </vt:variant>
      <vt:variant>
        <vt:i4>0</vt:i4>
      </vt:variant>
      <vt:variant>
        <vt:i4>5</vt:i4>
      </vt:variant>
      <vt:variant>
        <vt:lpwstr>http://es.wikipedia.org/wiki/Corte_Suprema_de_Justicia_de_El_Salvador</vt:lpwstr>
      </vt:variant>
      <vt:variant>
        <vt:lpwstr/>
      </vt:variant>
      <vt:variant>
        <vt:i4>1179734</vt:i4>
      </vt:variant>
      <vt:variant>
        <vt:i4>60</vt:i4>
      </vt:variant>
      <vt:variant>
        <vt:i4>0</vt:i4>
      </vt:variant>
      <vt:variant>
        <vt:i4>5</vt:i4>
      </vt:variant>
      <vt:variant>
        <vt:lpwstr>http://es.wikipedia.org/wiki/Corte_Suprema_de_Justicia_de_El_Salvador</vt:lpwstr>
      </vt:variant>
      <vt:variant>
        <vt:lpwstr/>
      </vt:variant>
      <vt:variant>
        <vt:i4>6815764</vt:i4>
      </vt:variant>
      <vt:variant>
        <vt:i4>57</vt:i4>
      </vt:variant>
      <vt:variant>
        <vt:i4>0</vt:i4>
      </vt:variant>
      <vt:variant>
        <vt:i4>5</vt:i4>
      </vt:variant>
      <vt:variant>
        <vt:lpwstr>http://es.wikipedia.org/wiki/Partido_de_Conciliaci%C3%B3n_Nacional</vt:lpwstr>
      </vt:variant>
      <vt:variant>
        <vt:lpwstr/>
      </vt:variant>
      <vt:variant>
        <vt:i4>7995444</vt:i4>
      </vt:variant>
      <vt:variant>
        <vt:i4>54</vt:i4>
      </vt:variant>
      <vt:variant>
        <vt:i4>0</vt:i4>
      </vt:variant>
      <vt:variant>
        <vt:i4>5</vt:i4>
      </vt:variant>
      <vt:variant>
        <vt:lpwstr>http://es.wikipedia.org/wiki/ARENA</vt:lpwstr>
      </vt:variant>
      <vt:variant>
        <vt:lpwstr/>
      </vt:variant>
      <vt:variant>
        <vt:i4>1376325</vt:i4>
      </vt:variant>
      <vt:variant>
        <vt:i4>51</vt:i4>
      </vt:variant>
      <vt:variant>
        <vt:i4>0</vt:i4>
      </vt:variant>
      <vt:variant>
        <vt:i4>5</vt:i4>
      </vt:variant>
      <vt:variant>
        <vt:lpwstr>http://es.wikipedia.org/wiki/FMLN</vt:lpwstr>
      </vt:variant>
      <vt:variant>
        <vt:lpwstr/>
      </vt:variant>
      <vt:variant>
        <vt:i4>7536640</vt:i4>
      </vt:variant>
      <vt:variant>
        <vt:i4>48</vt:i4>
      </vt:variant>
      <vt:variant>
        <vt:i4>0</vt:i4>
      </vt:variant>
      <vt:variant>
        <vt:i4>5</vt:i4>
      </vt:variant>
      <vt:variant>
        <vt:lpwstr>http://es.wikipedia.org/wiki/Presidente_de_El_Salvador</vt:lpwstr>
      </vt:variant>
      <vt:variant>
        <vt:lpwstr/>
      </vt:variant>
      <vt:variant>
        <vt:i4>2621543</vt:i4>
      </vt:variant>
      <vt:variant>
        <vt:i4>45</vt:i4>
      </vt:variant>
      <vt:variant>
        <vt:i4>0</vt:i4>
      </vt:variant>
      <vt:variant>
        <vt:i4>5</vt:i4>
      </vt:variant>
      <vt:variant>
        <vt:lpwstr>http://es.wikipedia.org/wiki/Constituci%C3%B3n_Pol%C3%ADtica_de_El_Salvador_de_1983</vt:lpwstr>
      </vt:variant>
      <vt:variant>
        <vt:lpwstr/>
      </vt:variant>
      <vt:variant>
        <vt:i4>6881322</vt:i4>
      </vt:variant>
      <vt:variant>
        <vt:i4>42</vt:i4>
      </vt:variant>
      <vt:variant>
        <vt:i4>0</vt:i4>
      </vt:variant>
      <vt:variant>
        <vt:i4>5</vt:i4>
      </vt:variant>
      <vt:variant>
        <vt:lpwstr>http://es.wikipedia.org/wiki/Acuerdos_de_Paz_de_Chapultepec</vt:lpwstr>
      </vt:variant>
      <vt:variant>
        <vt:lpwstr/>
      </vt:variant>
      <vt:variant>
        <vt:i4>1376325</vt:i4>
      </vt:variant>
      <vt:variant>
        <vt:i4>39</vt:i4>
      </vt:variant>
      <vt:variant>
        <vt:i4>0</vt:i4>
      </vt:variant>
      <vt:variant>
        <vt:i4>5</vt:i4>
      </vt:variant>
      <vt:variant>
        <vt:lpwstr>http://es.wikipedia.org/wiki/FMLN</vt:lpwstr>
      </vt:variant>
      <vt:variant>
        <vt:lpwstr/>
      </vt:variant>
      <vt:variant>
        <vt:i4>2359381</vt:i4>
      </vt:variant>
      <vt:variant>
        <vt:i4>36</vt:i4>
      </vt:variant>
      <vt:variant>
        <vt:i4>0</vt:i4>
      </vt:variant>
      <vt:variant>
        <vt:i4>5</vt:i4>
      </vt:variant>
      <vt:variant>
        <vt:lpwstr>http://es.wikipedia.org/wiki/El_Salvador</vt:lpwstr>
      </vt:variant>
      <vt:variant>
        <vt:lpwstr/>
      </vt:variant>
      <vt:variant>
        <vt:i4>3407974</vt:i4>
      </vt:variant>
      <vt:variant>
        <vt:i4>33</vt:i4>
      </vt:variant>
      <vt:variant>
        <vt:i4>0</vt:i4>
      </vt:variant>
      <vt:variant>
        <vt:i4>5</vt:i4>
      </vt:variant>
      <vt:variant>
        <vt:lpwstr>http://es.wikipedia.org/wiki/Salvador_S%C3%A1nchez_Cer%C3%A9n</vt:lpwstr>
      </vt:variant>
      <vt:variant>
        <vt:lpwstr/>
      </vt:variant>
      <vt:variant>
        <vt:i4>1900568</vt:i4>
      </vt:variant>
      <vt:variant>
        <vt:i4>30</vt:i4>
      </vt:variant>
      <vt:variant>
        <vt:i4>0</vt:i4>
      </vt:variant>
      <vt:variant>
        <vt:i4>5</vt:i4>
      </vt:variant>
      <vt:variant>
        <vt:lpwstr>http://es.wikipedia.org/wiki/2009</vt:lpwstr>
      </vt:variant>
      <vt:variant>
        <vt:lpwstr/>
      </vt:variant>
      <vt:variant>
        <vt:i4>589846</vt:i4>
      </vt:variant>
      <vt:variant>
        <vt:i4>27</vt:i4>
      </vt:variant>
      <vt:variant>
        <vt:i4>0</vt:i4>
      </vt:variant>
      <vt:variant>
        <vt:i4>5</vt:i4>
      </vt:variant>
      <vt:variant>
        <vt:lpwstr>http://es.wikipedia.org/wiki/1_de_junio</vt:lpwstr>
      </vt:variant>
      <vt:variant>
        <vt:lpwstr/>
      </vt:variant>
      <vt:variant>
        <vt:i4>1376325</vt:i4>
      </vt:variant>
      <vt:variant>
        <vt:i4>24</vt:i4>
      </vt:variant>
      <vt:variant>
        <vt:i4>0</vt:i4>
      </vt:variant>
      <vt:variant>
        <vt:i4>5</vt:i4>
      </vt:variant>
      <vt:variant>
        <vt:lpwstr>http://es.wikipedia.org/wiki/FMLN</vt:lpwstr>
      </vt:variant>
      <vt:variant>
        <vt:lpwstr/>
      </vt:variant>
      <vt:variant>
        <vt:i4>1507345</vt:i4>
      </vt:variant>
      <vt:variant>
        <vt:i4>21</vt:i4>
      </vt:variant>
      <vt:variant>
        <vt:i4>0</vt:i4>
      </vt:variant>
      <vt:variant>
        <vt:i4>5</vt:i4>
      </vt:variant>
      <vt:variant>
        <vt:lpwstr>http://es.wikipedia.org/wiki/1992</vt:lpwstr>
      </vt:variant>
      <vt:variant>
        <vt:lpwstr/>
      </vt:variant>
      <vt:variant>
        <vt:i4>1507345</vt:i4>
      </vt:variant>
      <vt:variant>
        <vt:i4>18</vt:i4>
      </vt:variant>
      <vt:variant>
        <vt:i4>0</vt:i4>
      </vt:variant>
      <vt:variant>
        <vt:i4>5</vt:i4>
      </vt:variant>
      <vt:variant>
        <vt:lpwstr>http://es.wikipedia.org/wiki/1991</vt:lpwstr>
      </vt:variant>
      <vt:variant>
        <vt:lpwstr/>
      </vt:variant>
      <vt:variant>
        <vt:i4>3866739</vt:i4>
      </vt:variant>
      <vt:variant>
        <vt:i4>15</vt:i4>
      </vt:variant>
      <vt:variant>
        <vt:i4>0</vt:i4>
      </vt:variant>
      <vt:variant>
        <vt:i4>5</vt:i4>
      </vt:variant>
      <vt:variant>
        <vt:lpwstr>http://www.monografias.com/trabajos16/desarrollo-del-lenguaje/desarrollo-del-lenguaje.shtml</vt:lpwstr>
      </vt:variant>
      <vt:variant>
        <vt:lpwstr/>
      </vt:variant>
      <vt:variant>
        <vt:i4>8323177</vt:i4>
      </vt:variant>
      <vt:variant>
        <vt:i4>12</vt:i4>
      </vt:variant>
      <vt:variant>
        <vt:i4>0</vt:i4>
      </vt:variant>
      <vt:variant>
        <vt:i4>5</vt:i4>
      </vt:variant>
      <vt:variant>
        <vt:lpwstr>http://www.monografias.com/trabajos5/oriespa/oriespa.shtml</vt:lpwstr>
      </vt:variant>
      <vt:variant>
        <vt:lpwstr/>
      </vt:variant>
      <vt:variant>
        <vt:i4>3866736</vt:i4>
      </vt:variant>
      <vt:variant>
        <vt:i4>9</vt:i4>
      </vt:variant>
      <vt:variant>
        <vt:i4>0</vt:i4>
      </vt:variant>
      <vt:variant>
        <vt:i4>5</vt:i4>
      </vt:variant>
      <vt:variant>
        <vt:lpwstr>http://www.monografias.com/trabajos15/habeas-corpus/habeas-corpus.shtml</vt:lpwstr>
      </vt:variant>
      <vt:variant>
        <vt:lpwstr/>
      </vt:variant>
      <vt:variant>
        <vt:i4>3866741</vt:i4>
      </vt:variant>
      <vt:variant>
        <vt:i4>6</vt:i4>
      </vt:variant>
      <vt:variant>
        <vt:i4>0</vt:i4>
      </vt:variant>
      <vt:variant>
        <vt:i4>5</vt:i4>
      </vt:variant>
      <vt:variant>
        <vt:lpwstr>http://www.monografias.com/trabajos10/trini/trini.shtml</vt:lpwstr>
      </vt:variant>
      <vt:variant>
        <vt:lpwstr/>
      </vt:variant>
      <vt:variant>
        <vt:i4>8126515</vt:i4>
      </vt:variant>
      <vt:variant>
        <vt:i4>3</vt:i4>
      </vt:variant>
      <vt:variant>
        <vt:i4>0</vt:i4>
      </vt:variant>
      <vt:variant>
        <vt:i4>5</vt:i4>
      </vt:variant>
      <vt:variant>
        <vt:lpwstr>http://es.wikipedia.org/wiki/Etnocidio</vt:lpwstr>
      </vt:variant>
      <vt:variant>
        <vt:lpwstr/>
      </vt:variant>
      <vt:variant>
        <vt:i4>8126502</vt:i4>
      </vt:variant>
      <vt:variant>
        <vt:i4>0</vt:i4>
      </vt:variant>
      <vt:variant>
        <vt:i4>0</vt:i4>
      </vt:variant>
      <vt:variant>
        <vt:i4>5</vt:i4>
      </vt:variant>
      <vt:variant>
        <vt:lpwstr>http://es.wikipedia.org/wiki/Ejido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Danielle KIRBY</dc:creator>
  <cp:keywords/>
  <cp:lastModifiedBy>DCM</cp:lastModifiedBy>
  <cp:revision>2</cp:revision>
  <cp:lastPrinted>2012-09-21T11:58:00Z</cp:lastPrinted>
  <dcterms:created xsi:type="dcterms:W3CDTF">2012-11-14T09:31:00Z</dcterms:created>
  <dcterms:modified xsi:type="dcterms:W3CDTF">2012-11-14T09:31:00Z</dcterms:modified>
</cp:coreProperties>
</file>