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53FF05CC" w14:textId="77777777" w:rsidTr="002D2D3F">
        <w:trPr>
          <w:trHeight w:hRule="exact" w:val="851"/>
        </w:trPr>
        <w:tc>
          <w:tcPr>
            <w:tcW w:w="1274" w:type="dxa"/>
            <w:tcBorders>
              <w:bottom w:val="single" w:sz="4" w:space="0" w:color="auto"/>
            </w:tcBorders>
            <w:shd w:val="clear" w:color="auto" w:fill="auto"/>
          </w:tcPr>
          <w:p w14:paraId="07ED5D49" w14:textId="77777777" w:rsidR="00E40CC2" w:rsidRPr="00BE5849" w:rsidRDefault="00E40CC2" w:rsidP="00EB621C">
            <w:pPr>
              <w:kinsoku w:val="0"/>
              <w:overflowPunct w:val="0"/>
              <w:autoSpaceDE w:val="0"/>
              <w:autoSpaceDN w:val="0"/>
              <w:adjustRightInd w:val="0"/>
              <w:snapToGrid w:val="0"/>
              <w:spacing w:after="80" w:line="480" w:lineRule="exact"/>
              <w:rPr>
                <w:rFonts w:hint="cs"/>
                <w:sz w:val="40"/>
                <w:szCs w:val="40"/>
                <w:lang w:eastAsia="zh-TW"/>
              </w:rPr>
            </w:pPr>
          </w:p>
        </w:tc>
        <w:tc>
          <w:tcPr>
            <w:tcW w:w="4963" w:type="dxa"/>
            <w:tcBorders>
              <w:bottom w:val="single" w:sz="4" w:space="0" w:color="auto"/>
            </w:tcBorders>
            <w:shd w:val="clear" w:color="auto" w:fill="auto"/>
            <w:vAlign w:val="bottom"/>
          </w:tcPr>
          <w:p w14:paraId="38207829"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50AE910A" w14:textId="5513BE54" w:rsidR="00E40CC2" w:rsidRPr="000515B7" w:rsidRDefault="000515B7" w:rsidP="000515B7">
            <w:pPr>
              <w:bidi w:val="0"/>
              <w:rPr>
                <w:szCs w:val="20"/>
                <w:lang w:eastAsia="zh-TW"/>
              </w:rPr>
            </w:pPr>
            <w:proofErr w:type="spellStart"/>
            <w:r w:rsidRPr="00691870">
              <w:rPr>
                <w:sz w:val="40"/>
                <w:szCs w:val="20"/>
                <w:lang w:eastAsia="zh-TW"/>
              </w:rPr>
              <w:t>HRI</w:t>
            </w:r>
            <w:proofErr w:type="spellEnd"/>
            <w:r w:rsidRPr="00691870">
              <w:rPr>
                <w:szCs w:val="20"/>
                <w:lang w:eastAsia="zh-TW"/>
              </w:rPr>
              <w:t>/CORE/</w:t>
            </w:r>
            <w:proofErr w:type="spellStart"/>
            <w:r w:rsidRPr="00691870">
              <w:rPr>
                <w:szCs w:val="20"/>
                <w:lang w:eastAsia="zh-TW"/>
              </w:rPr>
              <w:t>LKA</w:t>
            </w:r>
            <w:proofErr w:type="spellEnd"/>
            <w:r w:rsidRPr="00691870">
              <w:rPr>
                <w:szCs w:val="20"/>
                <w:lang w:eastAsia="zh-TW"/>
              </w:rPr>
              <w:t>/2022</w:t>
            </w:r>
          </w:p>
        </w:tc>
      </w:tr>
      <w:tr w:rsidR="00E40CC2" w:rsidRPr="00207677" w14:paraId="771BB429" w14:textId="77777777" w:rsidTr="002D2D3F">
        <w:trPr>
          <w:trHeight w:hRule="exact" w:val="2835"/>
        </w:trPr>
        <w:tc>
          <w:tcPr>
            <w:tcW w:w="1274" w:type="dxa"/>
            <w:tcBorders>
              <w:top w:val="single" w:sz="4" w:space="0" w:color="auto"/>
              <w:bottom w:val="single" w:sz="12" w:space="0" w:color="auto"/>
            </w:tcBorders>
            <w:shd w:val="clear" w:color="auto" w:fill="auto"/>
          </w:tcPr>
          <w:p w14:paraId="798E42CA" w14:textId="77777777" w:rsidR="00E40CC2" w:rsidRPr="00D00159" w:rsidRDefault="00E40CC2" w:rsidP="002D2D3F">
            <w:pPr>
              <w:jc w:val="center"/>
              <w:rPr>
                <w:sz w:val="56"/>
                <w:szCs w:val="56"/>
                <w:lang w:val="es-ES_tradnl"/>
              </w:rPr>
            </w:pPr>
            <w:r w:rsidRPr="00AC03B4">
              <w:rPr>
                <w:noProof/>
                <w:sz w:val="56"/>
                <w:szCs w:val="56"/>
              </w:rPr>
              <w:drawing>
                <wp:inline distT="0" distB="0" distL="0" distR="0" wp14:anchorId="0A1F38C0" wp14:editId="6AD0D7F8">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1A53DDC" w14:textId="77777777" w:rsidR="00E40CC2" w:rsidRPr="00B452DB" w:rsidRDefault="00E40CC2" w:rsidP="00B452DB">
            <w:pPr>
              <w:spacing w:before="120" w:after="40" w:line="640" w:lineRule="exact"/>
              <w:ind w:left="57"/>
              <w:rPr>
                <w:rFonts w:ascii="Times New Roman Bold" w:hAnsi="Times New Roman Bold" w:hint="eastAsia"/>
                <w:b/>
                <w:bCs/>
                <w:sz w:val="46"/>
                <w:szCs w:val="46"/>
              </w:rPr>
            </w:pPr>
            <w:r w:rsidRPr="00B452DB">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00C24B75" w14:textId="5846D087" w:rsidR="00E40CC2" w:rsidRDefault="000515B7" w:rsidP="002D2D3F">
            <w:pPr>
              <w:bidi w:val="0"/>
              <w:spacing w:before="240"/>
              <w:rPr>
                <w:szCs w:val="20"/>
              </w:rPr>
            </w:pPr>
            <w:r>
              <w:rPr>
                <w:szCs w:val="20"/>
              </w:rPr>
              <w:t>Dist</w:t>
            </w:r>
            <w:r w:rsidR="00691870" w:rsidRPr="00691870">
              <w:rPr>
                <w:color w:val="000000"/>
                <w:szCs w:val="20"/>
              </w:rPr>
              <w:t>r.:</w:t>
            </w:r>
            <w:r>
              <w:rPr>
                <w:szCs w:val="20"/>
              </w:rPr>
              <w:t xml:space="preserve"> </w:t>
            </w:r>
            <w:r w:rsidR="00170637">
              <w:rPr>
                <w:szCs w:val="20"/>
              </w:rPr>
              <w:t>General</w:t>
            </w:r>
          </w:p>
          <w:p w14:paraId="7037E83A" w14:textId="60330CD6" w:rsidR="000515B7" w:rsidRDefault="00170637" w:rsidP="000515B7">
            <w:pPr>
              <w:bidi w:val="0"/>
              <w:spacing w:line="240" w:lineRule="exact"/>
              <w:jc w:val="left"/>
              <w:rPr>
                <w:szCs w:val="20"/>
              </w:rPr>
            </w:pPr>
            <w:r>
              <w:t>1 June 2022</w:t>
            </w:r>
          </w:p>
          <w:p w14:paraId="3E40E7BA" w14:textId="77777777" w:rsidR="000515B7" w:rsidRDefault="000515B7" w:rsidP="000515B7">
            <w:pPr>
              <w:bidi w:val="0"/>
              <w:spacing w:line="240" w:lineRule="exact"/>
              <w:jc w:val="left"/>
              <w:rPr>
                <w:szCs w:val="20"/>
              </w:rPr>
            </w:pPr>
            <w:r>
              <w:rPr>
                <w:szCs w:val="20"/>
              </w:rPr>
              <w:t>Arabic</w:t>
            </w:r>
          </w:p>
          <w:p w14:paraId="1B431224" w14:textId="5E2D5789" w:rsidR="000515B7" w:rsidRPr="000515B7" w:rsidRDefault="000515B7" w:rsidP="000515B7">
            <w:pPr>
              <w:bidi w:val="0"/>
              <w:spacing w:line="240" w:lineRule="exact"/>
              <w:jc w:val="left"/>
              <w:rPr>
                <w:szCs w:val="20"/>
              </w:rPr>
            </w:pPr>
            <w:r>
              <w:rPr>
                <w:szCs w:val="20"/>
              </w:rPr>
              <w:t>Origina</w:t>
            </w:r>
            <w:r w:rsidR="00691870" w:rsidRPr="00691870">
              <w:rPr>
                <w:color w:val="000000"/>
                <w:szCs w:val="20"/>
              </w:rPr>
              <w:t xml:space="preserve">l: </w:t>
            </w:r>
            <w:r>
              <w:rPr>
                <w:szCs w:val="20"/>
              </w:rPr>
              <w:t>English</w:t>
            </w:r>
          </w:p>
        </w:tc>
      </w:tr>
    </w:tbl>
    <w:p w14:paraId="35A8A991" w14:textId="77777777" w:rsidR="00E4263F" w:rsidRPr="00CB1265" w:rsidRDefault="00E4263F" w:rsidP="00C04188">
      <w:pPr>
        <w:pStyle w:val="HMGA"/>
        <w:rPr>
          <w:lang w:val="ar-SA" w:eastAsia="zh-TW" w:bidi="en-GB"/>
        </w:rPr>
      </w:pPr>
      <w:r w:rsidRPr="002208D8">
        <w:rPr>
          <w:sz w:val="16"/>
          <w:szCs w:val="22"/>
          <w:rtl/>
        </w:rPr>
        <w:tab/>
      </w:r>
      <w:r w:rsidRPr="002208D8">
        <w:rPr>
          <w:sz w:val="16"/>
          <w:szCs w:val="22"/>
          <w:rtl/>
        </w:rPr>
        <w:tab/>
      </w:r>
      <w:bookmarkStart w:id="0" w:name="_Toc106927285"/>
      <w:r w:rsidRPr="00CB1265">
        <w:rPr>
          <w:rtl/>
        </w:rPr>
        <w:t>وثيقة أساسية مشتركة تشكل جزءاً من تقارير الدول الأطراف</w:t>
      </w:r>
      <w:bookmarkStart w:id="1" w:name="_Toc101337923"/>
      <w:bookmarkEnd w:id="0"/>
      <w:bookmarkEnd w:id="1"/>
    </w:p>
    <w:p w14:paraId="227DE30A" w14:textId="77777777" w:rsidR="00E4263F" w:rsidRPr="00CB1265" w:rsidRDefault="00E4263F" w:rsidP="00C04188">
      <w:pPr>
        <w:pStyle w:val="HMGA"/>
        <w:rPr>
          <w:lang w:val="en-US" w:eastAsia="zh-TW" w:bidi="en-GB"/>
        </w:rPr>
      </w:pPr>
      <w:r w:rsidRPr="00CB1265">
        <w:rPr>
          <w:rtl/>
        </w:rPr>
        <w:tab/>
      </w:r>
      <w:r w:rsidRPr="00CB1265">
        <w:rPr>
          <w:rtl/>
        </w:rPr>
        <w:tab/>
      </w:r>
      <w:bookmarkStart w:id="2" w:name="_Toc106927286"/>
      <w:r w:rsidRPr="00CB1265">
        <w:rPr>
          <w:rFonts w:hint="cs"/>
          <w:rtl/>
        </w:rPr>
        <w:t>سري لانكا</w:t>
      </w:r>
      <w:bookmarkEnd w:id="2"/>
      <w:r w:rsidRPr="00CB1265">
        <w:rPr>
          <w:rStyle w:val="FootnoteReference"/>
          <w:szCs w:val="36"/>
          <w:rtl/>
          <w:lang w:val="en-US" w:eastAsia="zh-TW"/>
        </w:rPr>
        <w:footnoteReference w:customMarkFollows="1" w:id="1"/>
        <w:t>*</w:t>
      </w:r>
    </w:p>
    <w:p w14:paraId="765453AD" w14:textId="26D1B18B" w:rsidR="00691870" w:rsidRPr="00691870" w:rsidRDefault="00E4263F" w:rsidP="00C04188">
      <w:pPr>
        <w:pStyle w:val="SingleTxtGA"/>
        <w:jc w:val="right"/>
        <w:rPr>
          <w:color w:val="000000"/>
        </w:rPr>
      </w:pPr>
      <w:r w:rsidRPr="00C04188">
        <w:rPr>
          <w:rtl/>
        </w:rPr>
        <w:t>[تاريخ الاستلام</w:t>
      </w:r>
      <w:r w:rsidRPr="00C04188">
        <w:t>:</w:t>
      </w:r>
      <w:r w:rsidRPr="00C04188">
        <w:rPr>
          <w:rtl/>
        </w:rPr>
        <w:t xml:space="preserve"> 25 نيسان/أبريل 202</w:t>
      </w:r>
      <w:r w:rsidR="00691870" w:rsidRPr="00691870">
        <w:rPr>
          <w:color w:val="000000"/>
          <w:rtl/>
        </w:rPr>
        <w:t>2]</w:t>
      </w:r>
    </w:p>
    <w:p w14:paraId="6EEBD250" w14:textId="1C1B091D" w:rsidR="00E4263F" w:rsidRPr="002208D8" w:rsidRDefault="00E4263F" w:rsidP="00E4263F">
      <w:pPr>
        <w:pStyle w:val="SingleTxtG"/>
        <w:rPr>
          <w:sz w:val="16"/>
          <w:szCs w:val="22"/>
          <w:lang w:val="en-US"/>
        </w:rPr>
      </w:pPr>
      <w:r w:rsidRPr="002208D8">
        <w:rPr>
          <w:sz w:val="16"/>
          <w:szCs w:val="22"/>
        </w:rPr>
        <w:br w:type="page"/>
      </w:r>
    </w:p>
    <w:p w14:paraId="0B944B79" w14:textId="77777777" w:rsidR="00E4263F" w:rsidRPr="00CB1265" w:rsidRDefault="00E4263F" w:rsidP="00170637">
      <w:pPr>
        <w:pStyle w:val="HChGA"/>
        <w:spacing w:before="0"/>
        <w:rPr>
          <w:rtl/>
        </w:rPr>
      </w:pPr>
      <w:bookmarkStart w:id="3" w:name="_Toc101337925"/>
      <w:bookmarkStart w:id="4" w:name="_Toc85455978"/>
      <w:bookmarkEnd w:id="3"/>
      <w:r w:rsidRPr="002208D8">
        <w:rPr>
          <w:sz w:val="16"/>
          <w:szCs w:val="22"/>
          <w:rtl/>
        </w:rPr>
        <w:lastRenderedPageBreak/>
        <w:tab/>
      </w:r>
      <w:bookmarkStart w:id="5" w:name="_Toc106927288"/>
      <w:r w:rsidRPr="00CB1265">
        <w:rPr>
          <w:rtl/>
        </w:rPr>
        <w:t>أولا</w:t>
      </w:r>
      <w:r w:rsidRPr="00CB1265">
        <w:rPr>
          <w:rFonts w:hint="cs"/>
          <w:rtl/>
        </w:rPr>
        <w:t>ً</w:t>
      </w:r>
      <w:r w:rsidRPr="00CB1265">
        <w:rPr>
          <w:rtl/>
        </w:rPr>
        <w:t>-</w:t>
      </w:r>
      <w:r w:rsidRPr="00CB1265">
        <w:rPr>
          <w:rtl/>
        </w:rPr>
        <w:tab/>
        <w:t>معلومات عامة</w:t>
      </w:r>
      <w:bookmarkStart w:id="6" w:name="_Toc101337926"/>
      <w:bookmarkEnd w:id="4"/>
      <w:bookmarkEnd w:id="5"/>
      <w:bookmarkEnd w:id="6"/>
      <w:r w:rsidRPr="00CB1265">
        <w:rPr>
          <w:rtl/>
        </w:rPr>
        <w:t xml:space="preserve"> عن الدولة المقدمة للتقرير</w:t>
      </w:r>
    </w:p>
    <w:p w14:paraId="53201F85" w14:textId="49CFF72E" w:rsidR="00E4263F" w:rsidRPr="00CB1265" w:rsidRDefault="00C04188" w:rsidP="00C04188">
      <w:pPr>
        <w:pStyle w:val="H1GA"/>
        <w:rPr>
          <w:lang w:val="en-US" w:eastAsia="zh-TW" w:bidi="en-GB"/>
        </w:rPr>
      </w:pPr>
      <w:r>
        <w:rPr>
          <w:rtl/>
        </w:rPr>
        <w:tab/>
      </w:r>
      <w:r w:rsidR="00E4263F" w:rsidRPr="00CB1265">
        <w:rPr>
          <w:rtl/>
        </w:rPr>
        <w:t>ألف-</w:t>
      </w:r>
      <w:r>
        <w:rPr>
          <w:rtl/>
        </w:rPr>
        <w:tab/>
      </w:r>
      <w:r w:rsidR="00E4263F" w:rsidRPr="00CB1265">
        <w:rPr>
          <w:rtl/>
        </w:rPr>
        <w:t>الخصائص الديمغرافية والاقتصادية والاجتماعية والثقافية للدولة</w:t>
      </w:r>
    </w:p>
    <w:p w14:paraId="126624DC" w14:textId="48E4F3B1" w:rsidR="00E4263F" w:rsidRPr="002208D8" w:rsidRDefault="00E4263F" w:rsidP="00C04188">
      <w:pPr>
        <w:pStyle w:val="SingleTxtGA"/>
        <w:rPr>
          <w:rtl/>
        </w:rPr>
      </w:pPr>
      <w:r w:rsidRPr="002208D8">
        <w:rPr>
          <w:rtl/>
        </w:rPr>
        <w:t>1-</w:t>
      </w:r>
      <w:r w:rsidRPr="002208D8">
        <w:rPr>
          <w:rtl/>
        </w:rPr>
        <w:tab/>
      </w:r>
      <w:r w:rsidRPr="00DE4F83">
        <w:rPr>
          <w:rtl/>
        </w:rPr>
        <w:t>جمهورية سري لانكا الاشتراكية الديمقراطية دولةٌ جزرية تقع قبالة الساحل الجنوبي للهند في شمال المحيط الهندي في جنوب آسيا، ويفصلها عن شبه القارة</w:t>
      </w:r>
      <w:r w:rsidRPr="002208D8">
        <w:rPr>
          <w:rtl/>
        </w:rPr>
        <w:t xml:space="preserve"> الهندية شريط ضيق من المياه الضحلة يُعرف باسم مضيق بالك.</w:t>
      </w:r>
      <w:r w:rsidRPr="002208D8">
        <w:rPr>
          <w:rFonts w:hint="cs"/>
          <w:rtl/>
        </w:rPr>
        <w:t xml:space="preserve"> </w:t>
      </w:r>
      <w:r w:rsidRPr="002208D8">
        <w:rPr>
          <w:rtl/>
        </w:rPr>
        <w:t>وتقع سري</w:t>
      </w:r>
      <w:r w:rsidRPr="002208D8">
        <w:rPr>
          <w:rFonts w:hint="cs"/>
          <w:rtl/>
        </w:rPr>
        <w:t xml:space="preserve"> </w:t>
      </w:r>
      <w:r w:rsidRPr="002208D8">
        <w:rPr>
          <w:rtl/>
        </w:rPr>
        <w:t xml:space="preserve">لانكا بين خطي العرض </w:t>
      </w:r>
      <w:r w:rsidRPr="002208D8">
        <w:t>50 55'</w:t>
      </w:r>
      <w:r w:rsidR="00BC4296">
        <w:rPr>
          <w:rFonts w:hint="cs"/>
          <w:rtl/>
          <w:lang w:val="fr-CH"/>
        </w:rPr>
        <w:t xml:space="preserve"> </w:t>
      </w:r>
      <w:r>
        <w:rPr>
          <w:rFonts w:hint="cs"/>
          <w:rtl/>
          <w:lang w:val="fr-CH"/>
        </w:rPr>
        <w:t>و</w:t>
      </w:r>
      <w:r w:rsidRPr="002208D8">
        <w:t>90 50'</w:t>
      </w:r>
      <w:r w:rsidRPr="002208D8">
        <w:rPr>
          <w:rtl/>
        </w:rPr>
        <w:t>، شمالا</w:t>
      </w:r>
      <w:r w:rsidR="003F7E9E">
        <w:rPr>
          <w:rFonts w:hint="cs"/>
          <w:rtl/>
        </w:rPr>
        <w:t>ً</w:t>
      </w:r>
      <w:r w:rsidRPr="002208D8">
        <w:rPr>
          <w:rtl/>
        </w:rPr>
        <w:t>، وخطي الطول</w:t>
      </w:r>
      <w:r w:rsidR="00805BD5">
        <w:rPr>
          <w:rFonts w:hint="cs"/>
          <w:rtl/>
        </w:rPr>
        <w:t> </w:t>
      </w:r>
      <w:r w:rsidRPr="002208D8">
        <w:t>790 42'</w:t>
      </w:r>
      <w:r w:rsidR="00B744C2">
        <w:rPr>
          <w:rFonts w:hint="cs"/>
          <w:rtl/>
        </w:rPr>
        <w:t xml:space="preserve"> </w:t>
      </w:r>
      <w:r>
        <w:rPr>
          <w:rFonts w:hint="cs"/>
          <w:rtl/>
        </w:rPr>
        <w:t>و</w:t>
      </w:r>
      <w:r w:rsidRPr="002208D8">
        <w:t>810 52'</w:t>
      </w:r>
      <w:r w:rsidRPr="002208D8">
        <w:rPr>
          <w:rtl/>
        </w:rPr>
        <w:t>، شرقا</w:t>
      </w:r>
      <w:r w:rsidR="00B744C2">
        <w:rPr>
          <w:rFonts w:hint="cs"/>
          <w:rtl/>
        </w:rPr>
        <w:t>ً</w:t>
      </w:r>
      <w:r w:rsidRPr="002208D8">
        <w:rPr>
          <w:rtl/>
        </w:rPr>
        <w:t>.</w:t>
      </w:r>
      <w:r w:rsidRPr="002208D8">
        <w:rPr>
          <w:rFonts w:hint="cs"/>
          <w:rtl/>
        </w:rPr>
        <w:t xml:space="preserve"> </w:t>
      </w:r>
      <w:r w:rsidRPr="002208D8">
        <w:rPr>
          <w:rtl/>
        </w:rPr>
        <w:t>ويبلغ مجموع مساحتها</w:t>
      </w:r>
      <w:r>
        <w:rPr>
          <w:rFonts w:hint="cs"/>
          <w:rtl/>
        </w:rPr>
        <w:t xml:space="preserve"> 610 65 </w:t>
      </w:r>
      <w:r w:rsidRPr="002208D8">
        <w:rPr>
          <w:rtl/>
        </w:rPr>
        <w:t>كيلومترات مربعة، منها</w:t>
      </w:r>
      <w:r>
        <w:rPr>
          <w:rFonts w:hint="cs"/>
          <w:rtl/>
        </w:rPr>
        <w:t xml:space="preserve"> 905 2</w:t>
      </w:r>
      <w:r w:rsidRPr="002208D8">
        <w:rPr>
          <w:rtl/>
        </w:rPr>
        <w:t xml:space="preserve"> كيلومترات مربعة من المياه الداخلية.</w:t>
      </w:r>
    </w:p>
    <w:p w14:paraId="73A0C2D7" w14:textId="77777777" w:rsidR="00E4263F" w:rsidRPr="002208D8" w:rsidRDefault="00E4263F" w:rsidP="007A1A03">
      <w:pPr>
        <w:pStyle w:val="H23GA"/>
        <w:rPr>
          <w:rtl/>
        </w:rPr>
      </w:pPr>
      <w:r w:rsidRPr="002208D8">
        <w:rPr>
          <w:rFonts w:hint="cs"/>
          <w:rtl/>
        </w:rPr>
        <w:tab/>
      </w:r>
      <w:r w:rsidRPr="002208D8">
        <w:rPr>
          <w:rFonts w:hint="cs"/>
          <w:rtl/>
        </w:rPr>
        <w:tab/>
        <w:t>المساحة</w:t>
      </w:r>
    </w:p>
    <w:tbl>
      <w:tblPr>
        <w:tblStyle w:val="TABLEA"/>
        <w:bidiVisual/>
        <w:tblW w:w="7174" w:type="dxa"/>
        <w:jc w:val="left"/>
        <w:tblInd w:w="1247" w:type="dxa"/>
        <w:tblLayout w:type="fixed"/>
        <w:tblLook w:val="04E0" w:firstRow="1" w:lastRow="1" w:firstColumn="1" w:lastColumn="0" w:noHBand="0" w:noVBand="1"/>
      </w:tblPr>
      <w:tblGrid>
        <w:gridCol w:w="1337"/>
        <w:gridCol w:w="2115"/>
        <w:gridCol w:w="1302"/>
        <w:gridCol w:w="1372"/>
        <w:gridCol w:w="1048"/>
      </w:tblGrid>
      <w:tr w:rsidR="00E4263F" w:rsidRPr="00691870" w14:paraId="7DA2449A" w14:textId="77777777" w:rsidTr="00034FF6">
        <w:trPr>
          <w:cnfStyle w:val="100000000000" w:firstRow="1" w:lastRow="0" w:firstColumn="0" w:lastColumn="0" w:oddVBand="0" w:evenVBand="0" w:oddHBand="0" w:evenHBand="0" w:firstRowFirstColumn="0" w:firstRowLastColumn="0" w:lastRowFirstColumn="0" w:lastRowLastColumn="0"/>
          <w:tblHeader/>
          <w:jc w:val="left"/>
        </w:trPr>
        <w:tc>
          <w:tcPr>
            <w:tcW w:w="1337" w:type="dxa"/>
            <w:vAlign w:val="bottom"/>
          </w:tcPr>
          <w:p w14:paraId="795FB7C6" w14:textId="1265A4F8" w:rsidR="00E4263F" w:rsidRPr="00691870" w:rsidRDefault="00E4263F" w:rsidP="00034FF6">
            <w:pPr>
              <w:spacing w:before="60" w:after="60" w:line="300" w:lineRule="exact"/>
              <w:jc w:val="left"/>
              <w:rPr>
                <w:i/>
                <w:iCs/>
                <w:szCs w:val="20"/>
                <w:rtl/>
              </w:rPr>
            </w:pPr>
            <w:r w:rsidRPr="00691870">
              <w:rPr>
                <w:rFonts w:hint="cs"/>
                <w:i/>
                <w:iCs/>
                <w:szCs w:val="20"/>
                <w:rtl/>
              </w:rPr>
              <w:t xml:space="preserve">المساحة الإجمالية بالكيلومتر المربع </w:t>
            </w:r>
          </w:p>
        </w:tc>
        <w:tc>
          <w:tcPr>
            <w:tcW w:w="2115" w:type="dxa"/>
            <w:vAlign w:val="bottom"/>
          </w:tcPr>
          <w:p w14:paraId="681A28EE" w14:textId="77777777" w:rsidR="00E4263F" w:rsidRPr="00691870" w:rsidRDefault="00E4263F" w:rsidP="00034FF6">
            <w:pPr>
              <w:spacing w:before="60" w:after="60" w:line="300" w:lineRule="exact"/>
              <w:ind w:left="57" w:right="0" w:firstLine="177"/>
              <w:rPr>
                <w:i/>
                <w:iCs/>
                <w:szCs w:val="20"/>
                <w:rtl/>
              </w:rPr>
            </w:pPr>
            <w:r w:rsidRPr="00691870">
              <w:rPr>
                <w:rFonts w:hint="cs"/>
                <w:i/>
                <w:iCs/>
                <w:szCs w:val="20"/>
                <w:rtl/>
              </w:rPr>
              <w:t xml:space="preserve">مساحة اليابسة </w:t>
            </w:r>
          </w:p>
          <w:p w14:paraId="4EA111FE" w14:textId="77777777" w:rsidR="00E4263F" w:rsidRPr="00691870" w:rsidRDefault="00E4263F" w:rsidP="00034FF6">
            <w:pPr>
              <w:spacing w:before="60" w:after="60" w:line="300" w:lineRule="exact"/>
              <w:ind w:left="57" w:right="0" w:firstLine="177"/>
              <w:rPr>
                <w:i/>
                <w:iCs/>
                <w:szCs w:val="20"/>
                <w:rtl/>
              </w:rPr>
            </w:pPr>
            <w:r w:rsidRPr="00691870">
              <w:rPr>
                <w:rFonts w:hint="cs"/>
                <w:i/>
                <w:iCs/>
                <w:szCs w:val="20"/>
                <w:rtl/>
              </w:rPr>
              <w:t>بالكيلومتر المربع</w:t>
            </w:r>
          </w:p>
        </w:tc>
        <w:tc>
          <w:tcPr>
            <w:tcW w:w="1302" w:type="dxa"/>
            <w:vAlign w:val="bottom"/>
          </w:tcPr>
          <w:p w14:paraId="143C2DD2" w14:textId="4D0BC9DB" w:rsidR="00E4263F" w:rsidRPr="00691870" w:rsidRDefault="00E4263F" w:rsidP="00034FF6">
            <w:pPr>
              <w:spacing w:before="60" w:after="60" w:line="300" w:lineRule="exact"/>
              <w:ind w:left="57" w:right="0"/>
              <w:jc w:val="left"/>
              <w:rPr>
                <w:i/>
                <w:iCs/>
                <w:szCs w:val="20"/>
                <w:rtl/>
              </w:rPr>
            </w:pPr>
            <w:r w:rsidRPr="00691870">
              <w:rPr>
                <w:rFonts w:hint="cs"/>
                <w:i/>
                <w:iCs/>
                <w:szCs w:val="20"/>
                <w:rtl/>
              </w:rPr>
              <w:t>المياه الداخلية بالكيلومتر</w:t>
            </w:r>
            <w:r w:rsidR="009710C1">
              <w:rPr>
                <w:rFonts w:hint="cs"/>
                <w:i/>
                <w:iCs/>
                <w:szCs w:val="20"/>
                <w:rtl/>
              </w:rPr>
              <w:t xml:space="preserve"> </w:t>
            </w:r>
            <w:r w:rsidRPr="00691870">
              <w:rPr>
                <w:rFonts w:hint="cs"/>
                <w:i/>
                <w:iCs/>
                <w:szCs w:val="20"/>
                <w:rtl/>
              </w:rPr>
              <w:t>المربع</w:t>
            </w:r>
          </w:p>
        </w:tc>
        <w:tc>
          <w:tcPr>
            <w:tcW w:w="1372" w:type="dxa"/>
            <w:vAlign w:val="bottom"/>
          </w:tcPr>
          <w:p w14:paraId="63B67E05" w14:textId="77777777" w:rsidR="00E4263F" w:rsidRPr="00691870" w:rsidRDefault="00E4263F" w:rsidP="00034FF6">
            <w:pPr>
              <w:spacing w:before="60" w:after="60" w:line="300" w:lineRule="exact"/>
              <w:ind w:right="0"/>
              <w:jc w:val="left"/>
              <w:rPr>
                <w:i/>
                <w:iCs/>
                <w:szCs w:val="20"/>
                <w:rtl/>
              </w:rPr>
            </w:pPr>
            <w:r w:rsidRPr="00691870">
              <w:rPr>
                <w:rFonts w:hint="cs"/>
                <w:i/>
                <w:iCs/>
                <w:szCs w:val="20"/>
                <w:rtl/>
              </w:rPr>
              <w:t>أقصى الطول بالكيلومتر</w:t>
            </w:r>
          </w:p>
        </w:tc>
        <w:tc>
          <w:tcPr>
            <w:tcW w:w="1048" w:type="dxa"/>
            <w:vAlign w:val="bottom"/>
          </w:tcPr>
          <w:p w14:paraId="6B0D7083" w14:textId="77777777" w:rsidR="00E4263F" w:rsidRPr="00691870" w:rsidRDefault="00E4263F" w:rsidP="00034FF6">
            <w:pPr>
              <w:spacing w:before="60" w:after="60" w:line="300" w:lineRule="exact"/>
              <w:ind w:left="57" w:right="0"/>
              <w:jc w:val="left"/>
              <w:rPr>
                <w:i/>
                <w:iCs/>
                <w:szCs w:val="20"/>
                <w:rtl/>
              </w:rPr>
            </w:pPr>
            <w:r w:rsidRPr="00691870">
              <w:rPr>
                <w:rFonts w:hint="cs"/>
                <w:i/>
                <w:iCs/>
                <w:szCs w:val="20"/>
                <w:rtl/>
              </w:rPr>
              <w:t xml:space="preserve">أقصى العرض بالكيلومتر </w:t>
            </w:r>
          </w:p>
        </w:tc>
      </w:tr>
      <w:tr w:rsidR="00E4263F" w:rsidRPr="00691870" w14:paraId="7EDBF209" w14:textId="77777777" w:rsidTr="00034FF6">
        <w:trPr>
          <w:cnfStyle w:val="010000000000" w:firstRow="0" w:lastRow="1" w:firstColumn="0" w:lastColumn="0" w:oddVBand="0" w:evenVBand="0" w:oddHBand="0" w:evenHBand="0" w:firstRowFirstColumn="0" w:firstRowLastColumn="0" w:lastRowFirstColumn="0" w:lastRowLastColumn="0"/>
          <w:jc w:val="left"/>
        </w:trPr>
        <w:tc>
          <w:tcPr>
            <w:tcW w:w="1337" w:type="dxa"/>
          </w:tcPr>
          <w:p w14:paraId="574B490F" w14:textId="77777777" w:rsidR="00E4263F" w:rsidRPr="00691870" w:rsidRDefault="00E4263F" w:rsidP="00805BD5">
            <w:pPr>
              <w:spacing w:before="60" w:after="60" w:line="300" w:lineRule="exact"/>
              <w:rPr>
                <w:szCs w:val="20"/>
                <w:rtl/>
              </w:rPr>
            </w:pPr>
            <w:r w:rsidRPr="00691870">
              <w:rPr>
                <w:rFonts w:hint="cs"/>
                <w:szCs w:val="20"/>
                <w:rtl/>
              </w:rPr>
              <w:t>610 65</w:t>
            </w:r>
          </w:p>
        </w:tc>
        <w:tc>
          <w:tcPr>
            <w:tcW w:w="2115" w:type="dxa"/>
          </w:tcPr>
          <w:p w14:paraId="7E3E9C7D" w14:textId="77777777" w:rsidR="00E4263F" w:rsidRPr="00691870" w:rsidRDefault="00E4263F" w:rsidP="00034FF6">
            <w:pPr>
              <w:spacing w:before="60" w:after="60" w:line="300" w:lineRule="exact"/>
              <w:ind w:left="57" w:right="0" w:firstLine="177"/>
              <w:rPr>
                <w:szCs w:val="20"/>
                <w:rtl/>
              </w:rPr>
            </w:pPr>
            <w:r w:rsidRPr="00691870">
              <w:rPr>
                <w:rFonts w:hint="cs"/>
                <w:szCs w:val="20"/>
                <w:rtl/>
              </w:rPr>
              <w:t>705 62</w:t>
            </w:r>
          </w:p>
        </w:tc>
        <w:tc>
          <w:tcPr>
            <w:tcW w:w="1302" w:type="dxa"/>
          </w:tcPr>
          <w:p w14:paraId="430651A9" w14:textId="77777777" w:rsidR="00E4263F" w:rsidRPr="00691870" w:rsidRDefault="00E4263F" w:rsidP="00034FF6">
            <w:pPr>
              <w:spacing w:before="60" w:after="60" w:line="300" w:lineRule="exact"/>
              <w:ind w:left="57" w:right="0"/>
              <w:rPr>
                <w:szCs w:val="20"/>
                <w:rtl/>
              </w:rPr>
            </w:pPr>
            <w:r w:rsidRPr="00691870">
              <w:rPr>
                <w:rFonts w:hint="cs"/>
                <w:szCs w:val="20"/>
                <w:rtl/>
              </w:rPr>
              <w:t>905 2</w:t>
            </w:r>
          </w:p>
        </w:tc>
        <w:tc>
          <w:tcPr>
            <w:tcW w:w="1372" w:type="dxa"/>
          </w:tcPr>
          <w:p w14:paraId="647789BF" w14:textId="77777777" w:rsidR="00E4263F" w:rsidRPr="00691870" w:rsidRDefault="00E4263F" w:rsidP="00034FF6">
            <w:pPr>
              <w:spacing w:before="60" w:after="60" w:line="300" w:lineRule="exact"/>
              <w:ind w:right="0"/>
              <w:rPr>
                <w:szCs w:val="20"/>
                <w:rtl/>
              </w:rPr>
            </w:pPr>
            <w:r w:rsidRPr="00691870">
              <w:rPr>
                <w:rFonts w:hint="cs"/>
                <w:szCs w:val="20"/>
                <w:rtl/>
              </w:rPr>
              <w:t>435</w:t>
            </w:r>
          </w:p>
        </w:tc>
        <w:tc>
          <w:tcPr>
            <w:tcW w:w="1048" w:type="dxa"/>
          </w:tcPr>
          <w:p w14:paraId="58EC5DEB" w14:textId="77777777" w:rsidR="00E4263F" w:rsidRPr="00691870" w:rsidRDefault="00E4263F" w:rsidP="00034FF6">
            <w:pPr>
              <w:spacing w:before="60" w:after="60" w:line="300" w:lineRule="exact"/>
              <w:ind w:left="57" w:right="0"/>
              <w:rPr>
                <w:szCs w:val="20"/>
                <w:rtl/>
              </w:rPr>
            </w:pPr>
            <w:r w:rsidRPr="00691870">
              <w:rPr>
                <w:rFonts w:hint="cs"/>
                <w:szCs w:val="20"/>
                <w:rtl/>
              </w:rPr>
              <w:t>225</w:t>
            </w:r>
          </w:p>
        </w:tc>
      </w:tr>
    </w:tbl>
    <w:p w14:paraId="56E1322A" w14:textId="77777777" w:rsidR="00E4263F" w:rsidRPr="00357B3A" w:rsidRDefault="00E4263F" w:rsidP="00357B3A">
      <w:pPr>
        <w:pStyle w:val="SingleTxtGA"/>
        <w:rPr>
          <w:i/>
          <w:iCs/>
          <w:sz w:val="18"/>
          <w:szCs w:val="18"/>
          <w:rtl/>
        </w:rPr>
      </w:pPr>
      <w:r w:rsidRPr="00357B3A">
        <w:rPr>
          <w:rFonts w:hint="cs"/>
          <w:i/>
          <w:iCs/>
          <w:sz w:val="18"/>
          <w:szCs w:val="18"/>
          <w:rtl/>
        </w:rPr>
        <w:t>المرجع: صحيفة البيانات الإحصائية لعام 2020، إدارة التعداد والإحصاء</w:t>
      </w:r>
    </w:p>
    <w:p w14:paraId="1E1D881E" w14:textId="65741E88" w:rsidR="00691870" w:rsidRPr="00691870" w:rsidRDefault="00E4263F" w:rsidP="007A1A03">
      <w:pPr>
        <w:pStyle w:val="SingleTxtGA"/>
        <w:rPr>
          <w:color w:val="000000"/>
          <w:rtl/>
        </w:rPr>
      </w:pPr>
      <w:r w:rsidRPr="002208D8">
        <w:rPr>
          <w:rtl/>
        </w:rPr>
        <w:t>2-</w:t>
      </w:r>
      <w:r w:rsidRPr="002208D8">
        <w:rPr>
          <w:rtl/>
        </w:rPr>
        <w:tab/>
        <w:t xml:space="preserve">وتتأثر الحالة المناخية للبلد </w:t>
      </w:r>
      <w:r w:rsidR="002D766E">
        <w:rPr>
          <w:rtl/>
        </w:rPr>
        <w:t>أيضاً</w:t>
      </w:r>
      <w:r w:rsidRPr="002208D8">
        <w:rPr>
          <w:rtl/>
        </w:rPr>
        <w:t xml:space="preserve"> بقربها من خط الاستواء وبالارتفاع فوق مستوى سطح البحر وبالرياح الموسمية.</w:t>
      </w:r>
      <w:r w:rsidRPr="002208D8">
        <w:rPr>
          <w:rFonts w:hint="cs"/>
          <w:rtl/>
        </w:rPr>
        <w:t xml:space="preserve"> </w:t>
      </w:r>
      <w:r w:rsidRPr="002208D8">
        <w:rPr>
          <w:rtl/>
        </w:rPr>
        <w:t>ويتراوح متوسط درجة الحرارة بين</w:t>
      </w:r>
      <w:r w:rsidRPr="002208D8">
        <w:rPr>
          <w:rFonts w:hint="cs"/>
          <w:rtl/>
        </w:rPr>
        <w:t xml:space="preserve"> 26,50 </w:t>
      </w:r>
      <w:proofErr w:type="spellStart"/>
      <w:r w:rsidRPr="002208D8">
        <w:rPr>
          <w:rFonts w:hint="cs"/>
          <w:rtl/>
        </w:rPr>
        <w:t>و28,50</w:t>
      </w:r>
      <w:proofErr w:type="spellEnd"/>
      <w:r w:rsidRPr="002208D8">
        <w:rPr>
          <w:rFonts w:hint="cs"/>
          <w:rtl/>
        </w:rPr>
        <w:t xml:space="preserve"> </w:t>
      </w:r>
      <w:r w:rsidRPr="002208D8">
        <w:rPr>
          <w:rtl/>
        </w:rPr>
        <w:t>درجة مئوية (</w:t>
      </w:r>
      <w:r w:rsidRPr="002208D8">
        <w:rPr>
          <w:rFonts w:hint="cs"/>
          <w:rtl/>
        </w:rPr>
        <w:t xml:space="preserve">79,70 </w:t>
      </w:r>
      <w:proofErr w:type="spellStart"/>
      <w:r w:rsidRPr="002208D8">
        <w:rPr>
          <w:rFonts w:hint="cs"/>
          <w:rtl/>
        </w:rPr>
        <w:t>و83,30</w:t>
      </w:r>
      <w:proofErr w:type="spellEnd"/>
      <w:r w:rsidRPr="002208D8">
        <w:rPr>
          <w:rFonts w:hint="cs"/>
          <w:rtl/>
        </w:rPr>
        <w:t xml:space="preserve"> </w:t>
      </w:r>
      <w:r w:rsidRPr="002208D8">
        <w:rPr>
          <w:rtl/>
        </w:rPr>
        <w:t>درجة فهرنهايت) في المناطق المنخفضة</w:t>
      </w:r>
      <w:r w:rsidRPr="002208D8">
        <w:rPr>
          <w:rFonts w:hint="cs"/>
          <w:rtl/>
        </w:rPr>
        <w:t>، و</w:t>
      </w:r>
      <w:r>
        <w:rPr>
          <w:rFonts w:hint="cs"/>
          <w:rtl/>
        </w:rPr>
        <w:t xml:space="preserve">ما بين 14 </w:t>
      </w:r>
      <w:proofErr w:type="spellStart"/>
      <w:r>
        <w:rPr>
          <w:rFonts w:hint="cs"/>
          <w:rtl/>
        </w:rPr>
        <w:t>و24</w:t>
      </w:r>
      <w:proofErr w:type="spellEnd"/>
      <w:r>
        <w:rPr>
          <w:rFonts w:hint="cs"/>
          <w:rtl/>
        </w:rPr>
        <w:t xml:space="preserve"> </w:t>
      </w:r>
      <w:r w:rsidRPr="002208D8">
        <w:rPr>
          <w:rFonts w:hint="cs"/>
          <w:rtl/>
        </w:rPr>
        <w:t>درجة مئوية (</w:t>
      </w:r>
      <w:r>
        <w:rPr>
          <w:rFonts w:hint="cs"/>
          <w:rtl/>
        </w:rPr>
        <w:t xml:space="preserve">58 </w:t>
      </w:r>
      <w:proofErr w:type="spellStart"/>
      <w:r>
        <w:rPr>
          <w:rFonts w:hint="cs"/>
          <w:rtl/>
        </w:rPr>
        <w:t>و75</w:t>
      </w:r>
      <w:proofErr w:type="spellEnd"/>
      <w:r>
        <w:rPr>
          <w:rFonts w:hint="cs"/>
          <w:rtl/>
        </w:rPr>
        <w:t xml:space="preserve"> </w:t>
      </w:r>
      <w:r w:rsidRPr="002208D8">
        <w:rPr>
          <w:rtl/>
        </w:rPr>
        <w:t>درجة فهرنهايت) في مناطق التلال.</w:t>
      </w:r>
      <w:r w:rsidRPr="002208D8">
        <w:rPr>
          <w:rFonts w:hint="cs"/>
          <w:rtl/>
        </w:rPr>
        <w:t xml:space="preserve"> </w:t>
      </w:r>
      <w:r w:rsidRPr="002208D8">
        <w:rPr>
          <w:rtl/>
        </w:rPr>
        <w:t>و</w:t>
      </w:r>
      <w:r>
        <w:rPr>
          <w:rFonts w:hint="cs"/>
          <w:rtl/>
        </w:rPr>
        <w:t xml:space="preserve">يبلغ متوسط التساقطات في </w:t>
      </w:r>
      <w:r w:rsidRPr="002208D8">
        <w:rPr>
          <w:rtl/>
        </w:rPr>
        <w:t>سري</w:t>
      </w:r>
      <w:r>
        <w:rPr>
          <w:rFonts w:hint="cs"/>
          <w:rtl/>
        </w:rPr>
        <w:t xml:space="preserve"> </w:t>
      </w:r>
      <w:r w:rsidRPr="002208D8">
        <w:rPr>
          <w:rtl/>
        </w:rPr>
        <w:t>لانكا</w:t>
      </w:r>
      <w:r w:rsidRPr="002208D8">
        <w:rPr>
          <w:rFonts w:hint="cs"/>
          <w:rtl/>
        </w:rPr>
        <w:t xml:space="preserve"> 000 2 </w:t>
      </w:r>
      <w:r w:rsidRPr="002208D8">
        <w:rPr>
          <w:rtl/>
        </w:rPr>
        <w:t>ملم من الأمطار سنو</w:t>
      </w:r>
      <w:r w:rsidR="00BD6762">
        <w:rPr>
          <w:rtl/>
        </w:rPr>
        <w:t>ياً،</w:t>
      </w:r>
      <w:r w:rsidRPr="002208D8">
        <w:rPr>
          <w:rtl/>
        </w:rPr>
        <w:t xml:space="preserve"> أي ما يعادل حوالي 130 بليون متر مكعب من المياه</w:t>
      </w:r>
      <w:r w:rsidRPr="002208D8">
        <w:rPr>
          <w:rFonts w:hint="cs"/>
          <w:rtl/>
        </w:rPr>
        <w:t xml:space="preserve">. </w:t>
      </w:r>
      <w:r w:rsidRPr="002208D8">
        <w:rPr>
          <w:rtl/>
        </w:rPr>
        <w:t>وينزل المطر بكميات كافية في مناطق التلال وفي المنطقة الجنوبية الغربية</w:t>
      </w:r>
      <w:r w:rsidR="00691870">
        <w:rPr>
          <w:rStyle w:val="FootnoteReference"/>
          <w:sz w:val="16"/>
          <w:szCs w:val="22"/>
          <w:rtl/>
        </w:rPr>
        <w:t>(</w:t>
      </w:r>
      <w:r w:rsidR="00691870" w:rsidRPr="002208D8">
        <w:rPr>
          <w:rStyle w:val="FootnoteReference"/>
          <w:sz w:val="16"/>
          <w:szCs w:val="22"/>
          <w:rtl/>
        </w:rPr>
        <w:footnoteReference w:id="2"/>
      </w:r>
      <w:r w:rsidR="00691870" w:rsidRPr="00691870">
        <w:rPr>
          <w:rStyle w:val="FootnoteReference"/>
          <w:color w:val="000000"/>
          <w:sz w:val="16"/>
          <w:szCs w:val="22"/>
          <w:rtl/>
        </w:rPr>
        <w:t>)</w:t>
      </w:r>
      <w:r w:rsidR="00691870" w:rsidRPr="00691870">
        <w:rPr>
          <w:color w:val="000000"/>
          <w:rtl/>
        </w:rPr>
        <w:t>.</w:t>
      </w:r>
    </w:p>
    <w:p w14:paraId="0E404F23" w14:textId="7308603F" w:rsidR="00E4263F" w:rsidRPr="002208D8" w:rsidRDefault="00E4263F" w:rsidP="007A1A03">
      <w:pPr>
        <w:pStyle w:val="SingleTxtGA"/>
        <w:rPr>
          <w:rtl/>
        </w:rPr>
      </w:pPr>
      <w:r w:rsidRPr="002208D8">
        <w:rPr>
          <w:rFonts w:hint="cs"/>
          <w:rtl/>
        </w:rPr>
        <w:t>3</w:t>
      </w:r>
      <w:r w:rsidR="002D766E">
        <w:rPr>
          <w:rFonts w:hint="cs"/>
          <w:rtl/>
        </w:rPr>
        <w:t>-</w:t>
      </w:r>
      <w:r w:rsidR="002D766E">
        <w:rPr>
          <w:rFonts w:hint="cs"/>
          <w:rtl/>
        </w:rPr>
        <w:tab/>
      </w:r>
      <w:r w:rsidRPr="002208D8">
        <w:rPr>
          <w:rtl/>
        </w:rPr>
        <w:t xml:space="preserve">وتنقسم سري لانكا، </w:t>
      </w:r>
      <w:r>
        <w:rPr>
          <w:rFonts w:hint="cs"/>
          <w:rtl/>
        </w:rPr>
        <w:t>من الناحية</w:t>
      </w:r>
      <w:r w:rsidRPr="002208D8">
        <w:rPr>
          <w:rtl/>
        </w:rPr>
        <w:t xml:space="preserve"> الإدارية، إلى 9 مقاطعات، </w:t>
      </w:r>
      <w:proofErr w:type="spellStart"/>
      <w:r w:rsidRPr="002208D8">
        <w:rPr>
          <w:rtl/>
        </w:rPr>
        <w:t>و25</w:t>
      </w:r>
      <w:proofErr w:type="spellEnd"/>
      <w:r w:rsidRPr="002208D8">
        <w:rPr>
          <w:rtl/>
        </w:rPr>
        <w:t xml:space="preserve"> محافظة، </w:t>
      </w:r>
      <w:proofErr w:type="spellStart"/>
      <w:r w:rsidRPr="002208D8">
        <w:rPr>
          <w:rtl/>
        </w:rPr>
        <w:t>و332</w:t>
      </w:r>
      <w:proofErr w:type="spellEnd"/>
      <w:r w:rsidRPr="002208D8">
        <w:rPr>
          <w:rtl/>
        </w:rPr>
        <w:t xml:space="preserve"> إقليما</w:t>
      </w:r>
      <w:r w:rsidR="001B71F4">
        <w:rPr>
          <w:rFonts w:hint="cs"/>
          <w:rtl/>
        </w:rPr>
        <w:t>ً</w:t>
      </w:r>
      <w:r w:rsidRPr="002208D8">
        <w:rPr>
          <w:rtl/>
        </w:rPr>
        <w:t>.</w:t>
      </w:r>
      <w:r w:rsidRPr="002208D8">
        <w:rPr>
          <w:rFonts w:hint="cs"/>
          <w:rtl/>
        </w:rPr>
        <w:t xml:space="preserve"> </w:t>
      </w:r>
      <w:r w:rsidRPr="002208D8">
        <w:rPr>
          <w:rtl/>
        </w:rPr>
        <w:t>ولد</w:t>
      </w:r>
      <w:r w:rsidRPr="002208D8">
        <w:rPr>
          <w:rFonts w:hint="cs"/>
          <w:rtl/>
        </w:rPr>
        <w:t xml:space="preserve">يها </w:t>
      </w:r>
      <w:r w:rsidRPr="002208D8">
        <w:rPr>
          <w:rtl/>
        </w:rPr>
        <w:t>نظام حكم مركزي، بالإضافة إلى نظام لامركزي يعمل من خلال تسعة مجالس إقليمية.</w:t>
      </w:r>
    </w:p>
    <w:p w14:paraId="130B9622" w14:textId="0CECE4C6" w:rsidR="009D7307" w:rsidRPr="005320A2" w:rsidRDefault="00E4263F" w:rsidP="009D7307">
      <w:pPr>
        <w:pStyle w:val="SingleTxtGA"/>
        <w:rPr>
          <w:rtl/>
          <w:lang w:val="en-US"/>
        </w:rPr>
      </w:pPr>
      <w:r w:rsidRPr="002208D8">
        <w:rPr>
          <w:rFonts w:hint="cs"/>
          <w:rtl/>
        </w:rPr>
        <w:t>4</w:t>
      </w:r>
      <w:r w:rsidR="002D766E">
        <w:rPr>
          <w:rFonts w:hint="cs"/>
          <w:rtl/>
        </w:rPr>
        <w:t>-</w:t>
      </w:r>
      <w:r w:rsidR="002D766E">
        <w:rPr>
          <w:rFonts w:hint="cs"/>
          <w:rtl/>
        </w:rPr>
        <w:tab/>
      </w:r>
      <w:r w:rsidRPr="002208D8">
        <w:rPr>
          <w:rtl/>
        </w:rPr>
        <w:t>وتوجد في سري</w:t>
      </w:r>
      <w:r>
        <w:rPr>
          <w:rFonts w:hint="cs"/>
          <w:rtl/>
        </w:rPr>
        <w:t xml:space="preserve"> </w:t>
      </w:r>
      <w:r w:rsidRPr="002208D8">
        <w:rPr>
          <w:rtl/>
        </w:rPr>
        <w:t>لانكا نسبة أعلى من الإناث</w:t>
      </w:r>
      <w:r>
        <w:rPr>
          <w:rFonts w:hint="cs"/>
          <w:rtl/>
        </w:rPr>
        <w:t xml:space="preserve"> تعادل</w:t>
      </w:r>
      <w:r w:rsidRPr="002208D8">
        <w:rPr>
          <w:rFonts w:hint="cs"/>
          <w:rtl/>
        </w:rPr>
        <w:t xml:space="preserve"> 51,58 </w:t>
      </w:r>
      <w:r w:rsidRPr="002208D8">
        <w:rPr>
          <w:rtl/>
        </w:rPr>
        <w:t xml:space="preserve">في </w:t>
      </w:r>
      <w:proofErr w:type="gramStart"/>
      <w:r w:rsidRPr="002208D8">
        <w:rPr>
          <w:rtl/>
        </w:rPr>
        <w:t>المائة</w:t>
      </w:r>
      <w:proofErr w:type="gramEnd"/>
      <w:r w:rsidRPr="002208D8">
        <w:rPr>
          <w:rtl/>
        </w:rPr>
        <w:t xml:space="preserve"> (</w:t>
      </w:r>
      <w:r w:rsidRPr="002208D8">
        <w:rPr>
          <w:rFonts w:hint="cs"/>
          <w:rtl/>
        </w:rPr>
        <w:t>000 306 11 نسمة</w:t>
      </w:r>
      <w:r w:rsidRPr="002208D8">
        <w:rPr>
          <w:rtl/>
        </w:rPr>
        <w:t xml:space="preserve">) </w:t>
      </w:r>
      <w:r>
        <w:rPr>
          <w:rFonts w:hint="cs"/>
          <w:rtl/>
        </w:rPr>
        <w:t>بينما تعادل نسبة</w:t>
      </w:r>
      <w:r w:rsidRPr="002208D8">
        <w:rPr>
          <w:rtl/>
        </w:rPr>
        <w:t xml:space="preserve"> الذكور</w:t>
      </w:r>
      <w:r w:rsidRPr="002208D8">
        <w:rPr>
          <w:rFonts w:hint="cs"/>
          <w:rtl/>
        </w:rPr>
        <w:t xml:space="preserve"> 48,42</w:t>
      </w:r>
      <w:r w:rsidRPr="002208D8">
        <w:rPr>
          <w:rtl/>
        </w:rPr>
        <w:t xml:space="preserve"> في المائة (</w:t>
      </w:r>
      <w:r w:rsidRPr="002208D8">
        <w:rPr>
          <w:rFonts w:hint="cs"/>
          <w:rtl/>
        </w:rPr>
        <w:t>000 613 10 نسمة</w:t>
      </w:r>
      <w:r w:rsidR="00691870" w:rsidRPr="00691870">
        <w:rPr>
          <w:color w:val="000000"/>
          <w:rtl/>
        </w:rPr>
        <w:t xml:space="preserve">)، </w:t>
      </w:r>
      <w:r w:rsidR="002D766E">
        <w:rPr>
          <w:rtl/>
        </w:rPr>
        <w:t>وفقاً</w:t>
      </w:r>
      <w:r w:rsidRPr="002208D8">
        <w:rPr>
          <w:rtl/>
        </w:rPr>
        <w:t xml:space="preserve"> للتقديرات السكانية لمنتصف عام</w:t>
      </w:r>
      <w:r w:rsidR="00357B3A">
        <w:rPr>
          <w:rFonts w:hint="cs"/>
          <w:rtl/>
        </w:rPr>
        <w:t> </w:t>
      </w:r>
      <w:r w:rsidRPr="002208D8">
        <w:rPr>
          <w:rtl/>
        </w:rPr>
        <w:t>2020</w:t>
      </w:r>
      <w:r w:rsidR="00691870">
        <w:rPr>
          <w:rStyle w:val="FootnoteReference"/>
          <w:sz w:val="16"/>
          <w:szCs w:val="22"/>
          <w:rtl/>
        </w:rPr>
        <w:t>(</w:t>
      </w:r>
      <w:r w:rsidR="00691870" w:rsidRPr="002208D8">
        <w:rPr>
          <w:rStyle w:val="FootnoteReference"/>
          <w:sz w:val="16"/>
          <w:szCs w:val="22"/>
          <w:rtl/>
        </w:rPr>
        <w:footnoteReference w:id="3"/>
      </w:r>
      <w:r w:rsidR="00691870" w:rsidRPr="00691870">
        <w:rPr>
          <w:rStyle w:val="FootnoteReference"/>
          <w:color w:val="000000"/>
          <w:sz w:val="16"/>
          <w:szCs w:val="22"/>
          <w:rtl/>
        </w:rPr>
        <w:t>)</w:t>
      </w:r>
      <w:r w:rsidR="00691870" w:rsidRPr="00691870">
        <w:rPr>
          <w:color w:val="000000"/>
          <w:rtl/>
        </w:rPr>
        <w:t>.</w:t>
      </w:r>
      <w:r w:rsidR="00691870" w:rsidRPr="00691870">
        <w:rPr>
          <w:rFonts w:hint="cs"/>
          <w:color w:val="000000"/>
          <w:rtl/>
        </w:rPr>
        <w:t xml:space="preserve"> </w:t>
      </w:r>
      <w:r w:rsidRPr="002208D8">
        <w:rPr>
          <w:rtl/>
        </w:rPr>
        <w:t>وقد أظهرت الإحصا</w:t>
      </w:r>
      <w:r>
        <w:rPr>
          <w:rFonts w:hint="cs"/>
          <w:rtl/>
        </w:rPr>
        <w:t>ء</w:t>
      </w:r>
      <w:r w:rsidRPr="002208D8">
        <w:rPr>
          <w:rtl/>
        </w:rPr>
        <w:t>ات نسبة أكبر بقليل من الإناث بلغت</w:t>
      </w:r>
      <w:r w:rsidRPr="002208D8">
        <w:rPr>
          <w:rFonts w:hint="cs"/>
          <w:rtl/>
        </w:rPr>
        <w:t xml:space="preserve"> 51,59 </w:t>
      </w:r>
      <w:r w:rsidRPr="002208D8">
        <w:rPr>
          <w:rtl/>
        </w:rPr>
        <w:t xml:space="preserve">في </w:t>
      </w:r>
      <w:proofErr w:type="gramStart"/>
      <w:r w:rsidRPr="002208D8">
        <w:rPr>
          <w:rtl/>
        </w:rPr>
        <w:t>المائة</w:t>
      </w:r>
      <w:proofErr w:type="gramEnd"/>
      <w:r w:rsidRPr="002208D8">
        <w:rPr>
          <w:rtl/>
        </w:rPr>
        <w:t xml:space="preserve"> في عام</w:t>
      </w:r>
      <w:r w:rsidR="00357B3A">
        <w:rPr>
          <w:rFonts w:hint="cs"/>
          <w:rtl/>
        </w:rPr>
        <w:t> </w:t>
      </w:r>
      <w:r w:rsidRPr="002208D8">
        <w:rPr>
          <w:rtl/>
        </w:rPr>
        <w:t xml:space="preserve">2016، </w:t>
      </w:r>
      <w:proofErr w:type="spellStart"/>
      <w:r w:rsidRPr="002208D8">
        <w:rPr>
          <w:rtl/>
        </w:rPr>
        <w:t>و</w:t>
      </w:r>
      <w:r w:rsidRPr="002208D8">
        <w:rPr>
          <w:rFonts w:hint="cs"/>
          <w:rtl/>
        </w:rPr>
        <w:t>51,59</w:t>
      </w:r>
      <w:proofErr w:type="spellEnd"/>
      <w:r w:rsidRPr="002208D8">
        <w:rPr>
          <w:rtl/>
        </w:rPr>
        <w:t xml:space="preserve"> في المائة في عام 2017، </w:t>
      </w:r>
      <w:proofErr w:type="spellStart"/>
      <w:r w:rsidRPr="002208D8">
        <w:rPr>
          <w:rtl/>
        </w:rPr>
        <w:t>و</w:t>
      </w:r>
      <w:r w:rsidRPr="002208D8">
        <w:rPr>
          <w:rFonts w:hint="cs"/>
          <w:rtl/>
        </w:rPr>
        <w:t>51,58</w:t>
      </w:r>
      <w:proofErr w:type="spellEnd"/>
      <w:r w:rsidRPr="002208D8">
        <w:rPr>
          <w:rtl/>
        </w:rPr>
        <w:t xml:space="preserve"> في المائة في عام 2018، </w:t>
      </w:r>
      <w:proofErr w:type="spellStart"/>
      <w:r w:rsidRPr="002208D8">
        <w:rPr>
          <w:rtl/>
        </w:rPr>
        <w:t>و</w:t>
      </w:r>
      <w:r w:rsidRPr="002208D8">
        <w:rPr>
          <w:rFonts w:hint="cs"/>
          <w:rtl/>
        </w:rPr>
        <w:t>51,58</w:t>
      </w:r>
      <w:proofErr w:type="spellEnd"/>
      <w:r w:rsidRPr="002208D8">
        <w:rPr>
          <w:rtl/>
        </w:rPr>
        <w:t xml:space="preserve"> في المائة في عام 2019</w:t>
      </w:r>
      <w:r w:rsidR="00691870">
        <w:rPr>
          <w:rStyle w:val="FootnoteReference"/>
          <w:sz w:val="16"/>
          <w:szCs w:val="22"/>
          <w:rtl/>
        </w:rPr>
        <w:t>(</w:t>
      </w:r>
      <w:r w:rsidR="00691870" w:rsidRPr="002208D8">
        <w:rPr>
          <w:rStyle w:val="FootnoteReference"/>
          <w:sz w:val="16"/>
          <w:szCs w:val="22"/>
          <w:rtl/>
        </w:rPr>
        <w:footnoteReference w:id="4"/>
      </w:r>
      <w:r w:rsidR="00691870" w:rsidRPr="00691870">
        <w:rPr>
          <w:rStyle w:val="FootnoteReference"/>
          <w:color w:val="000000"/>
          <w:sz w:val="16"/>
          <w:szCs w:val="22"/>
          <w:rtl/>
        </w:rPr>
        <w:t>)</w:t>
      </w:r>
      <w:r w:rsidR="00691870" w:rsidRPr="00691870">
        <w:rPr>
          <w:color w:val="000000"/>
          <w:rtl/>
        </w:rPr>
        <w:t>.</w:t>
      </w:r>
      <w:r w:rsidR="00691870" w:rsidRPr="00691870">
        <w:rPr>
          <w:rFonts w:hint="cs"/>
          <w:color w:val="000000"/>
          <w:rtl/>
        </w:rPr>
        <w:t xml:space="preserve"> </w:t>
      </w:r>
      <w:r w:rsidRPr="002208D8">
        <w:rPr>
          <w:rtl/>
        </w:rPr>
        <w:t xml:space="preserve">وأفاد </w:t>
      </w:r>
      <w:r w:rsidRPr="002208D8">
        <w:rPr>
          <w:rFonts w:hint="cs"/>
          <w:rtl/>
        </w:rPr>
        <w:t xml:space="preserve">المصرف </w:t>
      </w:r>
      <w:r w:rsidRPr="002208D8">
        <w:rPr>
          <w:rtl/>
        </w:rPr>
        <w:t>المركزي لسري</w:t>
      </w:r>
      <w:r w:rsidRPr="002208D8">
        <w:rPr>
          <w:rFonts w:hint="cs"/>
          <w:rtl/>
        </w:rPr>
        <w:t xml:space="preserve"> </w:t>
      </w:r>
      <w:r w:rsidRPr="002208D8">
        <w:rPr>
          <w:rtl/>
        </w:rPr>
        <w:t xml:space="preserve">لانكا في منتصف عام 2020 </w:t>
      </w:r>
      <w:r>
        <w:rPr>
          <w:rFonts w:hint="cs"/>
          <w:rtl/>
        </w:rPr>
        <w:t>ب</w:t>
      </w:r>
      <w:r w:rsidRPr="002208D8">
        <w:rPr>
          <w:rtl/>
        </w:rPr>
        <w:t>أن معدل النمو السكاني انخفض من</w:t>
      </w:r>
      <w:r w:rsidRPr="002208D8">
        <w:rPr>
          <w:rFonts w:hint="cs"/>
          <w:rtl/>
        </w:rPr>
        <w:t xml:space="preserve"> 1,05 </w:t>
      </w:r>
      <w:r w:rsidRPr="002208D8">
        <w:rPr>
          <w:rtl/>
        </w:rPr>
        <w:t xml:space="preserve">في </w:t>
      </w:r>
      <w:proofErr w:type="gramStart"/>
      <w:r w:rsidRPr="002208D8">
        <w:rPr>
          <w:rtl/>
        </w:rPr>
        <w:t>المائة</w:t>
      </w:r>
      <w:proofErr w:type="gramEnd"/>
      <w:r w:rsidRPr="002208D8">
        <w:rPr>
          <w:rtl/>
        </w:rPr>
        <w:t xml:space="preserve"> إلى</w:t>
      </w:r>
      <w:r w:rsidRPr="002208D8">
        <w:rPr>
          <w:rFonts w:hint="cs"/>
          <w:rtl/>
        </w:rPr>
        <w:t xml:space="preserve"> 0,62 </w:t>
      </w:r>
      <w:r w:rsidRPr="002208D8">
        <w:rPr>
          <w:rtl/>
        </w:rPr>
        <w:t xml:space="preserve">في المائة </w:t>
      </w:r>
      <w:r>
        <w:rPr>
          <w:rFonts w:hint="cs"/>
          <w:rtl/>
        </w:rPr>
        <w:t xml:space="preserve">في الفترة ما </w:t>
      </w:r>
      <w:r w:rsidRPr="002208D8">
        <w:rPr>
          <w:rtl/>
        </w:rPr>
        <w:t xml:space="preserve">بين عامي 2018 </w:t>
      </w:r>
      <w:proofErr w:type="spellStart"/>
      <w:r w:rsidRPr="002208D8">
        <w:rPr>
          <w:rtl/>
        </w:rPr>
        <w:t>و201</w:t>
      </w:r>
      <w:r w:rsidR="00691870" w:rsidRPr="00691870">
        <w:rPr>
          <w:color w:val="000000"/>
          <w:rtl/>
        </w:rPr>
        <w:t>9</w:t>
      </w:r>
      <w:proofErr w:type="spellEnd"/>
      <w:r w:rsidR="00691870" w:rsidRPr="00691870">
        <w:rPr>
          <w:color w:val="000000"/>
          <w:rtl/>
        </w:rPr>
        <w:t>.</w:t>
      </w:r>
      <w:r w:rsidR="00691870" w:rsidRPr="00691870">
        <w:rPr>
          <w:rFonts w:hint="cs"/>
          <w:color w:val="000000"/>
          <w:rtl/>
        </w:rPr>
        <w:t xml:space="preserve"> </w:t>
      </w:r>
      <w:r w:rsidRPr="002208D8">
        <w:rPr>
          <w:rtl/>
        </w:rPr>
        <w:t>وكانت معدلات وفيات الإناث أقل من معدلات وفيات الذكور طوال الفترة المشمولة بالتقرير.</w:t>
      </w:r>
    </w:p>
    <w:p w14:paraId="38DFBD3F" w14:textId="7FDDB94E" w:rsidR="00E4263F" w:rsidRPr="002208D8" w:rsidRDefault="007A1A03" w:rsidP="00805BD5">
      <w:pPr>
        <w:pStyle w:val="H23GA"/>
        <w:pageBreakBefore/>
        <w:rPr>
          <w:rtl/>
        </w:rPr>
      </w:pPr>
      <w:r>
        <w:rPr>
          <w:rtl/>
        </w:rPr>
        <w:lastRenderedPageBreak/>
        <w:tab/>
      </w:r>
      <w:r>
        <w:rPr>
          <w:rtl/>
        </w:rPr>
        <w:tab/>
      </w:r>
      <w:r w:rsidR="00E4263F" w:rsidRPr="002208D8">
        <w:rPr>
          <w:rFonts w:hint="cs"/>
          <w:rtl/>
        </w:rPr>
        <w:t>السكان</w:t>
      </w:r>
    </w:p>
    <w:tbl>
      <w:tblPr>
        <w:tblStyle w:val="TABLEA"/>
        <w:bidiVisual/>
        <w:tblW w:w="8390" w:type="dxa"/>
        <w:jc w:val="left"/>
        <w:tblInd w:w="1247" w:type="dxa"/>
        <w:tblLayout w:type="fixed"/>
        <w:tblLook w:val="04E0" w:firstRow="1" w:lastRow="1" w:firstColumn="1" w:lastColumn="0" w:noHBand="0" w:noVBand="1"/>
      </w:tblPr>
      <w:tblGrid>
        <w:gridCol w:w="1756"/>
        <w:gridCol w:w="1318"/>
        <w:gridCol w:w="1364"/>
        <w:gridCol w:w="1339"/>
        <w:gridCol w:w="1339"/>
        <w:gridCol w:w="1274"/>
      </w:tblGrid>
      <w:tr w:rsidR="00E4263F" w:rsidRPr="00691870" w14:paraId="13498D4B" w14:textId="77777777" w:rsidTr="00691870">
        <w:trPr>
          <w:cnfStyle w:val="100000000000" w:firstRow="1" w:lastRow="0" w:firstColumn="0" w:lastColumn="0" w:oddVBand="0" w:evenVBand="0" w:oddHBand="0" w:evenHBand="0" w:firstRowFirstColumn="0" w:firstRowLastColumn="0" w:lastRowFirstColumn="0" w:lastRowLastColumn="0"/>
          <w:tblHeader/>
          <w:jc w:val="left"/>
        </w:trPr>
        <w:tc>
          <w:tcPr>
            <w:tcW w:w="1756" w:type="dxa"/>
            <w:vAlign w:val="bottom"/>
          </w:tcPr>
          <w:p w14:paraId="7A6BE8A2" w14:textId="77777777" w:rsidR="00E4263F" w:rsidRPr="00691870" w:rsidRDefault="00E4263F" w:rsidP="00691870">
            <w:pPr>
              <w:spacing w:before="40" w:after="40" w:line="280" w:lineRule="exact"/>
              <w:rPr>
                <w:i/>
                <w:iCs/>
                <w:szCs w:val="20"/>
              </w:rPr>
            </w:pPr>
          </w:p>
        </w:tc>
        <w:tc>
          <w:tcPr>
            <w:tcW w:w="1318" w:type="dxa"/>
            <w:vAlign w:val="bottom"/>
          </w:tcPr>
          <w:p w14:paraId="18C88B63" w14:textId="77777777" w:rsidR="00E4263F" w:rsidRPr="00691870" w:rsidRDefault="00E4263F" w:rsidP="00691870">
            <w:pPr>
              <w:spacing w:before="40" w:after="40" w:line="280" w:lineRule="exact"/>
              <w:rPr>
                <w:i/>
                <w:iCs/>
                <w:szCs w:val="20"/>
                <w:rtl/>
              </w:rPr>
            </w:pPr>
            <w:r w:rsidRPr="00691870">
              <w:rPr>
                <w:rFonts w:hint="cs"/>
                <w:i/>
                <w:iCs/>
                <w:szCs w:val="20"/>
                <w:rtl/>
              </w:rPr>
              <w:t>2016</w:t>
            </w:r>
          </w:p>
        </w:tc>
        <w:tc>
          <w:tcPr>
            <w:tcW w:w="1364" w:type="dxa"/>
            <w:vAlign w:val="bottom"/>
          </w:tcPr>
          <w:p w14:paraId="6098043E" w14:textId="77777777" w:rsidR="00E4263F" w:rsidRPr="00691870" w:rsidRDefault="00E4263F" w:rsidP="00691870">
            <w:pPr>
              <w:spacing w:before="40" w:after="40" w:line="280" w:lineRule="exact"/>
              <w:rPr>
                <w:i/>
                <w:iCs/>
                <w:szCs w:val="20"/>
                <w:rtl/>
              </w:rPr>
            </w:pPr>
            <w:r w:rsidRPr="00691870">
              <w:rPr>
                <w:rFonts w:hint="cs"/>
                <w:i/>
                <w:iCs/>
                <w:szCs w:val="20"/>
                <w:rtl/>
              </w:rPr>
              <w:t>2017</w:t>
            </w:r>
          </w:p>
        </w:tc>
        <w:tc>
          <w:tcPr>
            <w:tcW w:w="1339" w:type="dxa"/>
            <w:vAlign w:val="bottom"/>
          </w:tcPr>
          <w:p w14:paraId="42E7AFF7" w14:textId="77777777" w:rsidR="00E4263F" w:rsidRPr="00691870" w:rsidRDefault="00E4263F" w:rsidP="00691870">
            <w:pPr>
              <w:spacing w:before="40" w:after="40" w:line="280" w:lineRule="exact"/>
              <w:rPr>
                <w:i/>
                <w:iCs/>
                <w:szCs w:val="20"/>
                <w:rtl/>
              </w:rPr>
            </w:pPr>
            <w:r w:rsidRPr="00691870">
              <w:rPr>
                <w:rFonts w:hint="cs"/>
                <w:i/>
                <w:iCs/>
                <w:szCs w:val="20"/>
                <w:rtl/>
              </w:rPr>
              <w:t>2018</w:t>
            </w:r>
          </w:p>
        </w:tc>
        <w:tc>
          <w:tcPr>
            <w:tcW w:w="1339" w:type="dxa"/>
            <w:vAlign w:val="bottom"/>
          </w:tcPr>
          <w:p w14:paraId="4D5670B8" w14:textId="77777777" w:rsidR="00E4263F" w:rsidRPr="00691870" w:rsidRDefault="00E4263F" w:rsidP="00691870">
            <w:pPr>
              <w:spacing w:before="40" w:after="40" w:line="280" w:lineRule="exact"/>
              <w:rPr>
                <w:i/>
                <w:iCs/>
                <w:szCs w:val="20"/>
                <w:rtl/>
              </w:rPr>
            </w:pPr>
            <w:r w:rsidRPr="00691870">
              <w:rPr>
                <w:rFonts w:hint="cs"/>
                <w:i/>
                <w:iCs/>
                <w:szCs w:val="20"/>
                <w:rtl/>
              </w:rPr>
              <w:t>2019</w:t>
            </w:r>
          </w:p>
        </w:tc>
        <w:tc>
          <w:tcPr>
            <w:tcW w:w="1274" w:type="dxa"/>
            <w:vAlign w:val="bottom"/>
          </w:tcPr>
          <w:p w14:paraId="082F2275" w14:textId="77777777" w:rsidR="00E4263F" w:rsidRPr="00691870" w:rsidRDefault="00E4263F" w:rsidP="00691870">
            <w:pPr>
              <w:spacing w:before="40" w:after="40" w:line="280" w:lineRule="exact"/>
              <w:rPr>
                <w:i/>
                <w:iCs/>
                <w:szCs w:val="20"/>
                <w:rtl/>
              </w:rPr>
            </w:pPr>
            <w:r w:rsidRPr="00691870">
              <w:rPr>
                <w:rFonts w:hint="cs"/>
                <w:i/>
                <w:iCs/>
                <w:szCs w:val="20"/>
                <w:rtl/>
              </w:rPr>
              <w:t>2020</w:t>
            </w:r>
          </w:p>
        </w:tc>
      </w:tr>
      <w:tr w:rsidR="00E4263F" w:rsidRPr="00691870" w14:paraId="51A794EA" w14:textId="77777777" w:rsidTr="00691870">
        <w:trPr>
          <w:jc w:val="left"/>
        </w:trPr>
        <w:tc>
          <w:tcPr>
            <w:tcW w:w="1756" w:type="dxa"/>
          </w:tcPr>
          <w:p w14:paraId="07BE1EDC" w14:textId="77777777" w:rsidR="00E4263F" w:rsidRPr="00691870" w:rsidRDefault="00E4263F" w:rsidP="00691870">
            <w:pPr>
              <w:spacing w:before="40" w:after="40" w:line="280" w:lineRule="exact"/>
              <w:rPr>
                <w:szCs w:val="20"/>
                <w:rtl/>
              </w:rPr>
            </w:pPr>
            <w:r w:rsidRPr="00691870">
              <w:rPr>
                <w:rFonts w:hint="cs"/>
                <w:szCs w:val="20"/>
                <w:rtl/>
              </w:rPr>
              <w:t>المجموع (بالآلاف)</w:t>
            </w:r>
          </w:p>
        </w:tc>
        <w:tc>
          <w:tcPr>
            <w:tcW w:w="1318" w:type="dxa"/>
          </w:tcPr>
          <w:p w14:paraId="23B2A2A2" w14:textId="77777777" w:rsidR="00E4263F" w:rsidRPr="00691870" w:rsidRDefault="00E4263F" w:rsidP="00691870">
            <w:pPr>
              <w:spacing w:before="40" w:after="40" w:line="280" w:lineRule="exact"/>
              <w:rPr>
                <w:szCs w:val="20"/>
                <w:rtl/>
              </w:rPr>
            </w:pPr>
            <w:r w:rsidRPr="00691870">
              <w:rPr>
                <w:rFonts w:hint="cs"/>
                <w:szCs w:val="20"/>
                <w:rtl/>
              </w:rPr>
              <w:t>203 21</w:t>
            </w:r>
          </w:p>
        </w:tc>
        <w:tc>
          <w:tcPr>
            <w:tcW w:w="1364" w:type="dxa"/>
          </w:tcPr>
          <w:p w14:paraId="1715E9FC" w14:textId="77777777" w:rsidR="00E4263F" w:rsidRPr="00691870" w:rsidRDefault="00E4263F" w:rsidP="00691870">
            <w:pPr>
              <w:spacing w:before="40" w:after="40" w:line="280" w:lineRule="exact"/>
              <w:rPr>
                <w:szCs w:val="20"/>
                <w:rtl/>
              </w:rPr>
            </w:pPr>
            <w:r w:rsidRPr="00691870">
              <w:rPr>
                <w:rFonts w:hint="cs"/>
                <w:szCs w:val="20"/>
                <w:rtl/>
              </w:rPr>
              <w:t>444 21</w:t>
            </w:r>
          </w:p>
        </w:tc>
        <w:tc>
          <w:tcPr>
            <w:tcW w:w="1339" w:type="dxa"/>
          </w:tcPr>
          <w:p w14:paraId="3EBE26D0" w14:textId="77777777" w:rsidR="00E4263F" w:rsidRPr="00691870" w:rsidRDefault="00E4263F" w:rsidP="00691870">
            <w:pPr>
              <w:spacing w:before="40" w:after="40" w:line="280" w:lineRule="exact"/>
              <w:rPr>
                <w:szCs w:val="20"/>
                <w:rtl/>
              </w:rPr>
            </w:pPr>
            <w:r w:rsidRPr="00691870">
              <w:rPr>
                <w:rFonts w:hint="cs"/>
                <w:szCs w:val="20"/>
                <w:rtl/>
              </w:rPr>
              <w:t>670 21</w:t>
            </w:r>
          </w:p>
        </w:tc>
        <w:tc>
          <w:tcPr>
            <w:tcW w:w="1339" w:type="dxa"/>
          </w:tcPr>
          <w:p w14:paraId="1FE3D13B" w14:textId="77777777" w:rsidR="00E4263F" w:rsidRPr="00691870" w:rsidRDefault="00E4263F" w:rsidP="00691870">
            <w:pPr>
              <w:spacing w:before="40" w:after="40" w:line="280" w:lineRule="exact"/>
              <w:rPr>
                <w:szCs w:val="20"/>
                <w:rtl/>
              </w:rPr>
            </w:pPr>
            <w:r w:rsidRPr="00691870">
              <w:rPr>
                <w:rFonts w:hint="cs"/>
                <w:szCs w:val="20"/>
                <w:rtl/>
              </w:rPr>
              <w:t>803 21</w:t>
            </w:r>
          </w:p>
        </w:tc>
        <w:tc>
          <w:tcPr>
            <w:tcW w:w="1274" w:type="dxa"/>
          </w:tcPr>
          <w:p w14:paraId="01DE8BD8" w14:textId="77777777" w:rsidR="00E4263F" w:rsidRPr="00691870" w:rsidRDefault="00E4263F" w:rsidP="00691870">
            <w:pPr>
              <w:spacing w:before="40" w:after="40" w:line="280" w:lineRule="exact"/>
              <w:rPr>
                <w:szCs w:val="20"/>
                <w:rtl/>
              </w:rPr>
            </w:pPr>
            <w:r w:rsidRPr="00691870">
              <w:rPr>
                <w:rFonts w:hint="cs"/>
                <w:szCs w:val="20"/>
                <w:rtl/>
              </w:rPr>
              <w:t>919 21</w:t>
            </w:r>
          </w:p>
        </w:tc>
      </w:tr>
      <w:tr w:rsidR="00E4263F" w:rsidRPr="00691870" w14:paraId="138A9143" w14:textId="77777777" w:rsidTr="00691870">
        <w:trPr>
          <w:jc w:val="left"/>
        </w:trPr>
        <w:tc>
          <w:tcPr>
            <w:tcW w:w="1756" w:type="dxa"/>
          </w:tcPr>
          <w:p w14:paraId="01FBFF33" w14:textId="77777777" w:rsidR="00E4263F" w:rsidRPr="00691870" w:rsidRDefault="00E4263F" w:rsidP="00691870">
            <w:pPr>
              <w:spacing w:before="40" w:after="40" w:line="280" w:lineRule="exact"/>
              <w:rPr>
                <w:szCs w:val="20"/>
                <w:rtl/>
              </w:rPr>
            </w:pPr>
            <w:r w:rsidRPr="00691870">
              <w:rPr>
                <w:rFonts w:hint="cs"/>
                <w:szCs w:val="20"/>
                <w:rtl/>
              </w:rPr>
              <w:t>الذكور (بالآلاف)</w:t>
            </w:r>
          </w:p>
        </w:tc>
        <w:tc>
          <w:tcPr>
            <w:tcW w:w="1318" w:type="dxa"/>
          </w:tcPr>
          <w:p w14:paraId="3B79E952" w14:textId="77777777" w:rsidR="00E4263F" w:rsidRPr="00691870" w:rsidRDefault="00E4263F" w:rsidP="00691870">
            <w:pPr>
              <w:spacing w:before="40" w:after="40" w:line="280" w:lineRule="exact"/>
              <w:rPr>
                <w:szCs w:val="20"/>
                <w:rtl/>
              </w:rPr>
            </w:pPr>
            <w:r w:rsidRPr="00691870">
              <w:rPr>
                <w:rFonts w:hint="cs"/>
                <w:szCs w:val="20"/>
                <w:rtl/>
              </w:rPr>
              <w:t>265 10</w:t>
            </w:r>
          </w:p>
        </w:tc>
        <w:tc>
          <w:tcPr>
            <w:tcW w:w="1364" w:type="dxa"/>
          </w:tcPr>
          <w:p w14:paraId="4EF8C58F" w14:textId="77777777" w:rsidR="00E4263F" w:rsidRPr="00691870" w:rsidRDefault="00E4263F" w:rsidP="00691870">
            <w:pPr>
              <w:spacing w:before="40" w:after="40" w:line="280" w:lineRule="exact"/>
              <w:rPr>
                <w:szCs w:val="20"/>
                <w:rtl/>
              </w:rPr>
            </w:pPr>
            <w:r w:rsidRPr="00691870">
              <w:rPr>
                <w:rFonts w:hint="cs"/>
                <w:szCs w:val="20"/>
                <w:rtl/>
              </w:rPr>
              <w:t>382 10</w:t>
            </w:r>
          </w:p>
        </w:tc>
        <w:tc>
          <w:tcPr>
            <w:tcW w:w="1339" w:type="dxa"/>
          </w:tcPr>
          <w:p w14:paraId="38BFD677" w14:textId="77777777" w:rsidR="00E4263F" w:rsidRPr="00691870" w:rsidRDefault="00E4263F" w:rsidP="00691870">
            <w:pPr>
              <w:spacing w:before="40" w:after="40" w:line="280" w:lineRule="exact"/>
              <w:rPr>
                <w:szCs w:val="20"/>
                <w:rtl/>
              </w:rPr>
            </w:pPr>
            <w:r w:rsidRPr="00691870">
              <w:rPr>
                <w:rFonts w:hint="cs"/>
                <w:szCs w:val="20"/>
                <w:rtl/>
              </w:rPr>
              <w:t>492 10</w:t>
            </w:r>
          </w:p>
        </w:tc>
        <w:tc>
          <w:tcPr>
            <w:tcW w:w="1339" w:type="dxa"/>
          </w:tcPr>
          <w:p w14:paraId="32937311" w14:textId="77777777" w:rsidR="00E4263F" w:rsidRPr="00691870" w:rsidRDefault="00E4263F" w:rsidP="00691870">
            <w:pPr>
              <w:spacing w:before="40" w:after="40" w:line="280" w:lineRule="exact"/>
              <w:rPr>
                <w:szCs w:val="20"/>
                <w:rtl/>
              </w:rPr>
            </w:pPr>
            <w:r w:rsidRPr="00691870">
              <w:rPr>
                <w:rFonts w:hint="cs"/>
                <w:szCs w:val="20"/>
                <w:rtl/>
              </w:rPr>
              <w:t>556 10</w:t>
            </w:r>
          </w:p>
        </w:tc>
        <w:tc>
          <w:tcPr>
            <w:tcW w:w="1274" w:type="dxa"/>
          </w:tcPr>
          <w:p w14:paraId="5DB212DD" w14:textId="77777777" w:rsidR="00E4263F" w:rsidRPr="00691870" w:rsidRDefault="00E4263F" w:rsidP="00691870">
            <w:pPr>
              <w:spacing w:before="40" w:after="40" w:line="280" w:lineRule="exact"/>
              <w:rPr>
                <w:szCs w:val="20"/>
                <w:rtl/>
              </w:rPr>
            </w:pPr>
            <w:r w:rsidRPr="00691870">
              <w:rPr>
                <w:rFonts w:hint="cs"/>
                <w:szCs w:val="20"/>
                <w:rtl/>
              </w:rPr>
              <w:t>613 10</w:t>
            </w:r>
          </w:p>
        </w:tc>
      </w:tr>
      <w:tr w:rsidR="00E4263F" w:rsidRPr="00691870" w14:paraId="1CD32C80" w14:textId="77777777" w:rsidTr="00691870">
        <w:trPr>
          <w:jc w:val="left"/>
        </w:trPr>
        <w:tc>
          <w:tcPr>
            <w:tcW w:w="1756" w:type="dxa"/>
          </w:tcPr>
          <w:p w14:paraId="45F37D2C" w14:textId="77777777" w:rsidR="00E4263F" w:rsidRPr="00691870" w:rsidRDefault="00E4263F" w:rsidP="00691870">
            <w:pPr>
              <w:spacing w:before="40" w:after="40" w:line="280" w:lineRule="exact"/>
              <w:rPr>
                <w:szCs w:val="20"/>
                <w:rtl/>
              </w:rPr>
            </w:pPr>
            <w:r w:rsidRPr="00691870">
              <w:rPr>
                <w:rFonts w:hint="cs"/>
                <w:szCs w:val="20"/>
                <w:rtl/>
              </w:rPr>
              <w:t>الإناث (بالآلاف)</w:t>
            </w:r>
          </w:p>
        </w:tc>
        <w:tc>
          <w:tcPr>
            <w:tcW w:w="1318" w:type="dxa"/>
          </w:tcPr>
          <w:p w14:paraId="2915E5EA" w14:textId="77777777" w:rsidR="00E4263F" w:rsidRPr="00691870" w:rsidRDefault="00E4263F" w:rsidP="00691870">
            <w:pPr>
              <w:spacing w:before="40" w:after="40" w:line="280" w:lineRule="exact"/>
              <w:rPr>
                <w:szCs w:val="20"/>
                <w:rtl/>
              </w:rPr>
            </w:pPr>
            <w:r w:rsidRPr="00691870">
              <w:rPr>
                <w:rFonts w:hint="cs"/>
                <w:szCs w:val="20"/>
                <w:rtl/>
              </w:rPr>
              <w:t>938 10</w:t>
            </w:r>
          </w:p>
        </w:tc>
        <w:tc>
          <w:tcPr>
            <w:tcW w:w="1364" w:type="dxa"/>
          </w:tcPr>
          <w:p w14:paraId="48220F2F" w14:textId="77777777" w:rsidR="00E4263F" w:rsidRPr="00691870" w:rsidRDefault="00E4263F" w:rsidP="00691870">
            <w:pPr>
              <w:spacing w:before="40" w:after="40" w:line="280" w:lineRule="exact"/>
              <w:rPr>
                <w:szCs w:val="20"/>
                <w:rtl/>
              </w:rPr>
            </w:pPr>
            <w:r w:rsidRPr="00691870">
              <w:rPr>
                <w:rFonts w:hint="cs"/>
                <w:szCs w:val="20"/>
                <w:rtl/>
              </w:rPr>
              <w:t>062 11</w:t>
            </w:r>
          </w:p>
        </w:tc>
        <w:tc>
          <w:tcPr>
            <w:tcW w:w="1339" w:type="dxa"/>
          </w:tcPr>
          <w:p w14:paraId="5DAD5B5C" w14:textId="77777777" w:rsidR="00E4263F" w:rsidRPr="00691870" w:rsidRDefault="00E4263F" w:rsidP="00691870">
            <w:pPr>
              <w:spacing w:before="40" w:after="40" w:line="280" w:lineRule="exact"/>
              <w:rPr>
                <w:szCs w:val="20"/>
                <w:rtl/>
              </w:rPr>
            </w:pPr>
            <w:r w:rsidRPr="00691870">
              <w:rPr>
                <w:rFonts w:hint="cs"/>
                <w:szCs w:val="20"/>
                <w:rtl/>
              </w:rPr>
              <w:t>178 11</w:t>
            </w:r>
          </w:p>
        </w:tc>
        <w:tc>
          <w:tcPr>
            <w:tcW w:w="1339" w:type="dxa"/>
          </w:tcPr>
          <w:p w14:paraId="5E96B7BB" w14:textId="77777777" w:rsidR="00E4263F" w:rsidRPr="00691870" w:rsidRDefault="00E4263F" w:rsidP="00691870">
            <w:pPr>
              <w:spacing w:before="40" w:after="40" w:line="280" w:lineRule="exact"/>
              <w:rPr>
                <w:szCs w:val="20"/>
                <w:rtl/>
              </w:rPr>
            </w:pPr>
            <w:r w:rsidRPr="00691870">
              <w:rPr>
                <w:rFonts w:hint="cs"/>
                <w:szCs w:val="20"/>
                <w:rtl/>
              </w:rPr>
              <w:t>247 11</w:t>
            </w:r>
          </w:p>
        </w:tc>
        <w:tc>
          <w:tcPr>
            <w:tcW w:w="1274" w:type="dxa"/>
          </w:tcPr>
          <w:p w14:paraId="57135C92" w14:textId="77777777" w:rsidR="00E4263F" w:rsidRPr="00691870" w:rsidRDefault="00E4263F" w:rsidP="00691870">
            <w:pPr>
              <w:spacing w:before="40" w:after="40" w:line="280" w:lineRule="exact"/>
              <w:rPr>
                <w:szCs w:val="20"/>
                <w:rtl/>
              </w:rPr>
            </w:pPr>
            <w:r w:rsidRPr="00691870">
              <w:rPr>
                <w:rFonts w:hint="cs"/>
                <w:szCs w:val="20"/>
                <w:rtl/>
              </w:rPr>
              <w:t>306 11</w:t>
            </w:r>
          </w:p>
        </w:tc>
      </w:tr>
      <w:tr w:rsidR="00E4263F" w:rsidRPr="00691870" w14:paraId="33E929C0" w14:textId="77777777" w:rsidTr="00691870">
        <w:trPr>
          <w:jc w:val="left"/>
        </w:trPr>
        <w:tc>
          <w:tcPr>
            <w:tcW w:w="1756" w:type="dxa"/>
          </w:tcPr>
          <w:p w14:paraId="6C5EEDB5" w14:textId="77777777" w:rsidR="00E4263F" w:rsidRPr="00691870" w:rsidRDefault="00E4263F" w:rsidP="00691870">
            <w:pPr>
              <w:spacing w:before="40" w:after="40" w:line="280" w:lineRule="exact"/>
              <w:contextualSpacing/>
              <w:rPr>
                <w:szCs w:val="20"/>
                <w:rtl/>
              </w:rPr>
            </w:pPr>
            <w:r w:rsidRPr="00691870">
              <w:rPr>
                <w:rFonts w:hint="cs"/>
                <w:szCs w:val="20"/>
                <w:rtl/>
              </w:rPr>
              <w:t>الكثافة السكانية (في الكيلومتر المربع)</w:t>
            </w:r>
          </w:p>
        </w:tc>
        <w:tc>
          <w:tcPr>
            <w:tcW w:w="1318" w:type="dxa"/>
          </w:tcPr>
          <w:p w14:paraId="10D23656" w14:textId="77777777" w:rsidR="00E4263F" w:rsidRPr="00691870" w:rsidRDefault="00E4263F" w:rsidP="00691870">
            <w:pPr>
              <w:spacing w:before="40" w:after="40" w:line="280" w:lineRule="exact"/>
              <w:rPr>
                <w:szCs w:val="20"/>
                <w:rtl/>
              </w:rPr>
            </w:pPr>
            <w:r w:rsidRPr="00691870">
              <w:rPr>
                <w:rFonts w:hint="cs"/>
                <w:szCs w:val="20"/>
                <w:rtl/>
              </w:rPr>
              <w:t>338</w:t>
            </w:r>
          </w:p>
        </w:tc>
        <w:tc>
          <w:tcPr>
            <w:tcW w:w="1364" w:type="dxa"/>
          </w:tcPr>
          <w:p w14:paraId="6B7B4533" w14:textId="77777777" w:rsidR="00E4263F" w:rsidRPr="00691870" w:rsidRDefault="00E4263F" w:rsidP="00691870">
            <w:pPr>
              <w:spacing w:before="40" w:after="40" w:line="280" w:lineRule="exact"/>
              <w:rPr>
                <w:szCs w:val="20"/>
                <w:rtl/>
              </w:rPr>
            </w:pPr>
            <w:r w:rsidRPr="00691870">
              <w:rPr>
                <w:rFonts w:hint="cs"/>
                <w:szCs w:val="20"/>
                <w:rtl/>
              </w:rPr>
              <w:t>342</w:t>
            </w:r>
          </w:p>
        </w:tc>
        <w:tc>
          <w:tcPr>
            <w:tcW w:w="1339" w:type="dxa"/>
          </w:tcPr>
          <w:p w14:paraId="731AAC10" w14:textId="77777777" w:rsidR="00E4263F" w:rsidRPr="00691870" w:rsidRDefault="00E4263F" w:rsidP="00691870">
            <w:pPr>
              <w:spacing w:before="40" w:after="40" w:line="280" w:lineRule="exact"/>
              <w:rPr>
                <w:szCs w:val="20"/>
                <w:rtl/>
              </w:rPr>
            </w:pPr>
            <w:r w:rsidRPr="00691870">
              <w:rPr>
                <w:rFonts w:hint="cs"/>
                <w:szCs w:val="20"/>
                <w:rtl/>
              </w:rPr>
              <w:t>346</w:t>
            </w:r>
          </w:p>
        </w:tc>
        <w:tc>
          <w:tcPr>
            <w:tcW w:w="1339" w:type="dxa"/>
          </w:tcPr>
          <w:p w14:paraId="6147C970" w14:textId="77777777" w:rsidR="00E4263F" w:rsidRPr="00691870" w:rsidRDefault="00E4263F" w:rsidP="00691870">
            <w:pPr>
              <w:spacing w:before="40" w:after="40" w:line="280" w:lineRule="exact"/>
              <w:rPr>
                <w:szCs w:val="20"/>
                <w:rtl/>
              </w:rPr>
            </w:pPr>
            <w:r w:rsidRPr="00691870">
              <w:rPr>
                <w:rFonts w:hint="cs"/>
                <w:szCs w:val="20"/>
                <w:rtl/>
              </w:rPr>
              <w:t>348</w:t>
            </w:r>
          </w:p>
        </w:tc>
        <w:tc>
          <w:tcPr>
            <w:tcW w:w="1274" w:type="dxa"/>
          </w:tcPr>
          <w:p w14:paraId="1A07AF9F" w14:textId="77777777" w:rsidR="00E4263F" w:rsidRPr="00691870" w:rsidRDefault="00E4263F" w:rsidP="00691870">
            <w:pPr>
              <w:spacing w:before="40" w:after="40" w:line="280" w:lineRule="exact"/>
              <w:rPr>
                <w:szCs w:val="20"/>
              </w:rPr>
            </w:pPr>
          </w:p>
        </w:tc>
      </w:tr>
      <w:tr w:rsidR="00E4263F" w:rsidRPr="00691870" w14:paraId="2054FA7F" w14:textId="77777777" w:rsidTr="00691870">
        <w:trPr>
          <w:jc w:val="left"/>
        </w:trPr>
        <w:tc>
          <w:tcPr>
            <w:tcW w:w="1756" w:type="dxa"/>
          </w:tcPr>
          <w:p w14:paraId="12F36D11" w14:textId="77777777" w:rsidR="00E4263F" w:rsidRPr="00691870" w:rsidRDefault="00E4263F" w:rsidP="00691870">
            <w:pPr>
              <w:spacing w:before="40" w:after="40" w:line="280" w:lineRule="exact"/>
              <w:contextualSpacing/>
              <w:rPr>
                <w:szCs w:val="20"/>
                <w:rtl/>
              </w:rPr>
            </w:pPr>
            <w:r w:rsidRPr="00691870">
              <w:rPr>
                <w:rFonts w:hint="cs"/>
                <w:szCs w:val="20"/>
                <w:rtl/>
              </w:rPr>
              <w:t>معدل النمو السكاني</w:t>
            </w:r>
          </w:p>
        </w:tc>
        <w:tc>
          <w:tcPr>
            <w:tcW w:w="1318" w:type="dxa"/>
          </w:tcPr>
          <w:p w14:paraId="1FABCF23" w14:textId="77777777" w:rsidR="00E4263F" w:rsidRPr="00691870" w:rsidRDefault="00E4263F" w:rsidP="00691870">
            <w:pPr>
              <w:spacing w:before="40" w:after="40" w:line="280" w:lineRule="exact"/>
              <w:rPr>
                <w:szCs w:val="20"/>
                <w:rtl/>
              </w:rPr>
            </w:pPr>
            <w:r w:rsidRPr="00691870">
              <w:rPr>
                <w:rFonts w:hint="cs"/>
                <w:szCs w:val="20"/>
                <w:rtl/>
              </w:rPr>
              <w:t>1.1</w:t>
            </w:r>
          </w:p>
        </w:tc>
        <w:tc>
          <w:tcPr>
            <w:tcW w:w="1364" w:type="dxa"/>
          </w:tcPr>
          <w:p w14:paraId="1D3640C4" w14:textId="77777777" w:rsidR="00E4263F" w:rsidRPr="00691870" w:rsidRDefault="00E4263F" w:rsidP="00691870">
            <w:pPr>
              <w:spacing w:before="40" w:after="40" w:line="280" w:lineRule="exact"/>
              <w:rPr>
                <w:szCs w:val="20"/>
                <w:rtl/>
              </w:rPr>
            </w:pPr>
            <w:r w:rsidRPr="00691870">
              <w:rPr>
                <w:rFonts w:hint="cs"/>
                <w:szCs w:val="20"/>
                <w:rtl/>
              </w:rPr>
              <w:t>1.1</w:t>
            </w:r>
          </w:p>
        </w:tc>
        <w:tc>
          <w:tcPr>
            <w:tcW w:w="1339" w:type="dxa"/>
          </w:tcPr>
          <w:p w14:paraId="455F6AE1" w14:textId="77777777" w:rsidR="00E4263F" w:rsidRPr="00691870" w:rsidRDefault="00E4263F" w:rsidP="00691870">
            <w:pPr>
              <w:spacing w:before="40" w:after="40" w:line="280" w:lineRule="exact"/>
              <w:rPr>
                <w:szCs w:val="20"/>
                <w:rtl/>
              </w:rPr>
            </w:pPr>
            <w:r w:rsidRPr="00691870">
              <w:rPr>
                <w:rFonts w:hint="cs"/>
                <w:szCs w:val="20"/>
                <w:rtl/>
              </w:rPr>
              <w:t>1.05</w:t>
            </w:r>
          </w:p>
        </w:tc>
        <w:tc>
          <w:tcPr>
            <w:tcW w:w="1339" w:type="dxa"/>
          </w:tcPr>
          <w:p w14:paraId="7894251B" w14:textId="77777777" w:rsidR="00E4263F" w:rsidRPr="00691870" w:rsidRDefault="00E4263F" w:rsidP="00691870">
            <w:pPr>
              <w:spacing w:before="40" w:after="40" w:line="280" w:lineRule="exact"/>
              <w:rPr>
                <w:szCs w:val="20"/>
                <w:rtl/>
              </w:rPr>
            </w:pPr>
            <w:r w:rsidRPr="00691870">
              <w:rPr>
                <w:rFonts w:hint="cs"/>
                <w:szCs w:val="20"/>
                <w:rtl/>
              </w:rPr>
              <w:t>0,62</w:t>
            </w:r>
          </w:p>
        </w:tc>
        <w:tc>
          <w:tcPr>
            <w:tcW w:w="1274" w:type="dxa"/>
          </w:tcPr>
          <w:p w14:paraId="6660882C" w14:textId="77777777" w:rsidR="00E4263F" w:rsidRPr="00691870" w:rsidRDefault="00E4263F" w:rsidP="00691870">
            <w:pPr>
              <w:spacing w:before="40" w:after="40" w:line="280" w:lineRule="exact"/>
              <w:rPr>
                <w:szCs w:val="20"/>
              </w:rPr>
            </w:pPr>
          </w:p>
        </w:tc>
      </w:tr>
      <w:tr w:rsidR="00E4263F" w:rsidRPr="00691870" w14:paraId="41F182B5" w14:textId="77777777" w:rsidTr="00691870">
        <w:trPr>
          <w:jc w:val="left"/>
        </w:trPr>
        <w:tc>
          <w:tcPr>
            <w:tcW w:w="1756" w:type="dxa"/>
          </w:tcPr>
          <w:p w14:paraId="771A8CEF" w14:textId="77777777" w:rsidR="00E4263F" w:rsidRPr="00691870" w:rsidRDefault="00E4263F" w:rsidP="00691870">
            <w:pPr>
              <w:spacing w:before="40" w:after="40" w:line="280" w:lineRule="exact"/>
              <w:rPr>
                <w:szCs w:val="20"/>
                <w:rtl/>
              </w:rPr>
            </w:pPr>
            <w:r w:rsidRPr="00691870">
              <w:rPr>
                <w:rFonts w:hint="cs"/>
                <w:szCs w:val="20"/>
                <w:rtl/>
              </w:rPr>
              <w:t>نسبة الإعالة</w:t>
            </w:r>
          </w:p>
        </w:tc>
        <w:tc>
          <w:tcPr>
            <w:tcW w:w="1318" w:type="dxa"/>
          </w:tcPr>
          <w:p w14:paraId="509DB2DF" w14:textId="77777777" w:rsidR="00E4263F" w:rsidRPr="00691870" w:rsidRDefault="00E4263F" w:rsidP="00691870">
            <w:pPr>
              <w:spacing w:before="40" w:after="40" w:line="280" w:lineRule="exact"/>
              <w:rPr>
                <w:szCs w:val="20"/>
                <w:rtl/>
              </w:rPr>
            </w:pPr>
            <w:r w:rsidRPr="00691870">
              <w:rPr>
                <w:rFonts w:hint="cs"/>
                <w:szCs w:val="20"/>
                <w:rtl/>
              </w:rPr>
              <w:t>49,4</w:t>
            </w:r>
          </w:p>
        </w:tc>
        <w:tc>
          <w:tcPr>
            <w:tcW w:w="1364" w:type="dxa"/>
          </w:tcPr>
          <w:p w14:paraId="4CE3ED34" w14:textId="77777777" w:rsidR="00E4263F" w:rsidRPr="00691870" w:rsidRDefault="00E4263F" w:rsidP="00691870">
            <w:pPr>
              <w:spacing w:before="40" w:after="40" w:line="280" w:lineRule="exact"/>
              <w:rPr>
                <w:szCs w:val="20"/>
                <w:rtl/>
              </w:rPr>
            </w:pPr>
            <w:r w:rsidRPr="00691870">
              <w:rPr>
                <w:rFonts w:hint="cs"/>
                <w:szCs w:val="20"/>
                <w:rtl/>
              </w:rPr>
              <w:t>49,4</w:t>
            </w:r>
          </w:p>
        </w:tc>
        <w:tc>
          <w:tcPr>
            <w:tcW w:w="1339" w:type="dxa"/>
          </w:tcPr>
          <w:p w14:paraId="5F0FB5B6" w14:textId="77777777" w:rsidR="00E4263F" w:rsidRPr="00691870" w:rsidRDefault="00E4263F" w:rsidP="00691870">
            <w:pPr>
              <w:spacing w:before="40" w:after="40" w:line="280" w:lineRule="exact"/>
              <w:rPr>
                <w:szCs w:val="20"/>
                <w:rtl/>
              </w:rPr>
            </w:pPr>
            <w:r w:rsidRPr="00691870">
              <w:rPr>
                <w:rFonts w:hint="cs"/>
                <w:szCs w:val="20"/>
                <w:rtl/>
              </w:rPr>
              <w:t>49,4</w:t>
            </w:r>
          </w:p>
        </w:tc>
        <w:tc>
          <w:tcPr>
            <w:tcW w:w="1339" w:type="dxa"/>
          </w:tcPr>
          <w:p w14:paraId="78BAEE71" w14:textId="77777777" w:rsidR="00E4263F" w:rsidRPr="00691870" w:rsidRDefault="00E4263F" w:rsidP="00691870">
            <w:pPr>
              <w:spacing w:before="40" w:after="40" w:line="280" w:lineRule="exact"/>
              <w:rPr>
                <w:szCs w:val="20"/>
                <w:rtl/>
              </w:rPr>
            </w:pPr>
            <w:r w:rsidRPr="00691870">
              <w:rPr>
                <w:rFonts w:hint="cs"/>
                <w:szCs w:val="20"/>
                <w:rtl/>
              </w:rPr>
              <w:t>49,4</w:t>
            </w:r>
          </w:p>
        </w:tc>
        <w:tc>
          <w:tcPr>
            <w:tcW w:w="1274" w:type="dxa"/>
          </w:tcPr>
          <w:p w14:paraId="365A5166" w14:textId="77777777" w:rsidR="00E4263F" w:rsidRPr="00691870" w:rsidRDefault="00E4263F" w:rsidP="00691870">
            <w:pPr>
              <w:spacing w:before="40" w:after="40" w:line="280" w:lineRule="exact"/>
              <w:rPr>
                <w:szCs w:val="20"/>
              </w:rPr>
            </w:pPr>
          </w:p>
        </w:tc>
      </w:tr>
      <w:tr w:rsidR="00E4263F" w:rsidRPr="00691870" w14:paraId="782CCBEA" w14:textId="77777777" w:rsidTr="00691870">
        <w:trPr>
          <w:cnfStyle w:val="010000000000" w:firstRow="0" w:lastRow="1" w:firstColumn="0" w:lastColumn="0" w:oddVBand="0" w:evenVBand="0" w:oddHBand="0" w:evenHBand="0" w:firstRowFirstColumn="0" w:firstRowLastColumn="0" w:lastRowFirstColumn="0" w:lastRowLastColumn="0"/>
          <w:jc w:val="left"/>
        </w:trPr>
        <w:tc>
          <w:tcPr>
            <w:tcW w:w="8390" w:type="dxa"/>
            <w:gridSpan w:val="6"/>
          </w:tcPr>
          <w:p w14:paraId="69302C9F" w14:textId="61040D31" w:rsidR="00E4263F" w:rsidRPr="00691870" w:rsidRDefault="00E4263F" w:rsidP="00691870">
            <w:pPr>
              <w:spacing w:before="40" w:after="40" w:line="280" w:lineRule="exact"/>
              <w:rPr>
                <w:szCs w:val="20"/>
                <w:rtl/>
              </w:rPr>
            </w:pPr>
            <w:r w:rsidRPr="00691870">
              <w:rPr>
                <w:rFonts w:hint="cs"/>
                <w:szCs w:val="20"/>
                <w:rtl/>
              </w:rPr>
              <w:t>المصدر: صحيفة البيانات الإحصائية لعام 2020، إدارة التعداد والإحصاء</w:t>
            </w:r>
            <w:r w:rsidR="0004026E">
              <w:rPr>
                <w:rFonts w:hint="cs"/>
                <w:szCs w:val="20"/>
                <w:rtl/>
              </w:rPr>
              <w:t xml:space="preserve"> </w:t>
            </w:r>
          </w:p>
        </w:tc>
      </w:tr>
    </w:tbl>
    <w:p w14:paraId="6997CF62" w14:textId="50454718" w:rsidR="00E4263F" w:rsidRPr="00357B3A" w:rsidRDefault="00E4263F" w:rsidP="00805BD5">
      <w:pPr>
        <w:pStyle w:val="SingleTxtGA"/>
        <w:spacing w:after="360"/>
        <w:rPr>
          <w:i/>
          <w:iCs/>
          <w:sz w:val="18"/>
          <w:szCs w:val="18"/>
          <w:rtl/>
        </w:rPr>
      </w:pPr>
      <w:r w:rsidRPr="00357B3A">
        <w:rPr>
          <w:rFonts w:hint="cs"/>
          <w:i/>
          <w:iCs/>
          <w:sz w:val="18"/>
          <w:szCs w:val="18"/>
          <w:rtl/>
        </w:rPr>
        <w:t xml:space="preserve">بيانات مستمدة من تعداد عام 2012، دائرة التعداد والإحصاء </w:t>
      </w:r>
    </w:p>
    <w:tbl>
      <w:tblPr>
        <w:tblStyle w:val="TABLEA"/>
        <w:bidiVisual/>
        <w:tblW w:w="8390" w:type="dxa"/>
        <w:jc w:val="left"/>
        <w:tblInd w:w="1247" w:type="dxa"/>
        <w:tblLayout w:type="fixed"/>
        <w:tblLook w:val="04E0" w:firstRow="1" w:lastRow="1" w:firstColumn="1" w:lastColumn="0" w:noHBand="0" w:noVBand="1"/>
      </w:tblPr>
      <w:tblGrid>
        <w:gridCol w:w="7034"/>
        <w:gridCol w:w="1356"/>
      </w:tblGrid>
      <w:tr w:rsidR="00E4263F" w:rsidRPr="00691870" w14:paraId="01090A94" w14:textId="77777777" w:rsidTr="00805BD5">
        <w:trPr>
          <w:cnfStyle w:val="100000000000" w:firstRow="1" w:lastRow="0" w:firstColumn="0" w:lastColumn="0" w:oddVBand="0" w:evenVBand="0" w:oddHBand="0" w:evenHBand="0" w:firstRowFirstColumn="0" w:firstRowLastColumn="0" w:lastRowFirstColumn="0" w:lastRowLastColumn="0"/>
          <w:tblHeader/>
          <w:jc w:val="left"/>
        </w:trPr>
        <w:tc>
          <w:tcPr>
            <w:tcW w:w="7034" w:type="dxa"/>
            <w:vAlign w:val="bottom"/>
          </w:tcPr>
          <w:p w14:paraId="7FFBDAB5" w14:textId="77777777" w:rsidR="00E4263F" w:rsidRPr="00691870" w:rsidRDefault="00E4263F" w:rsidP="00691870">
            <w:pPr>
              <w:spacing w:before="40" w:after="40" w:line="280" w:lineRule="exact"/>
              <w:rPr>
                <w:i/>
                <w:iCs/>
                <w:szCs w:val="20"/>
                <w:rtl/>
              </w:rPr>
            </w:pPr>
            <w:r w:rsidRPr="00691870">
              <w:rPr>
                <w:rFonts w:hint="cs"/>
                <w:i/>
                <w:iCs/>
                <w:szCs w:val="20"/>
                <w:rtl/>
              </w:rPr>
              <w:t>السكان بحسب الفئة العمرية</w:t>
            </w:r>
          </w:p>
        </w:tc>
        <w:tc>
          <w:tcPr>
            <w:tcW w:w="1356" w:type="dxa"/>
            <w:vAlign w:val="bottom"/>
          </w:tcPr>
          <w:p w14:paraId="7C025879" w14:textId="77777777" w:rsidR="00E4263F" w:rsidRPr="00691870" w:rsidRDefault="00E4263F" w:rsidP="00691870">
            <w:pPr>
              <w:spacing w:before="40" w:after="40" w:line="280" w:lineRule="exact"/>
              <w:rPr>
                <w:i/>
                <w:iCs/>
                <w:szCs w:val="20"/>
                <w:rtl/>
              </w:rPr>
            </w:pPr>
            <w:r w:rsidRPr="00691870">
              <w:rPr>
                <w:rFonts w:hint="cs"/>
                <w:i/>
                <w:iCs/>
                <w:szCs w:val="20"/>
                <w:rtl/>
              </w:rPr>
              <w:t>النسبة المئوية</w:t>
            </w:r>
          </w:p>
        </w:tc>
      </w:tr>
      <w:tr w:rsidR="00E4263F" w:rsidRPr="00691870" w14:paraId="33DB1195" w14:textId="77777777" w:rsidTr="00805BD5">
        <w:trPr>
          <w:jc w:val="left"/>
        </w:trPr>
        <w:tc>
          <w:tcPr>
            <w:tcW w:w="7034" w:type="dxa"/>
          </w:tcPr>
          <w:p w14:paraId="52E7838A" w14:textId="558A3B13" w:rsidR="00E4263F" w:rsidRPr="00691870" w:rsidRDefault="00E4263F" w:rsidP="00691870">
            <w:pPr>
              <w:spacing w:before="40" w:after="40" w:line="280" w:lineRule="exact"/>
              <w:rPr>
                <w:szCs w:val="20"/>
                <w:rtl/>
              </w:rPr>
            </w:pPr>
            <w:r w:rsidRPr="00691870">
              <w:rPr>
                <w:rFonts w:hint="cs"/>
                <w:szCs w:val="20"/>
                <w:rtl/>
              </w:rPr>
              <w:t>0-14</w:t>
            </w:r>
          </w:p>
        </w:tc>
        <w:tc>
          <w:tcPr>
            <w:tcW w:w="1356" w:type="dxa"/>
          </w:tcPr>
          <w:p w14:paraId="16AE32AF" w14:textId="77777777" w:rsidR="00E4263F" w:rsidRPr="00691870" w:rsidRDefault="00E4263F" w:rsidP="00691870">
            <w:pPr>
              <w:spacing w:before="40" w:after="40" w:line="280" w:lineRule="exact"/>
              <w:rPr>
                <w:szCs w:val="20"/>
                <w:rtl/>
              </w:rPr>
            </w:pPr>
            <w:r w:rsidRPr="00691870">
              <w:rPr>
                <w:rFonts w:hint="cs"/>
                <w:szCs w:val="20"/>
                <w:rtl/>
              </w:rPr>
              <w:t>25,2</w:t>
            </w:r>
          </w:p>
        </w:tc>
      </w:tr>
      <w:tr w:rsidR="00E4263F" w:rsidRPr="00691870" w14:paraId="2E6AF80E" w14:textId="77777777" w:rsidTr="00805BD5">
        <w:trPr>
          <w:jc w:val="left"/>
        </w:trPr>
        <w:tc>
          <w:tcPr>
            <w:tcW w:w="7034" w:type="dxa"/>
          </w:tcPr>
          <w:p w14:paraId="763E48D5" w14:textId="77777777" w:rsidR="00E4263F" w:rsidRPr="00691870" w:rsidRDefault="00E4263F" w:rsidP="00691870">
            <w:pPr>
              <w:spacing w:before="40" w:after="40" w:line="280" w:lineRule="exact"/>
              <w:rPr>
                <w:szCs w:val="20"/>
                <w:rtl/>
              </w:rPr>
            </w:pPr>
            <w:r w:rsidRPr="00691870">
              <w:rPr>
                <w:rFonts w:hint="cs"/>
                <w:szCs w:val="20"/>
                <w:rtl/>
              </w:rPr>
              <w:t>15-59</w:t>
            </w:r>
          </w:p>
        </w:tc>
        <w:tc>
          <w:tcPr>
            <w:tcW w:w="1356" w:type="dxa"/>
          </w:tcPr>
          <w:p w14:paraId="4E7D0D10" w14:textId="77777777" w:rsidR="00E4263F" w:rsidRPr="00691870" w:rsidRDefault="00E4263F" w:rsidP="00691870">
            <w:pPr>
              <w:spacing w:before="40" w:after="40" w:line="280" w:lineRule="exact"/>
              <w:rPr>
                <w:szCs w:val="20"/>
                <w:rtl/>
              </w:rPr>
            </w:pPr>
            <w:r w:rsidRPr="00691870">
              <w:rPr>
                <w:rFonts w:hint="cs"/>
                <w:szCs w:val="20"/>
                <w:rtl/>
              </w:rPr>
              <w:t>62,4</w:t>
            </w:r>
          </w:p>
        </w:tc>
      </w:tr>
      <w:tr w:rsidR="00E4263F" w:rsidRPr="00691870" w14:paraId="7BC90D3D" w14:textId="77777777" w:rsidTr="00805BD5">
        <w:trPr>
          <w:cnfStyle w:val="010000000000" w:firstRow="0" w:lastRow="1" w:firstColumn="0" w:lastColumn="0" w:oddVBand="0" w:evenVBand="0" w:oddHBand="0" w:evenHBand="0" w:firstRowFirstColumn="0" w:firstRowLastColumn="0" w:lastRowFirstColumn="0" w:lastRowLastColumn="0"/>
          <w:jc w:val="left"/>
        </w:trPr>
        <w:tc>
          <w:tcPr>
            <w:tcW w:w="7034" w:type="dxa"/>
          </w:tcPr>
          <w:p w14:paraId="58BAF160" w14:textId="77777777" w:rsidR="00E4263F" w:rsidRPr="00691870" w:rsidRDefault="00E4263F" w:rsidP="00691870">
            <w:pPr>
              <w:spacing w:before="40" w:after="40" w:line="280" w:lineRule="exact"/>
              <w:rPr>
                <w:szCs w:val="20"/>
                <w:rtl/>
              </w:rPr>
            </w:pPr>
            <w:r w:rsidRPr="00691870">
              <w:rPr>
                <w:rFonts w:hint="cs"/>
                <w:szCs w:val="20"/>
                <w:rtl/>
              </w:rPr>
              <w:t>60 فما فوق</w:t>
            </w:r>
          </w:p>
        </w:tc>
        <w:tc>
          <w:tcPr>
            <w:tcW w:w="1356" w:type="dxa"/>
          </w:tcPr>
          <w:p w14:paraId="16CAC3DF" w14:textId="77777777" w:rsidR="00E4263F" w:rsidRPr="00691870" w:rsidRDefault="00E4263F" w:rsidP="00691870">
            <w:pPr>
              <w:spacing w:before="40" w:after="40" w:line="280" w:lineRule="exact"/>
              <w:rPr>
                <w:szCs w:val="20"/>
                <w:rtl/>
              </w:rPr>
            </w:pPr>
            <w:r w:rsidRPr="00691870">
              <w:rPr>
                <w:rFonts w:hint="cs"/>
                <w:szCs w:val="20"/>
                <w:rtl/>
              </w:rPr>
              <w:t>12,4</w:t>
            </w:r>
          </w:p>
        </w:tc>
      </w:tr>
    </w:tbl>
    <w:p w14:paraId="6B0DC515" w14:textId="77777777" w:rsidR="00E4263F" w:rsidRPr="003C5838" w:rsidRDefault="00E4263F" w:rsidP="003C5838">
      <w:pPr>
        <w:pStyle w:val="SingleTxtGA"/>
        <w:rPr>
          <w:i/>
          <w:iCs/>
          <w:sz w:val="18"/>
          <w:szCs w:val="18"/>
          <w:rtl/>
        </w:rPr>
      </w:pPr>
      <w:r w:rsidRPr="003C5838">
        <w:rPr>
          <w:rFonts w:hint="cs"/>
          <w:i/>
          <w:iCs/>
          <w:sz w:val="18"/>
          <w:szCs w:val="18"/>
          <w:rtl/>
        </w:rPr>
        <w:t xml:space="preserve">ظل معدل الإعالة في مستوى 49,4 في </w:t>
      </w:r>
      <w:proofErr w:type="gramStart"/>
      <w:r w:rsidRPr="003C5838">
        <w:rPr>
          <w:rFonts w:hint="cs"/>
          <w:i/>
          <w:iCs/>
          <w:sz w:val="18"/>
          <w:szCs w:val="18"/>
          <w:rtl/>
        </w:rPr>
        <w:t>المائة</w:t>
      </w:r>
      <w:proofErr w:type="gramEnd"/>
      <w:r w:rsidRPr="003C5838">
        <w:rPr>
          <w:rFonts w:hint="cs"/>
          <w:i/>
          <w:iCs/>
          <w:sz w:val="18"/>
          <w:szCs w:val="18"/>
          <w:rtl/>
        </w:rPr>
        <w:t xml:space="preserve"> خلال الفترة المشمولة بالتقرير </w:t>
      </w:r>
    </w:p>
    <w:p w14:paraId="0A4EB470" w14:textId="77777777" w:rsidR="00E4263F" w:rsidRPr="002208D8" w:rsidRDefault="00E4263F" w:rsidP="007A1A03">
      <w:pPr>
        <w:pStyle w:val="H23GA"/>
        <w:rPr>
          <w:rtl/>
        </w:rPr>
      </w:pPr>
      <w:r w:rsidRPr="002208D8">
        <w:rPr>
          <w:rFonts w:hint="cs"/>
          <w:rtl/>
        </w:rPr>
        <w:tab/>
      </w:r>
      <w:r w:rsidRPr="002208D8">
        <w:rPr>
          <w:rFonts w:hint="cs"/>
          <w:rtl/>
        </w:rPr>
        <w:tab/>
      </w:r>
      <w:r>
        <w:rPr>
          <w:rFonts w:hint="cs"/>
          <w:rtl/>
        </w:rPr>
        <w:t>الإ</w:t>
      </w:r>
      <w:r w:rsidRPr="002208D8">
        <w:rPr>
          <w:rFonts w:hint="cs"/>
          <w:rtl/>
        </w:rPr>
        <w:t xml:space="preserve">حصاءات </w:t>
      </w:r>
      <w:r>
        <w:rPr>
          <w:rFonts w:hint="cs"/>
          <w:rtl/>
        </w:rPr>
        <w:t xml:space="preserve">الحياتية </w:t>
      </w:r>
    </w:p>
    <w:tbl>
      <w:tblPr>
        <w:tblStyle w:val="TABLEA"/>
        <w:bidiVisual/>
        <w:tblW w:w="8390" w:type="dxa"/>
        <w:jc w:val="left"/>
        <w:tblInd w:w="1247" w:type="dxa"/>
        <w:tblLayout w:type="fixed"/>
        <w:tblLook w:val="04E0" w:firstRow="1" w:lastRow="1" w:firstColumn="1" w:lastColumn="0" w:noHBand="0" w:noVBand="1"/>
      </w:tblPr>
      <w:tblGrid>
        <w:gridCol w:w="2666"/>
        <w:gridCol w:w="1404"/>
        <w:gridCol w:w="1404"/>
        <w:gridCol w:w="1458"/>
        <w:gridCol w:w="1458"/>
      </w:tblGrid>
      <w:tr w:rsidR="00E4263F" w:rsidRPr="008B4367" w14:paraId="40873103" w14:textId="77777777" w:rsidTr="008B4367">
        <w:trPr>
          <w:cnfStyle w:val="100000000000" w:firstRow="1" w:lastRow="0" w:firstColumn="0" w:lastColumn="0" w:oddVBand="0" w:evenVBand="0" w:oddHBand="0" w:evenHBand="0" w:firstRowFirstColumn="0" w:firstRowLastColumn="0" w:lastRowFirstColumn="0" w:lastRowLastColumn="0"/>
          <w:tblHeader/>
          <w:jc w:val="left"/>
        </w:trPr>
        <w:tc>
          <w:tcPr>
            <w:tcW w:w="2666" w:type="dxa"/>
            <w:vAlign w:val="bottom"/>
          </w:tcPr>
          <w:p w14:paraId="086CDF45" w14:textId="77777777" w:rsidR="00E4263F" w:rsidRPr="008B4367" w:rsidRDefault="00E4263F" w:rsidP="008B4367">
            <w:pPr>
              <w:spacing w:before="40" w:after="40" w:line="280" w:lineRule="exact"/>
              <w:rPr>
                <w:i/>
                <w:iCs/>
                <w:szCs w:val="20"/>
              </w:rPr>
            </w:pPr>
          </w:p>
        </w:tc>
        <w:tc>
          <w:tcPr>
            <w:tcW w:w="1404" w:type="dxa"/>
            <w:vAlign w:val="bottom"/>
          </w:tcPr>
          <w:p w14:paraId="53BDFE7B" w14:textId="77777777" w:rsidR="00E4263F" w:rsidRPr="008B4367" w:rsidRDefault="00E4263F" w:rsidP="008B4367">
            <w:pPr>
              <w:spacing w:before="40" w:after="40" w:line="280" w:lineRule="exact"/>
              <w:rPr>
                <w:i/>
                <w:iCs/>
                <w:szCs w:val="20"/>
                <w:rtl/>
              </w:rPr>
            </w:pPr>
            <w:r w:rsidRPr="008B4367">
              <w:rPr>
                <w:rFonts w:hint="cs"/>
                <w:i/>
                <w:iCs/>
                <w:szCs w:val="20"/>
                <w:rtl/>
              </w:rPr>
              <w:t>2016</w:t>
            </w:r>
          </w:p>
        </w:tc>
        <w:tc>
          <w:tcPr>
            <w:tcW w:w="1404" w:type="dxa"/>
            <w:vAlign w:val="bottom"/>
          </w:tcPr>
          <w:p w14:paraId="3AD8992A" w14:textId="77777777" w:rsidR="00E4263F" w:rsidRPr="008B4367" w:rsidRDefault="00E4263F" w:rsidP="008B4367">
            <w:pPr>
              <w:spacing w:before="40" w:after="40" w:line="280" w:lineRule="exact"/>
              <w:rPr>
                <w:i/>
                <w:iCs/>
                <w:szCs w:val="20"/>
                <w:rtl/>
              </w:rPr>
            </w:pPr>
            <w:r w:rsidRPr="008B4367">
              <w:rPr>
                <w:rFonts w:hint="cs"/>
                <w:i/>
                <w:iCs/>
                <w:szCs w:val="20"/>
                <w:rtl/>
              </w:rPr>
              <w:t>2017</w:t>
            </w:r>
          </w:p>
        </w:tc>
        <w:tc>
          <w:tcPr>
            <w:tcW w:w="1458" w:type="dxa"/>
            <w:vAlign w:val="bottom"/>
          </w:tcPr>
          <w:p w14:paraId="2278A9FD" w14:textId="77777777" w:rsidR="00E4263F" w:rsidRPr="008B4367" w:rsidRDefault="00E4263F" w:rsidP="008B4367">
            <w:pPr>
              <w:spacing w:before="40" w:after="40" w:line="280" w:lineRule="exact"/>
              <w:rPr>
                <w:i/>
                <w:iCs/>
                <w:szCs w:val="20"/>
                <w:rtl/>
              </w:rPr>
            </w:pPr>
            <w:r w:rsidRPr="008B4367">
              <w:rPr>
                <w:rFonts w:hint="cs"/>
                <w:i/>
                <w:iCs/>
                <w:szCs w:val="20"/>
                <w:rtl/>
              </w:rPr>
              <w:t>2018</w:t>
            </w:r>
          </w:p>
        </w:tc>
        <w:tc>
          <w:tcPr>
            <w:tcW w:w="1458" w:type="dxa"/>
            <w:vAlign w:val="bottom"/>
          </w:tcPr>
          <w:p w14:paraId="0A1E1E90" w14:textId="77777777" w:rsidR="00E4263F" w:rsidRPr="008B4367" w:rsidRDefault="00E4263F" w:rsidP="008B4367">
            <w:pPr>
              <w:spacing w:before="40" w:after="40" w:line="280" w:lineRule="exact"/>
              <w:rPr>
                <w:i/>
                <w:iCs/>
                <w:szCs w:val="20"/>
                <w:rtl/>
              </w:rPr>
            </w:pPr>
            <w:r w:rsidRPr="008B4367">
              <w:rPr>
                <w:rFonts w:hint="cs"/>
                <w:i/>
                <w:iCs/>
                <w:szCs w:val="20"/>
                <w:rtl/>
              </w:rPr>
              <w:t>2019</w:t>
            </w:r>
          </w:p>
        </w:tc>
      </w:tr>
      <w:tr w:rsidR="00E4263F" w:rsidRPr="008B4367" w14:paraId="2AF23160" w14:textId="77777777" w:rsidTr="008B4367">
        <w:trPr>
          <w:jc w:val="left"/>
        </w:trPr>
        <w:tc>
          <w:tcPr>
            <w:tcW w:w="2666" w:type="dxa"/>
          </w:tcPr>
          <w:p w14:paraId="1D700A7F" w14:textId="77777777" w:rsidR="00E4263F" w:rsidRPr="008B4367" w:rsidRDefault="00E4263F" w:rsidP="008B4367">
            <w:pPr>
              <w:spacing w:before="40" w:after="40" w:line="280" w:lineRule="exact"/>
              <w:rPr>
                <w:szCs w:val="20"/>
                <w:rtl/>
              </w:rPr>
            </w:pPr>
            <w:r w:rsidRPr="008B4367">
              <w:rPr>
                <w:rFonts w:hint="cs"/>
                <w:szCs w:val="20"/>
                <w:rtl/>
              </w:rPr>
              <w:t>المواليد الأحياء</w:t>
            </w:r>
          </w:p>
        </w:tc>
        <w:tc>
          <w:tcPr>
            <w:tcW w:w="1404" w:type="dxa"/>
          </w:tcPr>
          <w:p w14:paraId="6E4F6BC5" w14:textId="77777777" w:rsidR="00E4263F" w:rsidRPr="008B4367" w:rsidRDefault="00E4263F" w:rsidP="008B4367">
            <w:pPr>
              <w:spacing w:before="40" w:after="40" w:line="280" w:lineRule="exact"/>
              <w:rPr>
                <w:szCs w:val="20"/>
                <w:rtl/>
              </w:rPr>
            </w:pPr>
            <w:r w:rsidRPr="008B4367">
              <w:rPr>
                <w:rFonts w:hint="cs"/>
                <w:szCs w:val="20"/>
                <w:rtl/>
              </w:rPr>
              <w:t>073 331</w:t>
            </w:r>
          </w:p>
        </w:tc>
        <w:tc>
          <w:tcPr>
            <w:tcW w:w="1404" w:type="dxa"/>
          </w:tcPr>
          <w:p w14:paraId="77E66943" w14:textId="77777777" w:rsidR="00E4263F" w:rsidRPr="008B4367" w:rsidRDefault="00E4263F" w:rsidP="008B4367">
            <w:pPr>
              <w:spacing w:before="40" w:after="40" w:line="280" w:lineRule="exact"/>
              <w:rPr>
                <w:szCs w:val="20"/>
                <w:rtl/>
              </w:rPr>
            </w:pPr>
            <w:r w:rsidRPr="008B4367">
              <w:rPr>
                <w:rFonts w:hint="cs"/>
                <w:szCs w:val="20"/>
                <w:rtl/>
              </w:rPr>
              <w:t>052 326</w:t>
            </w:r>
          </w:p>
        </w:tc>
        <w:tc>
          <w:tcPr>
            <w:tcW w:w="1458" w:type="dxa"/>
          </w:tcPr>
          <w:p w14:paraId="5D61238D" w14:textId="77777777" w:rsidR="00E4263F" w:rsidRPr="008B4367" w:rsidRDefault="00E4263F" w:rsidP="008B4367">
            <w:pPr>
              <w:spacing w:before="40" w:after="40" w:line="280" w:lineRule="exact"/>
              <w:rPr>
                <w:szCs w:val="20"/>
                <w:rtl/>
              </w:rPr>
            </w:pPr>
            <w:r w:rsidRPr="008B4367">
              <w:rPr>
                <w:rFonts w:hint="cs"/>
                <w:szCs w:val="20"/>
                <w:rtl/>
              </w:rPr>
              <w:t>112 328</w:t>
            </w:r>
          </w:p>
        </w:tc>
        <w:tc>
          <w:tcPr>
            <w:tcW w:w="1458" w:type="dxa"/>
          </w:tcPr>
          <w:p w14:paraId="729DCDEF" w14:textId="77777777" w:rsidR="00E4263F" w:rsidRPr="008B4367" w:rsidRDefault="00E4263F" w:rsidP="008B4367">
            <w:pPr>
              <w:spacing w:before="40" w:after="40" w:line="280" w:lineRule="exact"/>
              <w:rPr>
                <w:szCs w:val="20"/>
                <w:rtl/>
              </w:rPr>
            </w:pPr>
            <w:r w:rsidRPr="008B4367">
              <w:rPr>
                <w:rFonts w:hint="cs"/>
                <w:szCs w:val="20"/>
                <w:rtl/>
              </w:rPr>
              <w:t>010 319</w:t>
            </w:r>
          </w:p>
        </w:tc>
      </w:tr>
      <w:tr w:rsidR="00E4263F" w:rsidRPr="008B4367" w14:paraId="266685ED" w14:textId="77777777" w:rsidTr="008B4367">
        <w:trPr>
          <w:jc w:val="left"/>
        </w:trPr>
        <w:tc>
          <w:tcPr>
            <w:tcW w:w="2666" w:type="dxa"/>
          </w:tcPr>
          <w:p w14:paraId="285D0AEA" w14:textId="77777777" w:rsidR="00E4263F" w:rsidRPr="008B4367" w:rsidRDefault="00E4263F" w:rsidP="008B4367">
            <w:pPr>
              <w:spacing w:before="40" w:after="40" w:line="280" w:lineRule="exact"/>
              <w:rPr>
                <w:szCs w:val="20"/>
                <w:rtl/>
              </w:rPr>
            </w:pPr>
            <w:r w:rsidRPr="008B4367">
              <w:rPr>
                <w:rFonts w:hint="cs"/>
                <w:szCs w:val="20"/>
                <w:rtl/>
              </w:rPr>
              <w:t>الذكور</w:t>
            </w:r>
          </w:p>
        </w:tc>
        <w:tc>
          <w:tcPr>
            <w:tcW w:w="1404" w:type="dxa"/>
          </w:tcPr>
          <w:p w14:paraId="14788116" w14:textId="77777777" w:rsidR="00E4263F" w:rsidRPr="008B4367" w:rsidRDefault="00E4263F" w:rsidP="008B4367">
            <w:pPr>
              <w:spacing w:before="40" w:after="40" w:line="280" w:lineRule="exact"/>
              <w:rPr>
                <w:szCs w:val="20"/>
                <w:rtl/>
              </w:rPr>
            </w:pPr>
            <w:r w:rsidRPr="008B4367">
              <w:rPr>
                <w:rFonts w:hint="cs"/>
                <w:szCs w:val="20"/>
                <w:rtl/>
              </w:rPr>
              <w:t>177 169</w:t>
            </w:r>
          </w:p>
        </w:tc>
        <w:tc>
          <w:tcPr>
            <w:tcW w:w="1404" w:type="dxa"/>
          </w:tcPr>
          <w:p w14:paraId="6DFCE6CE" w14:textId="77777777" w:rsidR="00E4263F" w:rsidRPr="008B4367" w:rsidRDefault="00E4263F" w:rsidP="008B4367">
            <w:pPr>
              <w:spacing w:before="40" w:after="40" w:line="280" w:lineRule="exact"/>
              <w:rPr>
                <w:szCs w:val="20"/>
                <w:rtl/>
              </w:rPr>
            </w:pPr>
            <w:r w:rsidRPr="008B4367">
              <w:rPr>
                <w:rFonts w:hint="cs"/>
                <w:szCs w:val="20"/>
                <w:rtl/>
              </w:rPr>
              <w:t>926 165</w:t>
            </w:r>
          </w:p>
        </w:tc>
        <w:tc>
          <w:tcPr>
            <w:tcW w:w="1458" w:type="dxa"/>
          </w:tcPr>
          <w:p w14:paraId="1A2F676C" w14:textId="77777777" w:rsidR="00E4263F" w:rsidRPr="008B4367" w:rsidRDefault="00E4263F" w:rsidP="008B4367">
            <w:pPr>
              <w:spacing w:before="40" w:after="40" w:line="280" w:lineRule="exact"/>
              <w:rPr>
                <w:szCs w:val="20"/>
                <w:rtl/>
              </w:rPr>
            </w:pPr>
            <w:r w:rsidRPr="008B4367">
              <w:rPr>
                <w:rFonts w:hint="cs"/>
                <w:szCs w:val="20"/>
                <w:rtl/>
              </w:rPr>
              <w:t>946 166</w:t>
            </w:r>
          </w:p>
        </w:tc>
        <w:tc>
          <w:tcPr>
            <w:tcW w:w="1458" w:type="dxa"/>
          </w:tcPr>
          <w:p w14:paraId="279F5402" w14:textId="77777777" w:rsidR="00E4263F" w:rsidRPr="008B4367" w:rsidRDefault="00E4263F" w:rsidP="008B4367">
            <w:pPr>
              <w:spacing w:before="40" w:after="40" w:line="280" w:lineRule="exact"/>
              <w:rPr>
                <w:szCs w:val="20"/>
                <w:rtl/>
              </w:rPr>
            </w:pPr>
            <w:r w:rsidRPr="008B4367">
              <w:rPr>
                <w:rFonts w:hint="cs"/>
                <w:szCs w:val="20"/>
                <w:rtl/>
              </w:rPr>
              <w:t>019 163</w:t>
            </w:r>
          </w:p>
        </w:tc>
      </w:tr>
      <w:tr w:rsidR="00E4263F" w:rsidRPr="008B4367" w14:paraId="652174E0" w14:textId="77777777" w:rsidTr="008B4367">
        <w:trPr>
          <w:jc w:val="left"/>
        </w:trPr>
        <w:tc>
          <w:tcPr>
            <w:tcW w:w="2666" w:type="dxa"/>
          </w:tcPr>
          <w:p w14:paraId="462CAD97" w14:textId="77777777" w:rsidR="00E4263F" w:rsidRPr="008B4367" w:rsidRDefault="00E4263F" w:rsidP="008B4367">
            <w:pPr>
              <w:spacing w:before="40" w:after="40" w:line="280" w:lineRule="exact"/>
              <w:rPr>
                <w:szCs w:val="20"/>
                <w:rtl/>
              </w:rPr>
            </w:pPr>
            <w:r w:rsidRPr="008B4367">
              <w:rPr>
                <w:rFonts w:hint="cs"/>
                <w:szCs w:val="20"/>
                <w:rtl/>
              </w:rPr>
              <w:t>الإناث</w:t>
            </w:r>
          </w:p>
        </w:tc>
        <w:tc>
          <w:tcPr>
            <w:tcW w:w="1404" w:type="dxa"/>
          </w:tcPr>
          <w:p w14:paraId="3B0C4130" w14:textId="77777777" w:rsidR="00E4263F" w:rsidRPr="008B4367" w:rsidRDefault="00E4263F" w:rsidP="008B4367">
            <w:pPr>
              <w:spacing w:before="40" w:after="40" w:line="280" w:lineRule="exact"/>
              <w:rPr>
                <w:szCs w:val="20"/>
                <w:rtl/>
              </w:rPr>
            </w:pPr>
            <w:r w:rsidRPr="008B4367">
              <w:rPr>
                <w:rFonts w:hint="cs"/>
                <w:szCs w:val="20"/>
                <w:rtl/>
              </w:rPr>
              <w:t>896 161</w:t>
            </w:r>
          </w:p>
        </w:tc>
        <w:tc>
          <w:tcPr>
            <w:tcW w:w="1404" w:type="dxa"/>
          </w:tcPr>
          <w:p w14:paraId="602DA547" w14:textId="77777777" w:rsidR="00E4263F" w:rsidRPr="008B4367" w:rsidRDefault="00E4263F" w:rsidP="008B4367">
            <w:pPr>
              <w:spacing w:before="40" w:after="40" w:line="280" w:lineRule="exact"/>
              <w:rPr>
                <w:szCs w:val="20"/>
                <w:rtl/>
              </w:rPr>
            </w:pPr>
            <w:r w:rsidRPr="008B4367">
              <w:rPr>
                <w:rFonts w:hint="cs"/>
                <w:szCs w:val="20"/>
                <w:rtl/>
              </w:rPr>
              <w:t>126 160</w:t>
            </w:r>
          </w:p>
        </w:tc>
        <w:tc>
          <w:tcPr>
            <w:tcW w:w="1458" w:type="dxa"/>
          </w:tcPr>
          <w:p w14:paraId="522A82A3" w14:textId="77777777" w:rsidR="00E4263F" w:rsidRPr="008B4367" w:rsidRDefault="00E4263F" w:rsidP="008B4367">
            <w:pPr>
              <w:spacing w:before="40" w:after="40" w:line="280" w:lineRule="exact"/>
              <w:rPr>
                <w:szCs w:val="20"/>
                <w:rtl/>
              </w:rPr>
            </w:pPr>
            <w:r w:rsidRPr="008B4367">
              <w:rPr>
                <w:rFonts w:hint="cs"/>
                <w:szCs w:val="20"/>
                <w:rtl/>
              </w:rPr>
              <w:t>166 161</w:t>
            </w:r>
          </w:p>
        </w:tc>
        <w:tc>
          <w:tcPr>
            <w:tcW w:w="1458" w:type="dxa"/>
          </w:tcPr>
          <w:p w14:paraId="43E28BFE" w14:textId="77777777" w:rsidR="00E4263F" w:rsidRPr="008B4367" w:rsidRDefault="00E4263F" w:rsidP="008B4367">
            <w:pPr>
              <w:spacing w:before="40" w:after="40" w:line="280" w:lineRule="exact"/>
              <w:rPr>
                <w:szCs w:val="20"/>
                <w:rtl/>
              </w:rPr>
            </w:pPr>
            <w:r w:rsidRPr="008B4367">
              <w:rPr>
                <w:rFonts w:hint="cs"/>
                <w:szCs w:val="20"/>
                <w:rtl/>
              </w:rPr>
              <w:t>991 155</w:t>
            </w:r>
          </w:p>
        </w:tc>
      </w:tr>
      <w:tr w:rsidR="00E4263F" w:rsidRPr="008B4367" w14:paraId="3CE0B8CB" w14:textId="77777777" w:rsidTr="008B4367">
        <w:trPr>
          <w:jc w:val="left"/>
        </w:trPr>
        <w:tc>
          <w:tcPr>
            <w:tcW w:w="2666" w:type="dxa"/>
          </w:tcPr>
          <w:p w14:paraId="313ACCB7" w14:textId="68DD6992" w:rsidR="00E4263F" w:rsidRPr="008B4367" w:rsidRDefault="00E4263F" w:rsidP="008B4367">
            <w:pPr>
              <w:spacing w:before="40" w:after="40" w:line="280" w:lineRule="exact"/>
              <w:contextualSpacing/>
              <w:rPr>
                <w:szCs w:val="20"/>
                <w:rtl/>
              </w:rPr>
            </w:pPr>
            <w:r w:rsidRPr="008B4367">
              <w:rPr>
                <w:rFonts w:hint="cs"/>
                <w:szCs w:val="20"/>
                <w:rtl/>
              </w:rPr>
              <w:t>نسبة الجنس عند الولادة</w:t>
            </w:r>
            <w:r w:rsidR="00691870" w:rsidRPr="008B4367">
              <w:rPr>
                <w:rStyle w:val="FootnoteReference"/>
                <w:szCs w:val="20"/>
                <w:rtl/>
              </w:rPr>
              <w:t>(</w:t>
            </w:r>
            <w:r w:rsidR="00691870" w:rsidRPr="008B4367">
              <w:rPr>
                <w:rStyle w:val="FootnoteReference"/>
                <w:szCs w:val="20"/>
                <w:rtl/>
              </w:rPr>
              <w:footnoteReference w:id="5"/>
            </w:r>
            <w:r w:rsidRPr="008B4367">
              <w:rPr>
                <w:rStyle w:val="FootnoteReference"/>
                <w:szCs w:val="20"/>
                <w:rtl/>
              </w:rPr>
              <w:t>)</w:t>
            </w:r>
          </w:p>
        </w:tc>
        <w:tc>
          <w:tcPr>
            <w:tcW w:w="1404" w:type="dxa"/>
          </w:tcPr>
          <w:p w14:paraId="37CC45EC" w14:textId="77777777" w:rsidR="00E4263F" w:rsidRPr="008B4367" w:rsidRDefault="00E4263F" w:rsidP="008B4367">
            <w:pPr>
              <w:spacing w:before="40" w:after="40" w:line="280" w:lineRule="exact"/>
              <w:rPr>
                <w:szCs w:val="20"/>
                <w:rtl/>
              </w:rPr>
            </w:pPr>
            <w:r w:rsidRPr="008B4367">
              <w:rPr>
                <w:rFonts w:hint="cs"/>
                <w:szCs w:val="20"/>
                <w:rtl/>
              </w:rPr>
              <w:t>104,5</w:t>
            </w:r>
          </w:p>
        </w:tc>
        <w:tc>
          <w:tcPr>
            <w:tcW w:w="1404" w:type="dxa"/>
          </w:tcPr>
          <w:p w14:paraId="32A3467A" w14:textId="77777777" w:rsidR="00E4263F" w:rsidRPr="008B4367" w:rsidRDefault="00E4263F" w:rsidP="008B4367">
            <w:pPr>
              <w:spacing w:before="40" w:after="40" w:line="280" w:lineRule="exact"/>
              <w:rPr>
                <w:szCs w:val="20"/>
                <w:rtl/>
              </w:rPr>
            </w:pPr>
            <w:r w:rsidRPr="008B4367">
              <w:rPr>
                <w:rFonts w:hint="cs"/>
                <w:szCs w:val="20"/>
                <w:rtl/>
              </w:rPr>
              <w:t>103,6</w:t>
            </w:r>
          </w:p>
        </w:tc>
        <w:tc>
          <w:tcPr>
            <w:tcW w:w="1458" w:type="dxa"/>
          </w:tcPr>
          <w:p w14:paraId="3CD384B2" w14:textId="77777777" w:rsidR="00E4263F" w:rsidRPr="008B4367" w:rsidRDefault="00E4263F" w:rsidP="008B4367">
            <w:pPr>
              <w:spacing w:before="40" w:after="40" w:line="280" w:lineRule="exact"/>
              <w:rPr>
                <w:szCs w:val="20"/>
                <w:rtl/>
              </w:rPr>
            </w:pPr>
            <w:r w:rsidRPr="008B4367">
              <w:rPr>
                <w:rFonts w:hint="cs"/>
                <w:szCs w:val="20"/>
                <w:rtl/>
              </w:rPr>
              <w:t>103,6</w:t>
            </w:r>
          </w:p>
        </w:tc>
        <w:tc>
          <w:tcPr>
            <w:tcW w:w="1458" w:type="dxa"/>
          </w:tcPr>
          <w:p w14:paraId="19967A5B" w14:textId="77777777" w:rsidR="00E4263F" w:rsidRPr="008B4367" w:rsidRDefault="00E4263F" w:rsidP="008B4367">
            <w:pPr>
              <w:spacing w:before="40" w:after="40" w:line="280" w:lineRule="exact"/>
              <w:rPr>
                <w:szCs w:val="20"/>
                <w:rtl/>
              </w:rPr>
            </w:pPr>
            <w:r w:rsidRPr="008B4367">
              <w:rPr>
                <w:rFonts w:hint="cs"/>
                <w:szCs w:val="20"/>
                <w:rtl/>
              </w:rPr>
              <w:t>104,5</w:t>
            </w:r>
          </w:p>
        </w:tc>
      </w:tr>
      <w:tr w:rsidR="00E4263F" w:rsidRPr="008B4367" w14:paraId="3676AF24" w14:textId="77777777" w:rsidTr="008B4367">
        <w:trPr>
          <w:jc w:val="left"/>
        </w:trPr>
        <w:tc>
          <w:tcPr>
            <w:tcW w:w="2666" w:type="dxa"/>
          </w:tcPr>
          <w:p w14:paraId="141E2561" w14:textId="30D588D7" w:rsidR="00E4263F" w:rsidRPr="002C7D0C" w:rsidRDefault="00E4263F" w:rsidP="001527F6">
            <w:pPr>
              <w:spacing w:before="40" w:after="40" w:line="280" w:lineRule="exact"/>
              <w:contextualSpacing/>
              <w:jc w:val="left"/>
              <w:rPr>
                <w:spacing w:val="-6"/>
                <w:szCs w:val="20"/>
                <w:rtl/>
              </w:rPr>
            </w:pPr>
            <w:r w:rsidRPr="002C7D0C">
              <w:rPr>
                <w:rFonts w:hint="cs"/>
                <w:spacing w:val="-6"/>
                <w:szCs w:val="20"/>
                <w:rtl/>
              </w:rPr>
              <w:t>المعدل الأولي</w:t>
            </w:r>
            <w:r w:rsidR="002C7D0C" w:rsidRPr="002C7D0C">
              <w:rPr>
                <w:rFonts w:hint="cs"/>
                <w:spacing w:val="-6"/>
                <w:szCs w:val="20"/>
                <w:rtl/>
              </w:rPr>
              <w:t xml:space="preserve"> </w:t>
            </w:r>
            <w:r w:rsidRPr="002C7D0C">
              <w:rPr>
                <w:rFonts w:hint="cs"/>
                <w:spacing w:val="-6"/>
                <w:szCs w:val="20"/>
                <w:rtl/>
              </w:rPr>
              <w:t xml:space="preserve">للمواليد (لكل </w:t>
            </w:r>
            <w:r w:rsidR="002C7D0C" w:rsidRPr="002C7D0C">
              <w:rPr>
                <w:rFonts w:hint="cs"/>
                <w:spacing w:val="-6"/>
                <w:szCs w:val="20"/>
                <w:rtl/>
              </w:rPr>
              <w:t>000 1</w:t>
            </w:r>
            <w:r w:rsidRPr="002C7D0C">
              <w:rPr>
                <w:rFonts w:hint="cs"/>
                <w:spacing w:val="-6"/>
                <w:szCs w:val="20"/>
                <w:rtl/>
              </w:rPr>
              <w:t xml:space="preserve"> نسمة)</w:t>
            </w:r>
          </w:p>
        </w:tc>
        <w:tc>
          <w:tcPr>
            <w:tcW w:w="1404" w:type="dxa"/>
          </w:tcPr>
          <w:p w14:paraId="638CC7B6" w14:textId="77777777" w:rsidR="00E4263F" w:rsidRPr="008B4367" w:rsidRDefault="00E4263F" w:rsidP="008B4367">
            <w:pPr>
              <w:spacing w:before="40" w:after="40" w:line="280" w:lineRule="exact"/>
              <w:rPr>
                <w:szCs w:val="20"/>
                <w:rtl/>
              </w:rPr>
            </w:pPr>
            <w:r w:rsidRPr="008B4367">
              <w:rPr>
                <w:rFonts w:hint="cs"/>
                <w:szCs w:val="20"/>
                <w:rtl/>
              </w:rPr>
              <w:t>15,6</w:t>
            </w:r>
          </w:p>
        </w:tc>
        <w:tc>
          <w:tcPr>
            <w:tcW w:w="1404" w:type="dxa"/>
          </w:tcPr>
          <w:p w14:paraId="2AD68A47" w14:textId="77777777" w:rsidR="00E4263F" w:rsidRPr="008B4367" w:rsidRDefault="00E4263F" w:rsidP="008B4367">
            <w:pPr>
              <w:spacing w:before="40" w:after="40" w:line="280" w:lineRule="exact"/>
              <w:rPr>
                <w:szCs w:val="20"/>
                <w:rtl/>
              </w:rPr>
            </w:pPr>
            <w:r w:rsidRPr="008B4367">
              <w:rPr>
                <w:rFonts w:hint="cs"/>
                <w:szCs w:val="20"/>
                <w:rtl/>
              </w:rPr>
              <w:t>15,2</w:t>
            </w:r>
          </w:p>
        </w:tc>
        <w:tc>
          <w:tcPr>
            <w:tcW w:w="1458" w:type="dxa"/>
          </w:tcPr>
          <w:p w14:paraId="0383949F" w14:textId="77777777" w:rsidR="00E4263F" w:rsidRPr="008B4367" w:rsidRDefault="00E4263F" w:rsidP="008B4367">
            <w:pPr>
              <w:spacing w:before="40" w:after="40" w:line="280" w:lineRule="exact"/>
              <w:rPr>
                <w:szCs w:val="20"/>
                <w:rtl/>
              </w:rPr>
            </w:pPr>
            <w:r w:rsidRPr="008B4367">
              <w:rPr>
                <w:rFonts w:hint="cs"/>
                <w:szCs w:val="20"/>
                <w:rtl/>
              </w:rPr>
              <w:t>15,1</w:t>
            </w:r>
          </w:p>
        </w:tc>
        <w:tc>
          <w:tcPr>
            <w:tcW w:w="1458" w:type="dxa"/>
          </w:tcPr>
          <w:p w14:paraId="69E94E88" w14:textId="77777777" w:rsidR="00E4263F" w:rsidRPr="008B4367" w:rsidRDefault="00E4263F" w:rsidP="008B4367">
            <w:pPr>
              <w:spacing w:before="40" w:after="40" w:line="280" w:lineRule="exact"/>
              <w:rPr>
                <w:szCs w:val="20"/>
                <w:rtl/>
              </w:rPr>
            </w:pPr>
            <w:r w:rsidRPr="008B4367">
              <w:rPr>
                <w:rFonts w:hint="cs"/>
                <w:szCs w:val="20"/>
                <w:rtl/>
              </w:rPr>
              <w:t>14,6</w:t>
            </w:r>
          </w:p>
        </w:tc>
      </w:tr>
      <w:tr w:rsidR="00E4263F" w:rsidRPr="008B4367" w14:paraId="10EDE177" w14:textId="77777777" w:rsidTr="008B4367">
        <w:trPr>
          <w:jc w:val="left"/>
        </w:trPr>
        <w:tc>
          <w:tcPr>
            <w:tcW w:w="2666" w:type="dxa"/>
          </w:tcPr>
          <w:p w14:paraId="0229DBF6" w14:textId="77777777" w:rsidR="00E4263F" w:rsidRPr="008B4367" w:rsidRDefault="00E4263F" w:rsidP="008B4367">
            <w:pPr>
              <w:spacing w:before="40" w:after="40" w:line="280" w:lineRule="exact"/>
              <w:contextualSpacing/>
              <w:rPr>
                <w:szCs w:val="20"/>
                <w:rtl/>
              </w:rPr>
            </w:pPr>
            <w:r w:rsidRPr="008B4367">
              <w:rPr>
                <w:rFonts w:hint="cs"/>
                <w:szCs w:val="20"/>
                <w:rtl/>
              </w:rPr>
              <w:t>الوفيات</w:t>
            </w:r>
          </w:p>
        </w:tc>
        <w:tc>
          <w:tcPr>
            <w:tcW w:w="1404" w:type="dxa"/>
          </w:tcPr>
          <w:p w14:paraId="1AE824B7" w14:textId="77777777" w:rsidR="00E4263F" w:rsidRPr="008B4367" w:rsidRDefault="00E4263F" w:rsidP="008B4367">
            <w:pPr>
              <w:spacing w:before="40" w:after="40" w:line="280" w:lineRule="exact"/>
              <w:rPr>
                <w:szCs w:val="20"/>
                <w:rtl/>
              </w:rPr>
            </w:pPr>
            <w:r w:rsidRPr="008B4367">
              <w:rPr>
                <w:rFonts w:hint="cs"/>
                <w:szCs w:val="20"/>
                <w:rtl/>
              </w:rPr>
              <w:t>765 130</w:t>
            </w:r>
          </w:p>
        </w:tc>
        <w:tc>
          <w:tcPr>
            <w:tcW w:w="1404" w:type="dxa"/>
          </w:tcPr>
          <w:p w14:paraId="56D54ABC" w14:textId="77777777" w:rsidR="00E4263F" w:rsidRPr="008B4367" w:rsidRDefault="00E4263F" w:rsidP="008B4367">
            <w:pPr>
              <w:spacing w:before="40" w:after="40" w:line="280" w:lineRule="exact"/>
              <w:rPr>
                <w:szCs w:val="20"/>
                <w:rtl/>
              </w:rPr>
            </w:pPr>
            <w:r w:rsidRPr="008B4367">
              <w:rPr>
                <w:rFonts w:hint="cs"/>
                <w:szCs w:val="20"/>
                <w:rtl/>
              </w:rPr>
              <w:t>822 139</w:t>
            </w:r>
          </w:p>
        </w:tc>
        <w:tc>
          <w:tcPr>
            <w:tcW w:w="1458" w:type="dxa"/>
          </w:tcPr>
          <w:p w14:paraId="4FA0FF5D" w14:textId="77777777" w:rsidR="00E4263F" w:rsidRPr="008B4367" w:rsidRDefault="00E4263F" w:rsidP="008B4367">
            <w:pPr>
              <w:spacing w:before="40" w:after="40" w:line="280" w:lineRule="exact"/>
              <w:rPr>
                <w:szCs w:val="20"/>
                <w:rtl/>
              </w:rPr>
            </w:pPr>
            <w:r w:rsidRPr="008B4367">
              <w:rPr>
                <w:rFonts w:hint="cs"/>
                <w:szCs w:val="20"/>
                <w:rtl/>
              </w:rPr>
              <w:t>498 139</w:t>
            </w:r>
          </w:p>
        </w:tc>
        <w:tc>
          <w:tcPr>
            <w:tcW w:w="1458" w:type="dxa"/>
          </w:tcPr>
          <w:p w14:paraId="6E71704B" w14:textId="77777777" w:rsidR="00E4263F" w:rsidRPr="008B4367" w:rsidRDefault="00E4263F" w:rsidP="008B4367">
            <w:pPr>
              <w:spacing w:before="40" w:after="40" w:line="280" w:lineRule="exact"/>
              <w:rPr>
                <w:szCs w:val="20"/>
                <w:rtl/>
              </w:rPr>
            </w:pPr>
            <w:r w:rsidRPr="008B4367">
              <w:rPr>
                <w:rFonts w:hint="cs"/>
                <w:szCs w:val="20"/>
                <w:rtl/>
              </w:rPr>
              <w:t>056 146</w:t>
            </w:r>
          </w:p>
        </w:tc>
      </w:tr>
      <w:tr w:rsidR="00E4263F" w:rsidRPr="008B4367" w14:paraId="0029D2AC" w14:textId="77777777" w:rsidTr="008B4367">
        <w:trPr>
          <w:jc w:val="left"/>
        </w:trPr>
        <w:tc>
          <w:tcPr>
            <w:tcW w:w="2666" w:type="dxa"/>
          </w:tcPr>
          <w:p w14:paraId="10EF3B38" w14:textId="77777777" w:rsidR="00E4263F" w:rsidRPr="008B4367" w:rsidRDefault="00E4263F" w:rsidP="008B4367">
            <w:pPr>
              <w:spacing w:before="40" w:after="40" w:line="280" w:lineRule="exact"/>
              <w:contextualSpacing/>
              <w:rPr>
                <w:szCs w:val="20"/>
                <w:rtl/>
              </w:rPr>
            </w:pPr>
            <w:r w:rsidRPr="008B4367">
              <w:rPr>
                <w:rFonts w:hint="cs"/>
                <w:szCs w:val="20"/>
                <w:rtl/>
              </w:rPr>
              <w:t>الذكور</w:t>
            </w:r>
          </w:p>
        </w:tc>
        <w:tc>
          <w:tcPr>
            <w:tcW w:w="1404" w:type="dxa"/>
          </w:tcPr>
          <w:p w14:paraId="44BF9488" w14:textId="39DE301A" w:rsidR="00E4263F" w:rsidRPr="008B4367" w:rsidRDefault="00E4263F" w:rsidP="008B4367">
            <w:pPr>
              <w:spacing w:before="40" w:after="40" w:line="280" w:lineRule="exact"/>
              <w:rPr>
                <w:szCs w:val="20"/>
                <w:rtl/>
              </w:rPr>
            </w:pPr>
            <w:r w:rsidRPr="008B4367">
              <w:rPr>
                <w:rFonts w:hint="cs"/>
                <w:szCs w:val="20"/>
                <w:rtl/>
              </w:rPr>
              <w:t>056 73</w:t>
            </w:r>
          </w:p>
        </w:tc>
        <w:tc>
          <w:tcPr>
            <w:tcW w:w="1404" w:type="dxa"/>
          </w:tcPr>
          <w:p w14:paraId="04B2004C" w14:textId="77777777" w:rsidR="00E4263F" w:rsidRPr="008B4367" w:rsidRDefault="00E4263F" w:rsidP="008B4367">
            <w:pPr>
              <w:spacing w:before="40" w:after="40" w:line="280" w:lineRule="exact"/>
              <w:rPr>
                <w:szCs w:val="20"/>
                <w:rtl/>
              </w:rPr>
            </w:pPr>
            <w:r w:rsidRPr="008B4367">
              <w:rPr>
                <w:rFonts w:hint="cs"/>
                <w:szCs w:val="20"/>
                <w:rtl/>
              </w:rPr>
              <w:t>206 77</w:t>
            </w:r>
          </w:p>
        </w:tc>
        <w:tc>
          <w:tcPr>
            <w:tcW w:w="1458" w:type="dxa"/>
          </w:tcPr>
          <w:p w14:paraId="3BC223C0" w14:textId="77777777" w:rsidR="00E4263F" w:rsidRPr="008B4367" w:rsidRDefault="00E4263F" w:rsidP="008B4367">
            <w:pPr>
              <w:spacing w:before="40" w:after="40" w:line="280" w:lineRule="exact"/>
              <w:rPr>
                <w:szCs w:val="20"/>
                <w:rtl/>
              </w:rPr>
            </w:pPr>
            <w:r w:rsidRPr="008B4367">
              <w:rPr>
                <w:rFonts w:hint="cs"/>
                <w:szCs w:val="20"/>
                <w:rtl/>
              </w:rPr>
              <w:t>311 77</w:t>
            </w:r>
          </w:p>
        </w:tc>
        <w:tc>
          <w:tcPr>
            <w:tcW w:w="1458" w:type="dxa"/>
          </w:tcPr>
          <w:p w14:paraId="21E242CF" w14:textId="77777777" w:rsidR="00E4263F" w:rsidRPr="008B4367" w:rsidRDefault="00E4263F" w:rsidP="008B4367">
            <w:pPr>
              <w:spacing w:before="40" w:after="40" w:line="280" w:lineRule="exact"/>
              <w:rPr>
                <w:szCs w:val="20"/>
                <w:rtl/>
              </w:rPr>
            </w:pPr>
            <w:r w:rsidRPr="008B4367">
              <w:rPr>
                <w:rFonts w:hint="cs"/>
                <w:szCs w:val="20"/>
                <w:rtl/>
              </w:rPr>
              <w:t>728 79</w:t>
            </w:r>
          </w:p>
        </w:tc>
      </w:tr>
      <w:tr w:rsidR="00E4263F" w:rsidRPr="008B4367" w14:paraId="05CBB41A" w14:textId="77777777" w:rsidTr="008B4367">
        <w:trPr>
          <w:jc w:val="left"/>
        </w:trPr>
        <w:tc>
          <w:tcPr>
            <w:tcW w:w="2666" w:type="dxa"/>
          </w:tcPr>
          <w:p w14:paraId="5F83D14C" w14:textId="77777777" w:rsidR="00E4263F" w:rsidRPr="008B4367" w:rsidRDefault="00E4263F" w:rsidP="008B4367">
            <w:pPr>
              <w:spacing w:before="40" w:after="40" w:line="280" w:lineRule="exact"/>
              <w:contextualSpacing/>
              <w:rPr>
                <w:szCs w:val="20"/>
                <w:rtl/>
              </w:rPr>
            </w:pPr>
            <w:r w:rsidRPr="008B4367">
              <w:rPr>
                <w:rFonts w:hint="cs"/>
                <w:szCs w:val="20"/>
                <w:rtl/>
              </w:rPr>
              <w:t xml:space="preserve">الإناث </w:t>
            </w:r>
          </w:p>
        </w:tc>
        <w:tc>
          <w:tcPr>
            <w:tcW w:w="1404" w:type="dxa"/>
          </w:tcPr>
          <w:p w14:paraId="5F012F05" w14:textId="16BF098D" w:rsidR="00E4263F" w:rsidRPr="008B4367" w:rsidRDefault="00E4263F" w:rsidP="008B4367">
            <w:pPr>
              <w:spacing w:before="40" w:after="40" w:line="280" w:lineRule="exact"/>
              <w:rPr>
                <w:szCs w:val="20"/>
                <w:rtl/>
              </w:rPr>
            </w:pPr>
            <w:r w:rsidRPr="008B4367">
              <w:rPr>
                <w:rFonts w:hint="cs"/>
                <w:szCs w:val="20"/>
                <w:rtl/>
              </w:rPr>
              <w:t>709 57</w:t>
            </w:r>
          </w:p>
        </w:tc>
        <w:tc>
          <w:tcPr>
            <w:tcW w:w="1404" w:type="dxa"/>
          </w:tcPr>
          <w:p w14:paraId="4B75B5F2" w14:textId="77777777" w:rsidR="00E4263F" w:rsidRPr="008B4367" w:rsidRDefault="00E4263F" w:rsidP="008B4367">
            <w:pPr>
              <w:spacing w:before="40" w:after="40" w:line="280" w:lineRule="exact"/>
              <w:rPr>
                <w:szCs w:val="20"/>
                <w:rtl/>
              </w:rPr>
            </w:pPr>
            <w:r w:rsidRPr="008B4367">
              <w:rPr>
                <w:rFonts w:hint="cs"/>
                <w:szCs w:val="20"/>
                <w:rtl/>
              </w:rPr>
              <w:t>616 62</w:t>
            </w:r>
          </w:p>
        </w:tc>
        <w:tc>
          <w:tcPr>
            <w:tcW w:w="1458" w:type="dxa"/>
          </w:tcPr>
          <w:p w14:paraId="7DD1EAAA" w14:textId="77777777" w:rsidR="00E4263F" w:rsidRPr="008B4367" w:rsidRDefault="00E4263F" w:rsidP="008B4367">
            <w:pPr>
              <w:spacing w:before="40" w:after="40" w:line="280" w:lineRule="exact"/>
              <w:rPr>
                <w:szCs w:val="20"/>
                <w:rtl/>
              </w:rPr>
            </w:pPr>
            <w:r w:rsidRPr="008B4367">
              <w:rPr>
                <w:rFonts w:hint="cs"/>
                <w:szCs w:val="20"/>
                <w:rtl/>
              </w:rPr>
              <w:t>187 62</w:t>
            </w:r>
          </w:p>
        </w:tc>
        <w:tc>
          <w:tcPr>
            <w:tcW w:w="1458" w:type="dxa"/>
          </w:tcPr>
          <w:p w14:paraId="79246F38" w14:textId="77777777" w:rsidR="00E4263F" w:rsidRPr="008B4367" w:rsidRDefault="00E4263F" w:rsidP="008B4367">
            <w:pPr>
              <w:spacing w:before="40" w:after="40" w:line="280" w:lineRule="exact"/>
              <w:rPr>
                <w:szCs w:val="20"/>
                <w:rtl/>
              </w:rPr>
            </w:pPr>
            <w:r w:rsidRPr="008B4367">
              <w:rPr>
                <w:rFonts w:hint="cs"/>
                <w:szCs w:val="20"/>
                <w:rtl/>
              </w:rPr>
              <w:t>328 66</w:t>
            </w:r>
          </w:p>
        </w:tc>
      </w:tr>
      <w:tr w:rsidR="00E4263F" w:rsidRPr="008B4367" w14:paraId="584170CB" w14:textId="77777777" w:rsidTr="008B4367">
        <w:trPr>
          <w:cnfStyle w:val="010000000000" w:firstRow="0" w:lastRow="1" w:firstColumn="0" w:lastColumn="0" w:oddVBand="0" w:evenVBand="0" w:oddHBand="0" w:evenHBand="0" w:firstRowFirstColumn="0" w:firstRowLastColumn="0" w:lastRowFirstColumn="0" w:lastRowLastColumn="0"/>
          <w:jc w:val="left"/>
        </w:trPr>
        <w:tc>
          <w:tcPr>
            <w:tcW w:w="2666" w:type="dxa"/>
          </w:tcPr>
          <w:p w14:paraId="72C90D8D" w14:textId="77C85CFA" w:rsidR="00E4263F" w:rsidRPr="002C7D0C" w:rsidRDefault="00E4263F" w:rsidP="008B4367">
            <w:pPr>
              <w:spacing w:before="40" w:after="40" w:line="280" w:lineRule="exact"/>
              <w:contextualSpacing/>
              <w:rPr>
                <w:spacing w:val="-6"/>
                <w:szCs w:val="20"/>
                <w:rtl/>
              </w:rPr>
            </w:pPr>
            <w:r w:rsidRPr="002C7D0C">
              <w:rPr>
                <w:rFonts w:hint="cs"/>
                <w:spacing w:val="-6"/>
                <w:szCs w:val="20"/>
                <w:rtl/>
              </w:rPr>
              <w:t xml:space="preserve">المعدل الأولي للوفيات (لكل </w:t>
            </w:r>
            <w:r w:rsidR="002C7D0C" w:rsidRPr="002C7D0C">
              <w:rPr>
                <w:rFonts w:hint="cs"/>
                <w:spacing w:val="-6"/>
                <w:szCs w:val="20"/>
                <w:rtl/>
              </w:rPr>
              <w:t>000 1</w:t>
            </w:r>
            <w:r w:rsidRPr="002C7D0C">
              <w:rPr>
                <w:rFonts w:hint="cs"/>
                <w:spacing w:val="-6"/>
                <w:szCs w:val="20"/>
                <w:rtl/>
              </w:rPr>
              <w:t xml:space="preserve"> نسمة)</w:t>
            </w:r>
          </w:p>
        </w:tc>
        <w:tc>
          <w:tcPr>
            <w:tcW w:w="1404" w:type="dxa"/>
          </w:tcPr>
          <w:p w14:paraId="2619DEB3" w14:textId="77777777" w:rsidR="00E4263F" w:rsidRPr="008B4367" w:rsidRDefault="00E4263F" w:rsidP="008B4367">
            <w:pPr>
              <w:spacing w:before="40" w:after="40" w:line="280" w:lineRule="exact"/>
              <w:rPr>
                <w:szCs w:val="20"/>
                <w:rtl/>
              </w:rPr>
            </w:pPr>
            <w:r w:rsidRPr="008B4367">
              <w:rPr>
                <w:rFonts w:hint="cs"/>
                <w:szCs w:val="20"/>
                <w:rtl/>
              </w:rPr>
              <w:t>62</w:t>
            </w:r>
          </w:p>
        </w:tc>
        <w:tc>
          <w:tcPr>
            <w:tcW w:w="1404" w:type="dxa"/>
          </w:tcPr>
          <w:p w14:paraId="498131E6" w14:textId="77777777" w:rsidR="00E4263F" w:rsidRPr="008B4367" w:rsidRDefault="00E4263F" w:rsidP="008B4367">
            <w:pPr>
              <w:spacing w:before="40" w:after="40" w:line="280" w:lineRule="exact"/>
              <w:rPr>
                <w:szCs w:val="20"/>
                <w:rtl/>
              </w:rPr>
            </w:pPr>
            <w:r w:rsidRPr="008B4367">
              <w:rPr>
                <w:rFonts w:hint="cs"/>
                <w:szCs w:val="20"/>
                <w:rtl/>
              </w:rPr>
              <w:t>65</w:t>
            </w:r>
          </w:p>
        </w:tc>
        <w:tc>
          <w:tcPr>
            <w:tcW w:w="1458" w:type="dxa"/>
          </w:tcPr>
          <w:p w14:paraId="7C641938" w14:textId="77777777" w:rsidR="00E4263F" w:rsidRPr="008B4367" w:rsidRDefault="00E4263F" w:rsidP="008B4367">
            <w:pPr>
              <w:spacing w:before="40" w:after="40" w:line="280" w:lineRule="exact"/>
              <w:rPr>
                <w:szCs w:val="20"/>
                <w:rtl/>
              </w:rPr>
            </w:pPr>
            <w:r w:rsidRPr="008B4367">
              <w:rPr>
                <w:rFonts w:hint="cs"/>
                <w:szCs w:val="20"/>
                <w:rtl/>
              </w:rPr>
              <w:t>64</w:t>
            </w:r>
          </w:p>
        </w:tc>
        <w:tc>
          <w:tcPr>
            <w:tcW w:w="1458" w:type="dxa"/>
          </w:tcPr>
          <w:p w14:paraId="2728834A" w14:textId="77777777" w:rsidR="00E4263F" w:rsidRPr="008B4367" w:rsidRDefault="00E4263F" w:rsidP="008B4367">
            <w:pPr>
              <w:spacing w:before="40" w:after="40" w:line="280" w:lineRule="exact"/>
              <w:rPr>
                <w:szCs w:val="20"/>
                <w:rtl/>
              </w:rPr>
            </w:pPr>
            <w:r w:rsidRPr="008B4367">
              <w:rPr>
                <w:rFonts w:hint="cs"/>
                <w:szCs w:val="20"/>
                <w:rtl/>
              </w:rPr>
              <w:t>67</w:t>
            </w:r>
          </w:p>
        </w:tc>
      </w:tr>
    </w:tbl>
    <w:p w14:paraId="6190FD73" w14:textId="77777777" w:rsidR="00E4263F" w:rsidRPr="003C5838" w:rsidRDefault="00E4263F" w:rsidP="003C5838">
      <w:pPr>
        <w:pStyle w:val="SingleTxtGA"/>
        <w:rPr>
          <w:i/>
          <w:iCs/>
          <w:sz w:val="18"/>
          <w:szCs w:val="18"/>
          <w:rtl/>
        </w:rPr>
      </w:pPr>
      <w:r w:rsidRPr="003C5838">
        <w:rPr>
          <w:rFonts w:hint="cs"/>
          <w:i/>
          <w:iCs/>
          <w:sz w:val="18"/>
          <w:szCs w:val="18"/>
          <w:rtl/>
        </w:rPr>
        <w:t>المصدر: إدارة المسجل العام. المرجع: صحيفة البيانات الإحصائية لعام 2020، إدارة التعداد والإحصاء.</w:t>
      </w:r>
    </w:p>
    <w:p w14:paraId="12581F97" w14:textId="1BE83309" w:rsidR="00E4263F" w:rsidRPr="002208D8" w:rsidRDefault="00E4263F" w:rsidP="007A1A03">
      <w:pPr>
        <w:pStyle w:val="SingleTxtGA"/>
        <w:rPr>
          <w:rtl/>
        </w:rPr>
      </w:pPr>
      <w:r w:rsidRPr="002208D8">
        <w:rPr>
          <w:rFonts w:hint="cs"/>
          <w:rtl/>
        </w:rPr>
        <w:t>5</w:t>
      </w:r>
      <w:r w:rsidR="002D766E">
        <w:rPr>
          <w:rFonts w:hint="cs"/>
          <w:rtl/>
        </w:rPr>
        <w:t>-</w:t>
      </w:r>
      <w:r w:rsidR="002D766E">
        <w:rPr>
          <w:rFonts w:hint="cs"/>
          <w:rtl/>
        </w:rPr>
        <w:tab/>
      </w:r>
      <w:r w:rsidRPr="002208D8">
        <w:rPr>
          <w:rFonts w:hint="cs"/>
          <w:rtl/>
        </w:rPr>
        <w:t>ونتيجة لانخفاض المعدلات ال</w:t>
      </w:r>
      <w:r>
        <w:rPr>
          <w:rFonts w:hint="cs"/>
          <w:rtl/>
        </w:rPr>
        <w:t>أولية</w:t>
      </w:r>
      <w:r w:rsidRPr="002208D8">
        <w:rPr>
          <w:rFonts w:hint="cs"/>
          <w:rtl/>
        </w:rPr>
        <w:t xml:space="preserve"> للوفيات</w:t>
      </w:r>
      <w:r>
        <w:rPr>
          <w:rFonts w:hint="cs"/>
          <w:rtl/>
        </w:rPr>
        <w:t xml:space="preserve"> </w:t>
      </w:r>
      <w:r w:rsidRPr="002208D8">
        <w:rPr>
          <w:rFonts w:hint="cs"/>
          <w:rtl/>
        </w:rPr>
        <w:t>و</w:t>
      </w:r>
      <w:r>
        <w:rPr>
          <w:rFonts w:hint="cs"/>
          <w:rtl/>
        </w:rPr>
        <w:t xml:space="preserve">معدلات </w:t>
      </w:r>
      <w:r w:rsidRPr="002208D8">
        <w:rPr>
          <w:rFonts w:hint="cs"/>
          <w:rtl/>
        </w:rPr>
        <w:t>وفيات ال</w:t>
      </w:r>
      <w:r>
        <w:rPr>
          <w:rFonts w:hint="cs"/>
          <w:rtl/>
        </w:rPr>
        <w:t>رضع</w:t>
      </w:r>
      <w:r w:rsidRPr="002208D8">
        <w:rPr>
          <w:rFonts w:hint="cs"/>
          <w:rtl/>
        </w:rPr>
        <w:t>، تواصل في عام</w:t>
      </w:r>
      <w:r>
        <w:rPr>
          <w:rFonts w:hint="cs"/>
          <w:rtl/>
        </w:rPr>
        <w:t xml:space="preserve"> </w:t>
      </w:r>
      <w:r w:rsidRPr="002208D8">
        <w:rPr>
          <w:rFonts w:hint="cs"/>
          <w:rtl/>
        </w:rPr>
        <w:t xml:space="preserve">2019 ارتفاع متوسط العمر المتوقع (80,3 سنة للإناث </w:t>
      </w:r>
      <w:proofErr w:type="spellStart"/>
      <w:r w:rsidRPr="002208D8">
        <w:rPr>
          <w:rFonts w:hint="cs"/>
          <w:rtl/>
        </w:rPr>
        <w:t>و73,6</w:t>
      </w:r>
      <w:proofErr w:type="spellEnd"/>
      <w:r w:rsidRPr="002208D8">
        <w:rPr>
          <w:rFonts w:hint="cs"/>
          <w:rtl/>
        </w:rPr>
        <w:t xml:space="preserve"> سنة للذكور</w:t>
      </w:r>
      <w:r w:rsidR="00691870" w:rsidRPr="00691870">
        <w:rPr>
          <w:rFonts w:hint="cs"/>
          <w:color w:val="000000"/>
          <w:rtl/>
        </w:rPr>
        <w:t xml:space="preserve">). </w:t>
      </w:r>
      <w:r w:rsidRPr="002208D8">
        <w:rPr>
          <w:rFonts w:hint="cs"/>
          <w:rtl/>
        </w:rPr>
        <w:t>وفي الوقت نفسه، أد</w:t>
      </w:r>
      <w:r>
        <w:rPr>
          <w:rFonts w:hint="cs"/>
          <w:rtl/>
        </w:rPr>
        <w:t xml:space="preserve">ى انخفاض </w:t>
      </w:r>
      <w:r w:rsidRPr="002208D8">
        <w:rPr>
          <w:rFonts w:hint="cs"/>
          <w:rtl/>
        </w:rPr>
        <w:t>معدلات الخصوبة (2,19 في عام 201</w:t>
      </w:r>
      <w:r w:rsidR="00691870" w:rsidRPr="00691870">
        <w:rPr>
          <w:rFonts w:hint="cs"/>
          <w:color w:val="000000"/>
          <w:rtl/>
        </w:rPr>
        <w:t xml:space="preserve">9) </w:t>
      </w:r>
      <w:r w:rsidRPr="002208D8">
        <w:rPr>
          <w:rFonts w:hint="cs"/>
          <w:rtl/>
        </w:rPr>
        <w:t>وارتفاع متوسط العمر المتوقع إلى انخفاض نسبة الأطفال وزيادة نسبة كبار السن.</w:t>
      </w:r>
    </w:p>
    <w:p w14:paraId="59C08C2A" w14:textId="77777777" w:rsidR="00E4263F" w:rsidRPr="002208D8" w:rsidRDefault="00E4263F" w:rsidP="007A1A03">
      <w:pPr>
        <w:pStyle w:val="H23GA"/>
        <w:rPr>
          <w:rtl/>
        </w:rPr>
      </w:pPr>
      <w:r w:rsidRPr="002208D8">
        <w:rPr>
          <w:rFonts w:hint="cs"/>
          <w:rtl/>
        </w:rPr>
        <w:lastRenderedPageBreak/>
        <w:tab/>
      </w:r>
      <w:r w:rsidRPr="002208D8">
        <w:rPr>
          <w:rFonts w:hint="cs"/>
          <w:rtl/>
        </w:rPr>
        <w:tab/>
        <w:t>التو</w:t>
      </w:r>
      <w:r>
        <w:rPr>
          <w:rFonts w:hint="cs"/>
          <w:rtl/>
        </w:rPr>
        <w:t xml:space="preserve">زيع </w:t>
      </w:r>
      <w:r w:rsidRPr="002208D8">
        <w:rPr>
          <w:rFonts w:hint="cs"/>
          <w:rtl/>
        </w:rPr>
        <w:t xml:space="preserve">الإثني </w:t>
      </w:r>
      <w:r>
        <w:rPr>
          <w:rFonts w:hint="cs"/>
          <w:rtl/>
        </w:rPr>
        <w:t>ل</w:t>
      </w:r>
      <w:r w:rsidRPr="002208D8">
        <w:rPr>
          <w:rFonts w:hint="cs"/>
          <w:rtl/>
        </w:rPr>
        <w:t xml:space="preserve">لسكان </w:t>
      </w:r>
    </w:p>
    <w:tbl>
      <w:tblPr>
        <w:tblStyle w:val="TABLEA"/>
        <w:bidiVisual/>
        <w:tblW w:w="8390" w:type="dxa"/>
        <w:jc w:val="left"/>
        <w:tblInd w:w="1247" w:type="dxa"/>
        <w:tblLayout w:type="fixed"/>
        <w:tblLook w:val="04E0" w:firstRow="1" w:lastRow="1" w:firstColumn="1" w:lastColumn="0" w:noHBand="0" w:noVBand="1"/>
      </w:tblPr>
      <w:tblGrid>
        <w:gridCol w:w="1243"/>
        <w:gridCol w:w="1590"/>
        <w:gridCol w:w="1462"/>
        <w:gridCol w:w="1396"/>
        <w:gridCol w:w="1462"/>
        <w:gridCol w:w="1237"/>
      </w:tblGrid>
      <w:tr w:rsidR="00E4263F" w:rsidRPr="008B4367" w14:paraId="3CD02CD6" w14:textId="77777777" w:rsidTr="008B4367">
        <w:trPr>
          <w:cnfStyle w:val="100000000000" w:firstRow="1" w:lastRow="0" w:firstColumn="0" w:lastColumn="0" w:oddVBand="0" w:evenVBand="0" w:oddHBand="0" w:evenHBand="0" w:firstRowFirstColumn="0" w:firstRowLastColumn="0" w:lastRowFirstColumn="0" w:lastRowLastColumn="0"/>
          <w:tblHeader/>
          <w:jc w:val="left"/>
        </w:trPr>
        <w:tc>
          <w:tcPr>
            <w:tcW w:w="1243" w:type="dxa"/>
            <w:vAlign w:val="bottom"/>
          </w:tcPr>
          <w:p w14:paraId="4ACE1CD2" w14:textId="77777777" w:rsidR="00E4263F" w:rsidRPr="008B4367" w:rsidRDefault="00E4263F" w:rsidP="00805BD5">
            <w:pPr>
              <w:spacing w:before="40" w:after="40" w:line="320" w:lineRule="exact"/>
              <w:contextualSpacing/>
              <w:rPr>
                <w:i/>
                <w:iCs/>
                <w:szCs w:val="20"/>
                <w:rtl/>
              </w:rPr>
            </w:pPr>
            <w:r w:rsidRPr="008B4367">
              <w:rPr>
                <w:rFonts w:hint="cs"/>
                <w:i/>
                <w:iCs/>
                <w:szCs w:val="20"/>
                <w:rtl/>
              </w:rPr>
              <w:t xml:space="preserve">العام </w:t>
            </w:r>
          </w:p>
        </w:tc>
        <w:tc>
          <w:tcPr>
            <w:tcW w:w="1590" w:type="dxa"/>
            <w:vAlign w:val="bottom"/>
          </w:tcPr>
          <w:p w14:paraId="60347DE7" w14:textId="77777777" w:rsidR="00E4263F" w:rsidRPr="008B4367" w:rsidRDefault="00E4263F" w:rsidP="00805BD5">
            <w:pPr>
              <w:spacing w:before="40" w:after="40" w:line="320" w:lineRule="exact"/>
              <w:contextualSpacing/>
              <w:rPr>
                <w:i/>
                <w:iCs/>
                <w:szCs w:val="20"/>
                <w:rtl/>
              </w:rPr>
            </w:pPr>
            <w:r w:rsidRPr="008B4367">
              <w:rPr>
                <w:rFonts w:hint="cs"/>
                <w:i/>
                <w:iCs/>
                <w:szCs w:val="20"/>
                <w:rtl/>
              </w:rPr>
              <w:t>السنهاليون</w:t>
            </w:r>
          </w:p>
        </w:tc>
        <w:tc>
          <w:tcPr>
            <w:tcW w:w="1462" w:type="dxa"/>
            <w:vAlign w:val="bottom"/>
          </w:tcPr>
          <w:p w14:paraId="58CEEA0C" w14:textId="77777777" w:rsidR="00E4263F" w:rsidRPr="008B4367" w:rsidRDefault="00E4263F" w:rsidP="00805BD5">
            <w:pPr>
              <w:spacing w:before="40" w:after="40" w:line="320" w:lineRule="exact"/>
              <w:contextualSpacing/>
              <w:rPr>
                <w:i/>
                <w:iCs/>
                <w:szCs w:val="20"/>
                <w:rtl/>
              </w:rPr>
            </w:pPr>
            <w:proofErr w:type="spellStart"/>
            <w:r w:rsidRPr="008B4367">
              <w:rPr>
                <w:rFonts w:hint="cs"/>
                <w:i/>
                <w:iCs/>
                <w:szCs w:val="20"/>
                <w:rtl/>
              </w:rPr>
              <w:t>تاميل</w:t>
            </w:r>
            <w:proofErr w:type="spellEnd"/>
            <w:r w:rsidRPr="008B4367">
              <w:rPr>
                <w:rFonts w:hint="cs"/>
                <w:i/>
                <w:iCs/>
                <w:szCs w:val="20"/>
                <w:rtl/>
              </w:rPr>
              <w:t xml:space="preserve"> سري لانكا</w:t>
            </w:r>
          </w:p>
        </w:tc>
        <w:tc>
          <w:tcPr>
            <w:tcW w:w="1396" w:type="dxa"/>
            <w:vAlign w:val="bottom"/>
          </w:tcPr>
          <w:p w14:paraId="14F5B41D" w14:textId="77777777" w:rsidR="00E4263F" w:rsidRPr="008B4367" w:rsidRDefault="00E4263F" w:rsidP="00805BD5">
            <w:pPr>
              <w:spacing w:before="40" w:after="40" w:line="320" w:lineRule="exact"/>
              <w:contextualSpacing/>
              <w:rPr>
                <w:i/>
                <w:iCs/>
                <w:szCs w:val="20"/>
                <w:rtl/>
              </w:rPr>
            </w:pPr>
            <w:proofErr w:type="spellStart"/>
            <w:r w:rsidRPr="008B4367">
              <w:rPr>
                <w:rFonts w:hint="cs"/>
                <w:i/>
                <w:iCs/>
                <w:szCs w:val="20"/>
                <w:rtl/>
              </w:rPr>
              <w:t>التاميل</w:t>
            </w:r>
            <w:proofErr w:type="spellEnd"/>
            <w:r w:rsidRPr="008B4367">
              <w:rPr>
                <w:rFonts w:hint="cs"/>
                <w:i/>
                <w:iCs/>
                <w:szCs w:val="20"/>
                <w:rtl/>
              </w:rPr>
              <w:t xml:space="preserve"> الهنود</w:t>
            </w:r>
          </w:p>
        </w:tc>
        <w:tc>
          <w:tcPr>
            <w:tcW w:w="1462" w:type="dxa"/>
            <w:vAlign w:val="bottom"/>
          </w:tcPr>
          <w:p w14:paraId="310B89A3" w14:textId="77777777" w:rsidR="00E4263F" w:rsidRPr="008B4367" w:rsidRDefault="00E4263F" w:rsidP="00805BD5">
            <w:pPr>
              <w:spacing w:before="40" w:after="40" w:line="320" w:lineRule="exact"/>
              <w:contextualSpacing/>
              <w:rPr>
                <w:i/>
                <w:iCs/>
                <w:szCs w:val="20"/>
                <w:rtl/>
              </w:rPr>
            </w:pPr>
            <w:r w:rsidRPr="008B4367">
              <w:rPr>
                <w:rFonts w:hint="cs"/>
                <w:i/>
                <w:iCs/>
                <w:szCs w:val="20"/>
                <w:rtl/>
              </w:rPr>
              <w:t>مور سري لانكا</w:t>
            </w:r>
          </w:p>
        </w:tc>
        <w:tc>
          <w:tcPr>
            <w:tcW w:w="1237" w:type="dxa"/>
            <w:vAlign w:val="bottom"/>
          </w:tcPr>
          <w:p w14:paraId="22AC0889" w14:textId="77777777" w:rsidR="00E4263F" w:rsidRPr="008B4367" w:rsidRDefault="00E4263F" w:rsidP="00805BD5">
            <w:pPr>
              <w:spacing w:before="40" w:after="40" w:line="320" w:lineRule="exact"/>
              <w:contextualSpacing/>
              <w:rPr>
                <w:i/>
                <w:iCs/>
                <w:szCs w:val="20"/>
                <w:rtl/>
              </w:rPr>
            </w:pPr>
            <w:proofErr w:type="spellStart"/>
            <w:r w:rsidRPr="008B4367">
              <w:rPr>
                <w:rFonts w:hint="cs"/>
                <w:i/>
                <w:iCs/>
                <w:szCs w:val="20"/>
                <w:rtl/>
              </w:rPr>
              <w:t>إثنيات</w:t>
            </w:r>
            <w:proofErr w:type="spellEnd"/>
            <w:r w:rsidRPr="008B4367">
              <w:rPr>
                <w:rFonts w:hint="cs"/>
                <w:i/>
                <w:iCs/>
                <w:szCs w:val="20"/>
                <w:rtl/>
              </w:rPr>
              <w:t xml:space="preserve"> أخرى</w:t>
            </w:r>
          </w:p>
        </w:tc>
      </w:tr>
      <w:tr w:rsidR="00E4263F" w:rsidRPr="008B4367" w14:paraId="5039F8BB" w14:textId="77777777" w:rsidTr="008B4367">
        <w:trPr>
          <w:cnfStyle w:val="010000000000" w:firstRow="0" w:lastRow="1" w:firstColumn="0" w:lastColumn="0" w:oddVBand="0" w:evenVBand="0" w:oddHBand="0" w:evenHBand="0" w:firstRowFirstColumn="0" w:firstRowLastColumn="0" w:lastRowFirstColumn="0" w:lastRowLastColumn="0"/>
          <w:jc w:val="left"/>
        </w:trPr>
        <w:tc>
          <w:tcPr>
            <w:tcW w:w="1243" w:type="dxa"/>
          </w:tcPr>
          <w:p w14:paraId="1954E902" w14:textId="77777777" w:rsidR="00E4263F" w:rsidRPr="008B4367" w:rsidRDefault="00E4263F" w:rsidP="00805BD5">
            <w:pPr>
              <w:spacing w:before="40" w:after="40" w:line="320" w:lineRule="exact"/>
              <w:contextualSpacing/>
              <w:rPr>
                <w:szCs w:val="20"/>
                <w:rtl/>
              </w:rPr>
            </w:pPr>
            <w:r w:rsidRPr="008B4367">
              <w:rPr>
                <w:rFonts w:hint="cs"/>
                <w:szCs w:val="20"/>
                <w:rtl/>
              </w:rPr>
              <w:t>2012</w:t>
            </w:r>
          </w:p>
        </w:tc>
        <w:tc>
          <w:tcPr>
            <w:tcW w:w="1590" w:type="dxa"/>
          </w:tcPr>
          <w:p w14:paraId="697BAE57" w14:textId="77777777" w:rsidR="00E4263F" w:rsidRPr="008B4367" w:rsidRDefault="00E4263F" w:rsidP="00805BD5">
            <w:pPr>
              <w:spacing w:before="40" w:after="40" w:line="320" w:lineRule="exact"/>
              <w:contextualSpacing/>
              <w:rPr>
                <w:szCs w:val="20"/>
                <w:rtl/>
              </w:rPr>
            </w:pPr>
            <w:r w:rsidRPr="008B4367">
              <w:rPr>
                <w:rFonts w:hint="cs"/>
                <w:szCs w:val="20"/>
                <w:rtl/>
              </w:rPr>
              <w:t xml:space="preserve">74,9 في </w:t>
            </w:r>
            <w:proofErr w:type="gramStart"/>
            <w:r w:rsidRPr="008B4367">
              <w:rPr>
                <w:rFonts w:hint="cs"/>
                <w:szCs w:val="20"/>
                <w:rtl/>
              </w:rPr>
              <w:t>المائة</w:t>
            </w:r>
            <w:proofErr w:type="gramEnd"/>
            <w:r w:rsidRPr="008B4367">
              <w:rPr>
                <w:rFonts w:hint="cs"/>
                <w:szCs w:val="20"/>
                <w:rtl/>
              </w:rPr>
              <w:t xml:space="preserve"> </w:t>
            </w:r>
          </w:p>
        </w:tc>
        <w:tc>
          <w:tcPr>
            <w:tcW w:w="1462" w:type="dxa"/>
          </w:tcPr>
          <w:p w14:paraId="48DC3DC9" w14:textId="7C0F246D" w:rsidR="00E4263F" w:rsidRPr="008B4367" w:rsidRDefault="00E4263F" w:rsidP="00805BD5">
            <w:pPr>
              <w:spacing w:before="40" w:after="40" w:line="320" w:lineRule="exact"/>
              <w:contextualSpacing/>
              <w:rPr>
                <w:szCs w:val="20"/>
                <w:rtl/>
              </w:rPr>
            </w:pPr>
            <w:r w:rsidRPr="008B4367">
              <w:rPr>
                <w:rFonts w:hint="cs"/>
                <w:szCs w:val="20"/>
                <w:rtl/>
              </w:rPr>
              <w:t xml:space="preserve">11,2 في </w:t>
            </w:r>
            <w:proofErr w:type="gramStart"/>
            <w:r w:rsidRPr="008B4367">
              <w:rPr>
                <w:rFonts w:hint="cs"/>
                <w:szCs w:val="20"/>
                <w:rtl/>
              </w:rPr>
              <w:t>المائة</w:t>
            </w:r>
            <w:proofErr w:type="gramEnd"/>
            <w:r w:rsidRPr="008B4367">
              <w:rPr>
                <w:rFonts w:hint="cs"/>
                <w:szCs w:val="20"/>
                <w:rtl/>
              </w:rPr>
              <w:t xml:space="preserve"> </w:t>
            </w:r>
          </w:p>
        </w:tc>
        <w:tc>
          <w:tcPr>
            <w:tcW w:w="1396" w:type="dxa"/>
          </w:tcPr>
          <w:p w14:paraId="443B1D5D" w14:textId="3E5F0C73" w:rsidR="00E4263F" w:rsidRPr="008B4367" w:rsidRDefault="00E4263F" w:rsidP="00805BD5">
            <w:pPr>
              <w:spacing w:before="40" w:after="40" w:line="320" w:lineRule="exact"/>
              <w:contextualSpacing/>
              <w:rPr>
                <w:szCs w:val="20"/>
                <w:rtl/>
              </w:rPr>
            </w:pPr>
            <w:r w:rsidRPr="008B4367">
              <w:rPr>
                <w:rFonts w:hint="cs"/>
                <w:szCs w:val="20"/>
                <w:rtl/>
              </w:rPr>
              <w:t xml:space="preserve">4,1 في </w:t>
            </w:r>
            <w:proofErr w:type="gramStart"/>
            <w:r w:rsidRPr="008B4367">
              <w:rPr>
                <w:rFonts w:hint="cs"/>
                <w:szCs w:val="20"/>
                <w:rtl/>
              </w:rPr>
              <w:t>المائة</w:t>
            </w:r>
            <w:proofErr w:type="gramEnd"/>
            <w:r w:rsidRPr="008B4367">
              <w:rPr>
                <w:rFonts w:hint="cs"/>
                <w:szCs w:val="20"/>
                <w:rtl/>
              </w:rPr>
              <w:t xml:space="preserve"> </w:t>
            </w:r>
          </w:p>
        </w:tc>
        <w:tc>
          <w:tcPr>
            <w:tcW w:w="1462" w:type="dxa"/>
          </w:tcPr>
          <w:p w14:paraId="2AE24E5B" w14:textId="09CB8BC6" w:rsidR="00E4263F" w:rsidRPr="008B4367" w:rsidRDefault="00E4263F" w:rsidP="00805BD5">
            <w:pPr>
              <w:spacing w:before="40" w:after="40" w:line="320" w:lineRule="exact"/>
              <w:contextualSpacing/>
              <w:rPr>
                <w:szCs w:val="20"/>
                <w:rtl/>
              </w:rPr>
            </w:pPr>
            <w:r w:rsidRPr="008B4367">
              <w:rPr>
                <w:rFonts w:hint="cs"/>
                <w:szCs w:val="20"/>
                <w:rtl/>
              </w:rPr>
              <w:t xml:space="preserve">9,3 في </w:t>
            </w:r>
            <w:proofErr w:type="gramStart"/>
            <w:r w:rsidRPr="008B4367">
              <w:rPr>
                <w:rFonts w:hint="cs"/>
                <w:szCs w:val="20"/>
                <w:rtl/>
              </w:rPr>
              <w:t>المائة</w:t>
            </w:r>
            <w:proofErr w:type="gramEnd"/>
          </w:p>
        </w:tc>
        <w:tc>
          <w:tcPr>
            <w:tcW w:w="1237" w:type="dxa"/>
          </w:tcPr>
          <w:p w14:paraId="46E4BD2B" w14:textId="77777777" w:rsidR="00E4263F" w:rsidRPr="008B4367" w:rsidRDefault="00E4263F" w:rsidP="00805BD5">
            <w:pPr>
              <w:spacing w:before="40" w:after="40" w:line="320" w:lineRule="exact"/>
              <w:contextualSpacing/>
              <w:rPr>
                <w:szCs w:val="20"/>
                <w:rtl/>
              </w:rPr>
            </w:pPr>
            <w:r w:rsidRPr="008B4367">
              <w:rPr>
                <w:rFonts w:hint="cs"/>
                <w:szCs w:val="20"/>
                <w:rtl/>
              </w:rPr>
              <w:t xml:space="preserve">0,5 في </w:t>
            </w:r>
            <w:proofErr w:type="gramStart"/>
            <w:r w:rsidRPr="008B4367">
              <w:rPr>
                <w:rFonts w:hint="cs"/>
                <w:szCs w:val="20"/>
                <w:rtl/>
              </w:rPr>
              <w:t>المائة</w:t>
            </w:r>
            <w:proofErr w:type="gramEnd"/>
            <w:r w:rsidRPr="008B4367">
              <w:rPr>
                <w:rFonts w:hint="cs"/>
                <w:szCs w:val="20"/>
                <w:rtl/>
              </w:rPr>
              <w:t xml:space="preserve"> </w:t>
            </w:r>
          </w:p>
        </w:tc>
      </w:tr>
    </w:tbl>
    <w:p w14:paraId="5B07FD2B" w14:textId="77777777" w:rsidR="00E4263F" w:rsidRPr="003C5838" w:rsidRDefault="00E4263F" w:rsidP="003C5838">
      <w:pPr>
        <w:pStyle w:val="SingleTxtGA"/>
        <w:rPr>
          <w:i/>
          <w:iCs/>
          <w:sz w:val="18"/>
          <w:szCs w:val="18"/>
          <w:rtl/>
        </w:rPr>
      </w:pPr>
      <w:r w:rsidRPr="003C5838">
        <w:rPr>
          <w:rFonts w:hint="cs"/>
          <w:i/>
          <w:iCs/>
          <w:sz w:val="18"/>
          <w:szCs w:val="18"/>
          <w:rtl/>
        </w:rPr>
        <w:t>المصدر: دائرة التعداد والإحصاء.</w:t>
      </w:r>
    </w:p>
    <w:p w14:paraId="70767F3F" w14:textId="081FF0F1" w:rsidR="00691870" w:rsidRPr="00691870" w:rsidRDefault="00E4263F" w:rsidP="007A1A03">
      <w:pPr>
        <w:pStyle w:val="SingleTxtGA"/>
        <w:rPr>
          <w:color w:val="000000"/>
          <w:rtl/>
        </w:rPr>
      </w:pPr>
      <w:r w:rsidRPr="002208D8">
        <w:rPr>
          <w:rFonts w:hint="cs"/>
          <w:rtl/>
        </w:rPr>
        <w:t>6</w:t>
      </w:r>
      <w:r w:rsidR="002D766E">
        <w:rPr>
          <w:rFonts w:hint="cs"/>
          <w:rtl/>
        </w:rPr>
        <w:t>-</w:t>
      </w:r>
      <w:r w:rsidR="002D766E">
        <w:rPr>
          <w:rFonts w:hint="cs"/>
          <w:rtl/>
        </w:rPr>
        <w:tab/>
      </w:r>
      <w:r w:rsidRPr="002208D8">
        <w:rPr>
          <w:rFonts w:hint="cs"/>
          <w:rtl/>
        </w:rPr>
        <w:t xml:space="preserve">وينقسم السكان حسب الديانة إلى بوذيين (70,1 في </w:t>
      </w:r>
      <w:proofErr w:type="gramStart"/>
      <w:r w:rsidRPr="002208D8">
        <w:rPr>
          <w:rFonts w:hint="cs"/>
          <w:rtl/>
        </w:rPr>
        <w:t>المائة</w:t>
      </w:r>
      <w:proofErr w:type="gramEnd"/>
      <w:r w:rsidRPr="002208D8">
        <w:rPr>
          <w:rFonts w:hint="cs"/>
          <w:rtl/>
        </w:rPr>
        <w:t>) وهندوس (12,6 في المائة</w:t>
      </w:r>
      <w:r w:rsidR="00691870" w:rsidRPr="00691870">
        <w:rPr>
          <w:rFonts w:hint="cs"/>
          <w:color w:val="000000"/>
          <w:rtl/>
        </w:rPr>
        <w:t xml:space="preserve">)، </w:t>
      </w:r>
      <w:r w:rsidRPr="002208D8">
        <w:rPr>
          <w:rFonts w:hint="cs"/>
          <w:rtl/>
        </w:rPr>
        <w:t>ومسلمين (9,7 في المائة</w:t>
      </w:r>
      <w:r w:rsidR="00691870" w:rsidRPr="00691870">
        <w:rPr>
          <w:rFonts w:hint="cs"/>
          <w:color w:val="000000"/>
          <w:rtl/>
        </w:rPr>
        <w:t xml:space="preserve">)، </w:t>
      </w:r>
      <w:r w:rsidRPr="002208D8">
        <w:rPr>
          <w:rFonts w:hint="cs"/>
          <w:rtl/>
        </w:rPr>
        <w:t>ومسيحيين</w:t>
      </w:r>
      <w:r>
        <w:rPr>
          <w:rFonts w:hint="cs"/>
          <w:rtl/>
        </w:rPr>
        <w:t>،</w:t>
      </w:r>
      <w:r w:rsidRPr="002208D8">
        <w:rPr>
          <w:rFonts w:hint="cs"/>
          <w:rtl/>
        </w:rPr>
        <w:t xml:space="preserve"> وروم كاثوليك (7,6 في المائة</w:t>
      </w:r>
      <w:r w:rsidR="00691870" w:rsidRPr="00691870">
        <w:rPr>
          <w:rFonts w:hint="cs"/>
          <w:color w:val="000000"/>
          <w:rtl/>
        </w:rPr>
        <w:t xml:space="preserve">). </w:t>
      </w:r>
      <w:r w:rsidRPr="002208D8">
        <w:rPr>
          <w:rFonts w:hint="cs"/>
          <w:rtl/>
        </w:rPr>
        <w:t xml:space="preserve">(المصدر: تقرير </w:t>
      </w:r>
      <w:r>
        <w:rPr>
          <w:rFonts w:hint="cs"/>
          <w:rtl/>
        </w:rPr>
        <w:t>المصرف</w:t>
      </w:r>
      <w:r w:rsidRPr="002208D8">
        <w:rPr>
          <w:rFonts w:hint="cs"/>
          <w:rtl/>
        </w:rPr>
        <w:t xml:space="preserve"> المركزي لعام 201</w:t>
      </w:r>
      <w:r w:rsidR="00691870" w:rsidRPr="00691870">
        <w:rPr>
          <w:rFonts w:hint="cs"/>
          <w:color w:val="000000"/>
          <w:rtl/>
        </w:rPr>
        <w:t>9).</w:t>
      </w:r>
    </w:p>
    <w:p w14:paraId="6F8B0D76" w14:textId="5C57797D" w:rsidR="00E4263F" w:rsidRPr="002208D8" w:rsidRDefault="00E4263F" w:rsidP="007A1A03">
      <w:pPr>
        <w:pStyle w:val="SingleTxtGA"/>
        <w:rPr>
          <w:rtl/>
        </w:rPr>
      </w:pPr>
      <w:r w:rsidRPr="002208D8">
        <w:rPr>
          <w:rFonts w:hint="cs"/>
          <w:rtl/>
        </w:rPr>
        <w:t>7</w:t>
      </w:r>
      <w:r w:rsidR="002D766E">
        <w:rPr>
          <w:rFonts w:hint="cs"/>
          <w:rtl/>
        </w:rPr>
        <w:t>-</w:t>
      </w:r>
      <w:r w:rsidR="002D766E">
        <w:rPr>
          <w:rFonts w:hint="cs"/>
          <w:rtl/>
        </w:rPr>
        <w:tab/>
      </w:r>
      <w:r w:rsidRPr="002208D8">
        <w:rPr>
          <w:rFonts w:hint="cs"/>
          <w:rtl/>
        </w:rPr>
        <w:t xml:space="preserve">وفي عام 2019، كانت نسبة سكان المناطق الحضرية 18,2 في </w:t>
      </w:r>
      <w:proofErr w:type="gramStart"/>
      <w:r w:rsidRPr="002208D8">
        <w:rPr>
          <w:rFonts w:hint="cs"/>
          <w:rtl/>
        </w:rPr>
        <w:t>المائة</w:t>
      </w:r>
      <w:proofErr w:type="gramEnd"/>
      <w:r w:rsidRPr="002208D8">
        <w:rPr>
          <w:rFonts w:hint="cs"/>
          <w:rtl/>
        </w:rPr>
        <w:t>، وسكان المناطق الريفية 77,4 في المائة، وسكان المزارع 4,4 في المائة. وي</w:t>
      </w:r>
      <w:r>
        <w:rPr>
          <w:rFonts w:hint="cs"/>
          <w:rtl/>
        </w:rPr>
        <w:t>فوق</w:t>
      </w:r>
      <w:r w:rsidRPr="002208D8">
        <w:rPr>
          <w:rFonts w:hint="cs"/>
          <w:rtl/>
        </w:rPr>
        <w:t xml:space="preserve"> عدد </w:t>
      </w:r>
      <w:r>
        <w:rPr>
          <w:rFonts w:hint="cs"/>
          <w:rtl/>
        </w:rPr>
        <w:t>سكان</w:t>
      </w:r>
      <w:r w:rsidRPr="002208D8">
        <w:rPr>
          <w:rFonts w:hint="cs"/>
          <w:rtl/>
        </w:rPr>
        <w:t xml:space="preserve"> المناطق الريفية </w:t>
      </w:r>
      <w:r>
        <w:rPr>
          <w:rFonts w:hint="cs"/>
          <w:rtl/>
        </w:rPr>
        <w:t xml:space="preserve">عددهم في </w:t>
      </w:r>
      <w:r w:rsidRPr="002208D8">
        <w:rPr>
          <w:rFonts w:hint="cs"/>
          <w:rtl/>
        </w:rPr>
        <w:t>المناطق الحضرية. وي</w:t>
      </w:r>
      <w:r>
        <w:rPr>
          <w:rFonts w:hint="cs"/>
          <w:rtl/>
        </w:rPr>
        <w:t>فوق</w:t>
      </w:r>
      <w:r w:rsidRPr="002208D8">
        <w:rPr>
          <w:rFonts w:hint="cs"/>
          <w:rtl/>
        </w:rPr>
        <w:t xml:space="preserve"> عدد النساء في المناطق الريفية (62,5 في </w:t>
      </w:r>
      <w:proofErr w:type="gramStart"/>
      <w:r w:rsidRPr="002208D8">
        <w:rPr>
          <w:rFonts w:hint="cs"/>
          <w:rtl/>
        </w:rPr>
        <w:t>المائة</w:t>
      </w:r>
      <w:proofErr w:type="gramEnd"/>
      <w:r w:rsidRPr="002208D8">
        <w:rPr>
          <w:rFonts w:hint="cs"/>
          <w:rtl/>
        </w:rPr>
        <w:t xml:space="preserve">) </w:t>
      </w:r>
      <w:r>
        <w:rPr>
          <w:rFonts w:hint="cs"/>
          <w:rtl/>
        </w:rPr>
        <w:t xml:space="preserve">عددهن </w:t>
      </w:r>
      <w:r w:rsidRPr="002208D8">
        <w:rPr>
          <w:rFonts w:hint="cs"/>
          <w:rtl/>
        </w:rPr>
        <w:t>في المناطق الحضرية</w:t>
      </w:r>
      <w:r>
        <w:rPr>
          <w:rFonts w:hint="cs"/>
          <w:rtl/>
        </w:rPr>
        <w:t xml:space="preserve"> </w:t>
      </w:r>
      <w:r w:rsidRPr="002208D8">
        <w:rPr>
          <w:rFonts w:hint="cs"/>
          <w:rtl/>
        </w:rPr>
        <w:t>(37,5 في المائة)</w:t>
      </w:r>
      <w:r w:rsidR="00691870">
        <w:rPr>
          <w:rStyle w:val="FootnoteReference"/>
          <w:sz w:val="16"/>
          <w:szCs w:val="22"/>
          <w:rtl/>
        </w:rPr>
        <w:t>(</w:t>
      </w:r>
      <w:r w:rsidR="00691870" w:rsidRPr="002208D8">
        <w:rPr>
          <w:rStyle w:val="FootnoteReference"/>
          <w:sz w:val="16"/>
          <w:szCs w:val="22"/>
          <w:rtl/>
        </w:rPr>
        <w:footnoteReference w:id="6"/>
      </w:r>
      <w:r w:rsidR="00691870" w:rsidRPr="00691870">
        <w:rPr>
          <w:rStyle w:val="FootnoteReference"/>
          <w:color w:val="000000"/>
          <w:sz w:val="16"/>
          <w:szCs w:val="22"/>
          <w:rtl/>
        </w:rPr>
        <w:t>)</w:t>
      </w:r>
      <w:r w:rsidR="00691870" w:rsidRPr="00691870">
        <w:rPr>
          <w:rFonts w:hint="cs"/>
          <w:color w:val="000000"/>
          <w:rtl/>
        </w:rPr>
        <w:t xml:space="preserve">. </w:t>
      </w:r>
      <w:r w:rsidRPr="002208D8">
        <w:rPr>
          <w:rFonts w:hint="cs"/>
          <w:rtl/>
        </w:rPr>
        <w:t xml:space="preserve">ويمكن أن يعزى ذلك </w:t>
      </w:r>
      <w:r w:rsidR="002D766E">
        <w:rPr>
          <w:rFonts w:hint="cs"/>
          <w:rtl/>
        </w:rPr>
        <w:t>أيضاً</w:t>
      </w:r>
      <w:r w:rsidRPr="002208D8">
        <w:rPr>
          <w:rFonts w:hint="cs"/>
          <w:rtl/>
        </w:rPr>
        <w:t xml:space="preserve"> إلى أنماط العمالة المهاجرة في البلد.</w:t>
      </w:r>
    </w:p>
    <w:p w14:paraId="2ED639E6" w14:textId="546B0615" w:rsidR="00691870" w:rsidRPr="00691870" w:rsidRDefault="00E4263F" w:rsidP="007A1A03">
      <w:pPr>
        <w:pStyle w:val="SingleTxtGA"/>
        <w:rPr>
          <w:color w:val="000000"/>
          <w:rtl/>
        </w:rPr>
      </w:pPr>
      <w:r w:rsidRPr="002208D8">
        <w:rPr>
          <w:rStyle w:val="SingleTxtGChar"/>
          <w:rFonts w:hint="cs"/>
          <w:sz w:val="16"/>
          <w:szCs w:val="22"/>
          <w:rtl/>
        </w:rPr>
        <w:t>8</w:t>
      </w:r>
      <w:r w:rsidR="002D766E">
        <w:rPr>
          <w:rStyle w:val="SingleTxtGChar"/>
          <w:rFonts w:hint="cs"/>
          <w:sz w:val="16"/>
          <w:szCs w:val="22"/>
          <w:rtl/>
        </w:rPr>
        <w:t>-</w:t>
      </w:r>
      <w:r w:rsidR="002D766E">
        <w:rPr>
          <w:rStyle w:val="SingleTxtGChar"/>
          <w:rFonts w:hint="cs"/>
          <w:sz w:val="16"/>
          <w:szCs w:val="22"/>
          <w:rtl/>
        </w:rPr>
        <w:tab/>
      </w:r>
      <w:r w:rsidRPr="002208D8">
        <w:rPr>
          <w:rStyle w:val="SingleTxtGChar"/>
          <w:rFonts w:hint="cs"/>
          <w:sz w:val="16"/>
          <w:szCs w:val="22"/>
          <w:rtl/>
        </w:rPr>
        <w:t xml:space="preserve">وتتقدم سري لانكا بفارق كبير على جيرانها في جنوب آسيا </w:t>
      </w:r>
      <w:r>
        <w:rPr>
          <w:rStyle w:val="SingleTxtGChar"/>
          <w:rFonts w:hint="cs"/>
          <w:sz w:val="16"/>
          <w:szCs w:val="22"/>
          <w:rtl/>
        </w:rPr>
        <w:t>من حيث</w:t>
      </w:r>
      <w:r w:rsidRPr="002208D8">
        <w:rPr>
          <w:rStyle w:val="SingleTxtGChar"/>
          <w:rFonts w:hint="cs"/>
          <w:sz w:val="16"/>
          <w:szCs w:val="22"/>
          <w:rtl/>
        </w:rPr>
        <w:t xml:space="preserve"> تحقيق أهداف التنمية البشرية. </w:t>
      </w:r>
      <w:r>
        <w:rPr>
          <w:rStyle w:val="SingleTxtGChar"/>
          <w:rFonts w:hint="cs"/>
          <w:sz w:val="16"/>
          <w:szCs w:val="22"/>
          <w:rtl/>
        </w:rPr>
        <w:t xml:space="preserve">إذ </w:t>
      </w:r>
      <w:r w:rsidRPr="002208D8">
        <w:rPr>
          <w:rStyle w:val="SingleTxtGChar"/>
          <w:rFonts w:hint="cs"/>
          <w:sz w:val="16"/>
          <w:szCs w:val="22"/>
          <w:rtl/>
        </w:rPr>
        <w:t>يبلغ متوسط العمر المتوقع عند الولادة حاليا</w:t>
      </w:r>
      <w:r w:rsidR="00B904F3">
        <w:rPr>
          <w:rStyle w:val="SingleTxtGChar"/>
          <w:rFonts w:hint="cs"/>
          <w:sz w:val="16"/>
          <w:szCs w:val="22"/>
          <w:rtl/>
        </w:rPr>
        <w:t>ً</w:t>
      </w:r>
      <w:r w:rsidRPr="002208D8">
        <w:rPr>
          <w:rStyle w:val="SingleTxtGChar"/>
          <w:rFonts w:hint="cs"/>
          <w:sz w:val="16"/>
          <w:szCs w:val="22"/>
          <w:rtl/>
        </w:rPr>
        <w:t xml:space="preserve"> 72 عاما</w:t>
      </w:r>
      <w:r w:rsidR="00B904F3">
        <w:rPr>
          <w:rStyle w:val="SingleTxtGChar"/>
          <w:rFonts w:hint="cs"/>
          <w:sz w:val="16"/>
          <w:szCs w:val="22"/>
          <w:rtl/>
        </w:rPr>
        <w:t>ً</w:t>
      </w:r>
      <w:r w:rsidRPr="002208D8">
        <w:rPr>
          <w:rStyle w:val="SingleTxtGChar"/>
          <w:rFonts w:hint="cs"/>
          <w:sz w:val="16"/>
          <w:szCs w:val="22"/>
          <w:rtl/>
        </w:rPr>
        <w:t>. وهو قريب من العمر الافتراضي التقديري للبلدان</w:t>
      </w:r>
      <w:r w:rsidRPr="002208D8">
        <w:rPr>
          <w:rFonts w:hint="cs"/>
          <w:rtl/>
        </w:rPr>
        <w:t xml:space="preserve"> المتقدمة النمو. و</w:t>
      </w:r>
      <w:r>
        <w:rPr>
          <w:rFonts w:hint="cs"/>
          <w:rtl/>
        </w:rPr>
        <w:t>ي</w:t>
      </w:r>
      <w:r w:rsidRPr="002208D8">
        <w:rPr>
          <w:rFonts w:hint="cs"/>
          <w:rtl/>
        </w:rPr>
        <w:t>عكس</w:t>
      </w:r>
      <w:r>
        <w:rPr>
          <w:rFonts w:hint="cs"/>
          <w:rtl/>
        </w:rPr>
        <w:t xml:space="preserve"> ارتفاع</w:t>
      </w:r>
      <w:r w:rsidRPr="002208D8">
        <w:rPr>
          <w:rFonts w:hint="cs"/>
          <w:rtl/>
        </w:rPr>
        <w:t xml:space="preserve"> معدلات </w:t>
      </w:r>
      <w:r>
        <w:rPr>
          <w:rFonts w:hint="cs"/>
          <w:rtl/>
        </w:rPr>
        <w:t>معرفة</w:t>
      </w:r>
      <w:r w:rsidRPr="002208D8">
        <w:rPr>
          <w:rFonts w:hint="cs"/>
          <w:rtl/>
        </w:rPr>
        <w:t xml:space="preserve"> القراءة والكتابة، و</w:t>
      </w:r>
      <w:r>
        <w:rPr>
          <w:rFonts w:hint="cs"/>
          <w:rtl/>
        </w:rPr>
        <w:t xml:space="preserve">انخفاض </w:t>
      </w:r>
      <w:r w:rsidRPr="002208D8">
        <w:rPr>
          <w:rFonts w:hint="cs"/>
          <w:rtl/>
        </w:rPr>
        <w:t xml:space="preserve">معدلات الوفيات، والتناقص المطرد في النمو السكاني التقدمَ الذي أحرزه البلد في مجال التنمية الاجتماعية. وجميع مؤشرات التنمية البشرية هذه ثمرة الجهود التي تبذلها شبكة الخدمات الاجتماعية التي تأسست في سري لانكا في أواخر أربعينات القرن الماضي، </w:t>
      </w:r>
      <w:r>
        <w:rPr>
          <w:rFonts w:hint="cs"/>
          <w:rtl/>
        </w:rPr>
        <w:t>فأنتجت</w:t>
      </w:r>
      <w:r w:rsidR="009710C1">
        <w:rPr>
          <w:rFonts w:hint="cs"/>
          <w:rtl/>
        </w:rPr>
        <w:t xml:space="preserve"> </w:t>
      </w:r>
      <w:r w:rsidRPr="002208D8">
        <w:rPr>
          <w:rFonts w:hint="cs"/>
          <w:rtl/>
        </w:rPr>
        <w:t xml:space="preserve">سياسات تعليمية سليمة وبرنامجا كثيفا للرعاية الصحية ونظاما طبيا فعالا لجميع </w:t>
      </w:r>
      <w:r>
        <w:rPr>
          <w:rFonts w:hint="cs"/>
          <w:rtl/>
        </w:rPr>
        <w:t>فئات الشعب</w:t>
      </w:r>
      <w:r w:rsidR="00691870">
        <w:rPr>
          <w:rStyle w:val="FootnoteReference"/>
          <w:sz w:val="16"/>
          <w:szCs w:val="22"/>
          <w:rtl/>
        </w:rPr>
        <w:t>(</w:t>
      </w:r>
      <w:r w:rsidR="00691870" w:rsidRPr="002208D8">
        <w:rPr>
          <w:rStyle w:val="FootnoteReference"/>
          <w:sz w:val="16"/>
          <w:szCs w:val="22"/>
          <w:rtl/>
        </w:rPr>
        <w:footnoteReference w:id="7"/>
      </w:r>
      <w:r w:rsidR="00691870" w:rsidRPr="00691870">
        <w:rPr>
          <w:rStyle w:val="FootnoteReference"/>
          <w:color w:val="000000"/>
          <w:sz w:val="16"/>
          <w:szCs w:val="22"/>
          <w:rtl/>
        </w:rPr>
        <w:t>)</w:t>
      </w:r>
      <w:r w:rsidR="00691870" w:rsidRPr="00691870">
        <w:rPr>
          <w:rFonts w:hint="cs"/>
          <w:color w:val="000000"/>
          <w:rtl/>
        </w:rPr>
        <w:t>.</w:t>
      </w:r>
    </w:p>
    <w:p w14:paraId="6F82D3E9" w14:textId="6B77F994" w:rsidR="00E4263F" w:rsidRPr="002208D8" w:rsidRDefault="00E4263F" w:rsidP="007A1A03">
      <w:pPr>
        <w:pStyle w:val="H23GA"/>
        <w:rPr>
          <w:rtl/>
        </w:rPr>
      </w:pPr>
      <w:r w:rsidRPr="002208D8">
        <w:rPr>
          <w:rFonts w:hint="cs"/>
          <w:rtl/>
        </w:rPr>
        <w:tab/>
      </w:r>
      <w:r w:rsidRPr="002208D8">
        <w:rPr>
          <w:rFonts w:hint="cs"/>
          <w:rtl/>
        </w:rPr>
        <w:tab/>
        <w:t xml:space="preserve">معدلات </w:t>
      </w:r>
      <w:r>
        <w:rPr>
          <w:rFonts w:hint="cs"/>
          <w:rtl/>
        </w:rPr>
        <w:t xml:space="preserve">معرفة </w:t>
      </w:r>
      <w:r w:rsidRPr="002208D8">
        <w:rPr>
          <w:rFonts w:hint="cs"/>
          <w:rtl/>
        </w:rPr>
        <w:t>القراءة والكتابة</w:t>
      </w:r>
    </w:p>
    <w:tbl>
      <w:tblPr>
        <w:tblStyle w:val="TABLEA"/>
        <w:bidiVisual/>
        <w:tblW w:w="7223" w:type="dxa"/>
        <w:jc w:val="left"/>
        <w:tblInd w:w="1154" w:type="dxa"/>
        <w:tblLayout w:type="fixed"/>
        <w:tblLook w:val="04E0" w:firstRow="1" w:lastRow="1" w:firstColumn="1" w:lastColumn="0" w:noHBand="0" w:noVBand="1"/>
      </w:tblPr>
      <w:tblGrid>
        <w:gridCol w:w="2981"/>
        <w:gridCol w:w="952"/>
        <w:gridCol w:w="1008"/>
        <w:gridCol w:w="1316"/>
        <w:gridCol w:w="966"/>
      </w:tblGrid>
      <w:tr w:rsidR="00E4263F" w:rsidRPr="008B4367" w14:paraId="7E5E7418" w14:textId="77777777" w:rsidTr="001527F6">
        <w:trPr>
          <w:cnfStyle w:val="100000000000" w:firstRow="1" w:lastRow="0" w:firstColumn="0" w:lastColumn="0" w:oddVBand="0" w:evenVBand="0" w:oddHBand="0" w:evenHBand="0" w:firstRowFirstColumn="0" w:firstRowLastColumn="0" w:lastRowFirstColumn="0" w:lastRowLastColumn="0"/>
          <w:tblHeader/>
          <w:jc w:val="left"/>
        </w:trPr>
        <w:tc>
          <w:tcPr>
            <w:tcW w:w="2981" w:type="dxa"/>
            <w:vAlign w:val="bottom"/>
          </w:tcPr>
          <w:p w14:paraId="09089094" w14:textId="77777777" w:rsidR="00E4263F" w:rsidRPr="008B4367" w:rsidRDefault="00E4263F" w:rsidP="008B4367">
            <w:pPr>
              <w:spacing w:before="40" w:after="40" w:line="280" w:lineRule="exact"/>
              <w:rPr>
                <w:i/>
                <w:iCs/>
                <w:szCs w:val="20"/>
                <w:rtl/>
              </w:rPr>
            </w:pPr>
            <w:r w:rsidRPr="008B4367">
              <w:rPr>
                <w:rFonts w:hint="cs"/>
                <w:i/>
                <w:iCs/>
                <w:szCs w:val="20"/>
                <w:rtl/>
              </w:rPr>
              <w:t xml:space="preserve">المؤشر </w:t>
            </w:r>
          </w:p>
        </w:tc>
        <w:tc>
          <w:tcPr>
            <w:tcW w:w="952" w:type="dxa"/>
            <w:vAlign w:val="bottom"/>
          </w:tcPr>
          <w:p w14:paraId="289F25DB" w14:textId="77777777" w:rsidR="00E4263F" w:rsidRPr="008B4367" w:rsidRDefault="00E4263F" w:rsidP="008B4367">
            <w:pPr>
              <w:spacing w:before="40" w:after="40" w:line="280" w:lineRule="exact"/>
              <w:rPr>
                <w:i/>
                <w:iCs/>
                <w:szCs w:val="20"/>
                <w:rtl/>
              </w:rPr>
            </w:pPr>
            <w:r w:rsidRPr="008B4367">
              <w:rPr>
                <w:rFonts w:hint="cs"/>
                <w:i/>
                <w:iCs/>
                <w:szCs w:val="20"/>
                <w:rtl/>
              </w:rPr>
              <w:t>2016</w:t>
            </w:r>
          </w:p>
        </w:tc>
        <w:tc>
          <w:tcPr>
            <w:tcW w:w="1008" w:type="dxa"/>
            <w:vAlign w:val="bottom"/>
          </w:tcPr>
          <w:p w14:paraId="7C7BFCD9" w14:textId="77777777" w:rsidR="00E4263F" w:rsidRPr="008B4367" w:rsidRDefault="00E4263F" w:rsidP="008B4367">
            <w:pPr>
              <w:spacing w:before="40" w:after="40" w:line="280" w:lineRule="exact"/>
              <w:rPr>
                <w:i/>
                <w:iCs/>
                <w:szCs w:val="20"/>
                <w:rtl/>
              </w:rPr>
            </w:pPr>
            <w:r w:rsidRPr="008B4367">
              <w:rPr>
                <w:rFonts w:hint="cs"/>
                <w:i/>
                <w:iCs/>
                <w:szCs w:val="20"/>
                <w:rtl/>
              </w:rPr>
              <w:t>2017</w:t>
            </w:r>
          </w:p>
        </w:tc>
        <w:tc>
          <w:tcPr>
            <w:tcW w:w="1316" w:type="dxa"/>
            <w:vAlign w:val="bottom"/>
          </w:tcPr>
          <w:p w14:paraId="3BA01D2C" w14:textId="77777777" w:rsidR="00E4263F" w:rsidRPr="008B4367" w:rsidRDefault="00E4263F" w:rsidP="008B4367">
            <w:pPr>
              <w:spacing w:before="40" w:after="40" w:line="280" w:lineRule="exact"/>
              <w:rPr>
                <w:i/>
                <w:iCs/>
                <w:szCs w:val="20"/>
                <w:rtl/>
              </w:rPr>
            </w:pPr>
            <w:r w:rsidRPr="008B4367">
              <w:rPr>
                <w:rFonts w:hint="cs"/>
                <w:i/>
                <w:iCs/>
                <w:szCs w:val="20"/>
                <w:rtl/>
              </w:rPr>
              <w:t>2018</w:t>
            </w:r>
          </w:p>
        </w:tc>
        <w:tc>
          <w:tcPr>
            <w:tcW w:w="966" w:type="dxa"/>
            <w:vAlign w:val="bottom"/>
          </w:tcPr>
          <w:p w14:paraId="088C0312" w14:textId="77777777" w:rsidR="00E4263F" w:rsidRPr="008B4367" w:rsidRDefault="00E4263F" w:rsidP="008B4367">
            <w:pPr>
              <w:spacing w:before="40" w:after="40" w:line="280" w:lineRule="exact"/>
              <w:rPr>
                <w:i/>
                <w:iCs/>
                <w:szCs w:val="20"/>
                <w:rtl/>
              </w:rPr>
            </w:pPr>
            <w:r w:rsidRPr="008B4367">
              <w:rPr>
                <w:rFonts w:hint="cs"/>
                <w:i/>
                <w:iCs/>
                <w:szCs w:val="20"/>
                <w:rtl/>
              </w:rPr>
              <w:t>2019</w:t>
            </w:r>
          </w:p>
        </w:tc>
      </w:tr>
      <w:tr w:rsidR="00E4263F" w:rsidRPr="008B4367" w14:paraId="3BB002A0" w14:textId="77777777" w:rsidTr="001527F6">
        <w:trPr>
          <w:jc w:val="left"/>
        </w:trPr>
        <w:tc>
          <w:tcPr>
            <w:tcW w:w="2981" w:type="dxa"/>
          </w:tcPr>
          <w:p w14:paraId="0898C385" w14:textId="77777777" w:rsidR="00E4263F" w:rsidRPr="008B4367" w:rsidRDefault="00E4263F" w:rsidP="008B4367">
            <w:pPr>
              <w:spacing w:before="40" w:after="40" w:line="280" w:lineRule="exact"/>
              <w:rPr>
                <w:szCs w:val="20"/>
                <w:rtl/>
              </w:rPr>
            </w:pPr>
            <w:r w:rsidRPr="008B4367">
              <w:rPr>
                <w:rFonts w:hint="cs"/>
                <w:szCs w:val="20"/>
                <w:rtl/>
              </w:rPr>
              <w:t>متوسط معرفة الكبار القراءة والكتابة</w:t>
            </w:r>
          </w:p>
        </w:tc>
        <w:tc>
          <w:tcPr>
            <w:tcW w:w="952" w:type="dxa"/>
          </w:tcPr>
          <w:p w14:paraId="67917019" w14:textId="77777777" w:rsidR="00E4263F" w:rsidRPr="008B4367" w:rsidRDefault="00E4263F" w:rsidP="008B4367">
            <w:pPr>
              <w:spacing w:before="40" w:after="40" w:line="280" w:lineRule="exact"/>
              <w:rPr>
                <w:szCs w:val="20"/>
                <w:rtl/>
              </w:rPr>
            </w:pPr>
            <w:r w:rsidRPr="008B4367">
              <w:rPr>
                <w:rFonts w:hint="cs"/>
                <w:szCs w:val="20"/>
                <w:rtl/>
              </w:rPr>
              <w:t>92,39</w:t>
            </w:r>
          </w:p>
        </w:tc>
        <w:tc>
          <w:tcPr>
            <w:tcW w:w="1008" w:type="dxa"/>
          </w:tcPr>
          <w:p w14:paraId="5186646B" w14:textId="77777777" w:rsidR="00E4263F" w:rsidRPr="008B4367" w:rsidRDefault="00E4263F" w:rsidP="008B4367">
            <w:pPr>
              <w:spacing w:before="40" w:after="40" w:line="280" w:lineRule="exact"/>
              <w:rPr>
                <w:szCs w:val="20"/>
                <w:rtl/>
              </w:rPr>
            </w:pPr>
            <w:r w:rsidRPr="008B4367">
              <w:rPr>
                <w:rFonts w:hint="cs"/>
                <w:szCs w:val="20"/>
                <w:rtl/>
              </w:rPr>
              <w:t>91,90</w:t>
            </w:r>
          </w:p>
        </w:tc>
        <w:tc>
          <w:tcPr>
            <w:tcW w:w="1316" w:type="dxa"/>
          </w:tcPr>
          <w:p w14:paraId="2BC747F2" w14:textId="77777777" w:rsidR="00E4263F" w:rsidRPr="008B4367" w:rsidRDefault="00E4263F" w:rsidP="008B4367">
            <w:pPr>
              <w:spacing w:before="40" w:after="40" w:line="280" w:lineRule="exact"/>
              <w:rPr>
                <w:szCs w:val="20"/>
                <w:rtl/>
              </w:rPr>
            </w:pPr>
            <w:r w:rsidRPr="008B4367">
              <w:rPr>
                <w:rFonts w:hint="cs"/>
                <w:szCs w:val="20"/>
                <w:rtl/>
              </w:rPr>
              <w:t>91,71</w:t>
            </w:r>
          </w:p>
        </w:tc>
        <w:tc>
          <w:tcPr>
            <w:tcW w:w="966" w:type="dxa"/>
          </w:tcPr>
          <w:p w14:paraId="171FD80C" w14:textId="77777777" w:rsidR="00E4263F" w:rsidRPr="008B4367" w:rsidRDefault="00E4263F" w:rsidP="008B4367">
            <w:pPr>
              <w:spacing w:before="40" w:after="40" w:line="280" w:lineRule="exact"/>
              <w:rPr>
                <w:szCs w:val="20"/>
                <w:rtl/>
              </w:rPr>
            </w:pPr>
            <w:r w:rsidRPr="008B4367">
              <w:rPr>
                <w:rFonts w:hint="cs"/>
                <w:szCs w:val="20"/>
                <w:rtl/>
              </w:rPr>
              <w:t>92,9</w:t>
            </w:r>
          </w:p>
        </w:tc>
      </w:tr>
      <w:tr w:rsidR="00E4263F" w:rsidRPr="008B4367" w14:paraId="7F3A3262" w14:textId="77777777" w:rsidTr="001527F6">
        <w:trPr>
          <w:jc w:val="left"/>
        </w:trPr>
        <w:tc>
          <w:tcPr>
            <w:tcW w:w="2981" w:type="dxa"/>
          </w:tcPr>
          <w:p w14:paraId="6A618BCA" w14:textId="77777777" w:rsidR="00E4263F" w:rsidRPr="008B4367" w:rsidRDefault="00E4263F" w:rsidP="008B4367">
            <w:pPr>
              <w:spacing w:before="40" w:after="40" w:line="280" w:lineRule="exact"/>
              <w:rPr>
                <w:szCs w:val="20"/>
                <w:rtl/>
              </w:rPr>
            </w:pPr>
            <w:r w:rsidRPr="008B4367">
              <w:rPr>
                <w:rFonts w:hint="cs"/>
                <w:szCs w:val="20"/>
                <w:rtl/>
              </w:rPr>
              <w:t>معرفة الذكور القراءة والكتابة</w:t>
            </w:r>
          </w:p>
        </w:tc>
        <w:tc>
          <w:tcPr>
            <w:tcW w:w="952" w:type="dxa"/>
          </w:tcPr>
          <w:p w14:paraId="3B3CB227" w14:textId="77777777" w:rsidR="00E4263F" w:rsidRPr="008B4367" w:rsidRDefault="00E4263F" w:rsidP="008B4367">
            <w:pPr>
              <w:spacing w:before="40" w:after="40" w:line="280" w:lineRule="exact"/>
              <w:rPr>
                <w:szCs w:val="20"/>
                <w:rtl/>
              </w:rPr>
            </w:pPr>
            <w:r w:rsidRPr="008B4367">
              <w:rPr>
                <w:rFonts w:hint="cs"/>
                <w:szCs w:val="20"/>
                <w:rtl/>
              </w:rPr>
              <w:t>93,46</w:t>
            </w:r>
          </w:p>
        </w:tc>
        <w:tc>
          <w:tcPr>
            <w:tcW w:w="1008" w:type="dxa"/>
          </w:tcPr>
          <w:p w14:paraId="228B5FFB" w14:textId="77777777" w:rsidR="00E4263F" w:rsidRPr="008B4367" w:rsidRDefault="00E4263F" w:rsidP="008B4367">
            <w:pPr>
              <w:spacing w:before="40" w:after="40" w:line="280" w:lineRule="exact"/>
              <w:rPr>
                <w:szCs w:val="20"/>
                <w:rtl/>
              </w:rPr>
            </w:pPr>
            <w:r w:rsidRPr="008B4367">
              <w:rPr>
                <w:rFonts w:hint="cs"/>
                <w:szCs w:val="20"/>
                <w:rtl/>
              </w:rPr>
              <w:t>92,98</w:t>
            </w:r>
          </w:p>
        </w:tc>
        <w:tc>
          <w:tcPr>
            <w:tcW w:w="1316" w:type="dxa"/>
          </w:tcPr>
          <w:p w14:paraId="57EDE38B" w14:textId="77777777" w:rsidR="00E4263F" w:rsidRPr="008B4367" w:rsidRDefault="00E4263F" w:rsidP="008B4367">
            <w:pPr>
              <w:spacing w:before="40" w:after="40" w:line="280" w:lineRule="exact"/>
              <w:rPr>
                <w:szCs w:val="20"/>
                <w:rtl/>
              </w:rPr>
            </w:pPr>
            <w:r w:rsidRPr="008B4367">
              <w:rPr>
                <w:rFonts w:hint="cs"/>
                <w:szCs w:val="20"/>
                <w:rtl/>
              </w:rPr>
              <w:t>92,77</w:t>
            </w:r>
          </w:p>
        </w:tc>
        <w:tc>
          <w:tcPr>
            <w:tcW w:w="966" w:type="dxa"/>
          </w:tcPr>
          <w:p w14:paraId="5C3F30A6" w14:textId="77777777" w:rsidR="00E4263F" w:rsidRPr="008B4367" w:rsidRDefault="00E4263F" w:rsidP="008B4367">
            <w:pPr>
              <w:spacing w:before="40" w:after="40" w:line="280" w:lineRule="exact"/>
              <w:rPr>
                <w:szCs w:val="20"/>
                <w:rtl/>
              </w:rPr>
            </w:pPr>
            <w:r w:rsidRPr="008B4367">
              <w:rPr>
                <w:rFonts w:hint="cs"/>
                <w:szCs w:val="20"/>
                <w:rtl/>
              </w:rPr>
              <w:t>93,6</w:t>
            </w:r>
          </w:p>
        </w:tc>
      </w:tr>
      <w:tr w:rsidR="00E4263F" w:rsidRPr="008B4367" w14:paraId="222F170E" w14:textId="77777777" w:rsidTr="001527F6">
        <w:trPr>
          <w:jc w:val="left"/>
        </w:trPr>
        <w:tc>
          <w:tcPr>
            <w:tcW w:w="2981" w:type="dxa"/>
          </w:tcPr>
          <w:p w14:paraId="76ABD0E2" w14:textId="77777777" w:rsidR="00E4263F" w:rsidRPr="008B4367" w:rsidRDefault="00E4263F" w:rsidP="008B4367">
            <w:pPr>
              <w:spacing w:before="40" w:after="40" w:line="280" w:lineRule="exact"/>
              <w:rPr>
                <w:szCs w:val="20"/>
                <w:rtl/>
              </w:rPr>
            </w:pPr>
            <w:r w:rsidRPr="008B4367">
              <w:rPr>
                <w:rFonts w:hint="cs"/>
                <w:szCs w:val="20"/>
                <w:rtl/>
              </w:rPr>
              <w:t>معرفة الإناث القراءة والكتابة</w:t>
            </w:r>
          </w:p>
        </w:tc>
        <w:tc>
          <w:tcPr>
            <w:tcW w:w="952" w:type="dxa"/>
          </w:tcPr>
          <w:p w14:paraId="387974E6" w14:textId="77777777" w:rsidR="00E4263F" w:rsidRPr="008B4367" w:rsidRDefault="00E4263F" w:rsidP="008B4367">
            <w:pPr>
              <w:spacing w:before="40" w:after="40" w:line="280" w:lineRule="exact"/>
              <w:rPr>
                <w:szCs w:val="20"/>
                <w:rtl/>
              </w:rPr>
            </w:pPr>
            <w:r w:rsidRPr="008B4367">
              <w:rPr>
                <w:rFonts w:hint="cs"/>
                <w:szCs w:val="20"/>
                <w:rtl/>
              </w:rPr>
              <w:t>91,49</w:t>
            </w:r>
          </w:p>
        </w:tc>
        <w:tc>
          <w:tcPr>
            <w:tcW w:w="1008" w:type="dxa"/>
          </w:tcPr>
          <w:p w14:paraId="26866CB4" w14:textId="77777777" w:rsidR="00E4263F" w:rsidRPr="008B4367" w:rsidRDefault="00E4263F" w:rsidP="008B4367">
            <w:pPr>
              <w:spacing w:before="40" w:after="40" w:line="280" w:lineRule="exact"/>
              <w:rPr>
                <w:szCs w:val="20"/>
                <w:rtl/>
              </w:rPr>
            </w:pPr>
            <w:r w:rsidRPr="008B4367">
              <w:rPr>
                <w:rFonts w:hint="cs"/>
                <w:szCs w:val="20"/>
                <w:rtl/>
              </w:rPr>
              <w:t>90,97</w:t>
            </w:r>
          </w:p>
        </w:tc>
        <w:tc>
          <w:tcPr>
            <w:tcW w:w="1316" w:type="dxa"/>
          </w:tcPr>
          <w:p w14:paraId="0E05045E" w14:textId="77777777" w:rsidR="00E4263F" w:rsidRPr="008B4367" w:rsidRDefault="00E4263F" w:rsidP="008B4367">
            <w:pPr>
              <w:spacing w:before="40" w:after="40" w:line="280" w:lineRule="exact"/>
              <w:rPr>
                <w:szCs w:val="20"/>
                <w:rtl/>
              </w:rPr>
            </w:pPr>
            <w:r w:rsidRPr="008B4367">
              <w:rPr>
                <w:rFonts w:hint="cs"/>
                <w:szCs w:val="20"/>
                <w:rtl/>
              </w:rPr>
              <w:t>90,80</w:t>
            </w:r>
          </w:p>
        </w:tc>
        <w:tc>
          <w:tcPr>
            <w:tcW w:w="966" w:type="dxa"/>
          </w:tcPr>
          <w:p w14:paraId="71854EDB" w14:textId="77777777" w:rsidR="00E4263F" w:rsidRPr="008B4367" w:rsidRDefault="00E4263F" w:rsidP="008B4367">
            <w:pPr>
              <w:spacing w:before="40" w:after="40" w:line="280" w:lineRule="exact"/>
              <w:rPr>
                <w:szCs w:val="20"/>
                <w:rtl/>
              </w:rPr>
            </w:pPr>
            <w:r w:rsidRPr="008B4367">
              <w:rPr>
                <w:rFonts w:hint="cs"/>
                <w:szCs w:val="20"/>
                <w:rtl/>
              </w:rPr>
              <w:t>92,3</w:t>
            </w:r>
          </w:p>
        </w:tc>
      </w:tr>
      <w:tr w:rsidR="00E4263F" w:rsidRPr="008B4367" w14:paraId="27F7F7D9" w14:textId="77777777" w:rsidTr="001527F6">
        <w:trPr>
          <w:jc w:val="left"/>
        </w:trPr>
        <w:tc>
          <w:tcPr>
            <w:tcW w:w="2981" w:type="dxa"/>
          </w:tcPr>
          <w:p w14:paraId="0394325B" w14:textId="77777777" w:rsidR="00E4263F" w:rsidRPr="008B4367" w:rsidRDefault="00E4263F" w:rsidP="008B4367">
            <w:pPr>
              <w:spacing w:before="40" w:after="40" w:line="280" w:lineRule="exact"/>
              <w:rPr>
                <w:szCs w:val="20"/>
                <w:rtl/>
              </w:rPr>
            </w:pPr>
            <w:r w:rsidRPr="008B4367">
              <w:rPr>
                <w:rFonts w:hint="cs"/>
                <w:szCs w:val="20"/>
                <w:rtl/>
              </w:rPr>
              <w:t xml:space="preserve">متوسط المعرفة الحاسوبية </w:t>
            </w:r>
          </w:p>
        </w:tc>
        <w:tc>
          <w:tcPr>
            <w:tcW w:w="952" w:type="dxa"/>
          </w:tcPr>
          <w:p w14:paraId="675C7E5C" w14:textId="77777777" w:rsidR="00E4263F" w:rsidRPr="008B4367" w:rsidRDefault="00E4263F" w:rsidP="008B4367">
            <w:pPr>
              <w:spacing w:before="40" w:after="40" w:line="280" w:lineRule="exact"/>
              <w:rPr>
                <w:szCs w:val="20"/>
                <w:rtl/>
              </w:rPr>
            </w:pPr>
            <w:r w:rsidRPr="008B4367">
              <w:rPr>
                <w:rFonts w:hint="cs"/>
                <w:szCs w:val="20"/>
                <w:rtl/>
              </w:rPr>
              <w:t>27,6</w:t>
            </w:r>
          </w:p>
        </w:tc>
        <w:tc>
          <w:tcPr>
            <w:tcW w:w="1008" w:type="dxa"/>
          </w:tcPr>
          <w:p w14:paraId="62687D31" w14:textId="77777777" w:rsidR="00E4263F" w:rsidRPr="008B4367" w:rsidRDefault="00E4263F" w:rsidP="008B4367">
            <w:pPr>
              <w:spacing w:before="40" w:after="40" w:line="280" w:lineRule="exact"/>
              <w:rPr>
                <w:szCs w:val="20"/>
                <w:rtl/>
              </w:rPr>
            </w:pPr>
            <w:r w:rsidRPr="008B4367">
              <w:rPr>
                <w:rFonts w:hint="cs"/>
                <w:szCs w:val="20"/>
                <w:rtl/>
              </w:rPr>
              <w:t>28,6</w:t>
            </w:r>
          </w:p>
        </w:tc>
        <w:tc>
          <w:tcPr>
            <w:tcW w:w="1316" w:type="dxa"/>
          </w:tcPr>
          <w:p w14:paraId="5D979E9C" w14:textId="77777777" w:rsidR="00E4263F" w:rsidRPr="008B4367" w:rsidRDefault="00E4263F" w:rsidP="008B4367">
            <w:pPr>
              <w:spacing w:before="40" w:after="40" w:line="280" w:lineRule="exact"/>
              <w:rPr>
                <w:szCs w:val="20"/>
                <w:rtl/>
              </w:rPr>
            </w:pPr>
            <w:r w:rsidRPr="008B4367">
              <w:rPr>
                <w:rFonts w:hint="cs"/>
                <w:szCs w:val="20"/>
                <w:rtl/>
              </w:rPr>
              <w:t>29,0</w:t>
            </w:r>
          </w:p>
        </w:tc>
        <w:tc>
          <w:tcPr>
            <w:tcW w:w="966" w:type="dxa"/>
          </w:tcPr>
          <w:p w14:paraId="1CACB066" w14:textId="77777777" w:rsidR="00E4263F" w:rsidRPr="008B4367" w:rsidRDefault="00E4263F" w:rsidP="008B4367">
            <w:pPr>
              <w:spacing w:before="40" w:after="40" w:line="280" w:lineRule="exact"/>
              <w:rPr>
                <w:szCs w:val="20"/>
                <w:rtl/>
              </w:rPr>
            </w:pPr>
            <w:r w:rsidRPr="008B4367">
              <w:rPr>
                <w:rFonts w:hint="cs"/>
                <w:szCs w:val="20"/>
                <w:rtl/>
              </w:rPr>
              <w:t>30,8</w:t>
            </w:r>
          </w:p>
        </w:tc>
      </w:tr>
      <w:tr w:rsidR="00E4263F" w:rsidRPr="008B4367" w14:paraId="4D6362E4" w14:textId="77777777" w:rsidTr="001527F6">
        <w:trPr>
          <w:jc w:val="left"/>
        </w:trPr>
        <w:tc>
          <w:tcPr>
            <w:tcW w:w="2981" w:type="dxa"/>
          </w:tcPr>
          <w:p w14:paraId="6EEBFB8C" w14:textId="77777777" w:rsidR="00E4263F" w:rsidRPr="008B4367" w:rsidRDefault="00E4263F" w:rsidP="008B4367">
            <w:pPr>
              <w:spacing w:before="40" w:after="40" w:line="280" w:lineRule="exact"/>
              <w:rPr>
                <w:szCs w:val="20"/>
                <w:rtl/>
              </w:rPr>
            </w:pPr>
            <w:r w:rsidRPr="008B4367">
              <w:rPr>
                <w:rFonts w:hint="cs"/>
                <w:szCs w:val="20"/>
                <w:rtl/>
              </w:rPr>
              <w:t>معرفة الذكور الحاسوبية</w:t>
            </w:r>
          </w:p>
        </w:tc>
        <w:tc>
          <w:tcPr>
            <w:tcW w:w="952" w:type="dxa"/>
          </w:tcPr>
          <w:p w14:paraId="6E1E2125" w14:textId="77777777" w:rsidR="00E4263F" w:rsidRPr="008B4367" w:rsidRDefault="00E4263F" w:rsidP="008B4367">
            <w:pPr>
              <w:spacing w:before="40" w:after="40" w:line="280" w:lineRule="exact"/>
              <w:rPr>
                <w:szCs w:val="20"/>
              </w:rPr>
            </w:pPr>
          </w:p>
        </w:tc>
        <w:tc>
          <w:tcPr>
            <w:tcW w:w="1008" w:type="dxa"/>
          </w:tcPr>
          <w:p w14:paraId="14EA68E1" w14:textId="77777777" w:rsidR="00E4263F" w:rsidRPr="008B4367" w:rsidRDefault="00E4263F" w:rsidP="008B4367">
            <w:pPr>
              <w:spacing w:before="40" w:after="40" w:line="280" w:lineRule="exact"/>
              <w:rPr>
                <w:szCs w:val="20"/>
                <w:rtl/>
              </w:rPr>
            </w:pPr>
            <w:r w:rsidRPr="008B4367">
              <w:rPr>
                <w:rFonts w:hint="cs"/>
                <w:szCs w:val="20"/>
                <w:rtl/>
              </w:rPr>
              <w:t>31,1</w:t>
            </w:r>
          </w:p>
        </w:tc>
        <w:tc>
          <w:tcPr>
            <w:tcW w:w="1316" w:type="dxa"/>
          </w:tcPr>
          <w:p w14:paraId="7FC62A85" w14:textId="77777777" w:rsidR="00E4263F" w:rsidRPr="008B4367" w:rsidRDefault="00E4263F" w:rsidP="008B4367">
            <w:pPr>
              <w:spacing w:before="40" w:after="40" w:line="280" w:lineRule="exact"/>
              <w:rPr>
                <w:szCs w:val="20"/>
                <w:rtl/>
              </w:rPr>
            </w:pPr>
            <w:r w:rsidRPr="008B4367">
              <w:rPr>
                <w:rFonts w:hint="cs"/>
                <w:szCs w:val="20"/>
                <w:rtl/>
              </w:rPr>
              <w:t>31,0</w:t>
            </w:r>
          </w:p>
        </w:tc>
        <w:tc>
          <w:tcPr>
            <w:tcW w:w="966" w:type="dxa"/>
          </w:tcPr>
          <w:p w14:paraId="705A25A7" w14:textId="77777777" w:rsidR="00E4263F" w:rsidRPr="008B4367" w:rsidRDefault="00E4263F" w:rsidP="008B4367">
            <w:pPr>
              <w:spacing w:before="40" w:after="40" w:line="280" w:lineRule="exact"/>
              <w:rPr>
                <w:szCs w:val="20"/>
                <w:rtl/>
              </w:rPr>
            </w:pPr>
            <w:r w:rsidRPr="008B4367">
              <w:rPr>
                <w:rFonts w:hint="cs"/>
                <w:szCs w:val="20"/>
                <w:rtl/>
              </w:rPr>
              <w:t>32,9</w:t>
            </w:r>
          </w:p>
        </w:tc>
      </w:tr>
      <w:tr w:rsidR="00E4263F" w:rsidRPr="008B4367" w14:paraId="3716A516" w14:textId="77777777" w:rsidTr="001527F6">
        <w:trPr>
          <w:jc w:val="left"/>
        </w:trPr>
        <w:tc>
          <w:tcPr>
            <w:tcW w:w="2981" w:type="dxa"/>
          </w:tcPr>
          <w:p w14:paraId="78D59BF7" w14:textId="77777777" w:rsidR="00E4263F" w:rsidRPr="008B4367" w:rsidRDefault="00E4263F" w:rsidP="008B4367">
            <w:pPr>
              <w:spacing w:before="40" w:after="40" w:line="280" w:lineRule="exact"/>
              <w:rPr>
                <w:szCs w:val="20"/>
                <w:rtl/>
              </w:rPr>
            </w:pPr>
            <w:r w:rsidRPr="008B4367">
              <w:rPr>
                <w:rFonts w:hint="cs"/>
                <w:szCs w:val="20"/>
                <w:rtl/>
              </w:rPr>
              <w:t>معرفة الإناث الحاسوبية</w:t>
            </w:r>
            <w:r w:rsidRPr="008B4367">
              <w:rPr>
                <w:rFonts w:hint="cs"/>
                <w:szCs w:val="20"/>
                <w:rtl/>
              </w:rPr>
              <w:tab/>
            </w:r>
          </w:p>
        </w:tc>
        <w:tc>
          <w:tcPr>
            <w:tcW w:w="952" w:type="dxa"/>
          </w:tcPr>
          <w:p w14:paraId="35CD5C73" w14:textId="77777777" w:rsidR="00E4263F" w:rsidRPr="008B4367" w:rsidRDefault="00E4263F" w:rsidP="008B4367">
            <w:pPr>
              <w:spacing w:before="40" w:after="40" w:line="280" w:lineRule="exact"/>
              <w:rPr>
                <w:szCs w:val="20"/>
              </w:rPr>
            </w:pPr>
          </w:p>
        </w:tc>
        <w:tc>
          <w:tcPr>
            <w:tcW w:w="1008" w:type="dxa"/>
          </w:tcPr>
          <w:p w14:paraId="22607C39" w14:textId="77777777" w:rsidR="00E4263F" w:rsidRPr="008B4367" w:rsidRDefault="00E4263F" w:rsidP="008B4367">
            <w:pPr>
              <w:spacing w:before="40" w:after="40" w:line="280" w:lineRule="exact"/>
              <w:rPr>
                <w:szCs w:val="20"/>
                <w:rtl/>
              </w:rPr>
            </w:pPr>
            <w:r w:rsidRPr="008B4367">
              <w:rPr>
                <w:rFonts w:hint="cs"/>
                <w:szCs w:val="20"/>
                <w:rtl/>
              </w:rPr>
              <w:t>26,4</w:t>
            </w:r>
          </w:p>
        </w:tc>
        <w:tc>
          <w:tcPr>
            <w:tcW w:w="1316" w:type="dxa"/>
          </w:tcPr>
          <w:p w14:paraId="6A8A6561" w14:textId="77777777" w:rsidR="00E4263F" w:rsidRPr="008B4367" w:rsidRDefault="00E4263F" w:rsidP="008B4367">
            <w:pPr>
              <w:spacing w:before="40" w:after="40" w:line="280" w:lineRule="exact"/>
              <w:rPr>
                <w:szCs w:val="20"/>
                <w:rtl/>
              </w:rPr>
            </w:pPr>
            <w:r w:rsidRPr="008B4367">
              <w:rPr>
                <w:rFonts w:hint="cs"/>
                <w:szCs w:val="20"/>
                <w:rtl/>
              </w:rPr>
              <w:t>27,2</w:t>
            </w:r>
          </w:p>
        </w:tc>
        <w:tc>
          <w:tcPr>
            <w:tcW w:w="966" w:type="dxa"/>
          </w:tcPr>
          <w:p w14:paraId="5A602FCD" w14:textId="77777777" w:rsidR="00E4263F" w:rsidRPr="008B4367" w:rsidRDefault="00E4263F" w:rsidP="008B4367">
            <w:pPr>
              <w:spacing w:before="40" w:after="40" w:line="280" w:lineRule="exact"/>
              <w:rPr>
                <w:szCs w:val="20"/>
                <w:rtl/>
              </w:rPr>
            </w:pPr>
            <w:r w:rsidRPr="008B4367">
              <w:rPr>
                <w:rFonts w:hint="cs"/>
                <w:szCs w:val="20"/>
                <w:rtl/>
              </w:rPr>
              <w:t>28,9</w:t>
            </w:r>
          </w:p>
        </w:tc>
      </w:tr>
      <w:tr w:rsidR="00E4263F" w:rsidRPr="008B4367" w14:paraId="2B448D14" w14:textId="77777777" w:rsidTr="001527F6">
        <w:trPr>
          <w:jc w:val="left"/>
        </w:trPr>
        <w:tc>
          <w:tcPr>
            <w:tcW w:w="2981" w:type="dxa"/>
          </w:tcPr>
          <w:p w14:paraId="7AC8201E" w14:textId="77777777" w:rsidR="00E4263F" w:rsidRPr="008B4367" w:rsidRDefault="00E4263F" w:rsidP="008B4367">
            <w:pPr>
              <w:spacing w:before="40" w:after="40" w:line="280" w:lineRule="exact"/>
              <w:rPr>
                <w:szCs w:val="20"/>
                <w:rtl/>
              </w:rPr>
            </w:pPr>
            <w:r w:rsidRPr="008B4367">
              <w:rPr>
                <w:rFonts w:hint="cs"/>
                <w:szCs w:val="20"/>
                <w:rtl/>
              </w:rPr>
              <w:t>متوسط معرفة الكبار الرقمية</w:t>
            </w:r>
          </w:p>
        </w:tc>
        <w:tc>
          <w:tcPr>
            <w:tcW w:w="952" w:type="dxa"/>
          </w:tcPr>
          <w:p w14:paraId="6A852B03" w14:textId="77777777" w:rsidR="00E4263F" w:rsidRPr="008B4367" w:rsidRDefault="00E4263F" w:rsidP="008B4367">
            <w:pPr>
              <w:spacing w:before="40" w:after="40" w:line="280" w:lineRule="exact"/>
              <w:rPr>
                <w:szCs w:val="20"/>
              </w:rPr>
            </w:pPr>
          </w:p>
        </w:tc>
        <w:tc>
          <w:tcPr>
            <w:tcW w:w="1008" w:type="dxa"/>
          </w:tcPr>
          <w:p w14:paraId="11D005B5" w14:textId="77777777" w:rsidR="00E4263F" w:rsidRPr="008B4367" w:rsidRDefault="00E4263F" w:rsidP="008B4367">
            <w:pPr>
              <w:spacing w:before="40" w:after="40" w:line="280" w:lineRule="exact"/>
              <w:rPr>
                <w:szCs w:val="20"/>
              </w:rPr>
            </w:pPr>
          </w:p>
        </w:tc>
        <w:tc>
          <w:tcPr>
            <w:tcW w:w="1316" w:type="dxa"/>
          </w:tcPr>
          <w:p w14:paraId="7477AEA4" w14:textId="77777777" w:rsidR="00E4263F" w:rsidRPr="008B4367" w:rsidRDefault="00E4263F" w:rsidP="008B4367">
            <w:pPr>
              <w:spacing w:before="40" w:after="40" w:line="280" w:lineRule="exact"/>
              <w:rPr>
                <w:szCs w:val="20"/>
              </w:rPr>
            </w:pPr>
          </w:p>
        </w:tc>
        <w:tc>
          <w:tcPr>
            <w:tcW w:w="966" w:type="dxa"/>
          </w:tcPr>
          <w:p w14:paraId="2E73CB21" w14:textId="77777777" w:rsidR="00E4263F" w:rsidRPr="008B4367" w:rsidRDefault="00E4263F" w:rsidP="008B4367">
            <w:pPr>
              <w:spacing w:before="40" w:after="40" w:line="280" w:lineRule="exact"/>
              <w:rPr>
                <w:szCs w:val="20"/>
                <w:rtl/>
              </w:rPr>
            </w:pPr>
            <w:r w:rsidRPr="008B4367">
              <w:rPr>
                <w:rFonts w:hint="cs"/>
                <w:szCs w:val="20"/>
                <w:rtl/>
              </w:rPr>
              <w:t>46,0</w:t>
            </w:r>
          </w:p>
        </w:tc>
      </w:tr>
      <w:tr w:rsidR="00E4263F" w:rsidRPr="008B4367" w14:paraId="16356B9B" w14:textId="77777777" w:rsidTr="001527F6">
        <w:trPr>
          <w:jc w:val="left"/>
        </w:trPr>
        <w:tc>
          <w:tcPr>
            <w:tcW w:w="2981" w:type="dxa"/>
          </w:tcPr>
          <w:p w14:paraId="7FE4F4CE" w14:textId="77777777" w:rsidR="00E4263F" w:rsidRPr="008B4367" w:rsidRDefault="00E4263F" w:rsidP="008B4367">
            <w:pPr>
              <w:spacing w:before="40" w:after="40" w:line="280" w:lineRule="exact"/>
              <w:rPr>
                <w:szCs w:val="20"/>
                <w:rtl/>
              </w:rPr>
            </w:pPr>
            <w:r w:rsidRPr="008B4367">
              <w:rPr>
                <w:rFonts w:hint="cs"/>
                <w:szCs w:val="20"/>
                <w:rtl/>
              </w:rPr>
              <w:t>متوسط معرفة الذكور الرقمية</w:t>
            </w:r>
          </w:p>
        </w:tc>
        <w:tc>
          <w:tcPr>
            <w:tcW w:w="952" w:type="dxa"/>
          </w:tcPr>
          <w:p w14:paraId="0D907A0D" w14:textId="77777777" w:rsidR="00E4263F" w:rsidRPr="008B4367" w:rsidRDefault="00E4263F" w:rsidP="008B4367">
            <w:pPr>
              <w:spacing w:before="40" w:after="40" w:line="280" w:lineRule="exact"/>
              <w:rPr>
                <w:szCs w:val="20"/>
              </w:rPr>
            </w:pPr>
          </w:p>
        </w:tc>
        <w:tc>
          <w:tcPr>
            <w:tcW w:w="1008" w:type="dxa"/>
          </w:tcPr>
          <w:p w14:paraId="7AA6F7E5" w14:textId="77777777" w:rsidR="00E4263F" w:rsidRPr="008B4367" w:rsidRDefault="00E4263F" w:rsidP="008B4367">
            <w:pPr>
              <w:spacing w:before="40" w:after="40" w:line="280" w:lineRule="exact"/>
              <w:rPr>
                <w:szCs w:val="20"/>
              </w:rPr>
            </w:pPr>
          </w:p>
        </w:tc>
        <w:tc>
          <w:tcPr>
            <w:tcW w:w="1316" w:type="dxa"/>
          </w:tcPr>
          <w:p w14:paraId="72810EB7" w14:textId="77777777" w:rsidR="00E4263F" w:rsidRPr="008B4367" w:rsidRDefault="00E4263F" w:rsidP="008B4367">
            <w:pPr>
              <w:spacing w:before="40" w:after="40" w:line="280" w:lineRule="exact"/>
              <w:rPr>
                <w:szCs w:val="20"/>
              </w:rPr>
            </w:pPr>
          </w:p>
        </w:tc>
        <w:tc>
          <w:tcPr>
            <w:tcW w:w="966" w:type="dxa"/>
          </w:tcPr>
          <w:p w14:paraId="5C1E6C81" w14:textId="77777777" w:rsidR="00E4263F" w:rsidRPr="008B4367" w:rsidRDefault="00E4263F" w:rsidP="008B4367">
            <w:pPr>
              <w:spacing w:before="40" w:after="40" w:line="280" w:lineRule="exact"/>
              <w:rPr>
                <w:szCs w:val="20"/>
                <w:rtl/>
              </w:rPr>
            </w:pPr>
            <w:r w:rsidRPr="008B4367">
              <w:rPr>
                <w:rFonts w:hint="cs"/>
                <w:szCs w:val="20"/>
                <w:rtl/>
              </w:rPr>
              <w:t>49,7</w:t>
            </w:r>
          </w:p>
        </w:tc>
      </w:tr>
      <w:tr w:rsidR="00E4263F" w:rsidRPr="008B4367" w14:paraId="63F2F1D3" w14:textId="77777777" w:rsidTr="001527F6">
        <w:trPr>
          <w:cnfStyle w:val="010000000000" w:firstRow="0" w:lastRow="1" w:firstColumn="0" w:lastColumn="0" w:oddVBand="0" w:evenVBand="0" w:oddHBand="0" w:evenHBand="0" w:firstRowFirstColumn="0" w:firstRowLastColumn="0" w:lastRowFirstColumn="0" w:lastRowLastColumn="0"/>
          <w:jc w:val="left"/>
        </w:trPr>
        <w:tc>
          <w:tcPr>
            <w:tcW w:w="2981" w:type="dxa"/>
          </w:tcPr>
          <w:p w14:paraId="1A6DCB83" w14:textId="77777777" w:rsidR="00E4263F" w:rsidRPr="008B4367" w:rsidRDefault="00E4263F" w:rsidP="008B4367">
            <w:pPr>
              <w:spacing w:before="40" w:after="40" w:line="280" w:lineRule="exact"/>
              <w:rPr>
                <w:szCs w:val="20"/>
                <w:rtl/>
              </w:rPr>
            </w:pPr>
            <w:r w:rsidRPr="008B4367">
              <w:rPr>
                <w:rFonts w:hint="cs"/>
                <w:szCs w:val="20"/>
                <w:rtl/>
              </w:rPr>
              <w:t>متوسط معرفة الإناث الرقمية</w:t>
            </w:r>
          </w:p>
        </w:tc>
        <w:tc>
          <w:tcPr>
            <w:tcW w:w="952" w:type="dxa"/>
          </w:tcPr>
          <w:p w14:paraId="01252EE5" w14:textId="77777777" w:rsidR="00E4263F" w:rsidRPr="008B4367" w:rsidRDefault="00E4263F" w:rsidP="008B4367">
            <w:pPr>
              <w:spacing w:before="40" w:after="40" w:line="280" w:lineRule="exact"/>
              <w:rPr>
                <w:szCs w:val="20"/>
              </w:rPr>
            </w:pPr>
          </w:p>
        </w:tc>
        <w:tc>
          <w:tcPr>
            <w:tcW w:w="1008" w:type="dxa"/>
          </w:tcPr>
          <w:p w14:paraId="0A84B38D" w14:textId="77777777" w:rsidR="00E4263F" w:rsidRPr="008B4367" w:rsidRDefault="00E4263F" w:rsidP="008B4367">
            <w:pPr>
              <w:spacing w:before="40" w:after="40" w:line="280" w:lineRule="exact"/>
              <w:rPr>
                <w:szCs w:val="20"/>
              </w:rPr>
            </w:pPr>
          </w:p>
        </w:tc>
        <w:tc>
          <w:tcPr>
            <w:tcW w:w="1316" w:type="dxa"/>
          </w:tcPr>
          <w:p w14:paraId="1FE8F015" w14:textId="77777777" w:rsidR="00E4263F" w:rsidRPr="008B4367" w:rsidRDefault="00E4263F" w:rsidP="008B4367">
            <w:pPr>
              <w:spacing w:before="40" w:after="40" w:line="280" w:lineRule="exact"/>
              <w:rPr>
                <w:szCs w:val="20"/>
              </w:rPr>
            </w:pPr>
          </w:p>
        </w:tc>
        <w:tc>
          <w:tcPr>
            <w:tcW w:w="966" w:type="dxa"/>
          </w:tcPr>
          <w:p w14:paraId="464F1C06" w14:textId="77777777" w:rsidR="00E4263F" w:rsidRPr="008B4367" w:rsidRDefault="00E4263F" w:rsidP="008B4367">
            <w:pPr>
              <w:spacing w:before="40" w:after="40" w:line="280" w:lineRule="exact"/>
              <w:rPr>
                <w:szCs w:val="20"/>
                <w:rtl/>
              </w:rPr>
            </w:pPr>
            <w:r w:rsidRPr="008B4367">
              <w:rPr>
                <w:rFonts w:hint="cs"/>
                <w:szCs w:val="20"/>
                <w:rtl/>
              </w:rPr>
              <w:t>42,6</w:t>
            </w:r>
          </w:p>
        </w:tc>
      </w:tr>
    </w:tbl>
    <w:p w14:paraId="7A341380" w14:textId="77777777" w:rsidR="00E4263F" w:rsidRPr="00205A9F" w:rsidRDefault="00E4263F" w:rsidP="003C5838">
      <w:pPr>
        <w:pStyle w:val="SingleTxtGA"/>
        <w:rPr>
          <w:i/>
          <w:iCs/>
          <w:sz w:val="18"/>
          <w:szCs w:val="18"/>
          <w:rtl/>
        </w:rPr>
      </w:pPr>
      <w:r w:rsidRPr="00205A9F">
        <w:rPr>
          <w:rFonts w:hint="cs"/>
          <w:i/>
          <w:iCs/>
          <w:sz w:val="18"/>
          <w:szCs w:val="18"/>
          <w:rtl/>
        </w:rPr>
        <w:t>المصدر: التقرير السنوي عن القوى العاملة لعام 2019، إدارة التعداد</w:t>
      </w:r>
    </w:p>
    <w:p w14:paraId="3ADD0C43" w14:textId="60EB68F8" w:rsidR="00E4263F" w:rsidRPr="002208D8" w:rsidRDefault="00E4263F" w:rsidP="007A1A03">
      <w:pPr>
        <w:pStyle w:val="SingleTxtGA"/>
        <w:rPr>
          <w:rtl/>
        </w:rPr>
      </w:pPr>
      <w:r w:rsidRPr="002208D8">
        <w:rPr>
          <w:rFonts w:hint="cs"/>
          <w:rtl/>
        </w:rPr>
        <w:t>9</w:t>
      </w:r>
      <w:r w:rsidR="002D766E">
        <w:rPr>
          <w:rFonts w:hint="cs"/>
          <w:rtl/>
        </w:rPr>
        <w:t>-</w:t>
      </w:r>
      <w:r w:rsidR="002D766E">
        <w:rPr>
          <w:rFonts w:hint="cs"/>
          <w:rtl/>
        </w:rPr>
        <w:tab/>
      </w:r>
      <w:r w:rsidRPr="002208D8">
        <w:rPr>
          <w:rFonts w:hint="cs"/>
          <w:rtl/>
        </w:rPr>
        <w:t>و</w:t>
      </w:r>
      <w:r>
        <w:rPr>
          <w:rFonts w:hint="cs"/>
          <w:rtl/>
        </w:rPr>
        <w:t>تبلغ نسبة السكان ذوي المعرفة الرقمية</w:t>
      </w:r>
      <w:r w:rsidRPr="002208D8">
        <w:rPr>
          <w:rFonts w:hint="cs"/>
          <w:rtl/>
        </w:rPr>
        <w:t xml:space="preserve"> 46,0 في </w:t>
      </w:r>
      <w:proofErr w:type="gramStart"/>
      <w:r w:rsidRPr="002208D8">
        <w:rPr>
          <w:rFonts w:hint="cs"/>
          <w:rtl/>
        </w:rPr>
        <w:t>المائة</w:t>
      </w:r>
      <w:proofErr w:type="gramEnd"/>
      <w:r w:rsidRPr="002208D8">
        <w:rPr>
          <w:rFonts w:hint="cs"/>
          <w:rtl/>
        </w:rPr>
        <w:t xml:space="preserve"> من</w:t>
      </w:r>
      <w:r>
        <w:rPr>
          <w:rFonts w:hint="cs"/>
          <w:rtl/>
        </w:rPr>
        <w:t xml:space="preserve"> مجموع</w:t>
      </w:r>
      <w:r w:rsidRPr="002208D8">
        <w:rPr>
          <w:rFonts w:hint="cs"/>
          <w:rtl/>
        </w:rPr>
        <w:t xml:space="preserve"> السكان (بين سن 5</w:t>
      </w:r>
      <w:r>
        <w:rPr>
          <w:rFonts w:hint="cs"/>
          <w:rtl/>
        </w:rPr>
        <w:t xml:space="preserve"> سنوات</w:t>
      </w:r>
      <w:r w:rsidRPr="002208D8">
        <w:rPr>
          <w:rFonts w:hint="cs"/>
          <w:rtl/>
        </w:rPr>
        <w:t xml:space="preserve"> </w:t>
      </w:r>
      <w:proofErr w:type="spellStart"/>
      <w:r w:rsidRPr="002208D8">
        <w:rPr>
          <w:rFonts w:hint="cs"/>
          <w:rtl/>
        </w:rPr>
        <w:t>و69</w:t>
      </w:r>
      <w:proofErr w:type="spellEnd"/>
      <w:r w:rsidRPr="002208D8">
        <w:rPr>
          <w:rFonts w:hint="cs"/>
          <w:rtl/>
        </w:rPr>
        <w:t xml:space="preserve"> سنة</w:t>
      </w:r>
      <w:r w:rsidR="00691870" w:rsidRPr="00691870">
        <w:rPr>
          <w:rFonts w:hint="cs"/>
          <w:color w:val="000000"/>
          <w:rtl/>
        </w:rPr>
        <w:t xml:space="preserve">). </w:t>
      </w:r>
      <w:r w:rsidRPr="002208D8">
        <w:rPr>
          <w:rFonts w:hint="cs"/>
          <w:rtl/>
        </w:rPr>
        <w:t>و</w:t>
      </w:r>
      <w:r>
        <w:rPr>
          <w:rFonts w:hint="cs"/>
          <w:rtl/>
        </w:rPr>
        <w:t>يفوق مستوى المعرفة</w:t>
      </w:r>
      <w:r w:rsidRPr="002208D8">
        <w:rPr>
          <w:rFonts w:hint="cs"/>
          <w:rtl/>
        </w:rPr>
        <w:t xml:space="preserve"> الرقمي</w:t>
      </w:r>
      <w:r>
        <w:rPr>
          <w:rFonts w:hint="cs"/>
          <w:rtl/>
        </w:rPr>
        <w:t>ة</w:t>
      </w:r>
      <w:r w:rsidRPr="002208D8">
        <w:rPr>
          <w:rFonts w:hint="cs"/>
          <w:rtl/>
        </w:rPr>
        <w:t xml:space="preserve"> </w:t>
      </w:r>
      <w:r>
        <w:rPr>
          <w:rFonts w:hint="cs"/>
          <w:rtl/>
        </w:rPr>
        <w:t>مستوى المعرفة</w:t>
      </w:r>
      <w:r w:rsidRPr="002208D8">
        <w:rPr>
          <w:rFonts w:hint="cs"/>
          <w:rtl/>
        </w:rPr>
        <w:t xml:space="preserve"> الحاسوبي</w:t>
      </w:r>
      <w:r>
        <w:rPr>
          <w:rFonts w:hint="cs"/>
          <w:rtl/>
        </w:rPr>
        <w:t>ة</w:t>
      </w:r>
      <w:r w:rsidRPr="002208D8">
        <w:rPr>
          <w:rFonts w:hint="cs"/>
          <w:rtl/>
        </w:rPr>
        <w:t xml:space="preserve"> لدى جميع ال</w:t>
      </w:r>
      <w:r>
        <w:rPr>
          <w:rFonts w:hint="cs"/>
          <w:rtl/>
        </w:rPr>
        <w:t>فئات</w:t>
      </w:r>
      <w:r w:rsidRPr="002208D8">
        <w:rPr>
          <w:rFonts w:hint="cs"/>
          <w:rtl/>
        </w:rPr>
        <w:t xml:space="preserve"> المصنفة، مما يدل على الانتقال من استخدام الحاسوب الشخصي إلى</w:t>
      </w:r>
      <w:r>
        <w:rPr>
          <w:rFonts w:hint="cs"/>
          <w:rtl/>
        </w:rPr>
        <w:t xml:space="preserve"> استخدام</w:t>
      </w:r>
      <w:r w:rsidRPr="002208D8">
        <w:rPr>
          <w:rFonts w:hint="cs"/>
          <w:rtl/>
        </w:rPr>
        <w:t xml:space="preserve"> الهواتف الذكية/الأجهزة اللوحية. غير أن </w:t>
      </w:r>
      <w:r w:rsidRPr="002208D8">
        <w:rPr>
          <w:rFonts w:hint="cs"/>
          <w:rtl/>
        </w:rPr>
        <w:lastRenderedPageBreak/>
        <w:t>المعدلات أعلى لدى الذكور منها لدى الإناث في</w:t>
      </w:r>
      <w:r>
        <w:rPr>
          <w:rFonts w:hint="cs"/>
          <w:rtl/>
        </w:rPr>
        <w:t>ما يتعلق بمعرفة</w:t>
      </w:r>
      <w:r w:rsidRPr="002208D8">
        <w:rPr>
          <w:rFonts w:hint="cs"/>
          <w:rtl/>
        </w:rPr>
        <w:t xml:space="preserve"> الكبار القراءة والكتابة، وبالمعرف</w:t>
      </w:r>
      <w:r>
        <w:rPr>
          <w:rFonts w:hint="cs"/>
          <w:rtl/>
        </w:rPr>
        <w:t>ة</w:t>
      </w:r>
      <w:r w:rsidRPr="002208D8">
        <w:rPr>
          <w:rFonts w:hint="cs"/>
          <w:rtl/>
        </w:rPr>
        <w:t xml:space="preserve"> الحاسوبية، وبالمعرف</w:t>
      </w:r>
      <w:r>
        <w:rPr>
          <w:rFonts w:hint="cs"/>
          <w:rtl/>
        </w:rPr>
        <w:t>ة</w:t>
      </w:r>
      <w:r w:rsidRPr="002208D8">
        <w:rPr>
          <w:rFonts w:hint="cs"/>
          <w:rtl/>
        </w:rPr>
        <w:t xml:space="preserve"> الرقمية. </w:t>
      </w:r>
    </w:p>
    <w:p w14:paraId="4D2C3C6F" w14:textId="39EA9C0F" w:rsidR="00E4263F" w:rsidRPr="002208D8" w:rsidRDefault="007A1A03" w:rsidP="007A1A03">
      <w:pPr>
        <w:pStyle w:val="H1GA"/>
        <w:rPr>
          <w:rtl/>
        </w:rPr>
      </w:pPr>
      <w:r>
        <w:rPr>
          <w:rtl/>
        </w:rPr>
        <w:tab/>
      </w:r>
      <w:r>
        <w:rPr>
          <w:rtl/>
        </w:rPr>
        <w:tab/>
      </w:r>
      <w:r w:rsidR="00E4263F" w:rsidRPr="002208D8">
        <w:rPr>
          <w:rFonts w:hint="cs"/>
          <w:rtl/>
        </w:rPr>
        <w:t xml:space="preserve">المؤشرات الاجتماعية والاقتصادية الأخرى المدرجة في تقرير التنمية البشرية </w:t>
      </w:r>
    </w:p>
    <w:p w14:paraId="35173CDA" w14:textId="3BD92587" w:rsidR="00E4263F" w:rsidRPr="002208D8" w:rsidRDefault="007A1A03" w:rsidP="007A1A03">
      <w:pPr>
        <w:pStyle w:val="H23GA"/>
        <w:rPr>
          <w:rtl/>
        </w:rPr>
      </w:pPr>
      <w:r>
        <w:rPr>
          <w:rtl/>
        </w:rPr>
        <w:tab/>
      </w:r>
      <w:r>
        <w:rPr>
          <w:rtl/>
        </w:rPr>
        <w:tab/>
      </w:r>
      <w:r w:rsidR="00E4263F" w:rsidRPr="002208D8">
        <w:rPr>
          <w:rFonts w:hint="cs"/>
          <w:rtl/>
        </w:rPr>
        <w:t>مؤشر التنمية البشرية</w:t>
      </w:r>
    </w:p>
    <w:tbl>
      <w:tblPr>
        <w:tblStyle w:val="TABLEA"/>
        <w:bidiVisual/>
        <w:tblW w:w="7200" w:type="dxa"/>
        <w:jc w:val="left"/>
        <w:tblInd w:w="1247" w:type="dxa"/>
        <w:tblLayout w:type="fixed"/>
        <w:tblLook w:val="04E0" w:firstRow="1" w:lastRow="1" w:firstColumn="1" w:lastColumn="0" w:noHBand="0" w:noVBand="1"/>
      </w:tblPr>
      <w:tblGrid>
        <w:gridCol w:w="2580"/>
        <w:gridCol w:w="1456"/>
        <w:gridCol w:w="1582"/>
        <w:gridCol w:w="1582"/>
      </w:tblGrid>
      <w:tr w:rsidR="00E4263F" w:rsidRPr="008B4367" w14:paraId="1F232504" w14:textId="77777777" w:rsidTr="001527F6">
        <w:trPr>
          <w:cnfStyle w:val="100000000000" w:firstRow="1" w:lastRow="0" w:firstColumn="0" w:lastColumn="0" w:oddVBand="0" w:evenVBand="0" w:oddHBand="0" w:evenHBand="0" w:firstRowFirstColumn="0" w:firstRowLastColumn="0" w:lastRowFirstColumn="0" w:lastRowLastColumn="0"/>
          <w:tblHeader/>
          <w:jc w:val="left"/>
        </w:trPr>
        <w:tc>
          <w:tcPr>
            <w:tcW w:w="2580" w:type="dxa"/>
            <w:vAlign w:val="bottom"/>
            <w:hideMark/>
          </w:tcPr>
          <w:p w14:paraId="57863875" w14:textId="77777777" w:rsidR="00E4263F" w:rsidRPr="008B4367" w:rsidRDefault="00E4263F" w:rsidP="008B4367">
            <w:pPr>
              <w:spacing w:before="40" w:after="40" w:line="280" w:lineRule="exact"/>
              <w:rPr>
                <w:bCs/>
                <w:i/>
                <w:iCs/>
                <w:szCs w:val="20"/>
                <w:rtl/>
              </w:rPr>
            </w:pPr>
            <w:r w:rsidRPr="008B4367">
              <w:rPr>
                <w:rFonts w:hint="cs"/>
                <w:i/>
                <w:iCs/>
                <w:szCs w:val="20"/>
                <w:rtl/>
              </w:rPr>
              <w:t>المؤشر</w:t>
            </w:r>
          </w:p>
        </w:tc>
        <w:tc>
          <w:tcPr>
            <w:tcW w:w="1456" w:type="dxa"/>
            <w:vAlign w:val="bottom"/>
          </w:tcPr>
          <w:p w14:paraId="5330C25C" w14:textId="77777777" w:rsidR="00E4263F" w:rsidRPr="008B4367" w:rsidRDefault="00E4263F" w:rsidP="008B4367">
            <w:pPr>
              <w:spacing w:before="40" w:after="40" w:line="280" w:lineRule="exact"/>
              <w:rPr>
                <w:bCs/>
                <w:i/>
                <w:iCs/>
                <w:szCs w:val="20"/>
                <w:rtl/>
              </w:rPr>
            </w:pPr>
            <w:r w:rsidRPr="008B4367">
              <w:rPr>
                <w:rFonts w:hint="cs"/>
                <w:i/>
                <w:iCs/>
                <w:szCs w:val="20"/>
                <w:rtl/>
              </w:rPr>
              <w:t xml:space="preserve">2017 </w:t>
            </w:r>
          </w:p>
        </w:tc>
        <w:tc>
          <w:tcPr>
            <w:tcW w:w="1582" w:type="dxa"/>
            <w:vAlign w:val="bottom"/>
            <w:hideMark/>
          </w:tcPr>
          <w:p w14:paraId="109D25CE" w14:textId="77777777" w:rsidR="00E4263F" w:rsidRPr="008B4367" w:rsidRDefault="00E4263F" w:rsidP="008B4367">
            <w:pPr>
              <w:spacing w:before="40" w:after="40" w:line="280" w:lineRule="exact"/>
              <w:rPr>
                <w:bCs/>
                <w:i/>
                <w:iCs/>
                <w:szCs w:val="20"/>
                <w:rtl/>
              </w:rPr>
            </w:pPr>
            <w:r w:rsidRPr="008B4367">
              <w:rPr>
                <w:rFonts w:hint="cs"/>
                <w:i/>
                <w:iCs/>
                <w:szCs w:val="20"/>
                <w:rtl/>
              </w:rPr>
              <w:t>2018</w:t>
            </w:r>
          </w:p>
        </w:tc>
        <w:tc>
          <w:tcPr>
            <w:tcW w:w="1582" w:type="dxa"/>
            <w:vAlign w:val="bottom"/>
            <w:hideMark/>
          </w:tcPr>
          <w:p w14:paraId="77C01644" w14:textId="77777777" w:rsidR="00E4263F" w:rsidRPr="008B4367" w:rsidRDefault="00E4263F" w:rsidP="008B4367">
            <w:pPr>
              <w:spacing w:before="40" w:after="40" w:line="280" w:lineRule="exact"/>
              <w:rPr>
                <w:bCs/>
                <w:i/>
                <w:iCs/>
                <w:szCs w:val="20"/>
                <w:rtl/>
              </w:rPr>
            </w:pPr>
            <w:r w:rsidRPr="008B4367">
              <w:rPr>
                <w:rFonts w:hint="cs"/>
                <w:i/>
                <w:iCs/>
                <w:szCs w:val="20"/>
                <w:rtl/>
              </w:rPr>
              <w:t>2019</w:t>
            </w:r>
          </w:p>
        </w:tc>
      </w:tr>
      <w:tr w:rsidR="00E4263F" w:rsidRPr="008B4367" w14:paraId="02F9F961" w14:textId="77777777" w:rsidTr="001527F6">
        <w:trPr>
          <w:jc w:val="left"/>
        </w:trPr>
        <w:tc>
          <w:tcPr>
            <w:tcW w:w="2580" w:type="dxa"/>
            <w:hideMark/>
          </w:tcPr>
          <w:p w14:paraId="224FDD1A" w14:textId="77777777" w:rsidR="00E4263F" w:rsidRPr="008B4367" w:rsidRDefault="00E4263F" w:rsidP="008B4367">
            <w:pPr>
              <w:spacing w:before="40" w:after="40" w:line="280" w:lineRule="exact"/>
              <w:rPr>
                <w:bCs/>
                <w:szCs w:val="20"/>
                <w:rtl/>
              </w:rPr>
            </w:pPr>
            <w:r w:rsidRPr="008B4367">
              <w:rPr>
                <w:rFonts w:hint="cs"/>
                <w:szCs w:val="20"/>
                <w:rtl/>
              </w:rPr>
              <w:t>مؤشر التنمية البشرية</w:t>
            </w:r>
          </w:p>
        </w:tc>
        <w:tc>
          <w:tcPr>
            <w:tcW w:w="1456" w:type="dxa"/>
          </w:tcPr>
          <w:p w14:paraId="6CE1EF55" w14:textId="77777777" w:rsidR="00E4263F" w:rsidRPr="008B4367" w:rsidRDefault="00E4263F" w:rsidP="008B4367">
            <w:pPr>
              <w:spacing w:before="40" w:after="40" w:line="280" w:lineRule="exact"/>
              <w:rPr>
                <w:bCs/>
                <w:szCs w:val="20"/>
                <w:rtl/>
              </w:rPr>
            </w:pPr>
            <w:r w:rsidRPr="008B4367">
              <w:rPr>
                <w:rFonts w:hint="cs"/>
                <w:szCs w:val="20"/>
                <w:rtl/>
              </w:rPr>
              <w:t>0,776 المرتبة 76</w:t>
            </w:r>
          </w:p>
        </w:tc>
        <w:tc>
          <w:tcPr>
            <w:tcW w:w="1582" w:type="dxa"/>
            <w:hideMark/>
          </w:tcPr>
          <w:p w14:paraId="32A77542" w14:textId="77777777" w:rsidR="00E4263F" w:rsidRPr="008B4367" w:rsidRDefault="00E4263F" w:rsidP="008B4367">
            <w:pPr>
              <w:spacing w:before="40" w:after="40" w:line="280" w:lineRule="exact"/>
              <w:rPr>
                <w:bCs/>
                <w:szCs w:val="20"/>
                <w:rtl/>
              </w:rPr>
            </w:pPr>
            <w:r w:rsidRPr="008B4367">
              <w:rPr>
                <w:rFonts w:hint="cs"/>
                <w:szCs w:val="20"/>
                <w:rtl/>
              </w:rPr>
              <w:t>0,780 المرتبة 71</w:t>
            </w:r>
          </w:p>
        </w:tc>
        <w:tc>
          <w:tcPr>
            <w:tcW w:w="1582" w:type="dxa"/>
            <w:hideMark/>
          </w:tcPr>
          <w:p w14:paraId="5D4A35AC" w14:textId="77777777" w:rsidR="00E4263F" w:rsidRPr="008B4367" w:rsidRDefault="00E4263F" w:rsidP="008B4367">
            <w:pPr>
              <w:spacing w:before="40" w:after="40" w:line="280" w:lineRule="exact"/>
              <w:rPr>
                <w:bCs/>
                <w:szCs w:val="20"/>
                <w:rtl/>
              </w:rPr>
            </w:pPr>
            <w:r w:rsidRPr="008B4367">
              <w:rPr>
                <w:rFonts w:hint="cs"/>
                <w:szCs w:val="20"/>
                <w:rtl/>
              </w:rPr>
              <w:t>0,782 المرتبة 72</w:t>
            </w:r>
          </w:p>
        </w:tc>
      </w:tr>
      <w:tr w:rsidR="00E4263F" w:rsidRPr="008B4367" w14:paraId="603F643E" w14:textId="77777777" w:rsidTr="001527F6">
        <w:trPr>
          <w:jc w:val="left"/>
        </w:trPr>
        <w:tc>
          <w:tcPr>
            <w:tcW w:w="2580" w:type="dxa"/>
            <w:hideMark/>
          </w:tcPr>
          <w:p w14:paraId="4AE0B54F" w14:textId="77777777" w:rsidR="00E4263F" w:rsidRPr="008B4367" w:rsidRDefault="00E4263F" w:rsidP="008B4367">
            <w:pPr>
              <w:spacing w:before="40" w:after="40" w:line="280" w:lineRule="exact"/>
              <w:rPr>
                <w:bCs/>
                <w:szCs w:val="20"/>
                <w:rtl/>
              </w:rPr>
            </w:pPr>
            <w:r w:rsidRPr="008B4367">
              <w:rPr>
                <w:rFonts w:hint="cs"/>
                <w:szCs w:val="20"/>
                <w:rtl/>
              </w:rPr>
              <w:t>مؤشر التنمية البشرية للإناث</w:t>
            </w:r>
          </w:p>
        </w:tc>
        <w:tc>
          <w:tcPr>
            <w:tcW w:w="1456" w:type="dxa"/>
          </w:tcPr>
          <w:p w14:paraId="299884F3" w14:textId="77777777" w:rsidR="00E4263F" w:rsidRPr="008B4367" w:rsidRDefault="00E4263F" w:rsidP="008B4367">
            <w:pPr>
              <w:spacing w:before="40" w:after="40" w:line="280" w:lineRule="exact"/>
              <w:rPr>
                <w:bCs/>
                <w:szCs w:val="20"/>
                <w:rtl/>
              </w:rPr>
            </w:pPr>
            <w:r w:rsidRPr="008B4367">
              <w:rPr>
                <w:rFonts w:hint="cs"/>
                <w:szCs w:val="20"/>
                <w:rtl/>
              </w:rPr>
              <w:t>0,738</w:t>
            </w:r>
          </w:p>
        </w:tc>
        <w:tc>
          <w:tcPr>
            <w:tcW w:w="1582" w:type="dxa"/>
            <w:hideMark/>
          </w:tcPr>
          <w:p w14:paraId="5B312250" w14:textId="77777777" w:rsidR="00E4263F" w:rsidRPr="008B4367" w:rsidRDefault="00E4263F" w:rsidP="008B4367">
            <w:pPr>
              <w:spacing w:before="40" w:after="40" w:line="280" w:lineRule="exact"/>
              <w:rPr>
                <w:bCs/>
                <w:szCs w:val="20"/>
                <w:rtl/>
              </w:rPr>
            </w:pPr>
            <w:r w:rsidRPr="008B4367">
              <w:rPr>
                <w:rFonts w:hint="cs"/>
                <w:szCs w:val="20"/>
                <w:rtl/>
              </w:rPr>
              <w:t>0,749</w:t>
            </w:r>
          </w:p>
        </w:tc>
        <w:tc>
          <w:tcPr>
            <w:tcW w:w="1582" w:type="dxa"/>
            <w:hideMark/>
          </w:tcPr>
          <w:p w14:paraId="06FE2E35" w14:textId="77777777" w:rsidR="00E4263F" w:rsidRPr="008B4367" w:rsidRDefault="00E4263F" w:rsidP="008B4367">
            <w:pPr>
              <w:spacing w:before="40" w:after="40" w:line="280" w:lineRule="exact"/>
              <w:rPr>
                <w:bCs/>
                <w:szCs w:val="20"/>
                <w:rtl/>
              </w:rPr>
            </w:pPr>
            <w:r w:rsidRPr="008B4367">
              <w:rPr>
                <w:rFonts w:hint="cs"/>
                <w:szCs w:val="20"/>
                <w:rtl/>
              </w:rPr>
              <w:t>0,759</w:t>
            </w:r>
          </w:p>
        </w:tc>
      </w:tr>
      <w:tr w:rsidR="00E4263F" w:rsidRPr="008B4367" w14:paraId="0F79793F" w14:textId="77777777" w:rsidTr="001527F6">
        <w:trPr>
          <w:cnfStyle w:val="010000000000" w:firstRow="0" w:lastRow="1" w:firstColumn="0" w:lastColumn="0" w:oddVBand="0" w:evenVBand="0" w:oddHBand="0" w:evenHBand="0" w:firstRowFirstColumn="0" w:firstRowLastColumn="0" w:lastRowFirstColumn="0" w:lastRowLastColumn="0"/>
          <w:jc w:val="left"/>
        </w:trPr>
        <w:tc>
          <w:tcPr>
            <w:tcW w:w="2580" w:type="dxa"/>
            <w:hideMark/>
          </w:tcPr>
          <w:p w14:paraId="7AF5992E" w14:textId="77777777" w:rsidR="00E4263F" w:rsidRPr="008B4367" w:rsidRDefault="00E4263F" w:rsidP="008B4367">
            <w:pPr>
              <w:spacing w:before="40" w:after="40" w:line="280" w:lineRule="exact"/>
              <w:rPr>
                <w:bCs/>
                <w:szCs w:val="20"/>
                <w:rtl/>
              </w:rPr>
            </w:pPr>
            <w:r w:rsidRPr="008B4367">
              <w:rPr>
                <w:rFonts w:hint="cs"/>
                <w:szCs w:val="20"/>
                <w:rtl/>
              </w:rPr>
              <w:t>مؤشر التنمية البشرية للذكور</w:t>
            </w:r>
          </w:p>
        </w:tc>
        <w:tc>
          <w:tcPr>
            <w:tcW w:w="1456" w:type="dxa"/>
          </w:tcPr>
          <w:p w14:paraId="3B0260D0" w14:textId="77777777" w:rsidR="00E4263F" w:rsidRPr="008B4367" w:rsidRDefault="00E4263F" w:rsidP="008B4367">
            <w:pPr>
              <w:spacing w:before="40" w:after="40" w:line="280" w:lineRule="exact"/>
              <w:rPr>
                <w:bCs/>
                <w:szCs w:val="20"/>
                <w:rtl/>
              </w:rPr>
            </w:pPr>
            <w:r w:rsidRPr="008B4367">
              <w:rPr>
                <w:rFonts w:hint="cs"/>
                <w:szCs w:val="20"/>
                <w:rtl/>
              </w:rPr>
              <w:t>0,789</w:t>
            </w:r>
          </w:p>
        </w:tc>
        <w:tc>
          <w:tcPr>
            <w:tcW w:w="1582" w:type="dxa"/>
            <w:hideMark/>
          </w:tcPr>
          <w:p w14:paraId="6548E300" w14:textId="77777777" w:rsidR="00E4263F" w:rsidRPr="008B4367" w:rsidRDefault="00E4263F" w:rsidP="008B4367">
            <w:pPr>
              <w:spacing w:before="40" w:after="40" w:line="280" w:lineRule="exact"/>
              <w:rPr>
                <w:bCs/>
                <w:szCs w:val="20"/>
                <w:rtl/>
              </w:rPr>
            </w:pPr>
            <w:r w:rsidRPr="008B4367">
              <w:rPr>
                <w:rFonts w:hint="cs"/>
                <w:szCs w:val="20"/>
                <w:rtl/>
              </w:rPr>
              <w:t>0,799</w:t>
            </w:r>
          </w:p>
        </w:tc>
        <w:tc>
          <w:tcPr>
            <w:tcW w:w="1582" w:type="dxa"/>
            <w:hideMark/>
          </w:tcPr>
          <w:p w14:paraId="3839763B" w14:textId="77777777" w:rsidR="00E4263F" w:rsidRPr="008B4367" w:rsidRDefault="00E4263F" w:rsidP="008B4367">
            <w:pPr>
              <w:spacing w:before="40" w:after="40" w:line="280" w:lineRule="exact"/>
              <w:rPr>
                <w:bCs/>
                <w:szCs w:val="20"/>
                <w:rtl/>
              </w:rPr>
            </w:pPr>
            <w:r w:rsidRPr="008B4367">
              <w:rPr>
                <w:rFonts w:hint="cs"/>
                <w:szCs w:val="20"/>
                <w:rtl/>
              </w:rPr>
              <w:t>0,794</w:t>
            </w:r>
          </w:p>
        </w:tc>
      </w:tr>
    </w:tbl>
    <w:p w14:paraId="58CDE6D1" w14:textId="42CE4BE2" w:rsidR="00691870" w:rsidRPr="003C5838" w:rsidRDefault="00E4263F" w:rsidP="003C5838">
      <w:pPr>
        <w:pStyle w:val="SingleTxtGA"/>
        <w:rPr>
          <w:i/>
          <w:iCs/>
          <w:color w:val="000000"/>
          <w:sz w:val="18"/>
          <w:szCs w:val="18"/>
          <w:rtl/>
        </w:rPr>
      </w:pPr>
      <w:r w:rsidRPr="003C5838">
        <w:rPr>
          <w:rFonts w:hint="cs"/>
          <w:i/>
          <w:iCs/>
          <w:sz w:val="18"/>
          <w:szCs w:val="18"/>
          <w:rtl/>
        </w:rPr>
        <w:t>المصدر: تقريرا</w:t>
      </w:r>
      <w:r w:rsidR="001527F6">
        <w:rPr>
          <w:rFonts w:hint="cs"/>
          <w:i/>
          <w:iCs/>
          <w:sz w:val="18"/>
          <w:szCs w:val="18"/>
          <w:rtl/>
        </w:rPr>
        <w:t>ً</w:t>
      </w:r>
      <w:r w:rsidRPr="003C5838">
        <w:rPr>
          <w:rFonts w:hint="cs"/>
          <w:i/>
          <w:iCs/>
          <w:sz w:val="18"/>
          <w:szCs w:val="18"/>
          <w:rtl/>
        </w:rPr>
        <w:t xml:space="preserve"> التنمية البشرية لعامي 2019 </w:t>
      </w:r>
      <w:proofErr w:type="spellStart"/>
      <w:r w:rsidRPr="003C5838">
        <w:rPr>
          <w:rFonts w:hint="cs"/>
          <w:i/>
          <w:iCs/>
          <w:sz w:val="18"/>
          <w:szCs w:val="18"/>
          <w:rtl/>
        </w:rPr>
        <w:t>و202</w:t>
      </w:r>
      <w:r w:rsidR="00691870" w:rsidRPr="003C5838">
        <w:rPr>
          <w:rFonts w:hint="cs"/>
          <w:i/>
          <w:iCs/>
          <w:color w:val="000000"/>
          <w:sz w:val="18"/>
          <w:szCs w:val="18"/>
          <w:rtl/>
        </w:rPr>
        <w:t>0</w:t>
      </w:r>
      <w:proofErr w:type="spellEnd"/>
      <w:r w:rsidR="00691870" w:rsidRPr="003C5838">
        <w:rPr>
          <w:rFonts w:hint="cs"/>
          <w:i/>
          <w:iCs/>
          <w:color w:val="000000"/>
          <w:sz w:val="18"/>
          <w:szCs w:val="18"/>
          <w:rtl/>
        </w:rPr>
        <w:t>.</w:t>
      </w:r>
    </w:p>
    <w:p w14:paraId="59691CFB" w14:textId="2B94B991" w:rsidR="00E4263F" w:rsidRPr="002208D8" w:rsidRDefault="00E4263F" w:rsidP="007A1A03">
      <w:pPr>
        <w:pStyle w:val="SingleTxtGA"/>
        <w:rPr>
          <w:rtl/>
        </w:rPr>
      </w:pPr>
      <w:r w:rsidRPr="002208D8">
        <w:rPr>
          <w:rFonts w:hint="cs"/>
          <w:rtl/>
        </w:rPr>
        <w:t>10</w:t>
      </w:r>
      <w:r w:rsidR="002D766E">
        <w:rPr>
          <w:rFonts w:hint="cs"/>
          <w:rtl/>
        </w:rPr>
        <w:t>-</w:t>
      </w:r>
      <w:r w:rsidR="002D766E">
        <w:rPr>
          <w:rFonts w:hint="cs"/>
          <w:rtl/>
        </w:rPr>
        <w:tab/>
        <w:t>وفقاً</w:t>
      </w:r>
      <w:r w:rsidRPr="002208D8">
        <w:rPr>
          <w:rFonts w:hint="cs"/>
          <w:rtl/>
        </w:rPr>
        <w:t xml:space="preserve"> لتقرير التنمية البشرية لعام 2019، بلغ مؤشر التنمية البشرية لسري لانكا 0,782 وكان ترتيبها 72 من بين 189 بلدا. وبلغ مؤشر التنمية البشرية للإناث في سري</w:t>
      </w:r>
      <w:r>
        <w:rPr>
          <w:rFonts w:hint="cs"/>
          <w:rtl/>
        </w:rPr>
        <w:t xml:space="preserve"> </w:t>
      </w:r>
      <w:r w:rsidRPr="002208D8">
        <w:rPr>
          <w:rFonts w:hint="cs"/>
          <w:rtl/>
        </w:rPr>
        <w:t>لانكا 0,759 مقابل 0,794 للذكور. وفي عام 2018، بلغ مؤشر التنمية البشرية 0,799 وكانت مرتبة سري لانكا 71 وهي أفضل من مرتبتها في عام 201</w:t>
      </w:r>
      <w:r w:rsidR="00691870" w:rsidRPr="00691870">
        <w:rPr>
          <w:rFonts w:hint="cs"/>
          <w:color w:val="000000"/>
          <w:rtl/>
        </w:rPr>
        <w:t xml:space="preserve">7. </w:t>
      </w:r>
      <w:r w:rsidRPr="002208D8">
        <w:rPr>
          <w:rFonts w:hint="cs"/>
          <w:rtl/>
        </w:rPr>
        <w:t xml:space="preserve">وفي عام 2018، بلغ مؤشر التنمية البشرية للإناث 0,749 مقابل 0,799 للذكور. وواضح أن مؤشر التنمية البشرية للإناث قد ارتفع بين عامي 2018 </w:t>
      </w:r>
      <w:proofErr w:type="spellStart"/>
      <w:r w:rsidRPr="002208D8">
        <w:rPr>
          <w:rFonts w:hint="cs"/>
          <w:rtl/>
        </w:rPr>
        <w:t>و201</w:t>
      </w:r>
      <w:r w:rsidR="00691870" w:rsidRPr="00691870">
        <w:rPr>
          <w:rFonts w:hint="cs"/>
          <w:color w:val="000000"/>
          <w:rtl/>
        </w:rPr>
        <w:t>9</w:t>
      </w:r>
      <w:proofErr w:type="spellEnd"/>
      <w:r w:rsidR="00691870" w:rsidRPr="00691870">
        <w:rPr>
          <w:rFonts w:hint="cs"/>
          <w:color w:val="000000"/>
          <w:rtl/>
        </w:rPr>
        <w:t xml:space="preserve">. </w:t>
      </w:r>
      <w:r w:rsidRPr="002208D8">
        <w:rPr>
          <w:rFonts w:hint="cs"/>
          <w:rtl/>
        </w:rPr>
        <w:t>وكان التقدم المحرز في ترتيب سري لانكا على سلم مؤشر التنمية البشرية واضحا في عام 2018 عندما احتلت المرتبة 71 مقارنةً بالمرتبة 76 في العام السابق. ويكشف تقرير مؤشر التنمية البشرية أن معدل سري لانكا لعام 2018 بلغ 0,780، أي أعلى من متوسط ما سجلته بلدان مجموعتها (0,75</w:t>
      </w:r>
      <w:r w:rsidR="00691870" w:rsidRPr="00691870">
        <w:rPr>
          <w:rFonts w:hint="cs"/>
          <w:color w:val="000000"/>
          <w:rtl/>
        </w:rPr>
        <w:t xml:space="preserve">0) </w:t>
      </w:r>
      <w:r w:rsidRPr="002208D8">
        <w:rPr>
          <w:rFonts w:hint="cs"/>
          <w:rtl/>
        </w:rPr>
        <w:t>وأعلى من متوسط ما سجلته بلدان جنوب آسيا (0,64</w:t>
      </w:r>
      <w:r w:rsidR="00691870" w:rsidRPr="00691870">
        <w:rPr>
          <w:rFonts w:hint="cs"/>
          <w:color w:val="000000"/>
          <w:rtl/>
        </w:rPr>
        <w:t xml:space="preserve">2). </w:t>
      </w:r>
      <w:r w:rsidRPr="002208D8">
        <w:rPr>
          <w:rFonts w:hint="cs"/>
          <w:rtl/>
        </w:rPr>
        <w:t xml:space="preserve">واحتلت سري لانكا في 2018 المرتبة 71 أمام الهند، وباكستان اللتين احتلتا المرتبتين 129 </w:t>
      </w:r>
      <w:proofErr w:type="spellStart"/>
      <w:r w:rsidRPr="002208D8">
        <w:rPr>
          <w:rFonts w:hint="cs"/>
          <w:rtl/>
        </w:rPr>
        <w:t>و152</w:t>
      </w:r>
      <w:proofErr w:type="spellEnd"/>
      <w:r w:rsidRPr="002208D8">
        <w:rPr>
          <w:rFonts w:hint="cs"/>
          <w:rtl/>
        </w:rPr>
        <w:t xml:space="preserve"> على التوالي، ويعود ذلك التقدم إلى الاستثمار في مجالات التنمية الاجتماعية والاقتصادية.</w:t>
      </w:r>
    </w:p>
    <w:p w14:paraId="30899C5B" w14:textId="77777777" w:rsidR="00E4263F" w:rsidRPr="002208D8" w:rsidRDefault="00E4263F" w:rsidP="007A1A03">
      <w:pPr>
        <w:pStyle w:val="H23GA"/>
        <w:rPr>
          <w:rtl/>
        </w:rPr>
      </w:pPr>
      <w:r w:rsidRPr="002208D8">
        <w:rPr>
          <w:rFonts w:hint="cs"/>
          <w:rtl/>
        </w:rPr>
        <w:tab/>
      </w:r>
      <w:r w:rsidRPr="002208D8">
        <w:rPr>
          <w:rFonts w:hint="cs"/>
          <w:rtl/>
        </w:rPr>
        <w:tab/>
        <w:t>مؤشر التنمية الجنسانية</w:t>
      </w:r>
    </w:p>
    <w:tbl>
      <w:tblPr>
        <w:tblStyle w:val="TABLEA"/>
        <w:bidiVisual/>
        <w:tblW w:w="7217" w:type="dxa"/>
        <w:jc w:val="left"/>
        <w:tblInd w:w="1247" w:type="dxa"/>
        <w:tblLayout w:type="fixed"/>
        <w:tblLook w:val="04E0" w:firstRow="1" w:lastRow="1" w:firstColumn="1" w:lastColumn="0" w:noHBand="0" w:noVBand="1"/>
      </w:tblPr>
      <w:tblGrid>
        <w:gridCol w:w="4336"/>
        <w:gridCol w:w="1022"/>
        <w:gridCol w:w="952"/>
        <w:gridCol w:w="907"/>
      </w:tblGrid>
      <w:tr w:rsidR="00E4263F" w:rsidRPr="00E1320F" w14:paraId="0909E6C3"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4336" w:type="dxa"/>
            <w:vAlign w:val="bottom"/>
            <w:hideMark/>
          </w:tcPr>
          <w:p w14:paraId="2A401A5D" w14:textId="156D9388" w:rsidR="00E4263F" w:rsidRPr="00E1320F" w:rsidRDefault="00E4263F" w:rsidP="00E1320F">
            <w:pPr>
              <w:spacing w:before="40" w:after="40" w:line="280" w:lineRule="exact"/>
              <w:rPr>
                <w:i/>
                <w:iCs/>
                <w:szCs w:val="20"/>
                <w:rtl/>
              </w:rPr>
            </w:pPr>
            <w:r w:rsidRPr="00E1320F">
              <w:rPr>
                <w:rFonts w:hint="cs"/>
                <w:i/>
                <w:iCs/>
                <w:szCs w:val="20"/>
                <w:rtl/>
              </w:rPr>
              <w:t>المؤشر</w:t>
            </w:r>
          </w:p>
        </w:tc>
        <w:tc>
          <w:tcPr>
            <w:tcW w:w="1022" w:type="dxa"/>
            <w:vAlign w:val="bottom"/>
          </w:tcPr>
          <w:p w14:paraId="78402A50" w14:textId="77777777" w:rsidR="00E4263F" w:rsidRPr="00E1320F" w:rsidRDefault="00E4263F" w:rsidP="00E1320F">
            <w:pPr>
              <w:spacing w:before="40" w:after="40" w:line="280" w:lineRule="exact"/>
              <w:rPr>
                <w:bCs/>
                <w:i/>
                <w:iCs/>
                <w:szCs w:val="20"/>
                <w:rtl/>
              </w:rPr>
            </w:pPr>
            <w:r w:rsidRPr="00E1320F">
              <w:rPr>
                <w:rFonts w:hint="cs"/>
                <w:i/>
                <w:iCs/>
                <w:szCs w:val="20"/>
                <w:rtl/>
              </w:rPr>
              <w:t xml:space="preserve">2017 </w:t>
            </w:r>
          </w:p>
        </w:tc>
        <w:tc>
          <w:tcPr>
            <w:tcW w:w="952" w:type="dxa"/>
            <w:vAlign w:val="bottom"/>
            <w:hideMark/>
          </w:tcPr>
          <w:p w14:paraId="50A438AC" w14:textId="77777777" w:rsidR="00E4263F" w:rsidRPr="00E1320F" w:rsidRDefault="00E4263F" w:rsidP="00E1320F">
            <w:pPr>
              <w:spacing w:before="40" w:after="40" w:line="280" w:lineRule="exact"/>
              <w:rPr>
                <w:i/>
                <w:iCs/>
                <w:szCs w:val="20"/>
                <w:rtl/>
              </w:rPr>
            </w:pPr>
            <w:r w:rsidRPr="00E1320F">
              <w:rPr>
                <w:rFonts w:hint="cs"/>
                <w:i/>
                <w:iCs/>
                <w:szCs w:val="20"/>
                <w:rtl/>
              </w:rPr>
              <w:t>2018</w:t>
            </w:r>
          </w:p>
        </w:tc>
        <w:tc>
          <w:tcPr>
            <w:tcW w:w="907" w:type="dxa"/>
            <w:vAlign w:val="bottom"/>
            <w:hideMark/>
          </w:tcPr>
          <w:p w14:paraId="471EF0D5" w14:textId="77777777" w:rsidR="00E4263F" w:rsidRPr="00E1320F" w:rsidRDefault="00E4263F" w:rsidP="00E1320F">
            <w:pPr>
              <w:spacing w:before="40" w:after="40" w:line="280" w:lineRule="exact"/>
              <w:rPr>
                <w:i/>
                <w:iCs/>
                <w:szCs w:val="20"/>
                <w:rtl/>
              </w:rPr>
            </w:pPr>
            <w:r w:rsidRPr="00E1320F">
              <w:rPr>
                <w:rFonts w:hint="cs"/>
                <w:i/>
                <w:iCs/>
                <w:szCs w:val="20"/>
                <w:rtl/>
              </w:rPr>
              <w:t>2019</w:t>
            </w:r>
          </w:p>
        </w:tc>
      </w:tr>
      <w:tr w:rsidR="00E4263F" w:rsidRPr="00E1320F" w14:paraId="5AA0A8E7" w14:textId="77777777" w:rsidTr="00E61949">
        <w:trPr>
          <w:jc w:val="left"/>
        </w:trPr>
        <w:tc>
          <w:tcPr>
            <w:tcW w:w="4336" w:type="dxa"/>
            <w:hideMark/>
          </w:tcPr>
          <w:p w14:paraId="5BE66FF9" w14:textId="77777777" w:rsidR="00E4263F" w:rsidRPr="00E1320F" w:rsidRDefault="00E4263F" w:rsidP="00E1320F">
            <w:pPr>
              <w:spacing w:before="40" w:after="40" w:line="280" w:lineRule="exact"/>
              <w:rPr>
                <w:szCs w:val="20"/>
                <w:rtl/>
              </w:rPr>
            </w:pPr>
            <w:r w:rsidRPr="00E1320F">
              <w:rPr>
                <w:rFonts w:hint="cs"/>
                <w:b/>
                <w:bCs/>
                <w:szCs w:val="20"/>
                <w:rtl/>
              </w:rPr>
              <w:t>مؤشر التنمية الجنسانية</w:t>
            </w:r>
          </w:p>
        </w:tc>
        <w:tc>
          <w:tcPr>
            <w:tcW w:w="1022" w:type="dxa"/>
          </w:tcPr>
          <w:p w14:paraId="326298F2" w14:textId="77777777" w:rsidR="00E4263F" w:rsidRPr="00E1320F" w:rsidRDefault="00E4263F" w:rsidP="00E1320F">
            <w:pPr>
              <w:spacing w:before="40" w:after="40" w:line="280" w:lineRule="exact"/>
              <w:rPr>
                <w:b/>
                <w:bCs/>
                <w:szCs w:val="20"/>
                <w:rtl/>
              </w:rPr>
            </w:pPr>
            <w:r w:rsidRPr="00E1320F">
              <w:rPr>
                <w:rFonts w:hint="cs"/>
                <w:b/>
                <w:bCs/>
                <w:szCs w:val="20"/>
                <w:rtl/>
              </w:rPr>
              <w:t>0,935</w:t>
            </w:r>
          </w:p>
        </w:tc>
        <w:tc>
          <w:tcPr>
            <w:tcW w:w="952" w:type="dxa"/>
            <w:hideMark/>
          </w:tcPr>
          <w:p w14:paraId="0B924E90" w14:textId="77777777" w:rsidR="00E4263F" w:rsidRPr="00E1320F" w:rsidRDefault="00E4263F" w:rsidP="00E1320F">
            <w:pPr>
              <w:spacing w:before="40" w:after="40" w:line="280" w:lineRule="exact"/>
              <w:rPr>
                <w:szCs w:val="20"/>
                <w:rtl/>
              </w:rPr>
            </w:pPr>
            <w:r w:rsidRPr="00E1320F">
              <w:rPr>
                <w:rFonts w:hint="cs"/>
                <w:b/>
                <w:bCs/>
                <w:szCs w:val="20"/>
                <w:rtl/>
              </w:rPr>
              <w:t>0,938</w:t>
            </w:r>
          </w:p>
        </w:tc>
        <w:tc>
          <w:tcPr>
            <w:tcW w:w="907" w:type="dxa"/>
            <w:hideMark/>
          </w:tcPr>
          <w:p w14:paraId="06DCAB34" w14:textId="77777777" w:rsidR="00E4263F" w:rsidRPr="00E1320F" w:rsidRDefault="00E4263F" w:rsidP="00E1320F">
            <w:pPr>
              <w:spacing w:before="40" w:after="40" w:line="280" w:lineRule="exact"/>
              <w:rPr>
                <w:szCs w:val="20"/>
                <w:rtl/>
              </w:rPr>
            </w:pPr>
            <w:r w:rsidRPr="00E1320F">
              <w:rPr>
                <w:rFonts w:hint="cs"/>
                <w:b/>
                <w:bCs/>
                <w:szCs w:val="20"/>
                <w:rtl/>
              </w:rPr>
              <w:t>0,955</w:t>
            </w:r>
          </w:p>
        </w:tc>
      </w:tr>
      <w:tr w:rsidR="00E4263F" w:rsidRPr="00E1320F" w14:paraId="1906EC9F" w14:textId="77777777" w:rsidTr="00E61949">
        <w:trPr>
          <w:jc w:val="left"/>
        </w:trPr>
        <w:tc>
          <w:tcPr>
            <w:tcW w:w="4336" w:type="dxa"/>
            <w:hideMark/>
          </w:tcPr>
          <w:p w14:paraId="607C9CE7" w14:textId="77777777" w:rsidR="00E4263F" w:rsidRPr="00E1320F" w:rsidRDefault="00E4263F" w:rsidP="00E1320F">
            <w:pPr>
              <w:spacing w:before="40" w:after="40" w:line="280" w:lineRule="exact"/>
              <w:rPr>
                <w:szCs w:val="20"/>
                <w:rtl/>
              </w:rPr>
            </w:pPr>
            <w:r w:rsidRPr="00E1320F">
              <w:rPr>
                <w:rFonts w:hint="cs"/>
                <w:szCs w:val="20"/>
                <w:rtl/>
              </w:rPr>
              <w:t xml:space="preserve">متوسط العمر المتوقع، للإناث </w:t>
            </w:r>
          </w:p>
        </w:tc>
        <w:tc>
          <w:tcPr>
            <w:tcW w:w="1022" w:type="dxa"/>
          </w:tcPr>
          <w:p w14:paraId="279C34D8" w14:textId="77777777" w:rsidR="00E4263F" w:rsidRPr="00E1320F" w:rsidRDefault="00E4263F" w:rsidP="00E1320F">
            <w:pPr>
              <w:spacing w:before="40" w:after="40" w:line="280" w:lineRule="exact"/>
              <w:rPr>
                <w:szCs w:val="20"/>
                <w:rtl/>
              </w:rPr>
            </w:pPr>
            <w:r w:rsidRPr="00E1320F">
              <w:rPr>
                <w:rFonts w:hint="cs"/>
                <w:szCs w:val="20"/>
                <w:rtl/>
              </w:rPr>
              <w:t>78,8</w:t>
            </w:r>
          </w:p>
        </w:tc>
        <w:tc>
          <w:tcPr>
            <w:tcW w:w="952" w:type="dxa"/>
            <w:hideMark/>
          </w:tcPr>
          <w:p w14:paraId="2EA3FDAA" w14:textId="77777777" w:rsidR="00E4263F" w:rsidRPr="00E1320F" w:rsidRDefault="00E4263F" w:rsidP="00E1320F">
            <w:pPr>
              <w:spacing w:before="40" w:after="40" w:line="280" w:lineRule="exact"/>
              <w:rPr>
                <w:szCs w:val="20"/>
                <w:rtl/>
              </w:rPr>
            </w:pPr>
            <w:r w:rsidRPr="00E1320F">
              <w:rPr>
                <w:rFonts w:hint="cs"/>
                <w:szCs w:val="20"/>
                <w:rtl/>
              </w:rPr>
              <w:t>80,1</w:t>
            </w:r>
          </w:p>
        </w:tc>
        <w:tc>
          <w:tcPr>
            <w:tcW w:w="907" w:type="dxa"/>
            <w:hideMark/>
          </w:tcPr>
          <w:p w14:paraId="64472943" w14:textId="77777777" w:rsidR="00E4263F" w:rsidRPr="00E1320F" w:rsidRDefault="00E4263F" w:rsidP="00E1320F">
            <w:pPr>
              <w:spacing w:before="40" w:after="40" w:line="280" w:lineRule="exact"/>
              <w:rPr>
                <w:szCs w:val="20"/>
                <w:rtl/>
              </w:rPr>
            </w:pPr>
            <w:r w:rsidRPr="00E1320F">
              <w:rPr>
                <w:rFonts w:hint="cs"/>
                <w:szCs w:val="20"/>
                <w:rtl/>
              </w:rPr>
              <w:t>80,3</w:t>
            </w:r>
          </w:p>
        </w:tc>
      </w:tr>
      <w:tr w:rsidR="00E4263F" w:rsidRPr="00E1320F" w14:paraId="34979B57" w14:textId="77777777" w:rsidTr="00E61949">
        <w:trPr>
          <w:jc w:val="left"/>
        </w:trPr>
        <w:tc>
          <w:tcPr>
            <w:tcW w:w="4336" w:type="dxa"/>
            <w:hideMark/>
          </w:tcPr>
          <w:p w14:paraId="39B05E36" w14:textId="77777777" w:rsidR="00E4263F" w:rsidRPr="00E1320F" w:rsidRDefault="00E4263F" w:rsidP="00E1320F">
            <w:pPr>
              <w:spacing w:before="40" w:after="40" w:line="280" w:lineRule="exact"/>
              <w:rPr>
                <w:szCs w:val="20"/>
                <w:rtl/>
              </w:rPr>
            </w:pPr>
            <w:r w:rsidRPr="00E1320F">
              <w:rPr>
                <w:rFonts w:hint="cs"/>
                <w:szCs w:val="20"/>
                <w:rtl/>
              </w:rPr>
              <w:t>متوسط العمر المتوقع، للذكور</w:t>
            </w:r>
          </w:p>
        </w:tc>
        <w:tc>
          <w:tcPr>
            <w:tcW w:w="1022" w:type="dxa"/>
          </w:tcPr>
          <w:p w14:paraId="3E1B1E46" w14:textId="77777777" w:rsidR="00E4263F" w:rsidRPr="00E1320F" w:rsidRDefault="00E4263F" w:rsidP="00E1320F">
            <w:pPr>
              <w:spacing w:before="40" w:after="40" w:line="280" w:lineRule="exact"/>
              <w:rPr>
                <w:szCs w:val="20"/>
                <w:rtl/>
              </w:rPr>
            </w:pPr>
            <w:r w:rsidRPr="00E1320F">
              <w:rPr>
                <w:rFonts w:hint="cs"/>
                <w:szCs w:val="20"/>
                <w:rtl/>
              </w:rPr>
              <w:t>72,1</w:t>
            </w:r>
          </w:p>
        </w:tc>
        <w:tc>
          <w:tcPr>
            <w:tcW w:w="952" w:type="dxa"/>
            <w:hideMark/>
          </w:tcPr>
          <w:p w14:paraId="31654969" w14:textId="77777777" w:rsidR="00E4263F" w:rsidRPr="00E1320F" w:rsidRDefault="00E4263F" w:rsidP="00E1320F">
            <w:pPr>
              <w:spacing w:before="40" w:after="40" w:line="280" w:lineRule="exact"/>
              <w:rPr>
                <w:szCs w:val="20"/>
                <w:rtl/>
              </w:rPr>
            </w:pPr>
            <w:r w:rsidRPr="00E1320F">
              <w:rPr>
                <w:rFonts w:hint="cs"/>
                <w:szCs w:val="20"/>
                <w:rtl/>
              </w:rPr>
              <w:t>73,4</w:t>
            </w:r>
          </w:p>
        </w:tc>
        <w:tc>
          <w:tcPr>
            <w:tcW w:w="907" w:type="dxa"/>
            <w:hideMark/>
          </w:tcPr>
          <w:p w14:paraId="15BDFCCA" w14:textId="77777777" w:rsidR="00E4263F" w:rsidRPr="00E1320F" w:rsidRDefault="00E4263F" w:rsidP="00E1320F">
            <w:pPr>
              <w:spacing w:before="40" w:after="40" w:line="280" w:lineRule="exact"/>
              <w:rPr>
                <w:szCs w:val="20"/>
                <w:rtl/>
              </w:rPr>
            </w:pPr>
            <w:r w:rsidRPr="00E1320F">
              <w:rPr>
                <w:rFonts w:hint="cs"/>
                <w:szCs w:val="20"/>
                <w:rtl/>
              </w:rPr>
              <w:t>73,6</w:t>
            </w:r>
          </w:p>
        </w:tc>
      </w:tr>
      <w:tr w:rsidR="00E4263F" w:rsidRPr="00E1320F" w14:paraId="5491ECAF" w14:textId="77777777" w:rsidTr="00E61949">
        <w:trPr>
          <w:jc w:val="left"/>
        </w:trPr>
        <w:tc>
          <w:tcPr>
            <w:tcW w:w="4336" w:type="dxa"/>
            <w:hideMark/>
          </w:tcPr>
          <w:p w14:paraId="372F16CC" w14:textId="77777777" w:rsidR="00E4263F" w:rsidRPr="00E1320F" w:rsidRDefault="00E4263F" w:rsidP="00E1320F">
            <w:pPr>
              <w:spacing w:before="40" w:after="40" w:line="280" w:lineRule="exact"/>
              <w:rPr>
                <w:szCs w:val="20"/>
                <w:rtl/>
              </w:rPr>
            </w:pPr>
            <w:r w:rsidRPr="00E1320F">
              <w:rPr>
                <w:rFonts w:hint="cs"/>
                <w:szCs w:val="20"/>
                <w:rtl/>
              </w:rPr>
              <w:t xml:space="preserve">سنوات الدراسة المتوقعة، للإناث </w:t>
            </w:r>
          </w:p>
        </w:tc>
        <w:tc>
          <w:tcPr>
            <w:tcW w:w="1022" w:type="dxa"/>
          </w:tcPr>
          <w:p w14:paraId="248A60CF" w14:textId="77777777" w:rsidR="00E4263F" w:rsidRPr="00E1320F" w:rsidRDefault="00E4263F" w:rsidP="00E1320F">
            <w:pPr>
              <w:spacing w:before="40" w:after="40" w:line="280" w:lineRule="exact"/>
              <w:rPr>
                <w:szCs w:val="20"/>
                <w:rtl/>
              </w:rPr>
            </w:pPr>
            <w:r w:rsidRPr="00E1320F">
              <w:rPr>
                <w:rFonts w:hint="cs"/>
                <w:szCs w:val="20"/>
                <w:rtl/>
              </w:rPr>
              <w:t>14,1</w:t>
            </w:r>
          </w:p>
        </w:tc>
        <w:tc>
          <w:tcPr>
            <w:tcW w:w="952" w:type="dxa"/>
            <w:hideMark/>
          </w:tcPr>
          <w:p w14:paraId="6BB0B0B9" w14:textId="77777777" w:rsidR="00E4263F" w:rsidRPr="00E1320F" w:rsidRDefault="00E4263F" w:rsidP="00E1320F">
            <w:pPr>
              <w:spacing w:before="40" w:after="40" w:line="280" w:lineRule="exact"/>
              <w:rPr>
                <w:szCs w:val="20"/>
                <w:rtl/>
              </w:rPr>
            </w:pPr>
            <w:r w:rsidRPr="00E1320F">
              <w:rPr>
                <w:rFonts w:hint="cs"/>
                <w:szCs w:val="20"/>
                <w:rtl/>
              </w:rPr>
              <w:t>14,2</w:t>
            </w:r>
          </w:p>
        </w:tc>
        <w:tc>
          <w:tcPr>
            <w:tcW w:w="907" w:type="dxa"/>
            <w:hideMark/>
          </w:tcPr>
          <w:p w14:paraId="7478AD01" w14:textId="77777777" w:rsidR="00E4263F" w:rsidRPr="00E1320F" w:rsidRDefault="00E4263F" w:rsidP="00E1320F">
            <w:pPr>
              <w:spacing w:before="40" w:after="40" w:line="280" w:lineRule="exact"/>
              <w:rPr>
                <w:szCs w:val="20"/>
                <w:rtl/>
              </w:rPr>
            </w:pPr>
            <w:r w:rsidRPr="00E1320F">
              <w:rPr>
                <w:rFonts w:hint="cs"/>
                <w:szCs w:val="20"/>
                <w:rtl/>
              </w:rPr>
              <w:t>14,5</w:t>
            </w:r>
          </w:p>
        </w:tc>
      </w:tr>
      <w:tr w:rsidR="00E4263F" w:rsidRPr="00E1320F" w14:paraId="0448B8D8" w14:textId="77777777" w:rsidTr="00E61949">
        <w:trPr>
          <w:jc w:val="left"/>
        </w:trPr>
        <w:tc>
          <w:tcPr>
            <w:tcW w:w="4336" w:type="dxa"/>
            <w:hideMark/>
          </w:tcPr>
          <w:p w14:paraId="7D31D002" w14:textId="77777777" w:rsidR="00E4263F" w:rsidRPr="00E1320F" w:rsidRDefault="00E4263F" w:rsidP="00E1320F">
            <w:pPr>
              <w:spacing w:before="40" w:after="40" w:line="280" w:lineRule="exact"/>
              <w:rPr>
                <w:szCs w:val="20"/>
                <w:rtl/>
              </w:rPr>
            </w:pPr>
            <w:r w:rsidRPr="00E1320F">
              <w:rPr>
                <w:rFonts w:hint="cs"/>
                <w:szCs w:val="20"/>
                <w:rtl/>
              </w:rPr>
              <w:t xml:space="preserve">سنوات الدراسة المتوقعة، للذكور </w:t>
            </w:r>
          </w:p>
        </w:tc>
        <w:tc>
          <w:tcPr>
            <w:tcW w:w="1022" w:type="dxa"/>
          </w:tcPr>
          <w:p w14:paraId="7B05E624" w14:textId="77777777" w:rsidR="00E4263F" w:rsidRPr="00E1320F" w:rsidRDefault="00E4263F" w:rsidP="00E1320F">
            <w:pPr>
              <w:spacing w:before="40" w:after="40" w:line="280" w:lineRule="exact"/>
              <w:rPr>
                <w:szCs w:val="20"/>
                <w:rtl/>
              </w:rPr>
            </w:pPr>
            <w:r w:rsidRPr="00E1320F">
              <w:rPr>
                <w:rFonts w:hint="cs"/>
                <w:szCs w:val="20"/>
                <w:rtl/>
              </w:rPr>
              <w:t>13,6</w:t>
            </w:r>
          </w:p>
        </w:tc>
        <w:tc>
          <w:tcPr>
            <w:tcW w:w="952" w:type="dxa"/>
            <w:hideMark/>
          </w:tcPr>
          <w:p w14:paraId="2C5AF861" w14:textId="77777777" w:rsidR="00E4263F" w:rsidRPr="00E1320F" w:rsidRDefault="00E4263F" w:rsidP="00E1320F">
            <w:pPr>
              <w:spacing w:before="40" w:after="40" w:line="280" w:lineRule="exact"/>
              <w:rPr>
                <w:szCs w:val="20"/>
                <w:rtl/>
              </w:rPr>
            </w:pPr>
            <w:r w:rsidRPr="00E1320F">
              <w:rPr>
                <w:rFonts w:hint="cs"/>
                <w:szCs w:val="20"/>
                <w:rtl/>
              </w:rPr>
              <w:t>13,7</w:t>
            </w:r>
          </w:p>
        </w:tc>
        <w:tc>
          <w:tcPr>
            <w:tcW w:w="907" w:type="dxa"/>
            <w:hideMark/>
          </w:tcPr>
          <w:p w14:paraId="38F75A1C" w14:textId="77777777" w:rsidR="00E4263F" w:rsidRPr="00E1320F" w:rsidRDefault="00E4263F" w:rsidP="00E1320F">
            <w:pPr>
              <w:spacing w:before="40" w:after="40" w:line="280" w:lineRule="exact"/>
              <w:rPr>
                <w:szCs w:val="20"/>
                <w:rtl/>
              </w:rPr>
            </w:pPr>
            <w:r w:rsidRPr="00E1320F">
              <w:rPr>
                <w:rFonts w:hint="cs"/>
                <w:szCs w:val="20"/>
                <w:rtl/>
              </w:rPr>
              <w:t>13,8</w:t>
            </w:r>
          </w:p>
        </w:tc>
      </w:tr>
      <w:tr w:rsidR="00E4263F" w:rsidRPr="00E1320F" w14:paraId="25B814BE" w14:textId="77777777" w:rsidTr="00E61949">
        <w:trPr>
          <w:jc w:val="left"/>
        </w:trPr>
        <w:tc>
          <w:tcPr>
            <w:tcW w:w="4336" w:type="dxa"/>
            <w:hideMark/>
          </w:tcPr>
          <w:p w14:paraId="74E7F3AF" w14:textId="77777777" w:rsidR="00E4263F" w:rsidRPr="00E1320F" w:rsidRDefault="00E4263F" w:rsidP="00E1320F">
            <w:pPr>
              <w:spacing w:before="40" w:after="40" w:line="280" w:lineRule="exact"/>
              <w:rPr>
                <w:szCs w:val="20"/>
                <w:rtl/>
              </w:rPr>
            </w:pPr>
            <w:r w:rsidRPr="00E1320F">
              <w:rPr>
                <w:rFonts w:hint="cs"/>
                <w:szCs w:val="20"/>
                <w:rtl/>
              </w:rPr>
              <w:t>متوسط عدد سنوات الدراسة، للإناث</w:t>
            </w:r>
          </w:p>
        </w:tc>
        <w:tc>
          <w:tcPr>
            <w:tcW w:w="1022" w:type="dxa"/>
          </w:tcPr>
          <w:p w14:paraId="017C69C7" w14:textId="77777777" w:rsidR="00E4263F" w:rsidRPr="00E1320F" w:rsidRDefault="00E4263F" w:rsidP="00E1320F">
            <w:pPr>
              <w:spacing w:before="40" w:after="40" w:line="280" w:lineRule="exact"/>
              <w:rPr>
                <w:szCs w:val="20"/>
                <w:rtl/>
              </w:rPr>
            </w:pPr>
            <w:r w:rsidRPr="00E1320F">
              <w:rPr>
                <w:rFonts w:hint="cs"/>
                <w:szCs w:val="20"/>
                <w:rtl/>
              </w:rPr>
              <w:t>10,3</w:t>
            </w:r>
          </w:p>
        </w:tc>
        <w:tc>
          <w:tcPr>
            <w:tcW w:w="952" w:type="dxa"/>
            <w:hideMark/>
          </w:tcPr>
          <w:p w14:paraId="1CF2ABAC" w14:textId="77777777" w:rsidR="00E4263F" w:rsidRPr="00E1320F" w:rsidRDefault="00E4263F" w:rsidP="00E1320F">
            <w:pPr>
              <w:spacing w:before="40" w:after="40" w:line="280" w:lineRule="exact"/>
              <w:rPr>
                <w:szCs w:val="20"/>
                <w:rtl/>
              </w:rPr>
            </w:pPr>
            <w:r w:rsidRPr="00E1320F">
              <w:rPr>
                <w:rFonts w:hint="cs"/>
                <w:szCs w:val="20"/>
                <w:rtl/>
              </w:rPr>
              <w:t>10,5</w:t>
            </w:r>
          </w:p>
        </w:tc>
        <w:tc>
          <w:tcPr>
            <w:tcW w:w="907" w:type="dxa"/>
            <w:hideMark/>
          </w:tcPr>
          <w:p w14:paraId="24B097B1" w14:textId="77777777" w:rsidR="00E4263F" w:rsidRPr="00E1320F" w:rsidRDefault="00E4263F" w:rsidP="00E1320F">
            <w:pPr>
              <w:spacing w:before="40" w:after="40" w:line="280" w:lineRule="exact"/>
              <w:rPr>
                <w:szCs w:val="20"/>
                <w:rtl/>
              </w:rPr>
            </w:pPr>
            <w:r w:rsidRPr="00E1320F">
              <w:rPr>
                <w:rFonts w:hint="cs"/>
                <w:szCs w:val="20"/>
                <w:rtl/>
              </w:rPr>
              <w:t>10,6</w:t>
            </w:r>
          </w:p>
        </w:tc>
      </w:tr>
      <w:tr w:rsidR="00E4263F" w:rsidRPr="00E1320F" w14:paraId="7A1833C7" w14:textId="77777777" w:rsidTr="00E61949">
        <w:trPr>
          <w:jc w:val="left"/>
        </w:trPr>
        <w:tc>
          <w:tcPr>
            <w:tcW w:w="4336" w:type="dxa"/>
            <w:hideMark/>
          </w:tcPr>
          <w:p w14:paraId="22007808" w14:textId="77777777" w:rsidR="00E4263F" w:rsidRPr="00E1320F" w:rsidRDefault="00E4263F" w:rsidP="00E1320F">
            <w:pPr>
              <w:spacing w:before="40" w:after="40" w:line="280" w:lineRule="exact"/>
              <w:rPr>
                <w:szCs w:val="20"/>
                <w:rtl/>
              </w:rPr>
            </w:pPr>
            <w:r w:rsidRPr="00E1320F">
              <w:rPr>
                <w:rFonts w:hint="cs"/>
                <w:szCs w:val="20"/>
                <w:rtl/>
              </w:rPr>
              <w:t>متوسط عدد سنوات الدراسة، للذكور</w:t>
            </w:r>
          </w:p>
        </w:tc>
        <w:tc>
          <w:tcPr>
            <w:tcW w:w="1022" w:type="dxa"/>
          </w:tcPr>
          <w:p w14:paraId="0709932E" w14:textId="77777777" w:rsidR="00E4263F" w:rsidRPr="00E1320F" w:rsidRDefault="00E4263F" w:rsidP="00E1320F">
            <w:pPr>
              <w:spacing w:before="40" w:after="40" w:line="280" w:lineRule="exact"/>
              <w:rPr>
                <w:szCs w:val="20"/>
                <w:rtl/>
              </w:rPr>
            </w:pPr>
            <w:r w:rsidRPr="00E1320F">
              <w:rPr>
                <w:rFonts w:hint="cs"/>
                <w:szCs w:val="20"/>
                <w:rtl/>
              </w:rPr>
              <w:t>11,4</w:t>
            </w:r>
          </w:p>
        </w:tc>
        <w:tc>
          <w:tcPr>
            <w:tcW w:w="952" w:type="dxa"/>
            <w:hideMark/>
          </w:tcPr>
          <w:p w14:paraId="155FF363" w14:textId="77777777" w:rsidR="00E4263F" w:rsidRPr="00E1320F" w:rsidRDefault="00E4263F" w:rsidP="00E1320F">
            <w:pPr>
              <w:spacing w:before="40" w:after="40" w:line="280" w:lineRule="exact"/>
              <w:rPr>
                <w:szCs w:val="20"/>
                <w:rtl/>
              </w:rPr>
            </w:pPr>
            <w:r w:rsidRPr="00E1320F">
              <w:rPr>
                <w:rFonts w:hint="cs"/>
                <w:szCs w:val="20"/>
                <w:rtl/>
              </w:rPr>
              <w:t>11,6</w:t>
            </w:r>
          </w:p>
        </w:tc>
        <w:tc>
          <w:tcPr>
            <w:tcW w:w="907" w:type="dxa"/>
            <w:hideMark/>
          </w:tcPr>
          <w:p w14:paraId="1D08EA7B" w14:textId="77777777" w:rsidR="00E4263F" w:rsidRPr="00E1320F" w:rsidRDefault="00E4263F" w:rsidP="00E1320F">
            <w:pPr>
              <w:spacing w:before="40" w:after="40" w:line="280" w:lineRule="exact"/>
              <w:rPr>
                <w:szCs w:val="20"/>
                <w:rtl/>
              </w:rPr>
            </w:pPr>
            <w:r w:rsidRPr="00E1320F">
              <w:rPr>
                <w:rFonts w:hint="cs"/>
                <w:szCs w:val="20"/>
                <w:rtl/>
              </w:rPr>
              <w:t>10,5</w:t>
            </w:r>
          </w:p>
        </w:tc>
      </w:tr>
      <w:tr w:rsidR="00E4263F" w:rsidRPr="00E1320F" w14:paraId="595D8142" w14:textId="77777777" w:rsidTr="00E61949">
        <w:trPr>
          <w:jc w:val="left"/>
        </w:trPr>
        <w:tc>
          <w:tcPr>
            <w:tcW w:w="4336" w:type="dxa"/>
            <w:hideMark/>
          </w:tcPr>
          <w:p w14:paraId="0D875F9B" w14:textId="77777777" w:rsidR="00E4263F" w:rsidRPr="00E61949" w:rsidRDefault="00E4263F" w:rsidP="007E2CF5">
            <w:pPr>
              <w:spacing w:before="40" w:after="40" w:line="280" w:lineRule="exact"/>
              <w:ind w:right="227"/>
              <w:rPr>
                <w:szCs w:val="20"/>
                <w:rtl/>
              </w:rPr>
            </w:pPr>
            <w:r w:rsidRPr="00E61949">
              <w:rPr>
                <w:rFonts w:hint="cs"/>
                <w:szCs w:val="20"/>
                <w:rtl/>
              </w:rPr>
              <w:t>نصيب الفرد من الدخل القومي الإجمالي للإناث بمعادل القوة الشرائية بالدولار</w:t>
            </w:r>
          </w:p>
        </w:tc>
        <w:tc>
          <w:tcPr>
            <w:tcW w:w="1022" w:type="dxa"/>
          </w:tcPr>
          <w:p w14:paraId="1D6B7462" w14:textId="77777777" w:rsidR="00E4263F" w:rsidRPr="00E1320F" w:rsidRDefault="00E4263F" w:rsidP="00E1320F">
            <w:pPr>
              <w:spacing w:before="40" w:after="40" w:line="280" w:lineRule="exact"/>
              <w:rPr>
                <w:szCs w:val="20"/>
                <w:rtl/>
              </w:rPr>
            </w:pPr>
            <w:r w:rsidRPr="00E1320F">
              <w:rPr>
                <w:rFonts w:hint="cs"/>
                <w:szCs w:val="20"/>
                <w:rtl/>
              </w:rPr>
              <w:t>462 6</w:t>
            </w:r>
          </w:p>
        </w:tc>
        <w:tc>
          <w:tcPr>
            <w:tcW w:w="952" w:type="dxa"/>
            <w:hideMark/>
          </w:tcPr>
          <w:p w14:paraId="3E5C9A7C" w14:textId="77777777" w:rsidR="00E4263F" w:rsidRPr="00E1320F" w:rsidRDefault="00E4263F" w:rsidP="00E1320F">
            <w:pPr>
              <w:spacing w:before="40" w:after="40" w:line="280" w:lineRule="exact"/>
              <w:rPr>
                <w:szCs w:val="20"/>
                <w:rtl/>
              </w:rPr>
            </w:pPr>
            <w:r w:rsidRPr="00E1320F">
              <w:rPr>
                <w:rFonts w:hint="cs"/>
                <w:szCs w:val="20"/>
                <w:rtl/>
              </w:rPr>
              <w:t xml:space="preserve"> 766 6</w:t>
            </w:r>
          </w:p>
        </w:tc>
        <w:tc>
          <w:tcPr>
            <w:tcW w:w="907" w:type="dxa"/>
            <w:hideMark/>
          </w:tcPr>
          <w:p w14:paraId="019F5A72" w14:textId="77777777" w:rsidR="00E4263F" w:rsidRPr="00E1320F" w:rsidRDefault="00E4263F" w:rsidP="00E1320F">
            <w:pPr>
              <w:spacing w:before="40" w:after="40" w:line="280" w:lineRule="exact"/>
              <w:rPr>
                <w:szCs w:val="20"/>
                <w:rtl/>
              </w:rPr>
            </w:pPr>
            <w:r w:rsidRPr="00E1320F">
              <w:rPr>
                <w:rFonts w:hint="cs"/>
                <w:szCs w:val="20"/>
                <w:rtl/>
              </w:rPr>
              <w:t>433 7</w:t>
            </w:r>
          </w:p>
        </w:tc>
      </w:tr>
      <w:tr w:rsidR="00E4263F" w:rsidRPr="00E1320F" w14:paraId="1AF4BA0C"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4336" w:type="dxa"/>
            <w:hideMark/>
          </w:tcPr>
          <w:p w14:paraId="7334A381" w14:textId="77777777" w:rsidR="00E4263F" w:rsidRPr="00E1320F" w:rsidRDefault="00E4263F" w:rsidP="00E1320F">
            <w:pPr>
              <w:spacing w:before="40" w:after="40" w:line="280" w:lineRule="exact"/>
              <w:rPr>
                <w:szCs w:val="20"/>
                <w:rtl/>
              </w:rPr>
            </w:pPr>
            <w:r w:rsidRPr="00E1320F">
              <w:rPr>
                <w:rFonts w:hint="cs"/>
                <w:szCs w:val="20"/>
                <w:rtl/>
              </w:rPr>
              <w:t>نصيب الفرد من الدخل القومي الإجمالي للذكور</w:t>
            </w:r>
          </w:p>
        </w:tc>
        <w:tc>
          <w:tcPr>
            <w:tcW w:w="1022" w:type="dxa"/>
          </w:tcPr>
          <w:p w14:paraId="4571920F" w14:textId="77777777" w:rsidR="00E4263F" w:rsidRPr="00E1320F" w:rsidRDefault="00E4263F" w:rsidP="00E1320F">
            <w:pPr>
              <w:spacing w:before="40" w:after="40" w:line="280" w:lineRule="exact"/>
              <w:rPr>
                <w:szCs w:val="20"/>
                <w:rtl/>
              </w:rPr>
            </w:pPr>
            <w:r w:rsidRPr="00E1320F">
              <w:rPr>
                <w:rFonts w:hint="cs"/>
                <w:szCs w:val="20"/>
                <w:rtl/>
              </w:rPr>
              <w:t>581 16</w:t>
            </w:r>
          </w:p>
        </w:tc>
        <w:tc>
          <w:tcPr>
            <w:tcW w:w="952" w:type="dxa"/>
            <w:hideMark/>
          </w:tcPr>
          <w:p w14:paraId="30FD2F94" w14:textId="77777777" w:rsidR="00E4263F" w:rsidRPr="00E1320F" w:rsidRDefault="00E4263F" w:rsidP="00E1320F">
            <w:pPr>
              <w:spacing w:before="40" w:after="40" w:line="280" w:lineRule="exact"/>
              <w:rPr>
                <w:szCs w:val="20"/>
                <w:rtl/>
              </w:rPr>
            </w:pPr>
            <w:r w:rsidRPr="00E1320F">
              <w:rPr>
                <w:rFonts w:hint="cs"/>
                <w:szCs w:val="20"/>
                <w:rtl/>
              </w:rPr>
              <w:t>852 16</w:t>
            </w:r>
          </w:p>
        </w:tc>
        <w:tc>
          <w:tcPr>
            <w:tcW w:w="907" w:type="dxa"/>
            <w:hideMark/>
          </w:tcPr>
          <w:p w14:paraId="7C170A58" w14:textId="77777777" w:rsidR="00E4263F" w:rsidRPr="00E1320F" w:rsidRDefault="00E4263F" w:rsidP="00E1320F">
            <w:pPr>
              <w:spacing w:before="40" w:after="40" w:line="280" w:lineRule="exact"/>
              <w:rPr>
                <w:szCs w:val="20"/>
                <w:rtl/>
              </w:rPr>
            </w:pPr>
            <w:r w:rsidRPr="00E1320F">
              <w:rPr>
                <w:rFonts w:hint="cs"/>
                <w:szCs w:val="20"/>
                <w:rtl/>
              </w:rPr>
              <w:t>423 18</w:t>
            </w:r>
          </w:p>
        </w:tc>
      </w:tr>
    </w:tbl>
    <w:p w14:paraId="75A6CE79" w14:textId="03201205" w:rsidR="00691870" w:rsidRPr="00993504" w:rsidRDefault="00E4263F" w:rsidP="00993504">
      <w:pPr>
        <w:pStyle w:val="SingleTxtGA"/>
        <w:rPr>
          <w:i/>
          <w:iCs/>
          <w:color w:val="000000"/>
          <w:sz w:val="18"/>
          <w:szCs w:val="18"/>
          <w:rtl/>
        </w:rPr>
      </w:pPr>
      <w:r w:rsidRPr="00993504">
        <w:rPr>
          <w:rFonts w:hint="cs"/>
          <w:i/>
          <w:iCs/>
          <w:sz w:val="18"/>
          <w:szCs w:val="18"/>
          <w:rtl/>
        </w:rPr>
        <w:t xml:space="preserve">المصدر: تقريرا التنمية البشرية لعامي 2019 </w:t>
      </w:r>
      <w:proofErr w:type="spellStart"/>
      <w:r w:rsidRPr="00993504">
        <w:rPr>
          <w:rFonts w:hint="cs"/>
          <w:i/>
          <w:iCs/>
          <w:sz w:val="18"/>
          <w:szCs w:val="18"/>
          <w:rtl/>
        </w:rPr>
        <w:t>و202</w:t>
      </w:r>
      <w:r w:rsidR="00691870" w:rsidRPr="00993504">
        <w:rPr>
          <w:rFonts w:hint="cs"/>
          <w:i/>
          <w:iCs/>
          <w:color w:val="000000"/>
          <w:sz w:val="18"/>
          <w:szCs w:val="18"/>
          <w:rtl/>
        </w:rPr>
        <w:t>0</w:t>
      </w:r>
      <w:proofErr w:type="spellEnd"/>
      <w:r w:rsidR="00691870" w:rsidRPr="00993504">
        <w:rPr>
          <w:rFonts w:hint="cs"/>
          <w:i/>
          <w:iCs/>
          <w:color w:val="000000"/>
          <w:sz w:val="18"/>
          <w:szCs w:val="18"/>
          <w:rtl/>
        </w:rPr>
        <w:t>.</w:t>
      </w:r>
    </w:p>
    <w:p w14:paraId="1B9DA1E1" w14:textId="56C20CB2" w:rsidR="00691870" w:rsidRPr="00691870" w:rsidRDefault="00E4263F" w:rsidP="007A1A03">
      <w:pPr>
        <w:pStyle w:val="SingleTxtGA"/>
        <w:rPr>
          <w:color w:val="000000"/>
          <w:rtl/>
        </w:rPr>
      </w:pPr>
      <w:r w:rsidRPr="002208D8">
        <w:rPr>
          <w:rFonts w:hint="cs"/>
          <w:rtl/>
        </w:rPr>
        <w:t>11</w:t>
      </w:r>
      <w:r w:rsidR="002D766E">
        <w:rPr>
          <w:rFonts w:hint="cs"/>
          <w:rtl/>
        </w:rPr>
        <w:t>-</w:t>
      </w:r>
      <w:r w:rsidR="002D766E">
        <w:rPr>
          <w:rFonts w:hint="cs"/>
          <w:rtl/>
        </w:rPr>
        <w:tab/>
      </w:r>
      <w:r>
        <w:rPr>
          <w:rFonts w:hint="cs"/>
          <w:rtl/>
        </w:rPr>
        <w:t>و</w:t>
      </w:r>
      <w:r w:rsidRPr="002208D8">
        <w:rPr>
          <w:rFonts w:hint="cs"/>
          <w:rtl/>
        </w:rPr>
        <w:t xml:space="preserve">في عام 2019، بلغ مؤشر التنمية الجنسانية 0,955 وفي عامي 2017 </w:t>
      </w:r>
      <w:proofErr w:type="spellStart"/>
      <w:r w:rsidRPr="002208D8">
        <w:rPr>
          <w:rFonts w:hint="cs"/>
          <w:rtl/>
        </w:rPr>
        <w:t>و2018</w:t>
      </w:r>
      <w:proofErr w:type="spellEnd"/>
      <w:r w:rsidRPr="002208D8">
        <w:rPr>
          <w:rFonts w:hint="cs"/>
          <w:rtl/>
        </w:rPr>
        <w:t xml:space="preserve"> بلغ مؤشر التنمية الجنسانية لسري لانكا 0,935 </w:t>
      </w:r>
      <w:proofErr w:type="spellStart"/>
      <w:r w:rsidRPr="002208D8">
        <w:rPr>
          <w:rFonts w:hint="cs"/>
          <w:rtl/>
        </w:rPr>
        <w:t>و0,938</w:t>
      </w:r>
      <w:proofErr w:type="spellEnd"/>
      <w:r w:rsidRPr="002208D8">
        <w:rPr>
          <w:rFonts w:hint="cs"/>
          <w:rtl/>
        </w:rPr>
        <w:t xml:space="preserve"> على التوالي، وكان نصيب الإناث من إجمالي الدخل </w:t>
      </w:r>
      <w:r w:rsidRPr="002208D8">
        <w:rPr>
          <w:rFonts w:hint="cs"/>
          <w:rtl/>
        </w:rPr>
        <w:lastRenderedPageBreak/>
        <w:t>القومي أقل بكثير من نصيب الذكور على مر السنين. وكان متوسط العمر المتوقع ومتوسط سنوات الدراسة المتوقعة للإناث أعلى قل</w:t>
      </w:r>
      <w:r w:rsidR="00BD6762">
        <w:rPr>
          <w:rFonts w:hint="cs"/>
          <w:rtl/>
        </w:rPr>
        <w:t xml:space="preserve">يلاً </w:t>
      </w:r>
      <w:r w:rsidRPr="002208D8">
        <w:rPr>
          <w:rFonts w:hint="cs"/>
          <w:rtl/>
        </w:rPr>
        <w:t>من مثيليها لدى الذكور على مر السنين. وعموما، سُجلت في عام</w:t>
      </w:r>
      <w:r w:rsidR="00AC17B8">
        <w:rPr>
          <w:rFonts w:hint="eastAsia"/>
          <w:rtl/>
        </w:rPr>
        <w:t> </w:t>
      </w:r>
      <w:r w:rsidRPr="002208D8">
        <w:rPr>
          <w:rFonts w:hint="cs"/>
          <w:rtl/>
        </w:rPr>
        <w:t>2018 قيمٌ أفضل في جميع القياسات، وسجل مؤشر التنمية الجنسانية قيمة أقوى بلغت 0,938 مقارنة بـ 0,935</w:t>
      </w:r>
      <w:r>
        <w:rPr>
          <w:rFonts w:hint="cs"/>
          <w:rtl/>
        </w:rPr>
        <w:t xml:space="preserve"> </w:t>
      </w:r>
      <w:r w:rsidRPr="002208D8">
        <w:rPr>
          <w:rFonts w:hint="cs"/>
          <w:rtl/>
        </w:rPr>
        <w:t>في عام 201</w:t>
      </w:r>
      <w:r w:rsidR="00691870" w:rsidRPr="00691870">
        <w:rPr>
          <w:rFonts w:hint="cs"/>
          <w:color w:val="000000"/>
          <w:rtl/>
        </w:rPr>
        <w:t>7.</w:t>
      </w:r>
    </w:p>
    <w:p w14:paraId="33B53F0F" w14:textId="0957E30C" w:rsidR="00E4263F" w:rsidRPr="002208D8" w:rsidRDefault="00E4263F" w:rsidP="007A1A03">
      <w:pPr>
        <w:pStyle w:val="H23GA"/>
        <w:rPr>
          <w:rtl/>
        </w:rPr>
      </w:pPr>
      <w:r w:rsidRPr="002208D8">
        <w:rPr>
          <w:rFonts w:hint="cs"/>
          <w:rtl/>
        </w:rPr>
        <w:tab/>
      </w:r>
      <w:r w:rsidRPr="002208D8">
        <w:rPr>
          <w:rFonts w:hint="cs"/>
          <w:rtl/>
        </w:rPr>
        <w:tab/>
        <w:t>مؤشر عدم المساواة بين الجنسين</w:t>
      </w:r>
    </w:p>
    <w:tbl>
      <w:tblPr>
        <w:tblStyle w:val="TABLEA"/>
        <w:bidiVisual/>
        <w:tblW w:w="8390" w:type="dxa"/>
        <w:jc w:val="left"/>
        <w:tblInd w:w="1247" w:type="dxa"/>
        <w:tblLayout w:type="fixed"/>
        <w:tblLook w:val="04E0" w:firstRow="1" w:lastRow="1" w:firstColumn="1" w:lastColumn="0" w:noHBand="0" w:noVBand="1"/>
      </w:tblPr>
      <w:tblGrid>
        <w:gridCol w:w="3338"/>
        <w:gridCol w:w="1498"/>
        <w:gridCol w:w="1526"/>
        <w:gridCol w:w="2028"/>
      </w:tblGrid>
      <w:tr w:rsidR="00E4263F" w:rsidRPr="00805BD5" w14:paraId="7EDAB431" w14:textId="77777777" w:rsidTr="00805BD5">
        <w:trPr>
          <w:cnfStyle w:val="100000000000" w:firstRow="1" w:lastRow="0" w:firstColumn="0" w:lastColumn="0" w:oddVBand="0" w:evenVBand="0" w:oddHBand="0" w:evenHBand="0" w:firstRowFirstColumn="0" w:firstRowLastColumn="0" w:lastRowFirstColumn="0" w:lastRowLastColumn="0"/>
          <w:tblHeader/>
          <w:jc w:val="left"/>
        </w:trPr>
        <w:tc>
          <w:tcPr>
            <w:tcW w:w="3338" w:type="dxa"/>
            <w:vAlign w:val="bottom"/>
            <w:hideMark/>
          </w:tcPr>
          <w:p w14:paraId="4B410401" w14:textId="77777777" w:rsidR="00E4263F" w:rsidRPr="00805BD5" w:rsidRDefault="00E4263F" w:rsidP="00805BD5">
            <w:pPr>
              <w:spacing w:before="60" w:after="60" w:line="300" w:lineRule="exact"/>
              <w:rPr>
                <w:rFonts w:ascii="Times New Roman Italic" w:hAnsi="Times New Roman Italic" w:hint="eastAsia"/>
                <w:i/>
                <w:iCs/>
                <w:spacing w:val="-4"/>
                <w:szCs w:val="20"/>
                <w:rtl/>
              </w:rPr>
            </w:pPr>
            <w:r w:rsidRPr="00805BD5">
              <w:rPr>
                <w:rFonts w:ascii="Times New Roman Italic" w:hAnsi="Times New Roman Italic" w:hint="cs"/>
                <w:i/>
                <w:iCs/>
                <w:spacing w:val="-4"/>
                <w:szCs w:val="20"/>
                <w:rtl/>
              </w:rPr>
              <w:t>المؤشر</w:t>
            </w:r>
          </w:p>
        </w:tc>
        <w:tc>
          <w:tcPr>
            <w:tcW w:w="1498" w:type="dxa"/>
            <w:vAlign w:val="bottom"/>
          </w:tcPr>
          <w:p w14:paraId="1843873D" w14:textId="77777777" w:rsidR="00E4263F" w:rsidRPr="00805BD5" w:rsidRDefault="00E4263F" w:rsidP="00805BD5">
            <w:pPr>
              <w:spacing w:before="60" w:after="60" w:line="300" w:lineRule="exact"/>
              <w:rPr>
                <w:rFonts w:ascii="Times New Roman Italic" w:hAnsi="Times New Roman Italic" w:hint="eastAsia"/>
                <w:bCs/>
                <w:i/>
                <w:iCs/>
                <w:spacing w:val="-4"/>
                <w:szCs w:val="20"/>
                <w:rtl/>
              </w:rPr>
            </w:pPr>
            <w:r w:rsidRPr="00805BD5">
              <w:rPr>
                <w:rFonts w:ascii="Times New Roman Italic" w:hAnsi="Times New Roman Italic" w:hint="cs"/>
                <w:i/>
                <w:iCs/>
                <w:spacing w:val="-4"/>
                <w:szCs w:val="20"/>
                <w:rtl/>
              </w:rPr>
              <w:t>2017</w:t>
            </w:r>
          </w:p>
        </w:tc>
        <w:tc>
          <w:tcPr>
            <w:tcW w:w="1526" w:type="dxa"/>
            <w:vAlign w:val="bottom"/>
            <w:hideMark/>
          </w:tcPr>
          <w:p w14:paraId="71A7DFB6" w14:textId="77777777" w:rsidR="00E4263F" w:rsidRPr="00805BD5" w:rsidRDefault="00E4263F" w:rsidP="00805BD5">
            <w:pPr>
              <w:spacing w:before="60" w:after="60" w:line="300" w:lineRule="exact"/>
              <w:rPr>
                <w:rFonts w:ascii="Times New Roman Italic" w:hAnsi="Times New Roman Italic" w:hint="eastAsia"/>
                <w:i/>
                <w:iCs/>
                <w:spacing w:val="-4"/>
                <w:szCs w:val="20"/>
                <w:rtl/>
              </w:rPr>
            </w:pPr>
            <w:r w:rsidRPr="00805BD5">
              <w:rPr>
                <w:rFonts w:ascii="Times New Roman Italic" w:hAnsi="Times New Roman Italic" w:hint="cs"/>
                <w:i/>
                <w:iCs/>
                <w:spacing w:val="-4"/>
                <w:szCs w:val="20"/>
                <w:rtl/>
              </w:rPr>
              <w:t>2018</w:t>
            </w:r>
          </w:p>
        </w:tc>
        <w:tc>
          <w:tcPr>
            <w:tcW w:w="2028" w:type="dxa"/>
            <w:vAlign w:val="bottom"/>
            <w:hideMark/>
          </w:tcPr>
          <w:p w14:paraId="503E3DEE" w14:textId="77777777" w:rsidR="00E4263F" w:rsidRPr="00805BD5" w:rsidRDefault="00E4263F" w:rsidP="00805BD5">
            <w:pPr>
              <w:spacing w:before="60" w:after="60" w:line="300" w:lineRule="exact"/>
              <w:rPr>
                <w:rFonts w:ascii="Times New Roman Italic" w:hAnsi="Times New Roman Italic" w:hint="eastAsia"/>
                <w:i/>
                <w:iCs/>
                <w:spacing w:val="-4"/>
                <w:szCs w:val="20"/>
                <w:rtl/>
              </w:rPr>
            </w:pPr>
            <w:r w:rsidRPr="00805BD5">
              <w:rPr>
                <w:rFonts w:ascii="Times New Roman Italic" w:hAnsi="Times New Roman Italic" w:hint="cs"/>
                <w:i/>
                <w:iCs/>
                <w:spacing w:val="-4"/>
                <w:szCs w:val="20"/>
                <w:rtl/>
              </w:rPr>
              <w:t>القيمة والمرتبة في عام 2019</w:t>
            </w:r>
          </w:p>
        </w:tc>
      </w:tr>
      <w:tr w:rsidR="00E4263F" w:rsidRPr="00E1320F" w14:paraId="021BCF90" w14:textId="77777777" w:rsidTr="00805BD5">
        <w:trPr>
          <w:jc w:val="left"/>
        </w:trPr>
        <w:tc>
          <w:tcPr>
            <w:tcW w:w="3338" w:type="dxa"/>
            <w:hideMark/>
          </w:tcPr>
          <w:p w14:paraId="273FA8C0" w14:textId="77777777" w:rsidR="00E4263F" w:rsidRPr="00E1320F" w:rsidRDefault="00E4263F" w:rsidP="00805BD5">
            <w:pPr>
              <w:spacing w:before="60" w:after="60" w:line="300" w:lineRule="exact"/>
              <w:rPr>
                <w:szCs w:val="20"/>
                <w:rtl/>
              </w:rPr>
            </w:pPr>
            <w:r w:rsidRPr="00E1320F">
              <w:rPr>
                <w:rFonts w:hint="cs"/>
                <w:szCs w:val="20"/>
                <w:rtl/>
              </w:rPr>
              <w:t xml:space="preserve">مؤشر عدم المساواة بين الجنسين </w:t>
            </w:r>
          </w:p>
        </w:tc>
        <w:tc>
          <w:tcPr>
            <w:tcW w:w="1498" w:type="dxa"/>
          </w:tcPr>
          <w:p w14:paraId="5039856C" w14:textId="77777777" w:rsidR="00E4263F" w:rsidRPr="00E1320F" w:rsidRDefault="00E4263F" w:rsidP="00805BD5">
            <w:pPr>
              <w:spacing w:before="60" w:after="60" w:line="300" w:lineRule="exact"/>
              <w:rPr>
                <w:szCs w:val="20"/>
                <w:rtl/>
              </w:rPr>
            </w:pPr>
            <w:r w:rsidRPr="00E1320F">
              <w:rPr>
                <w:rFonts w:hint="cs"/>
                <w:szCs w:val="20"/>
                <w:rtl/>
              </w:rPr>
              <w:t>0,354</w:t>
            </w:r>
          </w:p>
          <w:p w14:paraId="49C05880" w14:textId="77777777" w:rsidR="00E4263F" w:rsidRPr="00E1320F" w:rsidRDefault="00E4263F" w:rsidP="00805BD5">
            <w:pPr>
              <w:spacing w:before="60" w:after="60" w:line="300" w:lineRule="exact"/>
              <w:rPr>
                <w:szCs w:val="20"/>
                <w:rtl/>
              </w:rPr>
            </w:pPr>
            <w:r w:rsidRPr="00E1320F">
              <w:rPr>
                <w:rFonts w:hint="cs"/>
                <w:szCs w:val="20"/>
                <w:rtl/>
              </w:rPr>
              <w:t>المرتبة 80</w:t>
            </w:r>
          </w:p>
        </w:tc>
        <w:tc>
          <w:tcPr>
            <w:tcW w:w="1526" w:type="dxa"/>
            <w:hideMark/>
          </w:tcPr>
          <w:p w14:paraId="730FFF4A" w14:textId="77777777" w:rsidR="00E4263F" w:rsidRPr="00E1320F" w:rsidRDefault="00E4263F" w:rsidP="00805BD5">
            <w:pPr>
              <w:spacing w:before="60" w:after="60" w:line="300" w:lineRule="exact"/>
              <w:rPr>
                <w:szCs w:val="20"/>
                <w:rtl/>
              </w:rPr>
            </w:pPr>
            <w:r w:rsidRPr="00E1320F">
              <w:rPr>
                <w:rFonts w:hint="cs"/>
                <w:szCs w:val="20"/>
                <w:rtl/>
              </w:rPr>
              <w:t xml:space="preserve">0,380 </w:t>
            </w:r>
          </w:p>
          <w:p w14:paraId="47C19D16" w14:textId="77777777" w:rsidR="00E4263F" w:rsidRPr="00E1320F" w:rsidRDefault="00E4263F" w:rsidP="00805BD5">
            <w:pPr>
              <w:spacing w:before="60" w:after="60" w:line="300" w:lineRule="exact"/>
              <w:rPr>
                <w:szCs w:val="20"/>
                <w:rtl/>
              </w:rPr>
            </w:pPr>
            <w:r w:rsidRPr="00E1320F">
              <w:rPr>
                <w:rFonts w:hint="cs"/>
                <w:szCs w:val="20"/>
                <w:rtl/>
              </w:rPr>
              <w:t>المرتبة 86</w:t>
            </w:r>
          </w:p>
        </w:tc>
        <w:tc>
          <w:tcPr>
            <w:tcW w:w="2028" w:type="dxa"/>
            <w:hideMark/>
          </w:tcPr>
          <w:p w14:paraId="69B441B6" w14:textId="77777777" w:rsidR="00E4263F" w:rsidRPr="00E1320F" w:rsidRDefault="00E4263F" w:rsidP="00805BD5">
            <w:pPr>
              <w:spacing w:before="60" w:after="60" w:line="300" w:lineRule="exact"/>
              <w:rPr>
                <w:szCs w:val="20"/>
                <w:rtl/>
              </w:rPr>
            </w:pPr>
            <w:r w:rsidRPr="00E1320F">
              <w:rPr>
                <w:rFonts w:hint="cs"/>
                <w:szCs w:val="20"/>
                <w:rtl/>
              </w:rPr>
              <w:t xml:space="preserve">0,401 </w:t>
            </w:r>
          </w:p>
          <w:p w14:paraId="4349D276" w14:textId="77777777" w:rsidR="00E4263F" w:rsidRPr="00E1320F" w:rsidRDefault="00E4263F" w:rsidP="00805BD5">
            <w:pPr>
              <w:spacing w:before="60" w:after="60" w:line="300" w:lineRule="exact"/>
              <w:rPr>
                <w:szCs w:val="20"/>
                <w:rtl/>
              </w:rPr>
            </w:pPr>
            <w:r w:rsidRPr="00E1320F">
              <w:rPr>
                <w:rFonts w:hint="cs"/>
                <w:szCs w:val="20"/>
                <w:rtl/>
              </w:rPr>
              <w:t>المرتبة 90</w:t>
            </w:r>
          </w:p>
        </w:tc>
      </w:tr>
      <w:tr w:rsidR="00E4263F" w:rsidRPr="00E1320F" w14:paraId="498AF4EF" w14:textId="77777777" w:rsidTr="00805BD5">
        <w:trPr>
          <w:jc w:val="left"/>
        </w:trPr>
        <w:tc>
          <w:tcPr>
            <w:tcW w:w="3338" w:type="dxa"/>
            <w:hideMark/>
          </w:tcPr>
          <w:p w14:paraId="7FF680DB" w14:textId="3FF9B883" w:rsidR="00E4263F" w:rsidRPr="00E1320F" w:rsidRDefault="00E4263F" w:rsidP="00805BD5">
            <w:pPr>
              <w:spacing w:before="60" w:after="60" w:line="300" w:lineRule="exact"/>
              <w:rPr>
                <w:szCs w:val="20"/>
                <w:rtl/>
              </w:rPr>
            </w:pPr>
            <w:r w:rsidRPr="00E1320F">
              <w:rPr>
                <w:rFonts w:hint="cs"/>
                <w:szCs w:val="20"/>
                <w:rtl/>
              </w:rPr>
              <w:t>معدل الوفيات النفاسية</w:t>
            </w:r>
            <w:r w:rsidR="00691870" w:rsidRPr="00E1320F">
              <w:rPr>
                <w:rStyle w:val="FootnoteReference"/>
                <w:szCs w:val="20"/>
                <w:rtl/>
              </w:rPr>
              <w:t>(</w:t>
            </w:r>
            <w:r w:rsidR="00691870" w:rsidRPr="00E1320F">
              <w:rPr>
                <w:rStyle w:val="FootnoteReference"/>
                <w:szCs w:val="20"/>
                <w:rtl/>
              </w:rPr>
              <w:footnoteReference w:id="8"/>
            </w:r>
            <w:r w:rsidRPr="00E1320F">
              <w:rPr>
                <w:rStyle w:val="FootnoteReference"/>
                <w:szCs w:val="20"/>
                <w:rtl/>
              </w:rPr>
              <w:t>)</w:t>
            </w:r>
          </w:p>
        </w:tc>
        <w:tc>
          <w:tcPr>
            <w:tcW w:w="1498" w:type="dxa"/>
          </w:tcPr>
          <w:p w14:paraId="2EBA3E95" w14:textId="77777777" w:rsidR="00E4263F" w:rsidRPr="00E1320F" w:rsidRDefault="00E4263F" w:rsidP="00805BD5">
            <w:pPr>
              <w:spacing w:before="60" w:after="60" w:line="300" w:lineRule="exact"/>
              <w:rPr>
                <w:szCs w:val="20"/>
                <w:rtl/>
              </w:rPr>
            </w:pPr>
            <w:r w:rsidRPr="00E1320F">
              <w:rPr>
                <w:rFonts w:hint="cs"/>
                <w:szCs w:val="20"/>
                <w:rtl/>
              </w:rPr>
              <w:t>30</w:t>
            </w:r>
          </w:p>
        </w:tc>
        <w:tc>
          <w:tcPr>
            <w:tcW w:w="1526" w:type="dxa"/>
            <w:hideMark/>
          </w:tcPr>
          <w:p w14:paraId="39FFAF9F" w14:textId="77777777" w:rsidR="00E4263F" w:rsidRPr="00E1320F" w:rsidRDefault="00E4263F" w:rsidP="00805BD5">
            <w:pPr>
              <w:spacing w:before="60" w:after="60" w:line="300" w:lineRule="exact"/>
              <w:rPr>
                <w:szCs w:val="20"/>
                <w:rtl/>
              </w:rPr>
            </w:pPr>
            <w:r w:rsidRPr="00E1320F">
              <w:rPr>
                <w:rFonts w:hint="cs"/>
                <w:szCs w:val="20"/>
                <w:rtl/>
              </w:rPr>
              <w:t>32</w:t>
            </w:r>
          </w:p>
        </w:tc>
        <w:tc>
          <w:tcPr>
            <w:tcW w:w="2028" w:type="dxa"/>
            <w:hideMark/>
          </w:tcPr>
          <w:p w14:paraId="21014A45" w14:textId="77777777" w:rsidR="00E4263F" w:rsidRPr="00E1320F" w:rsidRDefault="00E4263F" w:rsidP="00805BD5">
            <w:pPr>
              <w:spacing w:before="60" w:after="60" w:line="300" w:lineRule="exact"/>
              <w:rPr>
                <w:szCs w:val="20"/>
                <w:rtl/>
              </w:rPr>
            </w:pPr>
            <w:r w:rsidRPr="00E1320F">
              <w:rPr>
                <w:rFonts w:hint="cs"/>
                <w:szCs w:val="20"/>
                <w:rtl/>
              </w:rPr>
              <w:t>36</w:t>
            </w:r>
          </w:p>
        </w:tc>
      </w:tr>
      <w:tr w:rsidR="00E4263F" w:rsidRPr="00E1320F" w14:paraId="252CB51A" w14:textId="77777777" w:rsidTr="00805BD5">
        <w:trPr>
          <w:jc w:val="left"/>
        </w:trPr>
        <w:tc>
          <w:tcPr>
            <w:tcW w:w="3338" w:type="dxa"/>
            <w:hideMark/>
          </w:tcPr>
          <w:p w14:paraId="72E353AE" w14:textId="77777777" w:rsidR="00E4263F" w:rsidRPr="00E1320F" w:rsidRDefault="00E4263F" w:rsidP="00805BD5">
            <w:pPr>
              <w:spacing w:before="60" w:after="60" w:line="300" w:lineRule="exact"/>
              <w:rPr>
                <w:szCs w:val="20"/>
                <w:rtl/>
              </w:rPr>
            </w:pPr>
            <w:r w:rsidRPr="00E1320F">
              <w:rPr>
                <w:rFonts w:hint="cs"/>
                <w:szCs w:val="20"/>
                <w:rtl/>
              </w:rPr>
              <w:t>معدل الولادات لدى المراهقات</w:t>
            </w:r>
          </w:p>
        </w:tc>
        <w:tc>
          <w:tcPr>
            <w:tcW w:w="1498" w:type="dxa"/>
          </w:tcPr>
          <w:p w14:paraId="160E38C5" w14:textId="77777777" w:rsidR="00E4263F" w:rsidRPr="00E1320F" w:rsidRDefault="00E4263F" w:rsidP="00805BD5">
            <w:pPr>
              <w:spacing w:before="60" w:after="60" w:line="300" w:lineRule="exact"/>
              <w:rPr>
                <w:szCs w:val="20"/>
                <w:rtl/>
              </w:rPr>
            </w:pPr>
            <w:r w:rsidRPr="00E1320F">
              <w:rPr>
                <w:rFonts w:hint="cs"/>
                <w:szCs w:val="20"/>
                <w:rtl/>
              </w:rPr>
              <w:t>14,1</w:t>
            </w:r>
          </w:p>
        </w:tc>
        <w:tc>
          <w:tcPr>
            <w:tcW w:w="1526" w:type="dxa"/>
            <w:hideMark/>
          </w:tcPr>
          <w:p w14:paraId="3AA4891A" w14:textId="77777777" w:rsidR="00E4263F" w:rsidRPr="00E1320F" w:rsidRDefault="00E4263F" w:rsidP="00805BD5">
            <w:pPr>
              <w:spacing w:before="60" w:after="60" w:line="300" w:lineRule="exact"/>
              <w:rPr>
                <w:szCs w:val="20"/>
                <w:rtl/>
              </w:rPr>
            </w:pPr>
            <w:r w:rsidRPr="00E1320F">
              <w:rPr>
                <w:rFonts w:hint="cs"/>
                <w:szCs w:val="20"/>
                <w:rtl/>
              </w:rPr>
              <w:t>20,9</w:t>
            </w:r>
          </w:p>
        </w:tc>
        <w:tc>
          <w:tcPr>
            <w:tcW w:w="2028" w:type="dxa"/>
            <w:hideMark/>
          </w:tcPr>
          <w:p w14:paraId="552C7260" w14:textId="77777777" w:rsidR="00E4263F" w:rsidRPr="00E1320F" w:rsidRDefault="00E4263F" w:rsidP="00805BD5">
            <w:pPr>
              <w:spacing w:before="60" w:after="60" w:line="300" w:lineRule="exact"/>
              <w:rPr>
                <w:szCs w:val="20"/>
                <w:rtl/>
              </w:rPr>
            </w:pPr>
            <w:r w:rsidRPr="00E1320F">
              <w:rPr>
                <w:rFonts w:hint="cs"/>
                <w:szCs w:val="20"/>
                <w:rtl/>
              </w:rPr>
              <w:t>20,9</w:t>
            </w:r>
          </w:p>
        </w:tc>
      </w:tr>
      <w:tr w:rsidR="00E4263F" w:rsidRPr="00E1320F" w14:paraId="2634DE76" w14:textId="77777777" w:rsidTr="00805BD5">
        <w:trPr>
          <w:jc w:val="left"/>
        </w:trPr>
        <w:tc>
          <w:tcPr>
            <w:tcW w:w="3338" w:type="dxa"/>
            <w:hideMark/>
          </w:tcPr>
          <w:p w14:paraId="3F2C7352" w14:textId="77777777" w:rsidR="00E4263F" w:rsidRPr="00E1320F" w:rsidRDefault="00E4263F" w:rsidP="00805BD5">
            <w:pPr>
              <w:spacing w:before="60" w:after="60" w:line="300" w:lineRule="exact"/>
              <w:rPr>
                <w:szCs w:val="20"/>
                <w:rtl/>
              </w:rPr>
            </w:pPr>
            <w:r w:rsidRPr="00E1320F">
              <w:rPr>
                <w:rFonts w:hint="cs"/>
                <w:szCs w:val="20"/>
                <w:rtl/>
              </w:rPr>
              <w:t xml:space="preserve">نسبة المقاعد النيابية التي تشغلها نساء </w:t>
            </w:r>
          </w:p>
        </w:tc>
        <w:tc>
          <w:tcPr>
            <w:tcW w:w="1498" w:type="dxa"/>
          </w:tcPr>
          <w:p w14:paraId="2750F891" w14:textId="77777777" w:rsidR="00E4263F" w:rsidRPr="00E1320F" w:rsidRDefault="00E4263F" w:rsidP="00805BD5">
            <w:pPr>
              <w:spacing w:before="60" w:after="60" w:line="300" w:lineRule="exact"/>
              <w:rPr>
                <w:szCs w:val="20"/>
                <w:rtl/>
              </w:rPr>
            </w:pPr>
            <w:r w:rsidRPr="00E1320F">
              <w:rPr>
                <w:rFonts w:hint="cs"/>
                <w:szCs w:val="20"/>
                <w:rtl/>
              </w:rPr>
              <w:t>5,8</w:t>
            </w:r>
          </w:p>
        </w:tc>
        <w:tc>
          <w:tcPr>
            <w:tcW w:w="1526" w:type="dxa"/>
            <w:hideMark/>
          </w:tcPr>
          <w:p w14:paraId="685C9C1A" w14:textId="77777777" w:rsidR="00E4263F" w:rsidRPr="00E1320F" w:rsidRDefault="00E4263F" w:rsidP="00805BD5">
            <w:pPr>
              <w:spacing w:before="60" w:after="60" w:line="300" w:lineRule="exact"/>
              <w:rPr>
                <w:szCs w:val="20"/>
                <w:rtl/>
              </w:rPr>
            </w:pPr>
            <w:r w:rsidRPr="00E1320F">
              <w:rPr>
                <w:rFonts w:hint="cs"/>
                <w:szCs w:val="20"/>
                <w:rtl/>
              </w:rPr>
              <w:t xml:space="preserve">5,8 في </w:t>
            </w:r>
            <w:proofErr w:type="gramStart"/>
            <w:r w:rsidRPr="00E1320F">
              <w:rPr>
                <w:rFonts w:hint="cs"/>
                <w:szCs w:val="20"/>
                <w:rtl/>
              </w:rPr>
              <w:t>المائة</w:t>
            </w:r>
            <w:proofErr w:type="gramEnd"/>
            <w:r w:rsidRPr="00E1320F">
              <w:rPr>
                <w:rFonts w:hint="cs"/>
                <w:szCs w:val="20"/>
                <w:rtl/>
              </w:rPr>
              <w:t xml:space="preserve"> </w:t>
            </w:r>
          </w:p>
        </w:tc>
        <w:tc>
          <w:tcPr>
            <w:tcW w:w="2028" w:type="dxa"/>
            <w:hideMark/>
          </w:tcPr>
          <w:p w14:paraId="43DD91F3" w14:textId="77777777" w:rsidR="00E4263F" w:rsidRPr="00E1320F" w:rsidRDefault="00E4263F" w:rsidP="00805BD5">
            <w:pPr>
              <w:spacing w:before="60" w:after="60" w:line="300" w:lineRule="exact"/>
              <w:rPr>
                <w:szCs w:val="20"/>
                <w:rtl/>
              </w:rPr>
            </w:pPr>
            <w:r w:rsidRPr="00E1320F">
              <w:rPr>
                <w:rFonts w:hint="cs"/>
                <w:szCs w:val="20"/>
                <w:rtl/>
              </w:rPr>
              <w:t xml:space="preserve">5,3 في </w:t>
            </w:r>
            <w:proofErr w:type="gramStart"/>
            <w:r w:rsidRPr="00E1320F">
              <w:rPr>
                <w:rFonts w:hint="cs"/>
                <w:szCs w:val="20"/>
                <w:rtl/>
              </w:rPr>
              <w:t>المائة</w:t>
            </w:r>
            <w:proofErr w:type="gramEnd"/>
            <w:r w:rsidRPr="00E1320F">
              <w:rPr>
                <w:rFonts w:hint="cs"/>
                <w:szCs w:val="20"/>
                <w:rtl/>
              </w:rPr>
              <w:t xml:space="preserve"> </w:t>
            </w:r>
          </w:p>
        </w:tc>
      </w:tr>
      <w:tr w:rsidR="00E4263F" w:rsidRPr="00E1320F" w14:paraId="325E2213" w14:textId="77777777" w:rsidTr="00805BD5">
        <w:trPr>
          <w:jc w:val="left"/>
        </w:trPr>
        <w:tc>
          <w:tcPr>
            <w:tcW w:w="3338" w:type="dxa"/>
            <w:hideMark/>
          </w:tcPr>
          <w:p w14:paraId="55471DC5" w14:textId="77777777" w:rsidR="00E4263F" w:rsidRPr="00E1320F" w:rsidRDefault="00E4263F" w:rsidP="00805BD5">
            <w:pPr>
              <w:spacing w:before="60" w:after="60" w:line="300" w:lineRule="exact"/>
              <w:rPr>
                <w:szCs w:val="20"/>
                <w:rtl/>
              </w:rPr>
            </w:pPr>
            <w:r w:rsidRPr="00E1320F">
              <w:rPr>
                <w:rFonts w:hint="cs"/>
                <w:szCs w:val="20"/>
                <w:rtl/>
              </w:rPr>
              <w:t>التحصيل العلمي في التعليم الثانوي، للإناث</w:t>
            </w:r>
          </w:p>
        </w:tc>
        <w:tc>
          <w:tcPr>
            <w:tcW w:w="1498" w:type="dxa"/>
          </w:tcPr>
          <w:p w14:paraId="244E04A8" w14:textId="77777777" w:rsidR="00E4263F" w:rsidRPr="00E1320F" w:rsidRDefault="00E4263F" w:rsidP="00805BD5">
            <w:pPr>
              <w:spacing w:before="60" w:after="60" w:line="300" w:lineRule="exact"/>
              <w:rPr>
                <w:szCs w:val="20"/>
                <w:rtl/>
              </w:rPr>
            </w:pPr>
            <w:r w:rsidRPr="00E1320F">
              <w:rPr>
                <w:rFonts w:hint="cs"/>
                <w:szCs w:val="20"/>
                <w:rtl/>
              </w:rPr>
              <w:t>82,6</w:t>
            </w:r>
          </w:p>
        </w:tc>
        <w:tc>
          <w:tcPr>
            <w:tcW w:w="1526" w:type="dxa"/>
            <w:hideMark/>
          </w:tcPr>
          <w:p w14:paraId="60155EB2" w14:textId="77777777" w:rsidR="00E4263F" w:rsidRPr="00E1320F" w:rsidRDefault="00E4263F" w:rsidP="00805BD5">
            <w:pPr>
              <w:spacing w:before="60" w:after="60" w:line="300" w:lineRule="exact"/>
              <w:rPr>
                <w:szCs w:val="20"/>
                <w:rtl/>
              </w:rPr>
            </w:pPr>
            <w:r w:rsidRPr="00E1320F">
              <w:rPr>
                <w:rFonts w:hint="cs"/>
                <w:szCs w:val="20"/>
                <w:rtl/>
              </w:rPr>
              <w:t xml:space="preserve">82,6 في </w:t>
            </w:r>
            <w:proofErr w:type="gramStart"/>
            <w:r w:rsidRPr="00E1320F">
              <w:rPr>
                <w:rFonts w:hint="cs"/>
                <w:szCs w:val="20"/>
                <w:rtl/>
              </w:rPr>
              <w:t>المائة</w:t>
            </w:r>
            <w:proofErr w:type="gramEnd"/>
            <w:r w:rsidRPr="00E1320F">
              <w:rPr>
                <w:rFonts w:hint="cs"/>
                <w:szCs w:val="20"/>
                <w:rtl/>
              </w:rPr>
              <w:t xml:space="preserve"> </w:t>
            </w:r>
          </w:p>
        </w:tc>
        <w:tc>
          <w:tcPr>
            <w:tcW w:w="2028" w:type="dxa"/>
            <w:hideMark/>
          </w:tcPr>
          <w:p w14:paraId="2EDEBF50" w14:textId="77777777" w:rsidR="00E4263F" w:rsidRPr="00E1320F" w:rsidRDefault="00E4263F" w:rsidP="00805BD5">
            <w:pPr>
              <w:spacing w:before="60" w:after="60" w:line="300" w:lineRule="exact"/>
              <w:rPr>
                <w:szCs w:val="20"/>
                <w:rtl/>
              </w:rPr>
            </w:pPr>
            <w:r w:rsidRPr="00E1320F">
              <w:rPr>
                <w:rFonts w:hint="cs"/>
                <w:szCs w:val="20"/>
                <w:rtl/>
              </w:rPr>
              <w:t xml:space="preserve">79,2 في </w:t>
            </w:r>
            <w:proofErr w:type="gramStart"/>
            <w:r w:rsidRPr="00E1320F">
              <w:rPr>
                <w:rFonts w:hint="cs"/>
                <w:szCs w:val="20"/>
                <w:rtl/>
              </w:rPr>
              <w:t>المائة</w:t>
            </w:r>
            <w:proofErr w:type="gramEnd"/>
            <w:r w:rsidRPr="00E1320F">
              <w:rPr>
                <w:rFonts w:hint="cs"/>
                <w:szCs w:val="20"/>
                <w:rtl/>
              </w:rPr>
              <w:t xml:space="preserve"> </w:t>
            </w:r>
          </w:p>
        </w:tc>
      </w:tr>
      <w:tr w:rsidR="00E4263F" w:rsidRPr="00E1320F" w14:paraId="4418179D" w14:textId="77777777" w:rsidTr="00805BD5">
        <w:trPr>
          <w:jc w:val="left"/>
        </w:trPr>
        <w:tc>
          <w:tcPr>
            <w:tcW w:w="3338" w:type="dxa"/>
            <w:hideMark/>
          </w:tcPr>
          <w:p w14:paraId="604E0DB7" w14:textId="77777777" w:rsidR="00E4263F" w:rsidRPr="00E1320F" w:rsidRDefault="00E4263F" w:rsidP="00805BD5">
            <w:pPr>
              <w:spacing w:before="60" w:after="60" w:line="300" w:lineRule="exact"/>
              <w:rPr>
                <w:szCs w:val="20"/>
                <w:rtl/>
              </w:rPr>
            </w:pPr>
            <w:r w:rsidRPr="00E1320F">
              <w:rPr>
                <w:rFonts w:hint="cs"/>
                <w:szCs w:val="20"/>
                <w:rtl/>
              </w:rPr>
              <w:t>التحصيل العلمي في التعليم الثانوي، للذكور</w:t>
            </w:r>
          </w:p>
        </w:tc>
        <w:tc>
          <w:tcPr>
            <w:tcW w:w="1498" w:type="dxa"/>
          </w:tcPr>
          <w:p w14:paraId="2D710504" w14:textId="77777777" w:rsidR="00E4263F" w:rsidRPr="00E1320F" w:rsidRDefault="00E4263F" w:rsidP="00805BD5">
            <w:pPr>
              <w:spacing w:before="60" w:after="60" w:line="300" w:lineRule="exact"/>
              <w:rPr>
                <w:szCs w:val="20"/>
                <w:rtl/>
              </w:rPr>
            </w:pPr>
            <w:r w:rsidRPr="00E1320F">
              <w:rPr>
                <w:rFonts w:hint="cs"/>
                <w:szCs w:val="20"/>
                <w:rtl/>
              </w:rPr>
              <w:t>83,1</w:t>
            </w:r>
          </w:p>
        </w:tc>
        <w:tc>
          <w:tcPr>
            <w:tcW w:w="1526" w:type="dxa"/>
            <w:hideMark/>
          </w:tcPr>
          <w:p w14:paraId="63DA34A1" w14:textId="77777777" w:rsidR="00E4263F" w:rsidRPr="00E1320F" w:rsidRDefault="00E4263F" w:rsidP="00805BD5">
            <w:pPr>
              <w:spacing w:before="60" w:after="60" w:line="300" w:lineRule="exact"/>
              <w:rPr>
                <w:szCs w:val="20"/>
                <w:rtl/>
              </w:rPr>
            </w:pPr>
            <w:r w:rsidRPr="00E1320F">
              <w:rPr>
                <w:rFonts w:hint="cs"/>
                <w:szCs w:val="20"/>
                <w:rtl/>
              </w:rPr>
              <w:t xml:space="preserve">83,1 في </w:t>
            </w:r>
            <w:proofErr w:type="gramStart"/>
            <w:r w:rsidRPr="00E1320F">
              <w:rPr>
                <w:rFonts w:hint="cs"/>
                <w:szCs w:val="20"/>
                <w:rtl/>
              </w:rPr>
              <w:t>المائة</w:t>
            </w:r>
            <w:proofErr w:type="gramEnd"/>
            <w:r w:rsidRPr="00E1320F">
              <w:rPr>
                <w:rFonts w:hint="cs"/>
                <w:szCs w:val="20"/>
                <w:rtl/>
              </w:rPr>
              <w:t xml:space="preserve"> </w:t>
            </w:r>
          </w:p>
        </w:tc>
        <w:tc>
          <w:tcPr>
            <w:tcW w:w="2028" w:type="dxa"/>
            <w:hideMark/>
          </w:tcPr>
          <w:p w14:paraId="4521FDF2" w14:textId="77777777" w:rsidR="00E4263F" w:rsidRPr="00E1320F" w:rsidRDefault="00E4263F" w:rsidP="00805BD5">
            <w:pPr>
              <w:spacing w:before="60" w:after="60" w:line="300" w:lineRule="exact"/>
              <w:rPr>
                <w:szCs w:val="20"/>
                <w:rtl/>
              </w:rPr>
            </w:pPr>
            <w:r w:rsidRPr="00E1320F">
              <w:rPr>
                <w:rFonts w:hint="cs"/>
                <w:szCs w:val="20"/>
                <w:rtl/>
              </w:rPr>
              <w:t xml:space="preserve">81,0 في </w:t>
            </w:r>
            <w:proofErr w:type="gramStart"/>
            <w:r w:rsidRPr="00E1320F">
              <w:rPr>
                <w:rFonts w:hint="cs"/>
                <w:szCs w:val="20"/>
                <w:rtl/>
              </w:rPr>
              <w:t>المائة</w:t>
            </w:r>
            <w:proofErr w:type="gramEnd"/>
            <w:r w:rsidRPr="00E1320F">
              <w:rPr>
                <w:rFonts w:hint="cs"/>
                <w:szCs w:val="20"/>
                <w:rtl/>
              </w:rPr>
              <w:t xml:space="preserve"> </w:t>
            </w:r>
          </w:p>
        </w:tc>
      </w:tr>
      <w:tr w:rsidR="00E4263F" w:rsidRPr="00E1320F" w14:paraId="0613C876" w14:textId="77777777" w:rsidTr="00805BD5">
        <w:trPr>
          <w:jc w:val="left"/>
        </w:trPr>
        <w:tc>
          <w:tcPr>
            <w:tcW w:w="3338" w:type="dxa"/>
          </w:tcPr>
          <w:p w14:paraId="6B4EAEAF" w14:textId="77777777" w:rsidR="00E4263F" w:rsidRPr="00E1320F" w:rsidRDefault="00E4263F" w:rsidP="00805BD5">
            <w:pPr>
              <w:spacing w:before="60" w:after="60" w:line="300" w:lineRule="exact"/>
              <w:rPr>
                <w:szCs w:val="20"/>
                <w:rtl/>
              </w:rPr>
            </w:pPr>
            <w:r w:rsidRPr="00E1320F">
              <w:rPr>
                <w:rFonts w:hint="cs"/>
                <w:szCs w:val="20"/>
                <w:rtl/>
              </w:rPr>
              <w:t>القوى العاملة</w:t>
            </w:r>
          </w:p>
          <w:p w14:paraId="449068CF" w14:textId="77777777" w:rsidR="00E4263F" w:rsidRPr="00E1320F" w:rsidRDefault="00E4263F" w:rsidP="00805BD5">
            <w:pPr>
              <w:spacing w:before="60" w:after="60" w:line="300" w:lineRule="exact"/>
              <w:rPr>
                <w:szCs w:val="20"/>
                <w:rtl/>
              </w:rPr>
            </w:pPr>
            <w:r w:rsidRPr="00E1320F">
              <w:rPr>
                <w:rFonts w:hint="cs"/>
                <w:szCs w:val="20"/>
                <w:rtl/>
              </w:rPr>
              <w:t>معدل المشاركة</w:t>
            </w:r>
          </w:p>
          <w:p w14:paraId="7311A324" w14:textId="71A87FFA" w:rsidR="00E4263F" w:rsidRPr="00E1320F" w:rsidRDefault="00E4263F" w:rsidP="00805BD5">
            <w:pPr>
              <w:spacing w:before="60" w:after="60" w:line="300" w:lineRule="exact"/>
              <w:rPr>
                <w:szCs w:val="20"/>
                <w:rtl/>
              </w:rPr>
            </w:pPr>
            <w:r w:rsidRPr="00E1320F">
              <w:rPr>
                <w:rFonts w:hint="cs"/>
                <w:szCs w:val="20"/>
                <w:rtl/>
              </w:rPr>
              <w:t>(النسبة المئوية للبالغين 15 سنة فأكثر</w:t>
            </w:r>
            <w:r w:rsidR="00691870" w:rsidRPr="00E1320F">
              <w:rPr>
                <w:rFonts w:hint="cs"/>
                <w:color w:val="000000"/>
                <w:szCs w:val="20"/>
                <w:rtl/>
              </w:rPr>
              <w:t xml:space="preserve">)، </w:t>
            </w:r>
            <w:r w:rsidRPr="00E1320F">
              <w:rPr>
                <w:rFonts w:hint="cs"/>
                <w:szCs w:val="20"/>
                <w:rtl/>
              </w:rPr>
              <w:t>إناث</w:t>
            </w:r>
          </w:p>
        </w:tc>
        <w:tc>
          <w:tcPr>
            <w:tcW w:w="1498" w:type="dxa"/>
          </w:tcPr>
          <w:p w14:paraId="06AC8309" w14:textId="77777777" w:rsidR="00E4263F" w:rsidRPr="00E1320F" w:rsidRDefault="00E4263F" w:rsidP="00805BD5">
            <w:pPr>
              <w:spacing w:before="60" w:after="60" w:line="300" w:lineRule="exact"/>
              <w:rPr>
                <w:szCs w:val="20"/>
                <w:rtl/>
              </w:rPr>
            </w:pPr>
            <w:r w:rsidRPr="00E1320F">
              <w:rPr>
                <w:rFonts w:hint="cs"/>
                <w:szCs w:val="20"/>
                <w:rtl/>
              </w:rPr>
              <w:t xml:space="preserve">35,1 في </w:t>
            </w:r>
            <w:proofErr w:type="gramStart"/>
            <w:r w:rsidRPr="00E1320F">
              <w:rPr>
                <w:rFonts w:hint="cs"/>
                <w:szCs w:val="20"/>
                <w:rtl/>
              </w:rPr>
              <w:t>المائة</w:t>
            </w:r>
            <w:proofErr w:type="gramEnd"/>
            <w:r w:rsidRPr="00E1320F">
              <w:rPr>
                <w:rFonts w:hint="cs"/>
                <w:szCs w:val="20"/>
                <w:rtl/>
              </w:rPr>
              <w:t xml:space="preserve"> </w:t>
            </w:r>
          </w:p>
        </w:tc>
        <w:tc>
          <w:tcPr>
            <w:tcW w:w="1526" w:type="dxa"/>
          </w:tcPr>
          <w:p w14:paraId="232B9390" w14:textId="77777777" w:rsidR="00E4263F" w:rsidRPr="00E1320F" w:rsidRDefault="00E4263F" w:rsidP="00805BD5">
            <w:pPr>
              <w:spacing w:before="60" w:after="60" w:line="300" w:lineRule="exact"/>
              <w:rPr>
                <w:szCs w:val="20"/>
                <w:rtl/>
              </w:rPr>
            </w:pPr>
            <w:r w:rsidRPr="00E1320F">
              <w:rPr>
                <w:rFonts w:hint="cs"/>
                <w:szCs w:val="20"/>
                <w:rtl/>
              </w:rPr>
              <w:t xml:space="preserve">34,9 في </w:t>
            </w:r>
            <w:proofErr w:type="gramStart"/>
            <w:r w:rsidRPr="00E1320F">
              <w:rPr>
                <w:rFonts w:hint="cs"/>
                <w:szCs w:val="20"/>
                <w:rtl/>
              </w:rPr>
              <w:t>المائة</w:t>
            </w:r>
            <w:proofErr w:type="gramEnd"/>
            <w:r w:rsidRPr="00E1320F">
              <w:rPr>
                <w:rFonts w:hint="cs"/>
                <w:szCs w:val="20"/>
                <w:rtl/>
              </w:rPr>
              <w:t xml:space="preserve"> </w:t>
            </w:r>
          </w:p>
        </w:tc>
        <w:tc>
          <w:tcPr>
            <w:tcW w:w="2028" w:type="dxa"/>
          </w:tcPr>
          <w:p w14:paraId="59C8C3FE" w14:textId="77777777" w:rsidR="00E4263F" w:rsidRPr="00E1320F" w:rsidRDefault="00E4263F" w:rsidP="00805BD5">
            <w:pPr>
              <w:spacing w:before="60" w:after="60" w:line="300" w:lineRule="exact"/>
              <w:rPr>
                <w:szCs w:val="20"/>
                <w:rtl/>
              </w:rPr>
            </w:pPr>
            <w:r w:rsidRPr="00E1320F">
              <w:rPr>
                <w:rFonts w:hint="cs"/>
                <w:szCs w:val="20"/>
                <w:rtl/>
              </w:rPr>
              <w:t xml:space="preserve">35,4 في </w:t>
            </w:r>
            <w:proofErr w:type="gramStart"/>
            <w:r w:rsidRPr="00E1320F">
              <w:rPr>
                <w:rFonts w:hint="cs"/>
                <w:szCs w:val="20"/>
                <w:rtl/>
              </w:rPr>
              <w:t>المائة</w:t>
            </w:r>
            <w:proofErr w:type="gramEnd"/>
            <w:r w:rsidRPr="00E1320F">
              <w:rPr>
                <w:rFonts w:hint="cs"/>
                <w:szCs w:val="20"/>
                <w:rtl/>
              </w:rPr>
              <w:t xml:space="preserve"> </w:t>
            </w:r>
          </w:p>
        </w:tc>
      </w:tr>
      <w:tr w:rsidR="00E4263F" w:rsidRPr="00E1320F" w14:paraId="61A72A3F" w14:textId="77777777" w:rsidTr="00805BD5">
        <w:trPr>
          <w:cnfStyle w:val="010000000000" w:firstRow="0" w:lastRow="1" w:firstColumn="0" w:lastColumn="0" w:oddVBand="0" w:evenVBand="0" w:oddHBand="0" w:evenHBand="0" w:firstRowFirstColumn="0" w:firstRowLastColumn="0" w:lastRowFirstColumn="0" w:lastRowLastColumn="0"/>
          <w:jc w:val="left"/>
        </w:trPr>
        <w:tc>
          <w:tcPr>
            <w:tcW w:w="3338" w:type="dxa"/>
          </w:tcPr>
          <w:p w14:paraId="3FFDFA89" w14:textId="77777777" w:rsidR="00E4263F" w:rsidRPr="00E1320F" w:rsidRDefault="00E4263F" w:rsidP="00805BD5">
            <w:pPr>
              <w:spacing w:before="60" w:after="60" w:line="300" w:lineRule="exact"/>
              <w:rPr>
                <w:szCs w:val="20"/>
                <w:rtl/>
              </w:rPr>
            </w:pPr>
            <w:r w:rsidRPr="00E1320F">
              <w:rPr>
                <w:rFonts w:hint="cs"/>
                <w:szCs w:val="20"/>
                <w:rtl/>
              </w:rPr>
              <w:t>القوى العاملة</w:t>
            </w:r>
          </w:p>
          <w:p w14:paraId="0D811EEF" w14:textId="77777777" w:rsidR="00E4263F" w:rsidRPr="00E1320F" w:rsidRDefault="00E4263F" w:rsidP="00805BD5">
            <w:pPr>
              <w:spacing w:before="60" w:after="60" w:line="300" w:lineRule="exact"/>
              <w:rPr>
                <w:szCs w:val="20"/>
                <w:rtl/>
              </w:rPr>
            </w:pPr>
            <w:r w:rsidRPr="00E1320F">
              <w:rPr>
                <w:rFonts w:hint="cs"/>
                <w:szCs w:val="20"/>
                <w:rtl/>
              </w:rPr>
              <w:t>معدل المشاركة</w:t>
            </w:r>
          </w:p>
          <w:p w14:paraId="2D8C5D0A" w14:textId="5C3DE9A4" w:rsidR="00E4263F" w:rsidRPr="00E1320F" w:rsidRDefault="00E4263F" w:rsidP="00805BD5">
            <w:pPr>
              <w:spacing w:before="60" w:after="60" w:line="300" w:lineRule="exact"/>
              <w:rPr>
                <w:szCs w:val="20"/>
                <w:rtl/>
              </w:rPr>
            </w:pPr>
            <w:r w:rsidRPr="00E1320F">
              <w:rPr>
                <w:rFonts w:hint="cs"/>
                <w:szCs w:val="20"/>
                <w:rtl/>
              </w:rPr>
              <w:t>(النسبة المئوية للبالغين 15 سنة فأكثر</w:t>
            </w:r>
            <w:r w:rsidR="00691870" w:rsidRPr="00E1320F">
              <w:rPr>
                <w:rFonts w:hint="cs"/>
                <w:color w:val="000000"/>
                <w:szCs w:val="20"/>
                <w:rtl/>
              </w:rPr>
              <w:t xml:space="preserve">)، </w:t>
            </w:r>
            <w:r w:rsidRPr="00E1320F">
              <w:rPr>
                <w:rFonts w:hint="cs"/>
                <w:szCs w:val="20"/>
                <w:rtl/>
              </w:rPr>
              <w:t>ذكور</w:t>
            </w:r>
          </w:p>
        </w:tc>
        <w:tc>
          <w:tcPr>
            <w:tcW w:w="1498" w:type="dxa"/>
          </w:tcPr>
          <w:p w14:paraId="7CDA1488" w14:textId="45A4F8A4" w:rsidR="00E4263F" w:rsidRPr="00E1320F" w:rsidRDefault="00E4263F" w:rsidP="00805BD5">
            <w:pPr>
              <w:spacing w:before="60" w:after="60" w:line="300" w:lineRule="exact"/>
              <w:rPr>
                <w:szCs w:val="20"/>
                <w:rtl/>
              </w:rPr>
            </w:pPr>
            <w:r w:rsidRPr="00E1320F">
              <w:rPr>
                <w:rFonts w:hint="cs"/>
                <w:szCs w:val="20"/>
                <w:rtl/>
              </w:rPr>
              <w:t>74</w:t>
            </w:r>
            <w:r w:rsidR="00AC17B8">
              <w:rPr>
                <w:rFonts w:hint="cs"/>
                <w:szCs w:val="20"/>
                <w:rtl/>
              </w:rPr>
              <w:t>,</w:t>
            </w:r>
            <w:r w:rsidRPr="00E1320F">
              <w:rPr>
                <w:rFonts w:hint="cs"/>
                <w:szCs w:val="20"/>
                <w:rtl/>
              </w:rPr>
              <w:t xml:space="preserve">1 في </w:t>
            </w:r>
            <w:proofErr w:type="gramStart"/>
            <w:r w:rsidRPr="00E1320F">
              <w:rPr>
                <w:rFonts w:hint="cs"/>
                <w:szCs w:val="20"/>
                <w:rtl/>
              </w:rPr>
              <w:t>المائة</w:t>
            </w:r>
            <w:proofErr w:type="gramEnd"/>
            <w:r w:rsidRPr="00E1320F">
              <w:rPr>
                <w:rFonts w:hint="cs"/>
                <w:szCs w:val="20"/>
                <w:rtl/>
              </w:rPr>
              <w:t xml:space="preserve"> </w:t>
            </w:r>
          </w:p>
        </w:tc>
        <w:tc>
          <w:tcPr>
            <w:tcW w:w="1526" w:type="dxa"/>
          </w:tcPr>
          <w:p w14:paraId="5552A5AF" w14:textId="50541906" w:rsidR="00E4263F" w:rsidRPr="00E1320F" w:rsidRDefault="00E4263F" w:rsidP="00805BD5">
            <w:pPr>
              <w:spacing w:before="60" w:after="60" w:line="300" w:lineRule="exact"/>
              <w:rPr>
                <w:szCs w:val="20"/>
                <w:rtl/>
              </w:rPr>
            </w:pPr>
            <w:r w:rsidRPr="00E1320F">
              <w:rPr>
                <w:rFonts w:hint="cs"/>
                <w:szCs w:val="20"/>
                <w:rtl/>
              </w:rPr>
              <w:t>72</w:t>
            </w:r>
            <w:r w:rsidR="00AC17B8" w:rsidRPr="00E1320F">
              <w:rPr>
                <w:rFonts w:hint="cs"/>
                <w:szCs w:val="20"/>
                <w:rtl/>
              </w:rPr>
              <w:t>,</w:t>
            </w:r>
            <w:r w:rsidRPr="00E1320F">
              <w:rPr>
                <w:rFonts w:hint="cs"/>
                <w:szCs w:val="20"/>
                <w:rtl/>
              </w:rPr>
              <w:t xml:space="preserve">2 في </w:t>
            </w:r>
            <w:proofErr w:type="gramStart"/>
            <w:r w:rsidRPr="00E1320F">
              <w:rPr>
                <w:rFonts w:hint="cs"/>
                <w:szCs w:val="20"/>
                <w:rtl/>
              </w:rPr>
              <w:t>المائة</w:t>
            </w:r>
            <w:proofErr w:type="gramEnd"/>
            <w:r w:rsidRPr="00E1320F">
              <w:rPr>
                <w:rFonts w:hint="cs"/>
                <w:szCs w:val="20"/>
                <w:rtl/>
              </w:rPr>
              <w:t xml:space="preserve"> </w:t>
            </w:r>
          </w:p>
        </w:tc>
        <w:tc>
          <w:tcPr>
            <w:tcW w:w="2028" w:type="dxa"/>
          </w:tcPr>
          <w:p w14:paraId="5EAB0336" w14:textId="4C6A2B90" w:rsidR="00E4263F" w:rsidRPr="00E1320F" w:rsidRDefault="00E4263F" w:rsidP="00805BD5">
            <w:pPr>
              <w:spacing w:before="60" w:after="60" w:line="300" w:lineRule="exact"/>
              <w:rPr>
                <w:szCs w:val="20"/>
                <w:rtl/>
              </w:rPr>
            </w:pPr>
            <w:r w:rsidRPr="00E1320F">
              <w:rPr>
                <w:rFonts w:hint="cs"/>
                <w:szCs w:val="20"/>
                <w:rtl/>
              </w:rPr>
              <w:t>74</w:t>
            </w:r>
            <w:r w:rsidR="00AC17B8">
              <w:rPr>
                <w:rFonts w:hint="cs"/>
                <w:szCs w:val="20"/>
                <w:rtl/>
              </w:rPr>
              <w:t>,</w:t>
            </w:r>
            <w:r w:rsidRPr="00E1320F">
              <w:rPr>
                <w:rFonts w:hint="cs"/>
                <w:szCs w:val="20"/>
                <w:rtl/>
              </w:rPr>
              <w:t xml:space="preserve">6 في </w:t>
            </w:r>
            <w:proofErr w:type="gramStart"/>
            <w:r w:rsidRPr="00E1320F">
              <w:rPr>
                <w:rFonts w:hint="cs"/>
                <w:szCs w:val="20"/>
                <w:rtl/>
              </w:rPr>
              <w:t>المائة</w:t>
            </w:r>
            <w:proofErr w:type="gramEnd"/>
            <w:r w:rsidRPr="00E1320F">
              <w:rPr>
                <w:rFonts w:hint="cs"/>
                <w:szCs w:val="20"/>
                <w:rtl/>
              </w:rPr>
              <w:t xml:space="preserve"> </w:t>
            </w:r>
          </w:p>
        </w:tc>
      </w:tr>
    </w:tbl>
    <w:p w14:paraId="4E109AF5" w14:textId="66DECA83" w:rsidR="00691870" w:rsidRPr="00993504" w:rsidRDefault="00E4263F" w:rsidP="00993504">
      <w:pPr>
        <w:pStyle w:val="SingleTxtGA"/>
        <w:rPr>
          <w:i/>
          <w:iCs/>
          <w:sz w:val="18"/>
          <w:szCs w:val="18"/>
          <w:rtl/>
        </w:rPr>
      </w:pPr>
      <w:r w:rsidRPr="00993504">
        <w:rPr>
          <w:rFonts w:hint="cs"/>
          <w:i/>
          <w:iCs/>
          <w:sz w:val="18"/>
          <w:szCs w:val="18"/>
          <w:rtl/>
        </w:rPr>
        <w:t xml:space="preserve">المصدر: تقارير التنمية البشرية للأعوام 2018، </w:t>
      </w:r>
      <w:proofErr w:type="spellStart"/>
      <w:r w:rsidRPr="00993504">
        <w:rPr>
          <w:rFonts w:hint="cs"/>
          <w:i/>
          <w:iCs/>
          <w:sz w:val="18"/>
          <w:szCs w:val="18"/>
          <w:rtl/>
        </w:rPr>
        <w:t>و2019</w:t>
      </w:r>
      <w:proofErr w:type="spellEnd"/>
      <w:r w:rsidRPr="00993504">
        <w:rPr>
          <w:rFonts w:hint="cs"/>
          <w:i/>
          <w:iCs/>
          <w:sz w:val="18"/>
          <w:szCs w:val="18"/>
          <w:rtl/>
        </w:rPr>
        <w:t xml:space="preserve"> </w:t>
      </w:r>
      <w:proofErr w:type="spellStart"/>
      <w:r w:rsidRPr="00993504">
        <w:rPr>
          <w:rFonts w:hint="cs"/>
          <w:i/>
          <w:iCs/>
          <w:sz w:val="18"/>
          <w:szCs w:val="18"/>
          <w:rtl/>
        </w:rPr>
        <w:t>و202</w:t>
      </w:r>
      <w:r w:rsidR="00691870" w:rsidRPr="00993504">
        <w:rPr>
          <w:rFonts w:hint="cs"/>
          <w:i/>
          <w:iCs/>
          <w:sz w:val="18"/>
          <w:szCs w:val="18"/>
          <w:rtl/>
        </w:rPr>
        <w:t>0</w:t>
      </w:r>
      <w:proofErr w:type="spellEnd"/>
      <w:r w:rsidR="00691870" w:rsidRPr="00993504">
        <w:rPr>
          <w:rFonts w:hint="cs"/>
          <w:i/>
          <w:iCs/>
          <w:sz w:val="18"/>
          <w:szCs w:val="18"/>
          <w:rtl/>
        </w:rPr>
        <w:t>.</w:t>
      </w:r>
    </w:p>
    <w:p w14:paraId="31901E6D" w14:textId="5462085C" w:rsidR="00E4263F" w:rsidRDefault="00E4263F" w:rsidP="007A1A03">
      <w:pPr>
        <w:pStyle w:val="SingleTxtGA"/>
        <w:rPr>
          <w:rtl/>
        </w:rPr>
      </w:pPr>
      <w:r w:rsidRPr="002208D8">
        <w:rPr>
          <w:rFonts w:hint="cs"/>
          <w:rtl/>
        </w:rPr>
        <w:t>12</w:t>
      </w:r>
      <w:r w:rsidR="002D766E">
        <w:rPr>
          <w:rFonts w:hint="cs"/>
          <w:rtl/>
        </w:rPr>
        <w:t>-</w:t>
      </w:r>
      <w:r w:rsidR="002D766E">
        <w:rPr>
          <w:rFonts w:hint="cs"/>
          <w:rtl/>
        </w:rPr>
        <w:tab/>
      </w:r>
      <w:r>
        <w:rPr>
          <w:rFonts w:hint="cs"/>
          <w:rtl/>
        </w:rPr>
        <w:t>و</w:t>
      </w:r>
      <w:r w:rsidRPr="002208D8">
        <w:rPr>
          <w:rFonts w:hint="cs"/>
          <w:rtl/>
        </w:rPr>
        <w:t>بحلول عام 2019، بلغ مؤشر عدم المساواة بين الجنسين في سري</w:t>
      </w:r>
      <w:r>
        <w:rPr>
          <w:rFonts w:hint="cs"/>
          <w:rtl/>
        </w:rPr>
        <w:t xml:space="preserve"> </w:t>
      </w:r>
      <w:r w:rsidRPr="002208D8">
        <w:rPr>
          <w:rFonts w:hint="cs"/>
          <w:rtl/>
        </w:rPr>
        <w:t>لانكا 0,401 وأصبح البلد يحتل المرتبة 90 من بين 162 بلدا. وفي عام 2017، كان مؤشر عدم المساواة بين الجنسين في سري</w:t>
      </w:r>
      <w:r>
        <w:rPr>
          <w:rFonts w:hint="cs"/>
          <w:rtl/>
        </w:rPr>
        <w:t xml:space="preserve"> </w:t>
      </w:r>
      <w:r w:rsidRPr="002208D8">
        <w:rPr>
          <w:rFonts w:hint="cs"/>
          <w:rtl/>
        </w:rPr>
        <w:t>لانكا يبلغ 0,354 وكان البلد يحتل المرتبة 80 من بين 160 بلدا، وفي عام 2018 كان المؤشر 0,380 وكانت الرتبة 8</w:t>
      </w:r>
      <w:r w:rsidR="00691870" w:rsidRPr="00691870">
        <w:rPr>
          <w:rFonts w:hint="cs"/>
          <w:color w:val="000000"/>
          <w:rtl/>
        </w:rPr>
        <w:t xml:space="preserve">6. </w:t>
      </w:r>
      <w:r w:rsidRPr="002208D8">
        <w:rPr>
          <w:rFonts w:hint="cs"/>
          <w:rtl/>
        </w:rPr>
        <w:t xml:space="preserve">ويمكن اعتبار مؤشر عدم المساواة بين الجنسين بأنه تعبير عن خسارة في التنمية البشرية بسبب عدم المساواة بين إنجازات الذكور والإناث في أبعاد المؤشر الثلاثة، وهي الصحة الإنجابية، والتعليم، والتمكين الاقتصادي. وقد انخفضت حصة الإناث من المقاعد البرلمانية بنسبة 5 في </w:t>
      </w:r>
      <w:proofErr w:type="gramStart"/>
      <w:r w:rsidRPr="002208D8">
        <w:rPr>
          <w:rFonts w:hint="cs"/>
          <w:rtl/>
        </w:rPr>
        <w:t>المائة</w:t>
      </w:r>
      <w:proofErr w:type="gramEnd"/>
      <w:r w:rsidRPr="002208D8">
        <w:rPr>
          <w:rFonts w:hint="cs"/>
          <w:rtl/>
        </w:rPr>
        <w:t xml:space="preserve"> في عام 2019، وهو ما يمثل مصدر قلق في سياق الأداء المنخفض بالفعل في هذا المؤشر. واستمر في عام</w:t>
      </w:r>
      <w:r w:rsidR="00555C99">
        <w:rPr>
          <w:rFonts w:hint="eastAsia"/>
          <w:rtl/>
        </w:rPr>
        <w:t> </w:t>
      </w:r>
      <w:r w:rsidRPr="002208D8">
        <w:rPr>
          <w:rFonts w:hint="cs"/>
          <w:rtl/>
        </w:rPr>
        <w:t xml:space="preserve">2019 انخفاض مستوى مشاركة الإناث في القوى العاملة، وكانت لذلك الانخفاض انعكاسات في المؤشرات الجنسانية في تقرير التنمية البشرية. وارتفع </w:t>
      </w:r>
      <w:r w:rsidR="002D766E">
        <w:rPr>
          <w:rFonts w:hint="cs"/>
          <w:rtl/>
        </w:rPr>
        <w:t>أيضاً</w:t>
      </w:r>
      <w:r w:rsidRPr="002208D8">
        <w:rPr>
          <w:rFonts w:hint="cs"/>
          <w:rtl/>
        </w:rPr>
        <w:t xml:space="preserve"> في عام 2019 معدل الوفيات النفاسية (الوفيات لكل 000 100 ولادة حية) بأربع نقاط، وهو ما يمثل مصدر قلق في قطاع الصحة. غير أن قطاع الصحة اتخذ بالفعل تدابير للتخفيض من ذلك العدد، وشرع في إجراء تحقيق منهجي في كل واحدة من وفيات الحوامل.</w:t>
      </w:r>
    </w:p>
    <w:p w14:paraId="00EC1956" w14:textId="77777777" w:rsidR="00E4263F" w:rsidRPr="002208D8" w:rsidRDefault="00E4263F" w:rsidP="007A1A03">
      <w:pPr>
        <w:pStyle w:val="H23GA"/>
        <w:rPr>
          <w:rtl/>
        </w:rPr>
      </w:pPr>
      <w:r w:rsidRPr="002208D8">
        <w:rPr>
          <w:rFonts w:hint="cs"/>
          <w:rtl/>
        </w:rPr>
        <w:lastRenderedPageBreak/>
        <w:tab/>
      </w:r>
      <w:r w:rsidRPr="002208D8">
        <w:rPr>
          <w:rFonts w:hint="cs"/>
          <w:rtl/>
        </w:rPr>
        <w:tab/>
        <w:t xml:space="preserve">الفجوة بين الجنسين طيلة الحياة (نسبة الإناث إلى الذكور) </w:t>
      </w:r>
    </w:p>
    <w:tbl>
      <w:tblPr>
        <w:tblStyle w:val="TABLEA"/>
        <w:bidiVisual/>
        <w:tblW w:w="8390" w:type="dxa"/>
        <w:jc w:val="left"/>
        <w:tblInd w:w="1247" w:type="dxa"/>
        <w:tblLayout w:type="fixed"/>
        <w:tblLook w:val="04E0" w:firstRow="1" w:lastRow="1" w:firstColumn="1" w:lastColumn="0" w:noHBand="0" w:noVBand="1"/>
      </w:tblPr>
      <w:tblGrid>
        <w:gridCol w:w="6838"/>
        <w:gridCol w:w="798"/>
        <w:gridCol w:w="754"/>
      </w:tblGrid>
      <w:tr w:rsidR="00E4263F" w:rsidRPr="007120C5" w14:paraId="1E1B2A5B" w14:textId="77777777" w:rsidTr="000415F4">
        <w:trPr>
          <w:cnfStyle w:val="100000000000" w:firstRow="1" w:lastRow="0" w:firstColumn="0" w:lastColumn="0" w:oddVBand="0" w:evenVBand="0" w:oddHBand="0" w:evenHBand="0" w:firstRowFirstColumn="0" w:firstRowLastColumn="0" w:lastRowFirstColumn="0" w:lastRowLastColumn="0"/>
          <w:tblHeader/>
          <w:jc w:val="left"/>
        </w:trPr>
        <w:tc>
          <w:tcPr>
            <w:tcW w:w="6838" w:type="dxa"/>
            <w:vAlign w:val="bottom"/>
          </w:tcPr>
          <w:p w14:paraId="7C94B4A2" w14:textId="77777777" w:rsidR="00E4263F" w:rsidRPr="007120C5" w:rsidRDefault="00E4263F" w:rsidP="007120C5">
            <w:pPr>
              <w:spacing w:before="40" w:after="40" w:line="280" w:lineRule="exact"/>
              <w:rPr>
                <w:i/>
                <w:iCs/>
                <w:szCs w:val="20"/>
                <w:rtl/>
              </w:rPr>
            </w:pPr>
            <w:r w:rsidRPr="007120C5">
              <w:rPr>
                <w:rFonts w:hint="cs"/>
                <w:i/>
                <w:iCs/>
                <w:szCs w:val="20"/>
                <w:rtl/>
              </w:rPr>
              <w:t>المؤشر</w:t>
            </w:r>
          </w:p>
        </w:tc>
        <w:tc>
          <w:tcPr>
            <w:tcW w:w="798" w:type="dxa"/>
            <w:vAlign w:val="bottom"/>
          </w:tcPr>
          <w:p w14:paraId="6FE29420" w14:textId="77777777" w:rsidR="00E4263F" w:rsidRPr="007120C5" w:rsidRDefault="00E4263F" w:rsidP="007120C5">
            <w:pPr>
              <w:spacing w:before="40" w:after="40" w:line="280" w:lineRule="exact"/>
              <w:rPr>
                <w:i/>
                <w:iCs/>
                <w:szCs w:val="20"/>
                <w:rtl/>
              </w:rPr>
            </w:pPr>
            <w:r w:rsidRPr="007120C5">
              <w:rPr>
                <w:rFonts w:hint="cs"/>
                <w:i/>
                <w:iCs/>
                <w:szCs w:val="20"/>
                <w:rtl/>
              </w:rPr>
              <w:t>2018</w:t>
            </w:r>
          </w:p>
        </w:tc>
        <w:tc>
          <w:tcPr>
            <w:tcW w:w="754" w:type="dxa"/>
            <w:vAlign w:val="bottom"/>
          </w:tcPr>
          <w:p w14:paraId="62597CF2" w14:textId="77777777" w:rsidR="00E4263F" w:rsidRPr="007120C5" w:rsidRDefault="00E4263F" w:rsidP="007120C5">
            <w:pPr>
              <w:spacing w:before="40" w:after="40" w:line="280" w:lineRule="exact"/>
              <w:rPr>
                <w:i/>
                <w:iCs/>
                <w:szCs w:val="20"/>
                <w:rtl/>
              </w:rPr>
            </w:pPr>
            <w:r w:rsidRPr="007120C5">
              <w:rPr>
                <w:rFonts w:hint="cs"/>
                <w:i/>
                <w:iCs/>
                <w:szCs w:val="20"/>
                <w:rtl/>
              </w:rPr>
              <w:t>2019</w:t>
            </w:r>
          </w:p>
        </w:tc>
      </w:tr>
      <w:tr w:rsidR="00E4263F" w:rsidRPr="007120C5" w14:paraId="07F4C738" w14:textId="77777777" w:rsidTr="000415F4">
        <w:trPr>
          <w:jc w:val="left"/>
        </w:trPr>
        <w:tc>
          <w:tcPr>
            <w:tcW w:w="6838" w:type="dxa"/>
          </w:tcPr>
          <w:p w14:paraId="1334A1C1" w14:textId="77777777" w:rsidR="00E4263F" w:rsidRPr="007120C5" w:rsidRDefault="00E4263F" w:rsidP="00805BD5">
            <w:pPr>
              <w:spacing w:before="40" w:after="40" w:line="280" w:lineRule="exact"/>
              <w:ind w:left="57" w:right="170"/>
              <w:rPr>
                <w:szCs w:val="20"/>
                <w:rtl/>
              </w:rPr>
            </w:pPr>
            <w:r w:rsidRPr="007120C5">
              <w:rPr>
                <w:rFonts w:hint="cs"/>
                <w:szCs w:val="20"/>
                <w:rtl/>
              </w:rPr>
              <w:t>نسبة الجنس (الذكور إلى الإناث)</w:t>
            </w:r>
          </w:p>
        </w:tc>
        <w:tc>
          <w:tcPr>
            <w:tcW w:w="798" w:type="dxa"/>
          </w:tcPr>
          <w:p w14:paraId="652E2188" w14:textId="77777777" w:rsidR="00E4263F" w:rsidRPr="007120C5" w:rsidRDefault="00E4263F" w:rsidP="007120C5">
            <w:pPr>
              <w:spacing w:before="40" w:after="40" w:line="280" w:lineRule="exact"/>
              <w:rPr>
                <w:szCs w:val="20"/>
                <w:rtl/>
              </w:rPr>
            </w:pPr>
            <w:r w:rsidRPr="007120C5">
              <w:rPr>
                <w:rFonts w:hint="cs"/>
                <w:szCs w:val="20"/>
                <w:rtl/>
              </w:rPr>
              <w:t>1,04</w:t>
            </w:r>
          </w:p>
        </w:tc>
        <w:tc>
          <w:tcPr>
            <w:tcW w:w="754" w:type="dxa"/>
          </w:tcPr>
          <w:p w14:paraId="35C955FE" w14:textId="77777777" w:rsidR="00E4263F" w:rsidRPr="007120C5" w:rsidRDefault="00E4263F" w:rsidP="007120C5">
            <w:pPr>
              <w:spacing w:before="40" w:after="40" w:line="280" w:lineRule="exact"/>
              <w:rPr>
                <w:szCs w:val="20"/>
                <w:rtl/>
              </w:rPr>
            </w:pPr>
            <w:r w:rsidRPr="007120C5">
              <w:rPr>
                <w:rFonts w:hint="cs"/>
                <w:szCs w:val="20"/>
                <w:rtl/>
              </w:rPr>
              <w:t>1,04</w:t>
            </w:r>
          </w:p>
        </w:tc>
      </w:tr>
      <w:tr w:rsidR="00E4263F" w:rsidRPr="007120C5" w14:paraId="6E5B0D2F" w14:textId="77777777" w:rsidTr="000415F4">
        <w:trPr>
          <w:jc w:val="left"/>
        </w:trPr>
        <w:tc>
          <w:tcPr>
            <w:tcW w:w="6838" w:type="dxa"/>
          </w:tcPr>
          <w:p w14:paraId="548B6FEE" w14:textId="77777777" w:rsidR="00E4263F" w:rsidRPr="007120C5" w:rsidRDefault="00E4263F" w:rsidP="00805BD5">
            <w:pPr>
              <w:spacing w:before="40" w:after="40" w:line="280" w:lineRule="exact"/>
              <w:ind w:left="57" w:right="170"/>
              <w:rPr>
                <w:szCs w:val="20"/>
                <w:rtl/>
              </w:rPr>
            </w:pPr>
            <w:r w:rsidRPr="007120C5">
              <w:rPr>
                <w:rFonts w:hint="cs"/>
                <w:szCs w:val="20"/>
                <w:rtl/>
              </w:rPr>
              <w:t>التعليم قبل الابتدائي (النسبة الإجمالية لالتحاق الإناث والذكور بالتعليم)</w:t>
            </w:r>
          </w:p>
        </w:tc>
        <w:tc>
          <w:tcPr>
            <w:tcW w:w="798" w:type="dxa"/>
          </w:tcPr>
          <w:p w14:paraId="0451ED55" w14:textId="77777777" w:rsidR="00E4263F" w:rsidRPr="007120C5" w:rsidRDefault="00E4263F" w:rsidP="007120C5">
            <w:pPr>
              <w:spacing w:before="40" w:after="40" w:line="280" w:lineRule="exact"/>
              <w:rPr>
                <w:szCs w:val="20"/>
                <w:rtl/>
              </w:rPr>
            </w:pPr>
            <w:r w:rsidRPr="007120C5">
              <w:rPr>
                <w:rFonts w:hint="cs"/>
                <w:szCs w:val="20"/>
                <w:rtl/>
              </w:rPr>
              <w:t>0,97</w:t>
            </w:r>
          </w:p>
        </w:tc>
        <w:tc>
          <w:tcPr>
            <w:tcW w:w="754" w:type="dxa"/>
          </w:tcPr>
          <w:p w14:paraId="560A909F" w14:textId="77777777" w:rsidR="00E4263F" w:rsidRPr="007120C5" w:rsidRDefault="00E4263F" w:rsidP="007120C5">
            <w:pPr>
              <w:spacing w:before="40" w:after="40" w:line="280" w:lineRule="exact"/>
              <w:rPr>
                <w:szCs w:val="20"/>
                <w:rtl/>
              </w:rPr>
            </w:pPr>
            <w:r w:rsidRPr="007120C5">
              <w:rPr>
                <w:rFonts w:hint="cs"/>
                <w:szCs w:val="20"/>
                <w:rtl/>
              </w:rPr>
              <w:t>0,99</w:t>
            </w:r>
          </w:p>
        </w:tc>
      </w:tr>
      <w:tr w:rsidR="00E4263F" w:rsidRPr="007120C5" w14:paraId="0422201C" w14:textId="77777777" w:rsidTr="000415F4">
        <w:trPr>
          <w:jc w:val="left"/>
        </w:trPr>
        <w:tc>
          <w:tcPr>
            <w:tcW w:w="6838" w:type="dxa"/>
          </w:tcPr>
          <w:p w14:paraId="3615B3B8" w14:textId="77777777" w:rsidR="00E4263F" w:rsidRPr="007120C5" w:rsidRDefault="00E4263F" w:rsidP="00805BD5">
            <w:pPr>
              <w:spacing w:before="40" w:after="40" w:line="280" w:lineRule="exact"/>
              <w:ind w:left="57" w:right="170"/>
              <w:rPr>
                <w:szCs w:val="20"/>
                <w:rtl/>
              </w:rPr>
            </w:pPr>
            <w:r w:rsidRPr="007120C5">
              <w:rPr>
                <w:rFonts w:hint="cs"/>
                <w:szCs w:val="20"/>
                <w:rtl/>
              </w:rPr>
              <w:t>التعليم الابتدائي (النسبة الإجمالية لالتحاق الإناث والذكور بالتعليم)</w:t>
            </w:r>
          </w:p>
        </w:tc>
        <w:tc>
          <w:tcPr>
            <w:tcW w:w="798" w:type="dxa"/>
          </w:tcPr>
          <w:p w14:paraId="799C6631" w14:textId="77777777" w:rsidR="00E4263F" w:rsidRPr="007120C5" w:rsidRDefault="00E4263F" w:rsidP="007120C5">
            <w:pPr>
              <w:spacing w:before="40" w:after="40" w:line="280" w:lineRule="exact"/>
              <w:rPr>
                <w:szCs w:val="20"/>
                <w:rtl/>
              </w:rPr>
            </w:pPr>
            <w:r w:rsidRPr="007120C5">
              <w:rPr>
                <w:rFonts w:hint="cs"/>
                <w:szCs w:val="20"/>
                <w:rtl/>
              </w:rPr>
              <w:t>0,99</w:t>
            </w:r>
          </w:p>
        </w:tc>
        <w:tc>
          <w:tcPr>
            <w:tcW w:w="754" w:type="dxa"/>
          </w:tcPr>
          <w:p w14:paraId="00096987" w14:textId="77777777" w:rsidR="00E4263F" w:rsidRPr="007120C5" w:rsidRDefault="00E4263F" w:rsidP="007120C5">
            <w:pPr>
              <w:spacing w:before="40" w:after="40" w:line="280" w:lineRule="exact"/>
              <w:rPr>
                <w:szCs w:val="20"/>
                <w:rtl/>
              </w:rPr>
            </w:pPr>
            <w:r w:rsidRPr="007120C5">
              <w:rPr>
                <w:rFonts w:hint="cs"/>
                <w:szCs w:val="20"/>
                <w:rtl/>
              </w:rPr>
              <w:t>0,99</w:t>
            </w:r>
          </w:p>
        </w:tc>
      </w:tr>
      <w:tr w:rsidR="00E4263F" w:rsidRPr="007120C5" w14:paraId="3C4E41E1" w14:textId="77777777" w:rsidTr="000415F4">
        <w:trPr>
          <w:jc w:val="left"/>
        </w:trPr>
        <w:tc>
          <w:tcPr>
            <w:tcW w:w="6838" w:type="dxa"/>
          </w:tcPr>
          <w:p w14:paraId="2C369144" w14:textId="77777777" w:rsidR="00E4263F" w:rsidRPr="007120C5" w:rsidRDefault="00E4263F" w:rsidP="00805BD5">
            <w:pPr>
              <w:spacing w:before="40" w:after="40" w:line="280" w:lineRule="exact"/>
              <w:ind w:left="57" w:right="170"/>
              <w:rPr>
                <w:szCs w:val="20"/>
                <w:rtl/>
              </w:rPr>
            </w:pPr>
            <w:r w:rsidRPr="007120C5">
              <w:rPr>
                <w:rFonts w:hint="cs"/>
                <w:szCs w:val="20"/>
                <w:rtl/>
              </w:rPr>
              <w:t>التعليم الثانوي (النسبة الإجمالية لالتحاق الإناث والذكور بالتعليم)</w:t>
            </w:r>
          </w:p>
        </w:tc>
        <w:tc>
          <w:tcPr>
            <w:tcW w:w="798" w:type="dxa"/>
          </w:tcPr>
          <w:p w14:paraId="446F9C96" w14:textId="77777777" w:rsidR="00E4263F" w:rsidRPr="007120C5" w:rsidRDefault="00E4263F" w:rsidP="007120C5">
            <w:pPr>
              <w:spacing w:before="40" w:after="40" w:line="280" w:lineRule="exact"/>
              <w:rPr>
                <w:szCs w:val="20"/>
                <w:rtl/>
              </w:rPr>
            </w:pPr>
            <w:r w:rsidRPr="007120C5">
              <w:rPr>
                <w:rFonts w:hint="cs"/>
                <w:szCs w:val="20"/>
                <w:rtl/>
              </w:rPr>
              <w:t>1,05</w:t>
            </w:r>
          </w:p>
        </w:tc>
        <w:tc>
          <w:tcPr>
            <w:tcW w:w="754" w:type="dxa"/>
          </w:tcPr>
          <w:p w14:paraId="08D707AE" w14:textId="77777777" w:rsidR="00E4263F" w:rsidRPr="007120C5" w:rsidRDefault="00E4263F" w:rsidP="007120C5">
            <w:pPr>
              <w:spacing w:before="40" w:after="40" w:line="280" w:lineRule="exact"/>
              <w:rPr>
                <w:szCs w:val="20"/>
                <w:rtl/>
              </w:rPr>
            </w:pPr>
            <w:r w:rsidRPr="007120C5">
              <w:rPr>
                <w:rFonts w:hint="cs"/>
                <w:szCs w:val="20"/>
                <w:rtl/>
              </w:rPr>
              <w:t>1,05</w:t>
            </w:r>
          </w:p>
        </w:tc>
      </w:tr>
      <w:tr w:rsidR="00E4263F" w:rsidRPr="007120C5" w14:paraId="76914C99" w14:textId="77777777" w:rsidTr="000415F4">
        <w:trPr>
          <w:jc w:val="left"/>
        </w:trPr>
        <w:tc>
          <w:tcPr>
            <w:tcW w:w="6838" w:type="dxa"/>
          </w:tcPr>
          <w:p w14:paraId="214219E6" w14:textId="77777777" w:rsidR="00E4263F" w:rsidRPr="007120C5" w:rsidRDefault="00E4263F" w:rsidP="00805BD5">
            <w:pPr>
              <w:spacing w:before="40" w:after="40" w:line="280" w:lineRule="exact"/>
              <w:ind w:left="57" w:right="170"/>
              <w:rPr>
                <w:szCs w:val="20"/>
                <w:rtl/>
              </w:rPr>
            </w:pPr>
            <w:r w:rsidRPr="007120C5">
              <w:rPr>
                <w:rFonts w:hint="cs"/>
                <w:szCs w:val="20"/>
                <w:rtl/>
              </w:rPr>
              <w:t>بطالة الشباب (نسبة الإناث إلى الذكور)</w:t>
            </w:r>
          </w:p>
        </w:tc>
        <w:tc>
          <w:tcPr>
            <w:tcW w:w="798" w:type="dxa"/>
          </w:tcPr>
          <w:p w14:paraId="7FE85921" w14:textId="77777777" w:rsidR="00E4263F" w:rsidRPr="007120C5" w:rsidRDefault="00E4263F" w:rsidP="007120C5">
            <w:pPr>
              <w:spacing w:before="40" w:after="40" w:line="280" w:lineRule="exact"/>
              <w:rPr>
                <w:szCs w:val="20"/>
                <w:rtl/>
              </w:rPr>
            </w:pPr>
            <w:r w:rsidRPr="007120C5">
              <w:rPr>
                <w:rFonts w:hint="cs"/>
                <w:szCs w:val="20"/>
                <w:rtl/>
              </w:rPr>
              <w:t>1,76</w:t>
            </w:r>
          </w:p>
        </w:tc>
        <w:tc>
          <w:tcPr>
            <w:tcW w:w="754" w:type="dxa"/>
          </w:tcPr>
          <w:p w14:paraId="0FB03942" w14:textId="77777777" w:rsidR="00E4263F" w:rsidRPr="007120C5" w:rsidRDefault="00E4263F" w:rsidP="007120C5">
            <w:pPr>
              <w:spacing w:before="40" w:after="40" w:line="280" w:lineRule="exact"/>
              <w:rPr>
                <w:szCs w:val="20"/>
                <w:rtl/>
              </w:rPr>
            </w:pPr>
            <w:r w:rsidRPr="007120C5">
              <w:rPr>
                <w:rFonts w:hint="cs"/>
                <w:szCs w:val="20"/>
                <w:rtl/>
              </w:rPr>
              <w:t>1,77</w:t>
            </w:r>
          </w:p>
        </w:tc>
      </w:tr>
      <w:tr w:rsidR="00E4263F" w:rsidRPr="007120C5" w14:paraId="18781424" w14:textId="77777777" w:rsidTr="000415F4">
        <w:trPr>
          <w:jc w:val="left"/>
        </w:trPr>
        <w:tc>
          <w:tcPr>
            <w:tcW w:w="6838" w:type="dxa"/>
          </w:tcPr>
          <w:p w14:paraId="3F348F8E" w14:textId="77777777" w:rsidR="00E4263F" w:rsidRPr="007120C5" w:rsidRDefault="00E4263F" w:rsidP="00805BD5">
            <w:pPr>
              <w:spacing w:before="40" w:after="40" w:line="280" w:lineRule="exact"/>
              <w:ind w:left="57" w:right="170"/>
              <w:rPr>
                <w:szCs w:val="20"/>
                <w:rtl/>
              </w:rPr>
            </w:pPr>
            <w:r w:rsidRPr="007120C5">
              <w:rPr>
                <w:rFonts w:hint="cs"/>
                <w:szCs w:val="20"/>
                <w:rtl/>
              </w:rPr>
              <w:t>السكان الحاصلون على بعض التعليم الثانوي على الأقل (نسبة الإناث إلى الذكور)</w:t>
            </w:r>
          </w:p>
        </w:tc>
        <w:tc>
          <w:tcPr>
            <w:tcW w:w="798" w:type="dxa"/>
          </w:tcPr>
          <w:p w14:paraId="5E740BBB" w14:textId="77777777" w:rsidR="00E4263F" w:rsidRPr="007120C5" w:rsidRDefault="00E4263F" w:rsidP="007120C5">
            <w:pPr>
              <w:spacing w:before="40" w:after="40" w:line="280" w:lineRule="exact"/>
              <w:rPr>
                <w:szCs w:val="20"/>
                <w:rtl/>
              </w:rPr>
            </w:pPr>
            <w:r w:rsidRPr="007120C5">
              <w:rPr>
                <w:rFonts w:hint="cs"/>
                <w:szCs w:val="20"/>
                <w:rtl/>
              </w:rPr>
              <w:t>0,99</w:t>
            </w:r>
          </w:p>
        </w:tc>
        <w:tc>
          <w:tcPr>
            <w:tcW w:w="754" w:type="dxa"/>
          </w:tcPr>
          <w:p w14:paraId="24F2FA46" w14:textId="77777777" w:rsidR="00E4263F" w:rsidRPr="007120C5" w:rsidRDefault="00E4263F" w:rsidP="007120C5">
            <w:pPr>
              <w:spacing w:before="40" w:after="40" w:line="280" w:lineRule="exact"/>
              <w:rPr>
                <w:szCs w:val="20"/>
                <w:rtl/>
              </w:rPr>
            </w:pPr>
            <w:r w:rsidRPr="007120C5">
              <w:rPr>
                <w:rFonts w:hint="cs"/>
                <w:szCs w:val="20"/>
                <w:rtl/>
              </w:rPr>
              <w:t>0,98</w:t>
            </w:r>
          </w:p>
        </w:tc>
      </w:tr>
      <w:tr w:rsidR="00E4263F" w:rsidRPr="007120C5" w14:paraId="68FB851F" w14:textId="77777777" w:rsidTr="000415F4">
        <w:trPr>
          <w:jc w:val="left"/>
        </w:trPr>
        <w:tc>
          <w:tcPr>
            <w:tcW w:w="6838" w:type="dxa"/>
          </w:tcPr>
          <w:p w14:paraId="51A97235" w14:textId="77777777" w:rsidR="00E4263F" w:rsidRPr="007120C5" w:rsidRDefault="00E4263F" w:rsidP="00805BD5">
            <w:pPr>
              <w:spacing w:before="40" w:after="40" w:line="280" w:lineRule="exact"/>
              <w:ind w:left="57" w:right="170"/>
              <w:rPr>
                <w:szCs w:val="20"/>
                <w:rtl/>
              </w:rPr>
            </w:pPr>
            <w:r w:rsidRPr="007120C5">
              <w:rPr>
                <w:rFonts w:hint="cs"/>
                <w:szCs w:val="20"/>
                <w:rtl/>
              </w:rPr>
              <w:t>المعدل الإجمالي للبطالة (نسبة الإناث إلى الذكور)</w:t>
            </w:r>
          </w:p>
        </w:tc>
        <w:tc>
          <w:tcPr>
            <w:tcW w:w="798" w:type="dxa"/>
          </w:tcPr>
          <w:p w14:paraId="6C8F3FE1" w14:textId="77777777" w:rsidR="00E4263F" w:rsidRPr="007120C5" w:rsidRDefault="00E4263F" w:rsidP="007120C5">
            <w:pPr>
              <w:spacing w:before="40" w:after="40" w:line="280" w:lineRule="exact"/>
              <w:rPr>
                <w:szCs w:val="20"/>
                <w:rtl/>
              </w:rPr>
            </w:pPr>
            <w:r w:rsidRPr="007120C5">
              <w:rPr>
                <w:rFonts w:hint="cs"/>
                <w:szCs w:val="20"/>
                <w:rtl/>
              </w:rPr>
              <w:t>2,33</w:t>
            </w:r>
          </w:p>
        </w:tc>
        <w:tc>
          <w:tcPr>
            <w:tcW w:w="754" w:type="dxa"/>
          </w:tcPr>
          <w:p w14:paraId="4E9298C4" w14:textId="77777777" w:rsidR="00E4263F" w:rsidRPr="007120C5" w:rsidRDefault="00E4263F" w:rsidP="007120C5">
            <w:pPr>
              <w:spacing w:before="40" w:after="40" w:line="280" w:lineRule="exact"/>
              <w:rPr>
                <w:szCs w:val="20"/>
                <w:rtl/>
              </w:rPr>
            </w:pPr>
            <w:r w:rsidRPr="007120C5">
              <w:rPr>
                <w:rFonts w:hint="cs"/>
                <w:szCs w:val="20"/>
                <w:rtl/>
              </w:rPr>
              <w:t>2,33</w:t>
            </w:r>
          </w:p>
        </w:tc>
      </w:tr>
      <w:tr w:rsidR="00E4263F" w:rsidRPr="007120C5" w14:paraId="1F587C92" w14:textId="77777777" w:rsidTr="000415F4">
        <w:trPr>
          <w:jc w:val="left"/>
        </w:trPr>
        <w:tc>
          <w:tcPr>
            <w:tcW w:w="6838" w:type="dxa"/>
          </w:tcPr>
          <w:p w14:paraId="142EE203" w14:textId="77777777" w:rsidR="00E4263F" w:rsidRPr="00805BD5" w:rsidRDefault="00E4263F" w:rsidP="00805BD5">
            <w:pPr>
              <w:spacing w:before="40" w:after="40" w:line="280" w:lineRule="exact"/>
              <w:ind w:left="57" w:right="170"/>
              <w:rPr>
                <w:spacing w:val="-4"/>
                <w:szCs w:val="20"/>
                <w:rtl/>
              </w:rPr>
            </w:pPr>
            <w:r w:rsidRPr="00805BD5">
              <w:rPr>
                <w:rFonts w:hint="cs"/>
                <w:spacing w:val="-4"/>
                <w:szCs w:val="20"/>
                <w:rtl/>
              </w:rPr>
              <w:t>نسبة العمالة في القطاعات غير الزراعية، إناث (النسبة المئوية من إجمالي العمالة في القطاعات غير الزراعية)</w:t>
            </w:r>
          </w:p>
        </w:tc>
        <w:tc>
          <w:tcPr>
            <w:tcW w:w="798" w:type="dxa"/>
          </w:tcPr>
          <w:p w14:paraId="65A14835" w14:textId="77777777" w:rsidR="00E4263F" w:rsidRPr="007120C5" w:rsidRDefault="00E4263F" w:rsidP="007120C5">
            <w:pPr>
              <w:spacing w:before="40" w:after="40" w:line="280" w:lineRule="exact"/>
              <w:rPr>
                <w:szCs w:val="20"/>
                <w:rtl/>
              </w:rPr>
            </w:pPr>
            <w:r w:rsidRPr="007120C5">
              <w:rPr>
                <w:rFonts w:hint="cs"/>
                <w:szCs w:val="20"/>
                <w:rtl/>
              </w:rPr>
              <w:t>32,5</w:t>
            </w:r>
          </w:p>
        </w:tc>
        <w:tc>
          <w:tcPr>
            <w:tcW w:w="754" w:type="dxa"/>
          </w:tcPr>
          <w:p w14:paraId="775BFF27" w14:textId="77777777" w:rsidR="00E4263F" w:rsidRPr="007120C5" w:rsidRDefault="00E4263F" w:rsidP="007120C5">
            <w:pPr>
              <w:spacing w:before="40" w:after="40" w:line="280" w:lineRule="exact"/>
              <w:rPr>
                <w:szCs w:val="20"/>
                <w:rtl/>
              </w:rPr>
            </w:pPr>
            <w:r w:rsidRPr="007120C5">
              <w:rPr>
                <w:rFonts w:hint="cs"/>
                <w:szCs w:val="20"/>
                <w:rtl/>
              </w:rPr>
              <w:t>32,5</w:t>
            </w:r>
          </w:p>
        </w:tc>
      </w:tr>
      <w:tr w:rsidR="00E4263F" w:rsidRPr="007120C5" w14:paraId="41EE065D" w14:textId="77777777" w:rsidTr="000415F4">
        <w:trPr>
          <w:jc w:val="left"/>
        </w:trPr>
        <w:tc>
          <w:tcPr>
            <w:tcW w:w="6838" w:type="dxa"/>
          </w:tcPr>
          <w:p w14:paraId="20AFBB31" w14:textId="77777777" w:rsidR="00E4263F" w:rsidRPr="007120C5" w:rsidRDefault="00E4263F" w:rsidP="00805BD5">
            <w:pPr>
              <w:spacing w:before="40" w:after="40" w:line="280" w:lineRule="exact"/>
              <w:ind w:left="57" w:right="170"/>
              <w:rPr>
                <w:szCs w:val="20"/>
                <w:rtl/>
              </w:rPr>
            </w:pPr>
            <w:r w:rsidRPr="007120C5">
              <w:rPr>
                <w:rFonts w:hint="cs"/>
                <w:szCs w:val="20"/>
                <w:rtl/>
              </w:rPr>
              <w:t xml:space="preserve">حصة النساء من المقاعد البرلمانية </w:t>
            </w:r>
          </w:p>
        </w:tc>
        <w:tc>
          <w:tcPr>
            <w:tcW w:w="798" w:type="dxa"/>
          </w:tcPr>
          <w:p w14:paraId="10AD0B97" w14:textId="77777777" w:rsidR="00E4263F" w:rsidRPr="007120C5" w:rsidRDefault="00E4263F" w:rsidP="007120C5">
            <w:pPr>
              <w:spacing w:before="40" w:after="40" w:line="280" w:lineRule="exact"/>
              <w:rPr>
                <w:szCs w:val="20"/>
                <w:rtl/>
              </w:rPr>
            </w:pPr>
            <w:r w:rsidRPr="007120C5">
              <w:rPr>
                <w:rFonts w:hint="cs"/>
                <w:szCs w:val="20"/>
                <w:rtl/>
              </w:rPr>
              <w:t>5,8</w:t>
            </w:r>
          </w:p>
        </w:tc>
        <w:tc>
          <w:tcPr>
            <w:tcW w:w="754" w:type="dxa"/>
          </w:tcPr>
          <w:p w14:paraId="59A24997" w14:textId="77777777" w:rsidR="00E4263F" w:rsidRPr="007120C5" w:rsidRDefault="00E4263F" w:rsidP="007120C5">
            <w:pPr>
              <w:spacing w:before="40" w:after="40" w:line="280" w:lineRule="exact"/>
              <w:rPr>
                <w:szCs w:val="20"/>
                <w:rtl/>
              </w:rPr>
            </w:pPr>
            <w:r w:rsidRPr="007120C5">
              <w:rPr>
                <w:rFonts w:hint="cs"/>
                <w:szCs w:val="20"/>
                <w:rtl/>
              </w:rPr>
              <w:t>5,3</w:t>
            </w:r>
          </w:p>
        </w:tc>
      </w:tr>
      <w:tr w:rsidR="00E4263F" w:rsidRPr="007120C5" w14:paraId="02AD8CDD" w14:textId="77777777" w:rsidTr="000415F4">
        <w:trPr>
          <w:cnfStyle w:val="010000000000" w:firstRow="0" w:lastRow="1" w:firstColumn="0" w:lastColumn="0" w:oddVBand="0" w:evenVBand="0" w:oddHBand="0" w:evenHBand="0" w:firstRowFirstColumn="0" w:firstRowLastColumn="0" w:lastRowFirstColumn="0" w:lastRowLastColumn="0"/>
          <w:jc w:val="left"/>
        </w:trPr>
        <w:tc>
          <w:tcPr>
            <w:tcW w:w="6838" w:type="dxa"/>
          </w:tcPr>
          <w:p w14:paraId="6376F5D3" w14:textId="77777777" w:rsidR="00E4263F" w:rsidRPr="007120C5" w:rsidRDefault="00E4263F" w:rsidP="00805BD5">
            <w:pPr>
              <w:spacing w:before="40" w:after="40" w:line="280" w:lineRule="exact"/>
              <w:ind w:left="57" w:right="170"/>
              <w:rPr>
                <w:szCs w:val="20"/>
                <w:rtl/>
              </w:rPr>
            </w:pPr>
            <w:r w:rsidRPr="007120C5">
              <w:rPr>
                <w:rFonts w:hint="cs"/>
                <w:szCs w:val="20"/>
                <w:rtl/>
              </w:rPr>
              <w:t xml:space="preserve">حصة النساء من المناصب في الحكومات المحلية </w:t>
            </w:r>
          </w:p>
        </w:tc>
        <w:tc>
          <w:tcPr>
            <w:tcW w:w="798" w:type="dxa"/>
          </w:tcPr>
          <w:p w14:paraId="65C189E6" w14:textId="77777777" w:rsidR="00E4263F" w:rsidRPr="007120C5" w:rsidRDefault="00E4263F" w:rsidP="007120C5">
            <w:pPr>
              <w:spacing w:before="40" w:after="40" w:line="280" w:lineRule="exact"/>
              <w:rPr>
                <w:szCs w:val="20"/>
                <w:rtl/>
              </w:rPr>
            </w:pPr>
            <w:r w:rsidRPr="007120C5">
              <w:rPr>
                <w:rFonts w:hint="cs"/>
                <w:szCs w:val="20"/>
                <w:rtl/>
              </w:rPr>
              <w:t>10,9</w:t>
            </w:r>
          </w:p>
        </w:tc>
        <w:tc>
          <w:tcPr>
            <w:tcW w:w="754" w:type="dxa"/>
          </w:tcPr>
          <w:p w14:paraId="4CD42C1F" w14:textId="77777777" w:rsidR="00E4263F" w:rsidRPr="007120C5" w:rsidRDefault="00E4263F" w:rsidP="007120C5">
            <w:pPr>
              <w:spacing w:before="40" w:after="40" w:line="280" w:lineRule="exact"/>
              <w:rPr>
                <w:szCs w:val="20"/>
                <w:rtl/>
              </w:rPr>
            </w:pPr>
            <w:r w:rsidRPr="007120C5">
              <w:rPr>
                <w:rFonts w:hint="cs"/>
                <w:szCs w:val="20"/>
                <w:rtl/>
              </w:rPr>
              <w:t>10,9</w:t>
            </w:r>
          </w:p>
        </w:tc>
      </w:tr>
    </w:tbl>
    <w:p w14:paraId="54389CA6" w14:textId="48829348" w:rsidR="00691870" w:rsidRPr="00691870" w:rsidRDefault="00E4263F" w:rsidP="007120C5">
      <w:pPr>
        <w:pStyle w:val="SingleTxtGA"/>
        <w:spacing w:before="120"/>
        <w:rPr>
          <w:color w:val="000000"/>
          <w:rtl/>
        </w:rPr>
      </w:pPr>
      <w:r w:rsidRPr="002208D8">
        <w:rPr>
          <w:rFonts w:hint="cs"/>
          <w:rtl/>
        </w:rPr>
        <w:t>13</w:t>
      </w:r>
      <w:r w:rsidR="002D766E">
        <w:rPr>
          <w:rFonts w:hint="cs"/>
          <w:rtl/>
        </w:rPr>
        <w:t>-</w:t>
      </w:r>
      <w:r w:rsidR="002D766E">
        <w:rPr>
          <w:rFonts w:hint="cs"/>
          <w:rtl/>
        </w:rPr>
        <w:tab/>
      </w:r>
      <w:r>
        <w:rPr>
          <w:rFonts w:hint="cs"/>
          <w:rtl/>
        </w:rPr>
        <w:t>و</w:t>
      </w:r>
      <w:r w:rsidRPr="002208D8">
        <w:rPr>
          <w:rFonts w:hint="cs"/>
          <w:rtl/>
        </w:rPr>
        <w:t xml:space="preserve">ارتفعت حصة المقاعد التي تشغلها نساء في الحكومة المحلية إلى 10,9 في </w:t>
      </w:r>
      <w:proofErr w:type="gramStart"/>
      <w:r w:rsidRPr="002208D8">
        <w:rPr>
          <w:rFonts w:hint="cs"/>
          <w:rtl/>
        </w:rPr>
        <w:t>المائة</w:t>
      </w:r>
      <w:proofErr w:type="gramEnd"/>
      <w:r w:rsidRPr="002208D8">
        <w:rPr>
          <w:rFonts w:hint="cs"/>
          <w:rtl/>
        </w:rPr>
        <w:t xml:space="preserve"> من 1,9 في المائة في عام 2017، وذلك نتيجة لتحديد حصة إلزامية قدرها 25 في المائة للنساء في انتخابات الحكم المحلي، في أوائل عام 201</w:t>
      </w:r>
      <w:r w:rsidR="00691870" w:rsidRPr="00691870">
        <w:rPr>
          <w:rFonts w:hint="cs"/>
          <w:color w:val="000000"/>
          <w:rtl/>
        </w:rPr>
        <w:t>8.</w:t>
      </w:r>
    </w:p>
    <w:p w14:paraId="27D14A2B" w14:textId="1ADE6CBD" w:rsidR="00E4263F" w:rsidRPr="002208D8" w:rsidRDefault="00E4263F" w:rsidP="007A1A03">
      <w:pPr>
        <w:pStyle w:val="SingleTxtGA"/>
        <w:rPr>
          <w:rtl/>
        </w:rPr>
      </w:pPr>
      <w:r w:rsidRPr="002208D8">
        <w:rPr>
          <w:rFonts w:hint="cs"/>
          <w:rtl/>
        </w:rPr>
        <w:t>14</w:t>
      </w:r>
      <w:r w:rsidR="002D766E">
        <w:rPr>
          <w:rFonts w:hint="cs"/>
          <w:rtl/>
        </w:rPr>
        <w:t>-</w:t>
      </w:r>
      <w:r w:rsidR="002D766E">
        <w:rPr>
          <w:rFonts w:hint="cs"/>
          <w:rtl/>
        </w:rPr>
        <w:tab/>
      </w:r>
      <w:r w:rsidRPr="002208D8">
        <w:rPr>
          <w:rFonts w:hint="cs"/>
          <w:rtl/>
        </w:rPr>
        <w:t>و</w:t>
      </w:r>
      <w:r w:rsidR="002D766E">
        <w:rPr>
          <w:rFonts w:hint="cs"/>
          <w:rtl/>
        </w:rPr>
        <w:t>وفقاً</w:t>
      </w:r>
      <w:r w:rsidRPr="002208D8">
        <w:rPr>
          <w:rFonts w:hint="cs"/>
          <w:rtl/>
        </w:rPr>
        <w:t xml:space="preserve"> لمؤشرات تمكين المرأة الواردة في تقرير التنمية البشرية لعام 2020، وُضعت سري لانكا في الفئة العليا أو المتوسطة باستثناء ما يتعلق بمؤشر </w:t>
      </w:r>
      <w:proofErr w:type="gramStart"/>
      <w:r w:rsidRPr="002208D8">
        <w:rPr>
          <w:rFonts w:hint="cs"/>
          <w:rtl/>
        </w:rPr>
        <w:t>’’حصة</w:t>
      </w:r>
      <w:proofErr w:type="gramEnd"/>
      <w:r w:rsidRPr="002208D8">
        <w:rPr>
          <w:rFonts w:hint="cs"/>
          <w:rtl/>
        </w:rPr>
        <w:t xml:space="preserve"> المرأة من العمالة في مستويات الإدارة العليا والمتوسطة‘‘ الذي بلغ 22,5 في المائة، وجعل سري لانكا توجد في الثلث الأخير.</w:t>
      </w:r>
    </w:p>
    <w:p w14:paraId="48732459" w14:textId="0C3C83AC" w:rsidR="00691870" w:rsidRPr="00691870" w:rsidRDefault="00E4263F" w:rsidP="007A1A03">
      <w:pPr>
        <w:pStyle w:val="SingleTxtGA"/>
        <w:rPr>
          <w:color w:val="000000"/>
        </w:rPr>
      </w:pPr>
      <w:r w:rsidRPr="002208D8">
        <w:rPr>
          <w:rFonts w:hint="cs"/>
          <w:rtl/>
        </w:rPr>
        <w:t>15</w:t>
      </w:r>
      <w:r w:rsidR="002D766E">
        <w:rPr>
          <w:rFonts w:hint="cs"/>
          <w:rtl/>
        </w:rPr>
        <w:t>-</w:t>
      </w:r>
      <w:r w:rsidR="002D766E">
        <w:rPr>
          <w:rFonts w:hint="cs"/>
          <w:rtl/>
        </w:rPr>
        <w:tab/>
      </w:r>
      <w:r w:rsidRPr="002208D8">
        <w:rPr>
          <w:rFonts w:hint="cs"/>
          <w:rtl/>
        </w:rPr>
        <w:t>وبلغ متوسط حجم الأسرة 3,8 أفراد ومتوسط دخلها الشهري 237 62 روبية سريلانكية في عام</w:t>
      </w:r>
      <w:r w:rsidR="00441443">
        <w:rPr>
          <w:rFonts w:hint="eastAsia"/>
          <w:rtl/>
        </w:rPr>
        <w:t> </w:t>
      </w:r>
      <w:r w:rsidRPr="002208D8">
        <w:rPr>
          <w:rFonts w:hint="cs"/>
          <w:rtl/>
        </w:rPr>
        <w:t xml:space="preserve">2016 وبلغ متوسط دخل الأسرة الشهري لسكان الحضر والأرياف والمزارع 692 88 </w:t>
      </w:r>
      <w:proofErr w:type="spellStart"/>
      <w:r w:rsidRPr="002208D8">
        <w:rPr>
          <w:rFonts w:hint="cs"/>
          <w:rtl/>
        </w:rPr>
        <w:t>و137</w:t>
      </w:r>
      <w:proofErr w:type="spellEnd"/>
      <w:r w:rsidRPr="002208D8">
        <w:rPr>
          <w:rFonts w:hint="cs"/>
          <w:rtl/>
        </w:rPr>
        <w:t xml:space="preserve"> 58 </w:t>
      </w:r>
      <w:proofErr w:type="spellStart"/>
      <w:r w:rsidRPr="002208D8">
        <w:rPr>
          <w:rFonts w:hint="cs"/>
          <w:rtl/>
        </w:rPr>
        <w:t>و804</w:t>
      </w:r>
      <w:proofErr w:type="spellEnd"/>
      <w:r w:rsidRPr="002208D8">
        <w:rPr>
          <w:rFonts w:hint="cs"/>
          <w:rtl/>
        </w:rPr>
        <w:t xml:space="preserve"> 34 روبية على التوالي. وأبلغت المقاطعة الغربية عن أعلى مستويات لدخل الأسر فيها تجاوزت بمرتين مثيلاتها في المقاطعة الشرقية التي أبلغت عن قيم أدنى لكل من الدخل الوسيط والمتوسط. وفيما يتعلق بأرقام المناطق، أبلغت محافظة كولومبو عن أعلى دخل شهري للأسرة في البلد، من حيث كل من الدخل الوسيط والمتوسط. (851 104 روبية للدخل المتوسط، </w:t>
      </w:r>
      <w:proofErr w:type="spellStart"/>
      <w:r w:rsidRPr="002208D8">
        <w:rPr>
          <w:rFonts w:hint="cs"/>
          <w:rtl/>
        </w:rPr>
        <w:t>و000</w:t>
      </w:r>
      <w:proofErr w:type="spellEnd"/>
      <w:r w:rsidRPr="002208D8">
        <w:rPr>
          <w:rFonts w:hint="cs"/>
          <w:rtl/>
        </w:rPr>
        <w:t> 70 روبية للدخل الوسيط</w:t>
      </w:r>
      <w:r w:rsidR="00691870" w:rsidRPr="00691870">
        <w:rPr>
          <w:rFonts w:hint="cs"/>
          <w:color w:val="000000"/>
          <w:rtl/>
        </w:rPr>
        <w:t xml:space="preserve">). </w:t>
      </w:r>
      <w:r w:rsidRPr="002208D8">
        <w:rPr>
          <w:rFonts w:hint="cs"/>
          <w:rtl/>
        </w:rPr>
        <w:t>وبلغ متوسط نفقات الأسر المعيشية في البلد 999 54 روبية</w:t>
      </w:r>
      <w:r w:rsidR="00691870">
        <w:rPr>
          <w:rStyle w:val="FootnoteReference"/>
          <w:sz w:val="16"/>
          <w:szCs w:val="22"/>
          <w:rtl/>
        </w:rPr>
        <w:t>(</w:t>
      </w:r>
      <w:r w:rsidR="00691870" w:rsidRPr="002208D8">
        <w:rPr>
          <w:rStyle w:val="FootnoteReference"/>
          <w:sz w:val="16"/>
          <w:szCs w:val="22"/>
          <w:rtl/>
        </w:rPr>
        <w:footnoteReference w:id="9"/>
      </w:r>
      <w:r w:rsidR="00691870" w:rsidRPr="00691870">
        <w:rPr>
          <w:rStyle w:val="FootnoteReference"/>
          <w:color w:val="000000"/>
          <w:sz w:val="16"/>
          <w:szCs w:val="22"/>
          <w:rtl/>
        </w:rPr>
        <w:t>)</w:t>
      </w:r>
      <w:r w:rsidR="00691870" w:rsidRPr="00691870">
        <w:rPr>
          <w:rFonts w:hint="cs"/>
          <w:color w:val="000000"/>
          <w:rtl/>
        </w:rPr>
        <w:t>.</w:t>
      </w:r>
    </w:p>
    <w:p w14:paraId="4926F156" w14:textId="04464EE4" w:rsidR="00E4263F" w:rsidRPr="002208D8" w:rsidRDefault="00E4263F" w:rsidP="007A1A03">
      <w:pPr>
        <w:pStyle w:val="H23GA"/>
        <w:rPr>
          <w:rtl/>
        </w:rPr>
      </w:pPr>
      <w:r w:rsidRPr="002208D8">
        <w:rPr>
          <w:rFonts w:hint="cs"/>
          <w:rtl/>
        </w:rPr>
        <w:tab/>
      </w:r>
      <w:r w:rsidRPr="002208D8">
        <w:rPr>
          <w:rFonts w:hint="cs"/>
          <w:rtl/>
        </w:rPr>
        <w:tab/>
        <w:t>المؤشرات الاقتصادية الرئيسية</w:t>
      </w:r>
    </w:p>
    <w:tbl>
      <w:tblPr>
        <w:tblStyle w:val="TABLEA"/>
        <w:bidiVisual/>
        <w:tblW w:w="8390" w:type="dxa"/>
        <w:jc w:val="left"/>
        <w:tblInd w:w="1247" w:type="dxa"/>
        <w:tblLayout w:type="fixed"/>
        <w:tblLook w:val="04E0" w:firstRow="1" w:lastRow="1" w:firstColumn="1" w:lastColumn="0" w:noHBand="0" w:noVBand="1"/>
      </w:tblPr>
      <w:tblGrid>
        <w:gridCol w:w="1581"/>
        <w:gridCol w:w="695"/>
        <w:gridCol w:w="888"/>
        <w:gridCol w:w="888"/>
        <w:gridCol w:w="888"/>
        <w:gridCol w:w="187"/>
        <w:gridCol w:w="898"/>
        <w:gridCol w:w="190"/>
        <w:gridCol w:w="1088"/>
        <w:gridCol w:w="1087"/>
      </w:tblGrid>
      <w:tr w:rsidR="00E4263F" w:rsidRPr="007120C5" w14:paraId="6C73F91A" w14:textId="77777777" w:rsidTr="007120C5">
        <w:trPr>
          <w:cnfStyle w:val="100000000000" w:firstRow="1" w:lastRow="0" w:firstColumn="0" w:lastColumn="0" w:oddVBand="0" w:evenVBand="0" w:oddHBand="0" w:evenHBand="0" w:firstRowFirstColumn="0" w:firstRowLastColumn="0" w:lastRowFirstColumn="0" w:lastRowLastColumn="0"/>
          <w:tblHeader/>
          <w:jc w:val="left"/>
        </w:trPr>
        <w:tc>
          <w:tcPr>
            <w:tcW w:w="1581" w:type="dxa"/>
            <w:vAlign w:val="bottom"/>
          </w:tcPr>
          <w:p w14:paraId="760540A3" w14:textId="77777777" w:rsidR="00E4263F" w:rsidRPr="007120C5" w:rsidRDefault="00E4263F" w:rsidP="00555C99">
            <w:pPr>
              <w:spacing w:before="40" w:after="40" w:line="280" w:lineRule="exact"/>
              <w:ind w:left="57" w:right="57"/>
              <w:rPr>
                <w:i/>
                <w:iCs/>
                <w:szCs w:val="20"/>
              </w:rPr>
            </w:pPr>
          </w:p>
        </w:tc>
        <w:tc>
          <w:tcPr>
            <w:tcW w:w="695" w:type="dxa"/>
            <w:vAlign w:val="bottom"/>
          </w:tcPr>
          <w:p w14:paraId="428DA999" w14:textId="77777777" w:rsidR="00E4263F" w:rsidRPr="007120C5" w:rsidRDefault="00E4263F" w:rsidP="00441443">
            <w:pPr>
              <w:spacing w:before="40" w:after="40" w:line="280" w:lineRule="exact"/>
              <w:ind w:left="57" w:right="57"/>
              <w:rPr>
                <w:i/>
                <w:iCs/>
                <w:szCs w:val="20"/>
                <w:rtl/>
              </w:rPr>
            </w:pPr>
            <w:r w:rsidRPr="007120C5">
              <w:rPr>
                <w:rFonts w:hint="cs"/>
                <w:i/>
                <w:iCs/>
                <w:szCs w:val="20"/>
                <w:rtl/>
              </w:rPr>
              <w:t>2013</w:t>
            </w:r>
          </w:p>
        </w:tc>
        <w:tc>
          <w:tcPr>
            <w:tcW w:w="888" w:type="dxa"/>
            <w:vAlign w:val="bottom"/>
          </w:tcPr>
          <w:p w14:paraId="4FB01A23" w14:textId="77777777" w:rsidR="00E4263F" w:rsidRPr="007120C5" w:rsidRDefault="00E4263F" w:rsidP="007120C5">
            <w:pPr>
              <w:spacing w:before="40" w:after="40" w:line="280" w:lineRule="exact"/>
              <w:rPr>
                <w:i/>
                <w:iCs/>
                <w:szCs w:val="20"/>
                <w:rtl/>
              </w:rPr>
            </w:pPr>
            <w:r w:rsidRPr="007120C5">
              <w:rPr>
                <w:rFonts w:hint="cs"/>
                <w:i/>
                <w:iCs/>
                <w:szCs w:val="20"/>
                <w:rtl/>
              </w:rPr>
              <w:t>2014</w:t>
            </w:r>
          </w:p>
        </w:tc>
        <w:tc>
          <w:tcPr>
            <w:tcW w:w="888" w:type="dxa"/>
            <w:vAlign w:val="bottom"/>
          </w:tcPr>
          <w:p w14:paraId="31E79C77" w14:textId="77777777" w:rsidR="00E4263F" w:rsidRPr="007120C5" w:rsidRDefault="00E4263F" w:rsidP="007120C5">
            <w:pPr>
              <w:spacing w:before="40" w:after="40" w:line="280" w:lineRule="exact"/>
              <w:rPr>
                <w:i/>
                <w:iCs/>
                <w:szCs w:val="20"/>
                <w:rtl/>
              </w:rPr>
            </w:pPr>
            <w:r w:rsidRPr="007120C5">
              <w:rPr>
                <w:rFonts w:hint="cs"/>
                <w:i/>
                <w:iCs/>
                <w:szCs w:val="20"/>
                <w:rtl/>
              </w:rPr>
              <w:t>2015</w:t>
            </w:r>
          </w:p>
        </w:tc>
        <w:tc>
          <w:tcPr>
            <w:tcW w:w="888" w:type="dxa"/>
            <w:vAlign w:val="bottom"/>
          </w:tcPr>
          <w:p w14:paraId="1D6A3C5A" w14:textId="77777777" w:rsidR="00E4263F" w:rsidRPr="007120C5" w:rsidRDefault="00E4263F" w:rsidP="007120C5">
            <w:pPr>
              <w:spacing w:before="40" w:after="40" w:line="280" w:lineRule="exact"/>
              <w:rPr>
                <w:i/>
                <w:iCs/>
                <w:szCs w:val="20"/>
                <w:rtl/>
              </w:rPr>
            </w:pPr>
            <w:r w:rsidRPr="007120C5">
              <w:rPr>
                <w:rFonts w:hint="cs"/>
                <w:i/>
                <w:iCs/>
                <w:szCs w:val="20"/>
                <w:rtl/>
              </w:rPr>
              <w:t>2016</w:t>
            </w:r>
          </w:p>
        </w:tc>
        <w:tc>
          <w:tcPr>
            <w:tcW w:w="1085" w:type="dxa"/>
            <w:gridSpan w:val="2"/>
            <w:vAlign w:val="bottom"/>
          </w:tcPr>
          <w:p w14:paraId="0F9A083D" w14:textId="77777777" w:rsidR="00E4263F" w:rsidRPr="007120C5" w:rsidRDefault="00E4263F" w:rsidP="007120C5">
            <w:pPr>
              <w:spacing w:before="40" w:after="40" w:line="280" w:lineRule="exact"/>
              <w:rPr>
                <w:i/>
                <w:iCs/>
                <w:szCs w:val="20"/>
                <w:rtl/>
              </w:rPr>
            </w:pPr>
            <w:r w:rsidRPr="007120C5">
              <w:rPr>
                <w:rFonts w:hint="cs"/>
                <w:i/>
                <w:iCs/>
                <w:szCs w:val="20"/>
                <w:rtl/>
              </w:rPr>
              <w:t>2017</w:t>
            </w:r>
          </w:p>
        </w:tc>
        <w:tc>
          <w:tcPr>
            <w:tcW w:w="1278" w:type="dxa"/>
            <w:gridSpan w:val="2"/>
            <w:vAlign w:val="bottom"/>
          </w:tcPr>
          <w:p w14:paraId="233AC0D6" w14:textId="77777777" w:rsidR="00E4263F" w:rsidRPr="007120C5" w:rsidRDefault="00E4263F" w:rsidP="007120C5">
            <w:pPr>
              <w:spacing w:before="40" w:after="40" w:line="280" w:lineRule="exact"/>
              <w:rPr>
                <w:i/>
                <w:iCs/>
                <w:szCs w:val="20"/>
                <w:rtl/>
              </w:rPr>
            </w:pPr>
            <w:r w:rsidRPr="007120C5">
              <w:rPr>
                <w:rFonts w:hint="cs"/>
                <w:i/>
                <w:iCs/>
                <w:szCs w:val="20"/>
                <w:rtl/>
              </w:rPr>
              <w:t>2018</w:t>
            </w:r>
          </w:p>
        </w:tc>
        <w:tc>
          <w:tcPr>
            <w:tcW w:w="1087" w:type="dxa"/>
            <w:vAlign w:val="bottom"/>
          </w:tcPr>
          <w:p w14:paraId="20049FD2" w14:textId="089425CB" w:rsidR="00E4263F" w:rsidRPr="007120C5" w:rsidRDefault="00E4263F" w:rsidP="007120C5">
            <w:pPr>
              <w:spacing w:before="40" w:after="40" w:line="280" w:lineRule="exact"/>
              <w:rPr>
                <w:i/>
                <w:iCs/>
                <w:szCs w:val="20"/>
                <w:rtl/>
              </w:rPr>
            </w:pPr>
            <w:r w:rsidRPr="007120C5">
              <w:rPr>
                <w:rFonts w:hint="cs"/>
                <w:i/>
                <w:iCs/>
                <w:szCs w:val="20"/>
                <w:rtl/>
              </w:rPr>
              <w:t>2019(أ)</w:t>
            </w:r>
          </w:p>
        </w:tc>
      </w:tr>
      <w:tr w:rsidR="00E4263F" w:rsidRPr="007120C5" w14:paraId="4C121418" w14:textId="77777777" w:rsidTr="007120C5">
        <w:trPr>
          <w:jc w:val="left"/>
        </w:trPr>
        <w:tc>
          <w:tcPr>
            <w:tcW w:w="1581" w:type="dxa"/>
          </w:tcPr>
          <w:p w14:paraId="38285507" w14:textId="77777777" w:rsidR="00E4263F" w:rsidRPr="007120C5" w:rsidRDefault="00E4263F" w:rsidP="00555C99">
            <w:pPr>
              <w:spacing w:before="40" w:after="40" w:line="280" w:lineRule="exact"/>
              <w:ind w:left="57" w:right="57"/>
              <w:rPr>
                <w:szCs w:val="20"/>
                <w:rtl/>
              </w:rPr>
            </w:pPr>
            <w:r w:rsidRPr="007120C5">
              <w:rPr>
                <w:rFonts w:hint="cs"/>
                <w:szCs w:val="20"/>
                <w:rtl/>
              </w:rPr>
              <w:t>الناتج المحلي الإجمالي بسعر السوق الجاري (ببلايين الروبيات)</w:t>
            </w:r>
          </w:p>
        </w:tc>
        <w:tc>
          <w:tcPr>
            <w:tcW w:w="695" w:type="dxa"/>
          </w:tcPr>
          <w:p w14:paraId="7E52CDAC" w14:textId="77777777" w:rsidR="00E4263F" w:rsidRPr="007120C5" w:rsidRDefault="00E4263F" w:rsidP="00441443">
            <w:pPr>
              <w:spacing w:before="40" w:after="40" w:line="280" w:lineRule="exact"/>
              <w:ind w:left="57" w:right="57"/>
              <w:rPr>
                <w:szCs w:val="20"/>
                <w:rtl/>
              </w:rPr>
            </w:pPr>
            <w:r w:rsidRPr="007120C5">
              <w:rPr>
                <w:rFonts w:hint="cs"/>
                <w:szCs w:val="20"/>
                <w:rtl/>
              </w:rPr>
              <w:t>592 9</w:t>
            </w:r>
          </w:p>
        </w:tc>
        <w:tc>
          <w:tcPr>
            <w:tcW w:w="888" w:type="dxa"/>
          </w:tcPr>
          <w:p w14:paraId="49A94169" w14:textId="77777777" w:rsidR="00E4263F" w:rsidRPr="007120C5" w:rsidRDefault="00E4263F" w:rsidP="007120C5">
            <w:pPr>
              <w:spacing w:before="40" w:after="40" w:line="280" w:lineRule="exact"/>
              <w:rPr>
                <w:szCs w:val="20"/>
                <w:rtl/>
              </w:rPr>
            </w:pPr>
            <w:r w:rsidRPr="007120C5">
              <w:rPr>
                <w:rFonts w:hint="cs"/>
                <w:szCs w:val="20"/>
                <w:rtl/>
              </w:rPr>
              <w:t>361 10</w:t>
            </w:r>
          </w:p>
        </w:tc>
        <w:tc>
          <w:tcPr>
            <w:tcW w:w="888" w:type="dxa"/>
          </w:tcPr>
          <w:p w14:paraId="7D3F31C8" w14:textId="77777777" w:rsidR="00E4263F" w:rsidRPr="007120C5" w:rsidRDefault="00E4263F" w:rsidP="007120C5">
            <w:pPr>
              <w:spacing w:before="40" w:after="40" w:line="280" w:lineRule="exact"/>
              <w:rPr>
                <w:szCs w:val="20"/>
                <w:rtl/>
              </w:rPr>
            </w:pPr>
            <w:r w:rsidRPr="007120C5">
              <w:rPr>
                <w:rFonts w:hint="cs"/>
                <w:szCs w:val="20"/>
                <w:rtl/>
              </w:rPr>
              <w:t>951 10</w:t>
            </w:r>
          </w:p>
        </w:tc>
        <w:tc>
          <w:tcPr>
            <w:tcW w:w="888" w:type="dxa"/>
          </w:tcPr>
          <w:p w14:paraId="7C65C149" w14:textId="77777777" w:rsidR="00E4263F" w:rsidRPr="007120C5" w:rsidRDefault="00E4263F" w:rsidP="007120C5">
            <w:pPr>
              <w:spacing w:before="40" w:after="40" w:line="280" w:lineRule="exact"/>
              <w:rPr>
                <w:szCs w:val="20"/>
                <w:rtl/>
              </w:rPr>
            </w:pPr>
            <w:r w:rsidRPr="007120C5">
              <w:rPr>
                <w:rFonts w:hint="cs"/>
                <w:szCs w:val="20"/>
                <w:rtl/>
              </w:rPr>
              <w:t>996 11</w:t>
            </w:r>
          </w:p>
        </w:tc>
        <w:tc>
          <w:tcPr>
            <w:tcW w:w="1085" w:type="dxa"/>
            <w:gridSpan w:val="2"/>
          </w:tcPr>
          <w:p w14:paraId="66B502A1" w14:textId="50673B35" w:rsidR="00E4263F" w:rsidRPr="007120C5" w:rsidRDefault="00E4263F" w:rsidP="007120C5">
            <w:pPr>
              <w:spacing w:before="40" w:after="40" w:line="280" w:lineRule="exact"/>
              <w:rPr>
                <w:szCs w:val="20"/>
                <w:rtl/>
              </w:rPr>
            </w:pPr>
            <w:r w:rsidRPr="007120C5">
              <w:rPr>
                <w:rFonts w:hint="cs"/>
                <w:szCs w:val="20"/>
                <w:rtl/>
              </w:rPr>
              <w:t>328 13(د)</w:t>
            </w:r>
          </w:p>
        </w:tc>
        <w:tc>
          <w:tcPr>
            <w:tcW w:w="1278" w:type="dxa"/>
            <w:gridSpan w:val="2"/>
          </w:tcPr>
          <w:p w14:paraId="4932D718" w14:textId="2724F8BD" w:rsidR="00E4263F" w:rsidRPr="007120C5" w:rsidRDefault="00E4263F" w:rsidP="00441443">
            <w:pPr>
              <w:spacing w:before="40" w:after="40" w:line="280" w:lineRule="exact"/>
              <w:rPr>
                <w:szCs w:val="20"/>
                <w:rtl/>
              </w:rPr>
            </w:pPr>
            <w:r w:rsidRPr="007120C5">
              <w:rPr>
                <w:rFonts w:hint="cs"/>
                <w:szCs w:val="20"/>
                <w:rtl/>
              </w:rPr>
              <w:t>366 14(أ)(د)</w:t>
            </w:r>
          </w:p>
        </w:tc>
        <w:tc>
          <w:tcPr>
            <w:tcW w:w="1087" w:type="dxa"/>
          </w:tcPr>
          <w:p w14:paraId="3E72902E" w14:textId="77777777" w:rsidR="00E4263F" w:rsidRPr="007120C5" w:rsidRDefault="00E4263F" w:rsidP="007120C5">
            <w:pPr>
              <w:spacing w:before="40" w:after="40" w:line="280" w:lineRule="exact"/>
              <w:rPr>
                <w:szCs w:val="20"/>
                <w:rtl/>
              </w:rPr>
            </w:pPr>
            <w:r w:rsidRPr="007120C5">
              <w:rPr>
                <w:rFonts w:hint="cs"/>
                <w:szCs w:val="20"/>
                <w:rtl/>
              </w:rPr>
              <w:t>016 15</w:t>
            </w:r>
          </w:p>
        </w:tc>
      </w:tr>
      <w:tr w:rsidR="00E4263F" w:rsidRPr="007120C5" w14:paraId="6041B198" w14:textId="77777777" w:rsidTr="007120C5">
        <w:trPr>
          <w:jc w:val="left"/>
        </w:trPr>
        <w:tc>
          <w:tcPr>
            <w:tcW w:w="1581" w:type="dxa"/>
          </w:tcPr>
          <w:p w14:paraId="6C99BF52" w14:textId="77777777" w:rsidR="00E4263F" w:rsidRPr="007120C5" w:rsidRDefault="00E4263F" w:rsidP="00555C99">
            <w:pPr>
              <w:spacing w:before="40" w:after="40" w:line="280" w:lineRule="exact"/>
              <w:ind w:left="57" w:right="57"/>
              <w:rPr>
                <w:szCs w:val="20"/>
                <w:rtl/>
              </w:rPr>
            </w:pPr>
            <w:r w:rsidRPr="007120C5">
              <w:rPr>
                <w:rFonts w:hint="cs"/>
                <w:szCs w:val="20"/>
                <w:rtl/>
              </w:rPr>
              <w:t>الدخل المحلي الإجمالي بسعر السوق الجاري (ببلايين الروبيات)</w:t>
            </w:r>
          </w:p>
        </w:tc>
        <w:tc>
          <w:tcPr>
            <w:tcW w:w="695" w:type="dxa"/>
          </w:tcPr>
          <w:p w14:paraId="614DAE7D" w14:textId="77777777" w:rsidR="00E4263F" w:rsidRPr="007120C5" w:rsidRDefault="00E4263F" w:rsidP="00441443">
            <w:pPr>
              <w:spacing w:before="40" w:after="40" w:line="280" w:lineRule="exact"/>
              <w:ind w:left="57" w:right="57"/>
              <w:rPr>
                <w:szCs w:val="20"/>
                <w:rtl/>
              </w:rPr>
            </w:pPr>
            <w:r w:rsidRPr="007120C5">
              <w:rPr>
                <w:rFonts w:hint="cs"/>
                <w:szCs w:val="20"/>
                <w:rtl/>
              </w:rPr>
              <w:t>366 9</w:t>
            </w:r>
          </w:p>
        </w:tc>
        <w:tc>
          <w:tcPr>
            <w:tcW w:w="888" w:type="dxa"/>
          </w:tcPr>
          <w:p w14:paraId="7C2BDB6E" w14:textId="77777777" w:rsidR="00E4263F" w:rsidRPr="007120C5" w:rsidRDefault="00E4263F" w:rsidP="007120C5">
            <w:pPr>
              <w:spacing w:before="40" w:after="40" w:line="280" w:lineRule="exact"/>
              <w:rPr>
                <w:szCs w:val="20"/>
                <w:rtl/>
              </w:rPr>
            </w:pPr>
            <w:r w:rsidRPr="007120C5">
              <w:rPr>
                <w:rFonts w:hint="cs"/>
                <w:szCs w:val="20"/>
                <w:rtl/>
              </w:rPr>
              <w:t>125 10</w:t>
            </w:r>
          </w:p>
        </w:tc>
        <w:tc>
          <w:tcPr>
            <w:tcW w:w="888" w:type="dxa"/>
          </w:tcPr>
          <w:p w14:paraId="398E0BFD" w14:textId="77777777" w:rsidR="00E4263F" w:rsidRPr="007120C5" w:rsidRDefault="00E4263F" w:rsidP="007120C5">
            <w:pPr>
              <w:spacing w:before="40" w:after="40" w:line="280" w:lineRule="exact"/>
              <w:rPr>
                <w:szCs w:val="20"/>
                <w:rtl/>
              </w:rPr>
            </w:pPr>
            <w:r w:rsidRPr="007120C5">
              <w:rPr>
                <w:rFonts w:hint="cs"/>
                <w:szCs w:val="20"/>
                <w:rtl/>
              </w:rPr>
              <w:t>676 10</w:t>
            </w:r>
          </w:p>
        </w:tc>
        <w:tc>
          <w:tcPr>
            <w:tcW w:w="888" w:type="dxa"/>
          </w:tcPr>
          <w:p w14:paraId="196EBAA9" w14:textId="77777777" w:rsidR="00E4263F" w:rsidRPr="007120C5" w:rsidRDefault="00E4263F" w:rsidP="007120C5">
            <w:pPr>
              <w:spacing w:before="40" w:after="40" w:line="280" w:lineRule="exact"/>
              <w:rPr>
                <w:szCs w:val="20"/>
                <w:rtl/>
              </w:rPr>
            </w:pPr>
            <w:r w:rsidRPr="007120C5">
              <w:rPr>
                <w:rFonts w:hint="cs"/>
                <w:szCs w:val="20"/>
                <w:rtl/>
              </w:rPr>
              <w:t>676 11</w:t>
            </w:r>
          </w:p>
        </w:tc>
        <w:tc>
          <w:tcPr>
            <w:tcW w:w="1085" w:type="dxa"/>
            <w:gridSpan w:val="2"/>
          </w:tcPr>
          <w:p w14:paraId="47FB9F64" w14:textId="23574436" w:rsidR="00E4263F" w:rsidRPr="007120C5" w:rsidRDefault="00E4263F" w:rsidP="007120C5">
            <w:pPr>
              <w:spacing w:before="40" w:after="40" w:line="280" w:lineRule="exact"/>
              <w:rPr>
                <w:szCs w:val="20"/>
                <w:rtl/>
              </w:rPr>
            </w:pPr>
            <w:r w:rsidRPr="007120C5">
              <w:rPr>
                <w:rFonts w:hint="cs"/>
                <w:szCs w:val="20"/>
                <w:rtl/>
              </w:rPr>
              <w:t>975 12(د)</w:t>
            </w:r>
          </w:p>
        </w:tc>
        <w:tc>
          <w:tcPr>
            <w:tcW w:w="1278" w:type="dxa"/>
            <w:gridSpan w:val="2"/>
          </w:tcPr>
          <w:p w14:paraId="1B1E896F" w14:textId="723EB8F4" w:rsidR="00E4263F" w:rsidRPr="007120C5" w:rsidRDefault="00E4263F" w:rsidP="007120C5">
            <w:pPr>
              <w:spacing w:before="40" w:after="40" w:line="280" w:lineRule="exact"/>
              <w:rPr>
                <w:szCs w:val="20"/>
                <w:rtl/>
              </w:rPr>
            </w:pPr>
            <w:r w:rsidRPr="007120C5">
              <w:rPr>
                <w:rFonts w:hint="cs"/>
                <w:szCs w:val="20"/>
                <w:rtl/>
              </w:rPr>
              <w:t>97713(أ)(د)</w:t>
            </w:r>
          </w:p>
        </w:tc>
        <w:tc>
          <w:tcPr>
            <w:tcW w:w="1087" w:type="dxa"/>
          </w:tcPr>
          <w:p w14:paraId="7D8B3373" w14:textId="77777777" w:rsidR="00E4263F" w:rsidRPr="007120C5" w:rsidRDefault="00E4263F" w:rsidP="007120C5">
            <w:pPr>
              <w:spacing w:before="40" w:after="40" w:line="280" w:lineRule="exact"/>
              <w:rPr>
                <w:szCs w:val="20"/>
                <w:rtl/>
              </w:rPr>
            </w:pPr>
            <w:r w:rsidRPr="007120C5">
              <w:rPr>
                <w:rFonts w:hint="cs"/>
                <w:szCs w:val="20"/>
                <w:rtl/>
              </w:rPr>
              <w:t>584 14</w:t>
            </w:r>
          </w:p>
        </w:tc>
      </w:tr>
      <w:tr w:rsidR="00E4263F" w:rsidRPr="007120C5" w14:paraId="35FEC0E1" w14:textId="77777777" w:rsidTr="007120C5">
        <w:trPr>
          <w:jc w:val="left"/>
        </w:trPr>
        <w:tc>
          <w:tcPr>
            <w:tcW w:w="1581" w:type="dxa"/>
          </w:tcPr>
          <w:p w14:paraId="534706EF" w14:textId="77777777" w:rsidR="00E4263F" w:rsidRPr="007120C5" w:rsidRDefault="00E4263F" w:rsidP="00555C99">
            <w:pPr>
              <w:spacing w:before="40" w:after="40" w:line="280" w:lineRule="exact"/>
              <w:ind w:left="57" w:right="57"/>
              <w:rPr>
                <w:szCs w:val="20"/>
                <w:rtl/>
              </w:rPr>
            </w:pPr>
            <w:r w:rsidRPr="007120C5">
              <w:rPr>
                <w:rFonts w:hint="cs"/>
                <w:szCs w:val="20"/>
                <w:rtl/>
              </w:rPr>
              <w:lastRenderedPageBreak/>
              <w:t>الناتج المحلي الإجمالي بسعر السوق الجاري (ببلايين دولارات الولايات المتحدة)</w:t>
            </w:r>
          </w:p>
        </w:tc>
        <w:tc>
          <w:tcPr>
            <w:tcW w:w="695" w:type="dxa"/>
          </w:tcPr>
          <w:p w14:paraId="66E1DC2F" w14:textId="77777777" w:rsidR="00E4263F" w:rsidRPr="007120C5" w:rsidRDefault="00E4263F" w:rsidP="00441443">
            <w:pPr>
              <w:spacing w:before="40" w:after="40" w:line="280" w:lineRule="exact"/>
              <w:ind w:left="57" w:right="57"/>
              <w:rPr>
                <w:szCs w:val="20"/>
                <w:rtl/>
              </w:rPr>
            </w:pPr>
            <w:r w:rsidRPr="007120C5">
              <w:rPr>
                <w:rFonts w:hint="cs"/>
                <w:szCs w:val="20"/>
                <w:rtl/>
              </w:rPr>
              <w:t>74,3</w:t>
            </w:r>
          </w:p>
        </w:tc>
        <w:tc>
          <w:tcPr>
            <w:tcW w:w="888" w:type="dxa"/>
          </w:tcPr>
          <w:p w14:paraId="01C8DD5B" w14:textId="77777777" w:rsidR="00E4263F" w:rsidRPr="007120C5" w:rsidRDefault="00E4263F" w:rsidP="007120C5">
            <w:pPr>
              <w:spacing w:before="40" w:after="40" w:line="280" w:lineRule="exact"/>
              <w:rPr>
                <w:szCs w:val="20"/>
                <w:rtl/>
              </w:rPr>
            </w:pPr>
            <w:r w:rsidRPr="007120C5">
              <w:rPr>
                <w:rFonts w:hint="cs"/>
                <w:szCs w:val="20"/>
                <w:rtl/>
              </w:rPr>
              <w:t>79,4</w:t>
            </w:r>
          </w:p>
        </w:tc>
        <w:tc>
          <w:tcPr>
            <w:tcW w:w="888" w:type="dxa"/>
          </w:tcPr>
          <w:p w14:paraId="11E09D37" w14:textId="77777777" w:rsidR="00E4263F" w:rsidRPr="007120C5" w:rsidRDefault="00E4263F" w:rsidP="007120C5">
            <w:pPr>
              <w:spacing w:before="40" w:after="40" w:line="280" w:lineRule="exact"/>
              <w:rPr>
                <w:szCs w:val="20"/>
                <w:rtl/>
              </w:rPr>
            </w:pPr>
            <w:r w:rsidRPr="007120C5">
              <w:rPr>
                <w:rFonts w:hint="cs"/>
                <w:szCs w:val="20"/>
                <w:rtl/>
              </w:rPr>
              <w:t>80,6</w:t>
            </w:r>
          </w:p>
        </w:tc>
        <w:tc>
          <w:tcPr>
            <w:tcW w:w="888" w:type="dxa"/>
          </w:tcPr>
          <w:p w14:paraId="70FC0073" w14:textId="77777777" w:rsidR="00E4263F" w:rsidRPr="007120C5" w:rsidRDefault="00E4263F" w:rsidP="007120C5">
            <w:pPr>
              <w:spacing w:before="40" w:after="40" w:line="280" w:lineRule="exact"/>
              <w:rPr>
                <w:szCs w:val="20"/>
                <w:rtl/>
              </w:rPr>
            </w:pPr>
            <w:r w:rsidRPr="007120C5">
              <w:rPr>
                <w:rFonts w:hint="cs"/>
                <w:szCs w:val="20"/>
                <w:rtl/>
              </w:rPr>
              <w:t>82,4</w:t>
            </w:r>
          </w:p>
        </w:tc>
        <w:tc>
          <w:tcPr>
            <w:tcW w:w="1085" w:type="dxa"/>
            <w:gridSpan w:val="2"/>
          </w:tcPr>
          <w:p w14:paraId="0EAA38D6" w14:textId="7D46BCAA" w:rsidR="00E4263F" w:rsidRPr="007120C5" w:rsidRDefault="00E4263F" w:rsidP="007120C5">
            <w:pPr>
              <w:spacing w:before="40" w:after="40" w:line="280" w:lineRule="exact"/>
              <w:rPr>
                <w:szCs w:val="20"/>
                <w:rtl/>
              </w:rPr>
            </w:pPr>
            <w:r w:rsidRPr="007120C5">
              <w:rPr>
                <w:rFonts w:hint="cs"/>
                <w:szCs w:val="20"/>
                <w:rtl/>
              </w:rPr>
              <w:t>87,4(د)</w:t>
            </w:r>
          </w:p>
        </w:tc>
        <w:tc>
          <w:tcPr>
            <w:tcW w:w="1278" w:type="dxa"/>
            <w:gridSpan w:val="2"/>
          </w:tcPr>
          <w:p w14:paraId="3353235D" w14:textId="08A232AB" w:rsidR="00E4263F" w:rsidRPr="007120C5" w:rsidRDefault="00E4263F" w:rsidP="007120C5">
            <w:pPr>
              <w:spacing w:before="40" w:after="40" w:line="280" w:lineRule="exact"/>
              <w:rPr>
                <w:szCs w:val="20"/>
                <w:rtl/>
              </w:rPr>
            </w:pPr>
            <w:r w:rsidRPr="007120C5">
              <w:rPr>
                <w:rFonts w:hint="cs"/>
                <w:szCs w:val="20"/>
                <w:rtl/>
              </w:rPr>
              <w:t>884(أ)(د)</w:t>
            </w:r>
          </w:p>
        </w:tc>
        <w:tc>
          <w:tcPr>
            <w:tcW w:w="1087" w:type="dxa"/>
          </w:tcPr>
          <w:p w14:paraId="1780746A" w14:textId="77777777" w:rsidR="00E4263F" w:rsidRPr="007120C5" w:rsidRDefault="00E4263F" w:rsidP="007120C5">
            <w:pPr>
              <w:spacing w:before="40" w:after="40" w:line="280" w:lineRule="exact"/>
              <w:rPr>
                <w:szCs w:val="20"/>
                <w:rtl/>
              </w:rPr>
            </w:pPr>
            <w:r w:rsidRPr="007120C5">
              <w:rPr>
                <w:rFonts w:hint="cs"/>
                <w:szCs w:val="20"/>
                <w:rtl/>
              </w:rPr>
              <w:t>84,0</w:t>
            </w:r>
          </w:p>
        </w:tc>
      </w:tr>
      <w:tr w:rsidR="00E4263F" w:rsidRPr="007120C5" w14:paraId="4A56E0DE" w14:textId="77777777" w:rsidTr="007120C5">
        <w:trPr>
          <w:jc w:val="left"/>
        </w:trPr>
        <w:tc>
          <w:tcPr>
            <w:tcW w:w="1581" w:type="dxa"/>
          </w:tcPr>
          <w:p w14:paraId="093A3E53" w14:textId="77777777" w:rsidR="00E4263F" w:rsidRPr="007120C5" w:rsidRDefault="00E4263F" w:rsidP="00555C99">
            <w:pPr>
              <w:spacing w:before="40" w:after="40" w:line="280" w:lineRule="exact"/>
              <w:ind w:left="57" w:right="57"/>
              <w:rPr>
                <w:szCs w:val="20"/>
                <w:rtl/>
              </w:rPr>
            </w:pPr>
            <w:r w:rsidRPr="007120C5">
              <w:rPr>
                <w:rFonts w:hint="cs"/>
                <w:szCs w:val="20"/>
                <w:rtl/>
              </w:rPr>
              <w:t>الدخل المحلي الإجمالي بسعر السوق الجاري (ببلايين دولارات الولايات المتحدة)</w:t>
            </w:r>
          </w:p>
        </w:tc>
        <w:tc>
          <w:tcPr>
            <w:tcW w:w="695" w:type="dxa"/>
          </w:tcPr>
          <w:p w14:paraId="1A75ADAD" w14:textId="77777777" w:rsidR="00E4263F" w:rsidRPr="007120C5" w:rsidRDefault="00E4263F" w:rsidP="00441443">
            <w:pPr>
              <w:spacing w:before="40" w:after="40" w:line="280" w:lineRule="exact"/>
              <w:ind w:left="57" w:right="57"/>
              <w:rPr>
                <w:szCs w:val="20"/>
                <w:rtl/>
              </w:rPr>
            </w:pPr>
            <w:r w:rsidRPr="007120C5">
              <w:rPr>
                <w:rFonts w:hint="cs"/>
                <w:szCs w:val="20"/>
                <w:rtl/>
              </w:rPr>
              <w:t>72,5</w:t>
            </w:r>
          </w:p>
        </w:tc>
        <w:tc>
          <w:tcPr>
            <w:tcW w:w="888" w:type="dxa"/>
          </w:tcPr>
          <w:p w14:paraId="2F94902E" w14:textId="77777777" w:rsidR="00E4263F" w:rsidRPr="007120C5" w:rsidRDefault="00E4263F" w:rsidP="007120C5">
            <w:pPr>
              <w:spacing w:before="40" w:after="40" w:line="280" w:lineRule="exact"/>
              <w:rPr>
                <w:szCs w:val="20"/>
                <w:rtl/>
              </w:rPr>
            </w:pPr>
            <w:r w:rsidRPr="007120C5">
              <w:rPr>
                <w:rFonts w:hint="cs"/>
                <w:szCs w:val="20"/>
                <w:rtl/>
              </w:rPr>
              <w:t>77,6</w:t>
            </w:r>
          </w:p>
        </w:tc>
        <w:tc>
          <w:tcPr>
            <w:tcW w:w="888" w:type="dxa"/>
          </w:tcPr>
          <w:p w14:paraId="716BEF61" w14:textId="77777777" w:rsidR="00E4263F" w:rsidRPr="007120C5" w:rsidRDefault="00E4263F" w:rsidP="007120C5">
            <w:pPr>
              <w:spacing w:before="40" w:after="40" w:line="280" w:lineRule="exact"/>
              <w:rPr>
                <w:szCs w:val="20"/>
                <w:rtl/>
              </w:rPr>
            </w:pPr>
            <w:r w:rsidRPr="007120C5">
              <w:rPr>
                <w:rFonts w:hint="cs"/>
                <w:szCs w:val="20"/>
                <w:rtl/>
              </w:rPr>
              <w:t>78,5</w:t>
            </w:r>
          </w:p>
        </w:tc>
        <w:tc>
          <w:tcPr>
            <w:tcW w:w="888" w:type="dxa"/>
          </w:tcPr>
          <w:p w14:paraId="54CB3EB1" w14:textId="77777777" w:rsidR="00E4263F" w:rsidRPr="007120C5" w:rsidRDefault="00E4263F" w:rsidP="007120C5">
            <w:pPr>
              <w:spacing w:before="40" w:after="40" w:line="280" w:lineRule="exact"/>
              <w:rPr>
                <w:szCs w:val="20"/>
                <w:rtl/>
              </w:rPr>
            </w:pPr>
            <w:r w:rsidRPr="007120C5">
              <w:rPr>
                <w:rFonts w:hint="cs"/>
                <w:szCs w:val="20"/>
                <w:rtl/>
              </w:rPr>
              <w:t>80,2</w:t>
            </w:r>
          </w:p>
        </w:tc>
        <w:tc>
          <w:tcPr>
            <w:tcW w:w="1085" w:type="dxa"/>
            <w:gridSpan w:val="2"/>
          </w:tcPr>
          <w:p w14:paraId="14310038" w14:textId="517E7D85" w:rsidR="00E4263F" w:rsidRPr="007120C5" w:rsidRDefault="00E4263F" w:rsidP="007120C5">
            <w:pPr>
              <w:spacing w:before="40" w:after="40" w:line="280" w:lineRule="exact"/>
              <w:rPr>
                <w:szCs w:val="20"/>
                <w:rtl/>
              </w:rPr>
            </w:pPr>
            <w:r w:rsidRPr="007120C5">
              <w:rPr>
                <w:rFonts w:hint="cs"/>
                <w:szCs w:val="20"/>
                <w:rtl/>
              </w:rPr>
              <w:t>85,1(د)</w:t>
            </w:r>
          </w:p>
        </w:tc>
        <w:tc>
          <w:tcPr>
            <w:tcW w:w="1278" w:type="dxa"/>
            <w:gridSpan w:val="2"/>
          </w:tcPr>
          <w:p w14:paraId="36E217BF" w14:textId="78BFB51C" w:rsidR="00E4263F" w:rsidRPr="007120C5" w:rsidRDefault="00E4263F" w:rsidP="007120C5">
            <w:pPr>
              <w:spacing w:before="40" w:after="40" w:line="280" w:lineRule="exact"/>
              <w:rPr>
                <w:szCs w:val="20"/>
                <w:rtl/>
              </w:rPr>
            </w:pPr>
            <w:r w:rsidRPr="007120C5">
              <w:rPr>
                <w:rFonts w:hint="cs"/>
                <w:szCs w:val="20"/>
                <w:rtl/>
              </w:rPr>
              <w:t>86,0(أ)(د)</w:t>
            </w:r>
          </w:p>
        </w:tc>
        <w:tc>
          <w:tcPr>
            <w:tcW w:w="1087" w:type="dxa"/>
          </w:tcPr>
          <w:p w14:paraId="1AB5C518" w14:textId="77777777" w:rsidR="00E4263F" w:rsidRPr="007120C5" w:rsidRDefault="00E4263F" w:rsidP="007120C5">
            <w:pPr>
              <w:spacing w:before="40" w:after="40" w:line="280" w:lineRule="exact"/>
              <w:rPr>
                <w:szCs w:val="20"/>
                <w:rtl/>
              </w:rPr>
            </w:pPr>
            <w:r w:rsidRPr="007120C5">
              <w:rPr>
                <w:rFonts w:hint="cs"/>
                <w:szCs w:val="20"/>
                <w:rtl/>
              </w:rPr>
              <w:t>81,6</w:t>
            </w:r>
          </w:p>
        </w:tc>
      </w:tr>
      <w:tr w:rsidR="00E4263F" w:rsidRPr="007120C5" w14:paraId="50258D3C" w14:textId="77777777" w:rsidTr="007120C5">
        <w:trPr>
          <w:jc w:val="left"/>
        </w:trPr>
        <w:tc>
          <w:tcPr>
            <w:tcW w:w="1581" w:type="dxa"/>
          </w:tcPr>
          <w:p w14:paraId="01FD7281" w14:textId="7C7C35E7" w:rsidR="00E4263F" w:rsidRPr="007120C5" w:rsidRDefault="00E4263F" w:rsidP="00555C99">
            <w:pPr>
              <w:spacing w:before="40" w:after="40" w:line="280" w:lineRule="exact"/>
              <w:ind w:left="57" w:right="57"/>
              <w:rPr>
                <w:szCs w:val="20"/>
                <w:rtl/>
              </w:rPr>
            </w:pPr>
            <w:r w:rsidRPr="007120C5">
              <w:rPr>
                <w:rFonts w:hint="cs"/>
                <w:szCs w:val="20"/>
                <w:rtl/>
              </w:rPr>
              <w:t>نصيب الفرد من الناتج المحلي الإجمالي بسعر السوق الجاري (بالروبية)(ح)</w:t>
            </w:r>
          </w:p>
        </w:tc>
        <w:tc>
          <w:tcPr>
            <w:tcW w:w="695" w:type="dxa"/>
          </w:tcPr>
          <w:p w14:paraId="731E67C5" w14:textId="77777777" w:rsidR="00E4263F" w:rsidRPr="00441443" w:rsidRDefault="00E4263F" w:rsidP="00441443">
            <w:pPr>
              <w:spacing w:before="40" w:after="40" w:line="280" w:lineRule="exact"/>
              <w:ind w:left="57" w:right="0"/>
              <w:rPr>
                <w:spacing w:val="-4"/>
                <w:szCs w:val="20"/>
                <w:rtl/>
              </w:rPr>
            </w:pPr>
            <w:r w:rsidRPr="00441443">
              <w:rPr>
                <w:rFonts w:hint="cs"/>
                <w:spacing w:val="-4"/>
                <w:szCs w:val="20"/>
                <w:rtl/>
              </w:rPr>
              <w:t>976 465</w:t>
            </w:r>
          </w:p>
        </w:tc>
        <w:tc>
          <w:tcPr>
            <w:tcW w:w="888" w:type="dxa"/>
          </w:tcPr>
          <w:p w14:paraId="707FF783" w14:textId="77777777" w:rsidR="00E4263F" w:rsidRPr="00441443" w:rsidRDefault="00E4263F" w:rsidP="007120C5">
            <w:pPr>
              <w:spacing w:before="40" w:after="40" w:line="280" w:lineRule="exact"/>
              <w:rPr>
                <w:spacing w:val="-4"/>
                <w:szCs w:val="20"/>
                <w:rtl/>
              </w:rPr>
            </w:pPr>
            <w:r w:rsidRPr="00441443">
              <w:rPr>
                <w:rFonts w:hint="cs"/>
                <w:spacing w:val="-4"/>
                <w:szCs w:val="20"/>
                <w:rtl/>
              </w:rPr>
              <w:t>660 498</w:t>
            </w:r>
          </w:p>
        </w:tc>
        <w:tc>
          <w:tcPr>
            <w:tcW w:w="888" w:type="dxa"/>
          </w:tcPr>
          <w:p w14:paraId="78475299" w14:textId="77777777" w:rsidR="00E4263F" w:rsidRPr="00441443" w:rsidRDefault="00E4263F" w:rsidP="007120C5">
            <w:pPr>
              <w:spacing w:before="40" w:after="40" w:line="280" w:lineRule="exact"/>
              <w:rPr>
                <w:spacing w:val="-4"/>
                <w:szCs w:val="20"/>
                <w:rtl/>
              </w:rPr>
            </w:pPr>
            <w:r w:rsidRPr="00441443">
              <w:rPr>
                <w:rFonts w:hint="cs"/>
                <w:spacing w:val="-4"/>
                <w:szCs w:val="20"/>
                <w:rtl/>
              </w:rPr>
              <w:t>204 522</w:t>
            </w:r>
          </w:p>
        </w:tc>
        <w:tc>
          <w:tcPr>
            <w:tcW w:w="888" w:type="dxa"/>
          </w:tcPr>
          <w:p w14:paraId="6338BB14" w14:textId="77777777" w:rsidR="00E4263F" w:rsidRPr="00441443" w:rsidRDefault="00E4263F" w:rsidP="007120C5">
            <w:pPr>
              <w:spacing w:before="40" w:after="40" w:line="280" w:lineRule="exact"/>
              <w:rPr>
                <w:spacing w:val="-4"/>
                <w:szCs w:val="20"/>
                <w:rtl/>
              </w:rPr>
            </w:pPr>
            <w:r w:rsidRPr="00441443">
              <w:rPr>
                <w:rFonts w:hint="cs"/>
                <w:spacing w:val="-4"/>
                <w:szCs w:val="20"/>
                <w:rtl/>
              </w:rPr>
              <w:t>773 565</w:t>
            </w:r>
          </w:p>
        </w:tc>
        <w:tc>
          <w:tcPr>
            <w:tcW w:w="1085" w:type="dxa"/>
            <w:gridSpan w:val="2"/>
          </w:tcPr>
          <w:p w14:paraId="126DE614" w14:textId="0B521B6D" w:rsidR="00E4263F" w:rsidRPr="007120C5" w:rsidRDefault="00E4263F" w:rsidP="007120C5">
            <w:pPr>
              <w:spacing w:before="40" w:after="40" w:line="280" w:lineRule="exact"/>
              <w:rPr>
                <w:szCs w:val="20"/>
                <w:rtl/>
              </w:rPr>
            </w:pPr>
            <w:r w:rsidRPr="007120C5">
              <w:rPr>
                <w:rFonts w:hint="cs"/>
                <w:szCs w:val="20"/>
                <w:rtl/>
              </w:rPr>
              <w:t>531 621(د)</w:t>
            </w:r>
          </w:p>
        </w:tc>
        <w:tc>
          <w:tcPr>
            <w:tcW w:w="1278" w:type="dxa"/>
            <w:gridSpan w:val="2"/>
          </w:tcPr>
          <w:p w14:paraId="1D2051C1" w14:textId="0615BF21" w:rsidR="00E4263F" w:rsidRPr="007120C5" w:rsidRDefault="00E4263F" w:rsidP="007120C5">
            <w:pPr>
              <w:spacing w:before="40" w:after="40" w:line="280" w:lineRule="exact"/>
              <w:rPr>
                <w:szCs w:val="20"/>
                <w:rtl/>
              </w:rPr>
            </w:pPr>
            <w:r w:rsidRPr="007120C5">
              <w:rPr>
                <w:rFonts w:hint="cs"/>
                <w:szCs w:val="20"/>
                <w:rtl/>
              </w:rPr>
              <w:t xml:space="preserve">494 662(أ) </w:t>
            </w:r>
          </w:p>
        </w:tc>
        <w:tc>
          <w:tcPr>
            <w:tcW w:w="1087" w:type="dxa"/>
          </w:tcPr>
          <w:p w14:paraId="7BED0D56" w14:textId="67F2CE2E" w:rsidR="00E4263F" w:rsidRPr="007120C5" w:rsidRDefault="00E4263F" w:rsidP="007120C5">
            <w:pPr>
              <w:spacing w:before="40" w:after="40" w:line="280" w:lineRule="exact"/>
              <w:rPr>
                <w:szCs w:val="20"/>
                <w:rtl/>
              </w:rPr>
            </w:pPr>
            <w:r w:rsidRPr="007120C5">
              <w:rPr>
                <w:rFonts w:hint="cs"/>
                <w:szCs w:val="20"/>
                <w:rtl/>
              </w:rPr>
              <w:t>719 688(د)</w:t>
            </w:r>
          </w:p>
        </w:tc>
      </w:tr>
      <w:tr w:rsidR="00E4263F" w:rsidRPr="007120C5" w14:paraId="267A43D5" w14:textId="77777777" w:rsidTr="007120C5">
        <w:trPr>
          <w:jc w:val="left"/>
        </w:trPr>
        <w:tc>
          <w:tcPr>
            <w:tcW w:w="1581" w:type="dxa"/>
          </w:tcPr>
          <w:p w14:paraId="4BA80D57" w14:textId="1D31043C" w:rsidR="00E4263F" w:rsidRPr="007120C5" w:rsidRDefault="00E4263F" w:rsidP="00555C99">
            <w:pPr>
              <w:spacing w:before="40" w:after="40" w:line="280" w:lineRule="exact"/>
              <w:ind w:left="57" w:right="57"/>
              <w:rPr>
                <w:szCs w:val="20"/>
                <w:rtl/>
              </w:rPr>
            </w:pPr>
            <w:r w:rsidRPr="007120C5">
              <w:rPr>
                <w:rFonts w:hint="cs"/>
                <w:szCs w:val="20"/>
                <w:rtl/>
              </w:rPr>
              <w:t>نصيب الفرد من الدخل المحلي الإجمالي بسعر السوق الجاري (بالروبية)(ح)</w:t>
            </w:r>
          </w:p>
        </w:tc>
        <w:tc>
          <w:tcPr>
            <w:tcW w:w="695" w:type="dxa"/>
          </w:tcPr>
          <w:p w14:paraId="09149495" w14:textId="77777777" w:rsidR="00E4263F" w:rsidRPr="00441443" w:rsidRDefault="00E4263F" w:rsidP="00441443">
            <w:pPr>
              <w:spacing w:before="40" w:after="40" w:line="280" w:lineRule="exact"/>
              <w:ind w:left="57" w:right="0"/>
              <w:rPr>
                <w:spacing w:val="-4"/>
                <w:szCs w:val="20"/>
                <w:rtl/>
              </w:rPr>
            </w:pPr>
            <w:r w:rsidRPr="00441443">
              <w:rPr>
                <w:rFonts w:hint="cs"/>
                <w:spacing w:val="-4"/>
                <w:szCs w:val="20"/>
                <w:rtl/>
              </w:rPr>
              <w:t>993 454</w:t>
            </w:r>
          </w:p>
        </w:tc>
        <w:tc>
          <w:tcPr>
            <w:tcW w:w="888" w:type="dxa"/>
          </w:tcPr>
          <w:p w14:paraId="7594C0AA" w14:textId="77777777" w:rsidR="00E4263F" w:rsidRPr="00441443" w:rsidRDefault="00E4263F" w:rsidP="007120C5">
            <w:pPr>
              <w:spacing w:before="40" w:after="40" w:line="280" w:lineRule="exact"/>
              <w:rPr>
                <w:spacing w:val="-2"/>
                <w:szCs w:val="20"/>
                <w:rtl/>
              </w:rPr>
            </w:pPr>
            <w:r w:rsidRPr="00441443">
              <w:rPr>
                <w:rFonts w:hint="cs"/>
                <w:spacing w:val="-2"/>
                <w:szCs w:val="20"/>
                <w:rtl/>
              </w:rPr>
              <w:t>298 487</w:t>
            </w:r>
          </w:p>
        </w:tc>
        <w:tc>
          <w:tcPr>
            <w:tcW w:w="888" w:type="dxa"/>
          </w:tcPr>
          <w:p w14:paraId="66B01DDC" w14:textId="77777777" w:rsidR="00E4263F" w:rsidRPr="00441443" w:rsidRDefault="00E4263F" w:rsidP="007120C5">
            <w:pPr>
              <w:spacing w:before="40" w:after="40" w:line="280" w:lineRule="exact"/>
              <w:rPr>
                <w:spacing w:val="-2"/>
                <w:szCs w:val="20"/>
                <w:rtl/>
              </w:rPr>
            </w:pPr>
            <w:r w:rsidRPr="00441443">
              <w:rPr>
                <w:rFonts w:hint="cs"/>
                <w:spacing w:val="-2"/>
                <w:szCs w:val="20"/>
                <w:rtl/>
              </w:rPr>
              <w:t>103 509</w:t>
            </w:r>
          </w:p>
        </w:tc>
        <w:tc>
          <w:tcPr>
            <w:tcW w:w="888" w:type="dxa"/>
          </w:tcPr>
          <w:p w14:paraId="0D76748A" w14:textId="77777777" w:rsidR="00E4263F" w:rsidRPr="00441443" w:rsidRDefault="00E4263F" w:rsidP="007120C5">
            <w:pPr>
              <w:spacing w:before="40" w:after="40" w:line="280" w:lineRule="exact"/>
              <w:rPr>
                <w:spacing w:val="-2"/>
                <w:szCs w:val="20"/>
                <w:rtl/>
              </w:rPr>
            </w:pPr>
            <w:r w:rsidRPr="00441443">
              <w:rPr>
                <w:rFonts w:hint="cs"/>
                <w:spacing w:val="-2"/>
                <w:szCs w:val="20"/>
                <w:rtl/>
              </w:rPr>
              <w:t>697 550</w:t>
            </w:r>
          </w:p>
        </w:tc>
        <w:tc>
          <w:tcPr>
            <w:tcW w:w="1085" w:type="dxa"/>
            <w:gridSpan w:val="2"/>
          </w:tcPr>
          <w:p w14:paraId="14619007" w14:textId="68DCB3A5" w:rsidR="00E4263F" w:rsidRPr="007120C5" w:rsidRDefault="00E4263F" w:rsidP="007120C5">
            <w:pPr>
              <w:spacing w:before="40" w:after="40" w:line="280" w:lineRule="exact"/>
              <w:rPr>
                <w:szCs w:val="20"/>
                <w:rtl/>
              </w:rPr>
            </w:pPr>
            <w:r w:rsidRPr="007120C5">
              <w:rPr>
                <w:rFonts w:hint="cs"/>
                <w:szCs w:val="20"/>
                <w:rtl/>
              </w:rPr>
              <w:t>076 605(د)</w:t>
            </w:r>
          </w:p>
        </w:tc>
        <w:tc>
          <w:tcPr>
            <w:tcW w:w="1278" w:type="dxa"/>
            <w:gridSpan w:val="2"/>
          </w:tcPr>
          <w:p w14:paraId="7DDF115D" w14:textId="75E4A139" w:rsidR="00E4263F" w:rsidRPr="007120C5" w:rsidRDefault="00E4263F" w:rsidP="007120C5">
            <w:pPr>
              <w:spacing w:before="40" w:after="40" w:line="280" w:lineRule="exact"/>
              <w:rPr>
                <w:szCs w:val="20"/>
                <w:rtl/>
              </w:rPr>
            </w:pPr>
            <w:r w:rsidRPr="007120C5">
              <w:rPr>
                <w:rFonts w:hint="cs"/>
                <w:szCs w:val="20"/>
                <w:rtl/>
              </w:rPr>
              <w:t xml:space="preserve">970 644(أ) </w:t>
            </w:r>
          </w:p>
        </w:tc>
        <w:tc>
          <w:tcPr>
            <w:tcW w:w="1087" w:type="dxa"/>
          </w:tcPr>
          <w:p w14:paraId="71AA1F28" w14:textId="5F09F134" w:rsidR="00E4263F" w:rsidRPr="007120C5" w:rsidRDefault="00E4263F" w:rsidP="007120C5">
            <w:pPr>
              <w:spacing w:before="40" w:after="40" w:line="280" w:lineRule="exact"/>
              <w:rPr>
                <w:szCs w:val="20"/>
                <w:rtl/>
              </w:rPr>
            </w:pPr>
            <w:r w:rsidRPr="007120C5">
              <w:rPr>
                <w:rFonts w:hint="cs"/>
                <w:szCs w:val="20"/>
                <w:rtl/>
              </w:rPr>
              <w:t>894 668(د)</w:t>
            </w:r>
          </w:p>
        </w:tc>
      </w:tr>
      <w:tr w:rsidR="00E4263F" w:rsidRPr="007120C5" w14:paraId="0F563075" w14:textId="77777777" w:rsidTr="007120C5">
        <w:trPr>
          <w:jc w:val="left"/>
        </w:trPr>
        <w:tc>
          <w:tcPr>
            <w:tcW w:w="1581" w:type="dxa"/>
          </w:tcPr>
          <w:p w14:paraId="3B89176C" w14:textId="6A536AB1" w:rsidR="00E4263F" w:rsidRPr="007120C5" w:rsidRDefault="00E4263F" w:rsidP="00555C99">
            <w:pPr>
              <w:spacing w:before="40" w:after="40" w:line="280" w:lineRule="exact"/>
              <w:ind w:left="57" w:right="57"/>
              <w:rPr>
                <w:szCs w:val="20"/>
                <w:rtl/>
              </w:rPr>
            </w:pPr>
            <w:r w:rsidRPr="007120C5">
              <w:rPr>
                <w:rFonts w:hint="cs"/>
                <w:szCs w:val="20"/>
                <w:rtl/>
              </w:rPr>
              <w:t xml:space="preserve">نصيب الفرد من الناتج المحلي الإجمالي بسعر السوق الجاري (بدولار الولايات </w:t>
            </w:r>
            <w:proofErr w:type="gramStart"/>
            <w:r w:rsidRPr="007120C5">
              <w:rPr>
                <w:rFonts w:hint="cs"/>
                <w:szCs w:val="20"/>
                <w:rtl/>
              </w:rPr>
              <w:t>المتحدة)(</w:t>
            </w:r>
            <w:proofErr w:type="gramEnd"/>
            <w:r w:rsidRPr="007120C5">
              <w:rPr>
                <w:rFonts w:hint="cs"/>
                <w:szCs w:val="20"/>
                <w:rtl/>
              </w:rPr>
              <w:t>ح)</w:t>
            </w:r>
          </w:p>
        </w:tc>
        <w:tc>
          <w:tcPr>
            <w:tcW w:w="695" w:type="dxa"/>
          </w:tcPr>
          <w:p w14:paraId="15546A4C" w14:textId="77777777" w:rsidR="00E4263F" w:rsidRPr="007120C5" w:rsidRDefault="00E4263F" w:rsidP="00441443">
            <w:pPr>
              <w:spacing w:before="40" w:after="40" w:line="280" w:lineRule="exact"/>
              <w:ind w:left="57" w:right="57"/>
              <w:rPr>
                <w:szCs w:val="20"/>
                <w:rtl/>
              </w:rPr>
            </w:pPr>
            <w:r w:rsidRPr="007120C5">
              <w:rPr>
                <w:rFonts w:hint="cs"/>
                <w:szCs w:val="20"/>
                <w:rtl/>
              </w:rPr>
              <w:t>609 3</w:t>
            </w:r>
          </w:p>
        </w:tc>
        <w:tc>
          <w:tcPr>
            <w:tcW w:w="888" w:type="dxa"/>
          </w:tcPr>
          <w:p w14:paraId="627E93D7" w14:textId="77777777" w:rsidR="00E4263F" w:rsidRPr="007120C5" w:rsidRDefault="00E4263F" w:rsidP="007120C5">
            <w:pPr>
              <w:spacing w:before="40" w:after="40" w:line="280" w:lineRule="exact"/>
              <w:rPr>
                <w:szCs w:val="20"/>
                <w:rtl/>
              </w:rPr>
            </w:pPr>
            <w:r w:rsidRPr="007120C5">
              <w:rPr>
                <w:rFonts w:hint="cs"/>
                <w:szCs w:val="20"/>
                <w:rtl/>
              </w:rPr>
              <w:t>819 3</w:t>
            </w:r>
          </w:p>
        </w:tc>
        <w:tc>
          <w:tcPr>
            <w:tcW w:w="888" w:type="dxa"/>
          </w:tcPr>
          <w:p w14:paraId="2CFA7BB8" w14:textId="77777777" w:rsidR="00E4263F" w:rsidRPr="007120C5" w:rsidRDefault="00E4263F" w:rsidP="007120C5">
            <w:pPr>
              <w:spacing w:before="40" w:after="40" w:line="280" w:lineRule="exact"/>
              <w:rPr>
                <w:szCs w:val="20"/>
                <w:rtl/>
              </w:rPr>
            </w:pPr>
            <w:r w:rsidRPr="007120C5">
              <w:rPr>
                <w:rFonts w:hint="cs"/>
                <w:szCs w:val="20"/>
                <w:rtl/>
              </w:rPr>
              <w:t>841 3</w:t>
            </w:r>
          </w:p>
        </w:tc>
        <w:tc>
          <w:tcPr>
            <w:tcW w:w="1075" w:type="dxa"/>
            <w:gridSpan w:val="2"/>
          </w:tcPr>
          <w:p w14:paraId="206908CE" w14:textId="77777777" w:rsidR="00E4263F" w:rsidRPr="007120C5" w:rsidRDefault="00E4263F" w:rsidP="007120C5">
            <w:pPr>
              <w:spacing w:before="40" w:after="40" w:line="280" w:lineRule="exact"/>
              <w:rPr>
                <w:szCs w:val="20"/>
                <w:rtl/>
              </w:rPr>
            </w:pPr>
            <w:r w:rsidRPr="007120C5">
              <w:rPr>
                <w:rFonts w:hint="cs"/>
                <w:szCs w:val="20"/>
                <w:rtl/>
              </w:rPr>
              <w:t>886 3</w:t>
            </w:r>
          </w:p>
        </w:tc>
        <w:tc>
          <w:tcPr>
            <w:tcW w:w="1088" w:type="dxa"/>
            <w:gridSpan w:val="2"/>
          </w:tcPr>
          <w:p w14:paraId="78837AD5" w14:textId="34B8AF33" w:rsidR="00E4263F" w:rsidRPr="007120C5" w:rsidRDefault="00E4263F" w:rsidP="007120C5">
            <w:pPr>
              <w:spacing w:before="40" w:after="40" w:line="280" w:lineRule="exact"/>
              <w:rPr>
                <w:szCs w:val="20"/>
                <w:rtl/>
              </w:rPr>
            </w:pPr>
            <w:r w:rsidRPr="007120C5">
              <w:rPr>
                <w:rFonts w:hint="cs"/>
                <w:szCs w:val="20"/>
                <w:rtl/>
              </w:rPr>
              <w:t>077 4(د)</w:t>
            </w:r>
          </w:p>
        </w:tc>
        <w:tc>
          <w:tcPr>
            <w:tcW w:w="1088" w:type="dxa"/>
          </w:tcPr>
          <w:p w14:paraId="670C3FD4" w14:textId="4B0B72F2" w:rsidR="00E4263F" w:rsidRPr="007120C5" w:rsidRDefault="00E4263F" w:rsidP="007120C5">
            <w:pPr>
              <w:spacing w:before="40" w:after="40" w:line="280" w:lineRule="exact"/>
              <w:rPr>
                <w:szCs w:val="20"/>
                <w:rtl/>
              </w:rPr>
            </w:pPr>
            <w:r w:rsidRPr="007120C5">
              <w:rPr>
                <w:rFonts w:hint="cs"/>
                <w:szCs w:val="20"/>
                <w:rtl/>
              </w:rPr>
              <w:t>079 4(أ)(د)</w:t>
            </w:r>
          </w:p>
        </w:tc>
        <w:tc>
          <w:tcPr>
            <w:tcW w:w="1087" w:type="dxa"/>
          </w:tcPr>
          <w:p w14:paraId="5BF98AFF" w14:textId="77777777" w:rsidR="00E4263F" w:rsidRPr="007120C5" w:rsidRDefault="00E4263F" w:rsidP="007120C5">
            <w:pPr>
              <w:spacing w:before="40" w:after="40" w:line="280" w:lineRule="exact"/>
              <w:rPr>
                <w:szCs w:val="20"/>
                <w:rtl/>
              </w:rPr>
            </w:pPr>
            <w:r w:rsidRPr="007120C5">
              <w:rPr>
                <w:rFonts w:hint="cs"/>
                <w:szCs w:val="20"/>
                <w:rtl/>
              </w:rPr>
              <w:t>852 3</w:t>
            </w:r>
          </w:p>
        </w:tc>
      </w:tr>
      <w:tr w:rsidR="00E4263F" w:rsidRPr="007120C5" w14:paraId="06ED7400" w14:textId="77777777" w:rsidTr="007120C5">
        <w:trPr>
          <w:jc w:val="left"/>
        </w:trPr>
        <w:tc>
          <w:tcPr>
            <w:tcW w:w="1581" w:type="dxa"/>
          </w:tcPr>
          <w:p w14:paraId="788DA77B" w14:textId="3F95A122" w:rsidR="00E4263F" w:rsidRPr="007120C5" w:rsidRDefault="00E4263F" w:rsidP="00555C99">
            <w:pPr>
              <w:spacing w:before="40" w:after="40" w:line="280" w:lineRule="exact"/>
              <w:ind w:left="57" w:right="57"/>
              <w:rPr>
                <w:szCs w:val="20"/>
                <w:rtl/>
              </w:rPr>
            </w:pPr>
            <w:r w:rsidRPr="007120C5">
              <w:rPr>
                <w:rFonts w:hint="cs"/>
                <w:szCs w:val="20"/>
                <w:rtl/>
              </w:rPr>
              <w:t xml:space="preserve">نصيب الفرد من الدخل المحلي الإجمالي بأسعار السوق الجارية (بدولار الولايات </w:t>
            </w:r>
            <w:proofErr w:type="gramStart"/>
            <w:r w:rsidRPr="007120C5">
              <w:rPr>
                <w:rFonts w:hint="cs"/>
                <w:szCs w:val="20"/>
                <w:rtl/>
              </w:rPr>
              <w:t>المتحدة)(</w:t>
            </w:r>
            <w:proofErr w:type="gramEnd"/>
            <w:r w:rsidRPr="007120C5">
              <w:rPr>
                <w:rFonts w:hint="cs"/>
                <w:szCs w:val="20"/>
                <w:rtl/>
              </w:rPr>
              <w:t>ح)</w:t>
            </w:r>
          </w:p>
        </w:tc>
        <w:tc>
          <w:tcPr>
            <w:tcW w:w="695" w:type="dxa"/>
          </w:tcPr>
          <w:p w14:paraId="6D5F159D" w14:textId="77777777" w:rsidR="00E4263F" w:rsidRPr="007120C5" w:rsidRDefault="00E4263F" w:rsidP="00441443">
            <w:pPr>
              <w:spacing w:before="40" w:after="40" w:line="280" w:lineRule="exact"/>
              <w:ind w:left="57" w:right="57"/>
              <w:rPr>
                <w:szCs w:val="20"/>
                <w:rtl/>
              </w:rPr>
            </w:pPr>
            <w:r w:rsidRPr="007120C5">
              <w:rPr>
                <w:rFonts w:hint="cs"/>
                <w:szCs w:val="20"/>
                <w:rtl/>
              </w:rPr>
              <w:t>524 3</w:t>
            </w:r>
          </w:p>
        </w:tc>
        <w:tc>
          <w:tcPr>
            <w:tcW w:w="888" w:type="dxa"/>
          </w:tcPr>
          <w:p w14:paraId="73CD12A8" w14:textId="77777777" w:rsidR="00E4263F" w:rsidRPr="007120C5" w:rsidRDefault="00E4263F" w:rsidP="007120C5">
            <w:pPr>
              <w:spacing w:before="40" w:after="40" w:line="280" w:lineRule="exact"/>
              <w:rPr>
                <w:szCs w:val="20"/>
                <w:rtl/>
              </w:rPr>
            </w:pPr>
            <w:r w:rsidRPr="007120C5">
              <w:rPr>
                <w:rFonts w:hint="cs"/>
                <w:szCs w:val="20"/>
                <w:rtl/>
              </w:rPr>
              <w:t>732 3</w:t>
            </w:r>
          </w:p>
        </w:tc>
        <w:tc>
          <w:tcPr>
            <w:tcW w:w="888" w:type="dxa"/>
          </w:tcPr>
          <w:p w14:paraId="1D51A328" w14:textId="77777777" w:rsidR="00E4263F" w:rsidRPr="007120C5" w:rsidRDefault="00E4263F" w:rsidP="007120C5">
            <w:pPr>
              <w:spacing w:before="40" w:after="40" w:line="280" w:lineRule="exact"/>
              <w:rPr>
                <w:szCs w:val="20"/>
                <w:rtl/>
              </w:rPr>
            </w:pPr>
            <w:r w:rsidRPr="007120C5">
              <w:rPr>
                <w:rFonts w:hint="cs"/>
                <w:szCs w:val="20"/>
                <w:rtl/>
              </w:rPr>
              <w:t>745 3</w:t>
            </w:r>
          </w:p>
        </w:tc>
        <w:tc>
          <w:tcPr>
            <w:tcW w:w="1075" w:type="dxa"/>
            <w:gridSpan w:val="2"/>
          </w:tcPr>
          <w:p w14:paraId="5FECED34" w14:textId="77777777" w:rsidR="00E4263F" w:rsidRPr="007120C5" w:rsidRDefault="00E4263F" w:rsidP="007120C5">
            <w:pPr>
              <w:spacing w:before="40" w:after="40" w:line="280" w:lineRule="exact"/>
              <w:rPr>
                <w:szCs w:val="20"/>
                <w:rtl/>
              </w:rPr>
            </w:pPr>
            <w:r w:rsidRPr="007120C5">
              <w:rPr>
                <w:rFonts w:hint="cs"/>
                <w:szCs w:val="20"/>
                <w:rtl/>
              </w:rPr>
              <w:t>782 3</w:t>
            </w:r>
          </w:p>
        </w:tc>
        <w:tc>
          <w:tcPr>
            <w:tcW w:w="1088" w:type="dxa"/>
            <w:gridSpan w:val="2"/>
          </w:tcPr>
          <w:p w14:paraId="1F54BC29" w14:textId="0FC93310" w:rsidR="00E4263F" w:rsidRPr="007120C5" w:rsidRDefault="00E4263F" w:rsidP="007120C5">
            <w:pPr>
              <w:spacing w:before="40" w:after="40" w:line="280" w:lineRule="exact"/>
              <w:rPr>
                <w:szCs w:val="20"/>
                <w:rtl/>
              </w:rPr>
            </w:pPr>
            <w:r w:rsidRPr="007120C5">
              <w:rPr>
                <w:rFonts w:hint="cs"/>
                <w:szCs w:val="20"/>
                <w:rtl/>
              </w:rPr>
              <w:t>969 3(د)</w:t>
            </w:r>
          </w:p>
        </w:tc>
        <w:tc>
          <w:tcPr>
            <w:tcW w:w="1088" w:type="dxa"/>
          </w:tcPr>
          <w:p w14:paraId="10C32353" w14:textId="31F49A1E" w:rsidR="00E4263F" w:rsidRPr="007120C5" w:rsidRDefault="00E4263F" w:rsidP="007120C5">
            <w:pPr>
              <w:spacing w:before="40" w:after="40" w:line="280" w:lineRule="exact"/>
              <w:rPr>
                <w:szCs w:val="20"/>
                <w:rtl/>
              </w:rPr>
            </w:pPr>
            <w:r w:rsidRPr="007120C5">
              <w:rPr>
                <w:rFonts w:hint="cs"/>
                <w:szCs w:val="20"/>
                <w:rtl/>
              </w:rPr>
              <w:t>968 3(أ)(د)</w:t>
            </w:r>
          </w:p>
        </w:tc>
        <w:tc>
          <w:tcPr>
            <w:tcW w:w="1087" w:type="dxa"/>
          </w:tcPr>
          <w:p w14:paraId="292EE3FF" w14:textId="77777777" w:rsidR="00E4263F" w:rsidRPr="007120C5" w:rsidRDefault="00E4263F" w:rsidP="007120C5">
            <w:pPr>
              <w:spacing w:before="40" w:after="40" w:line="280" w:lineRule="exact"/>
              <w:rPr>
                <w:szCs w:val="20"/>
                <w:rtl/>
              </w:rPr>
            </w:pPr>
            <w:r w:rsidRPr="007120C5">
              <w:rPr>
                <w:rFonts w:hint="cs"/>
                <w:szCs w:val="20"/>
                <w:rtl/>
              </w:rPr>
              <w:t>741 3</w:t>
            </w:r>
          </w:p>
        </w:tc>
      </w:tr>
      <w:tr w:rsidR="00E4263F" w:rsidRPr="007120C5" w14:paraId="450C3FA4" w14:textId="77777777" w:rsidTr="007120C5">
        <w:trPr>
          <w:jc w:val="left"/>
        </w:trPr>
        <w:tc>
          <w:tcPr>
            <w:tcW w:w="1581" w:type="dxa"/>
          </w:tcPr>
          <w:p w14:paraId="5E87C69E" w14:textId="77777777" w:rsidR="00E4263F" w:rsidRPr="007120C5" w:rsidRDefault="00E4263F" w:rsidP="00555C99">
            <w:pPr>
              <w:spacing w:before="40" w:after="40" w:line="280" w:lineRule="exact"/>
              <w:ind w:left="57" w:right="57"/>
              <w:rPr>
                <w:szCs w:val="20"/>
                <w:rtl/>
              </w:rPr>
            </w:pPr>
            <w:r w:rsidRPr="007120C5">
              <w:rPr>
                <w:rFonts w:hint="cs"/>
                <w:szCs w:val="20"/>
                <w:rtl/>
              </w:rPr>
              <w:t>الناتج المحلي الإجمالي</w:t>
            </w:r>
          </w:p>
        </w:tc>
        <w:tc>
          <w:tcPr>
            <w:tcW w:w="695" w:type="dxa"/>
          </w:tcPr>
          <w:p w14:paraId="19DB7218" w14:textId="77777777" w:rsidR="00E4263F" w:rsidRPr="007120C5" w:rsidRDefault="00E4263F" w:rsidP="00441443">
            <w:pPr>
              <w:spacing w:before="40" w:after="40" w:line="280" w:lineRule="exact"/>
              <w:ind w:left="57" w:right="57"/>
              <w:rPr>
                <w:szCs w:val="20"/>
                <w:rtl/>
              </w:rPr>
            </w:pPr>
            <w:r w:rsidRPr="007120C5">
              <w:rPr>
                <w:rFonts w:hint="cs"/>
                <w:szCs w:val="20"/>
                <w:rtl/>
              </w:rPr>
              <w:t>3,4</w:t>
            </w:r>
          </w:p>
        </w:tc>
        <w:tc>
          <w:tcPr>
            <w:tcW w:w="888" w:type="dxa"/>
          </w:tcPr>
          <w:p w14:paraId="12B4BC44" w14:textId="77777777" w:rsidR="00E4263F" w:rsidRPr="007120C5" w:rsidRDefault="00E4263F" w:rsidP="007120C5">
            <w:pPr>
              <w:spacing w:before="40" w:after="40" w:line="280" w:lineRule="exact"/>
              <w:rPr>
                <w:szCs w:val="20"/>
                <w:rtl/>
              </w:rPr>
            </w:pPr>
            <w:r w:rsidRPr="007120C5">
              <w:rPr>
                <w:rFonts w:hint="cs"/>
                <w:szCs w:val="20"/>
                <w:rtl/>
              </w:rPr>
              <w:t>5,0</w:t>
            </w:r>
          </w:p>
        </w:tc>
        <w:tc>
          <w:tcPr>
            <w:tcW w:w="888" w:type="dxa"/>
          </w:tcPr>
          <w:p w14:paraId="3AA7435C" w14:textId="77777777" w:rsidR="00E4263F" w:rsidRPr="007120C5" w:rsidRDefault="00E4263F" w:rsidP="007120C5">
            <w:pPr>
              <w:spacing w:before="40" w:after="40" w:line="280" w:lineRule="exact"/>
              <w:rPr>
                <w:szCs w:val="20"/>
                <w:rtl/>
              </w:rPr>
            </w:pPr>
            <w:r w:rsidRPr="007120C5">
              <w:rPr>
                <w:rFonts w:hint="cs"/>
                <w:szCs w:val="20"/>
                <w:rtl/>
              </w:rPr>
              <w:t>5,0</w:t>
            </w:r>
          </w:p>
        </w:tc>
        <w:tc>
          <w:tcPr>
            <w:tcW w:w="1075" w:type="dxa"/>
            <w:gridSpan w:val="2"/>
          </w:tcPr>
          <w:p w14:paraId="3DD00547" w14:textId="77777777" w:rsidR="00E4263F" w:rsidRPr="007120C5" w:rsidRDefault="00E4263F" w:rsidP="007120C5">
            <w:pPr>
              <w:spacing w:before="40" w:after="40" w:line="280" w:lineRule="exact"/>
              <w:rPr>
                <w:szCs w:val="20"/>
                <w:rtl/>
              </w:rPr>
            </w:pPr>
            <w:r w:rsidRPr="007120C5">
              <w:rPr>
                <w:rFonts w:hint="cs"/>
                <w:szCs w:val="20"/>
                <w:rtl/>
              </w:rPr>
              <w:t>4,5</w:t>
            </w:r>
          </w:p>
        </w:tc>
        <w:tc>
          <w:tcPr>
            <w:tcW w:w="1088" w:type="dxa"/>
            <w:gridSpan w:val="2"/>
          </w:tcPr>
          <w:p w14:paraId="70673B00" w14:textId="2C260ED2" w:rsidR="00E4263F" w:rsidRPr="007120C5" w:rsidRDefault="00E4263F" w:rsidP="007120C5">
            <w:pPr>
              <w:spacing w:before="40" w:after="40" w:line="280" w:lineRule="exact"/>
              <w:rPr>
                <w:szCs w:val="20"/>
                <w:rtl/>
              </w:rPr>
            </w:pPr>
            <w:r w:rsidRPr="007120C5">
              <w:rPr>
                <w:rFonts w:hint="cs"/>
                <w:szCs w:val="20"/>
                <w:rtl/>
              </w:rPr>
              <w:t>3,6(د)</w:t>
            </w:r>
          </w:p>
        </w:tc>
        <w:tc>
          <w:tcPr>
            <w:tcW w:w="1088" w:type="dxa"/>
          </w:tcPr>
          <w:p w14:paraId="434F5068" w14:textId="38D45B8B" w:rsidR="00E4263F" w:rsidRPr="007120C5" w:rsidRDefault="00E4263F" w:rsidP="007120C5">
            <w:pPr>
              <w:spacing w:before="40" w:after="40" w:line="280" w:lineRule="exact"/>
              <w:rPr>
                <w:szCs w:val="20"/>
                <w:rtl/>
              </w:rPr>
            </w:pPr>
            <w:r w:rsidRPr="007120C5">
              <w:rPr>
                <w:rFonts w:hint="cs"/>
                <w:szCs w:val="20"/>
                <w:rtl/>
              </w:rPr>
              <w:t>33(أ)(د)</w:t>
            </w:r>
          </w:p>
        </w:tc>
        <w:tc>
          <w:tcPr>
            <w:tcW w:w="1087" w:type="dxa"/>
          </w:tcPr>
          <w:p w14:paraId="54CC84B7" w14:textId="77777777" w:rsidR="00E4263F" w:rsidRPr="007120C5" w:rsidRDefault="00E4263F" w:rsidP="007120C5">
            <w:pPr>
              <w:spacing w:before="40" w:after="40" w:line="280" w:lineRule="exact"/>
              <w:rPr>
                <w:szCs w:val="20"/>
                <w:rtl/>
              </w:rPr>
            </w:pPr>
            <w:r w:rsidRPr="007120C5">
              <w:rPr>
                <w:rFonts w:hint="cs"/>
                <w:szCs w:val="20"/>
                <w:rtl/>
              </w:rPr>
              <w:t>2,3</w:t>
            </w:r>
          </w:p>
        </w:tc>
      </w:tr>
      <w:tr w:rsidR="00E4263F" w:rsidRPr="007120C5" w14:paraId="6D5570BE" w14:textId="77777777" w:rsidTr="007120C5">
        <w:trPr>
          <w:jc w:val="left"/>
        </w:trPr>
        <w:tc>
          <w:tcPr>
            <w:tcW w:w="1581" w:type="dxa"/>
          </w:tcPr>
          <w:p w14:paraId="01F24448" w14:textId="77777777" w:rsidR="00E4263F" w:rsidRPr="007120C5" w:rsidRDefault="00E4263F" w:rsidP="00555C99">
            <w:pPr>
              <w:spacing w:before="40" w:after="40" w:line="280" w:lineRule="exact"/>
              <w:ind w:left="57" w:right="57"/>
              <w:rPr>
                <w:bCs/>
                <w:szCs w:val="20"/>
                <w:rtl/>
              </w:rPr>
            </w:pPr>
            <w:r w:rsidRPr="007120C5">
              <w:rPr>
                <w:rFonts w:hint="cs"/>
                <w:szCs w:val="20"/>
                <w:rtl/>
              </w:rPr>
              <w:t xml:space="preserve">الأنشطة الاقتصادية الرئيسية للناتج المحلي الإجمالي </w:t>
            </w:r>
          </w:p>
        </w:tc>
        <w:tc>
          <w:tcPr>
            <w:tcW w:w="695" w:type="dxa"/>
          </w:tcPr>
          <w:p w14:paraId="46323F7E" w14:textId="77777777" w:rsidR="00E4263F" w:rsidRPr="007120C5" w:rsidRDefault="00E4263F" w:rsidP="00441443">
            <w:pPr>
              <w:spacing w:before="40" w:after="40" w:line="280" w:lineRule="exact"/>
              <w:ind w:left="57" w:right="57"/>
              <w:rPr>
                <w:szCs w:val="20"/>
              </w:rPr>
            </w:pPr>
          </w:p>
        </w:tc>
        <w:tc>
          <w:tcPr>
            <w:tcW w:w="888" w:type="dxa"/>
          </w:tcPr>
          <w:p w14:paraId="10BAAD9B" w14:textId="77777777" w:rsidR="00E4263F" w:rsidRPr="007120C5" w:rsidRDefault="00E4263F" w:rsidP="007120C5">
            <w:pPr>
              <w:spacing w:before="40" w:after="40" w:line="280" w:lineRule="exact"/>
              <w:rPr>
                <w:szCs w:val="20"/>
              </w:rPr>
            </w:pPr>
          </w:p>
        </w:tc>
        <w:tc>
          <w:tcPr>
            <w:tcW w:w="888" w:type="dxa"/>
          </w:tcPr>
          <w:p w14:paraId="64A2BBD8" w14:textId="77777777" w:rsidR="00E4263F" w:rsidRPr="007120C5" w:rsidRDefault="00E4263F" w:rsidP="007120C5">
            <w:pPr>
              <w:spacing w:before="40" w:after="40" w:line="280" w:lineRule="exact"/>
              <w:rPr>
                <w:szCs w:val="20"/>
              </w:rPr>
            </w:pPr>
          </w:p>
        </w:tc>
        <w:tc>
          <w:tcPr>
            <w:tcW w:w="1075" w:type="dxa"/>
            <w:gridSpan w:val="2"/>
          </w:tcPr>
          <w:p w14:paraId="520D3192" w14:textId="77777777" w:rsidR="00E4263F" w:rsidRPr="007120C5" w:rsidRDefault="00E4263F" w:rsidP="007120C5">
            <w:pPr>
              <w:spacing w:before="40" w:after="40" w:line="280" w:lineRule="exact"/>
              <w:rPr>
                <w:szCs w:val="20"/>
              </w:rPr>
            </w:pPr>
          </w:p>
        </w:tc>
        <w:tc>
          <w:tcPr>
            <w:tcW w:w="1088" w:type="dxa"/>
            <w:gridSpan w:val="2"/>
          </w:tcPr>
          <w:p w14:paraId="5F33A1A7" w14:textId="77777777" w:rsidR="00E4263F" w:rsidRPr="007120C5" w:rsidRDefault="00E4263F" w:rsidP="007120C5">
            <w:pPr>
              <w:spacing w:before="40" w:after="40" w:line="280" w:lineRule="exact"/>
              <w:rPr>
                <w:szCs w:val="20"/>
              </w:rPr>
            </w:pPr>
          </w:p>
        </w:tc>
        <w:tc>
          <w:tcPr>
            <w:tcW w:w="1088" w:type="dxa"/>
          </w:tcPr>
          <w:p w14:paraId="5ACD67EC" w14:textId="77777777" w:rsidR="00E4263F" w:rsidRPr="007120C5" w:rsidRDefault="00E4263F" w:rsidP="007120C5">
            <w:pPr>
              <w:spacing w:before="40" w:after="40" w:line="280" w:lineRule="exact"/>
              <w:rPr>
                <w:szCs w:val="20"/>
              </w:rPr>
            </w:pPr>
          </w:p>
        </w:tc>
        <w:tc>
          <w:tcPr>
            <w:tcW w:w="1087" w:type="dxa"/>
          </w:tcPr>
          <w:p w14:paraId="1518A3ED" w14:textId="77777777" w:rsidR="00E4263F" w:rsidRPr="007120C5" w:rsidRDefault="00E4263F" w:rsidP="007120C5">
            <w:pPr>
              <w:spacing w:before="40" w:after="40" w:line="280" w:lineRule="exact"/>
              <w:rPr>
                <w:szCs w:val="20"/>
              </w:rPr>
            </w:pPr>
          </w:p>
        </w:tc>
      </w:tr>
      <w:tr w:rsidR="00E4263F" w:rsidRPr="007120C5" w14:paraId="61A5AD70" w14:textId="77777777" w:rsidTr="007120C5">
        <w:trPr>
          <w:jc w:val="left"/>
        </w:trPr>
        <w:tc>
          <w:tcPr>
            <w:tcW w:w="1581" w:type="dxa"/>
          </w:tcPr>
          <w:p w14:paraId="01D32B54" w14:textId="77777777" w:rsidR="00E4263F" w:rsidRPr="007120C5" w:rsidRDefault="00E4263F" w:rsidP="00555C99">
            <w:pPr>
              <w:spacing w:before="40" w:after="40" w:line="280" w:lineRule="exact"/>
              <w:ind w:left="57" w:right="57"/>
              <w:rPr>
                <w:szCs w:val="20"/>
                <w:rtl/>
              </w:rPr>
            </w:pPr>
            <w:r w:rsidRPr="007120C5">
              <w:rPr>
                <w:rFonts w:hint="cs"/>
                <w:szCs w:val="20"/>
                <w:rtl/>
              </w:rPr>
              <w:t>الزراعة</w:t>
            </w:r>
          </w:p>
        </w:tc>
        <w:tc>
          <w:tcPr>
            <w:tcW w:w="695" w:type="dxa"/>
          </w:tcPr>
          <w:p w14:paraId="1D31E433" w14:textId="77777777" w:rsidR="00E4263F" w:rsidRPr="007120C5" w:rsidRDefault="00E4263F" w:rsidP="00441443">
            <w:pPr>
              <w:spacing w:before="40" w:after="40" w:line="280" w:lineRule="exact"/>
              <w:ind w:left="57" w:right="57"/>
              <w:rPr>
                <w:szCs w:val="20"/>
                <w:rtl/>
              </w:rPr>
            </w:pPr>
            <w:r w:rsidRPr="007120C5">
              <w:rPr>
                <w:rFonts w:hint="cs"/>
                <w:szCs w:val="20"/>
                <w:rtl/>
              </w:rPr>
              <w:t>3,2</w:t>
            </w:r>
          </w:p>
        </w:tc>
        <w:tc>
          <w:tcPr>
            <w:tcW w:w="888" w:type="dxa"/>
          </w:tcPr>
          <w:p w14:paraId="1E0C323A" w14:textId="77777777" w:rsidR="00E4263F" w:rsidRPr="007120C5" w:rsidRDefault="00E4263F" w:rsidP="007120C5">
            <w:pPr>
              <w:spacing w:before="40" w:after="40" w:line="280" w:lineRule="exact"/>
              <w:rPr>
                <w:szCs w:val="20"/>
                <w:rtl/>
              </w:rPr>
            </w:pPr>
            <w:r w:rsidRPr="007120C5">
              <w:rPr>
                <w:rFonts w:hint="cs"/>
                <w:szCs w:val="20"/>
                <w:rtl/>
              </w:rPr>
              <w:t>4,6</w:t>
            </w:r>
          </w:p>
        </w:tc>
        <w:tc>
          <w:tcPr>
            <w:tcW w:w="888" w:type="dxa"/>
          </w:tcPr>
          <w:p w14:paraId="54EFA04E" w14:textId="77777777" w:rsidR="00E4263F" w:rsidRPr="007120C5" w:rsidRDefault="00E4263F" w:rsidP="007120C5">
            <w:pPr>
              <w:spacing w:before="40" w:after="40" w:line="280" w:lineRule="exact"/>
              <w:rPr>
                <w:szCs w:val="20"/>
                <w:rtl/>
              </w:rPr>
            </w:pPr>
            <w:r w:rsidRPr="007120C5">
              <w:rPr>
                <w:rFonts w:hint="cs"/>
                <w:szCs w:val="20"/>
                <w:rtl/>
              </w:rPr>
              <w:t>4,7</w:t>
            </w:r>
          </w:p>
        </w:tc>
        <w:tc>
          <w:tcPr>
            <w:tcW w:w="1075" w:type="dxa"/>
            <w:gridSpan w:val="2"/>
          </w:tcPr>
          <w:p w14:paraId="07E5A3E2" w14:textId="77777777" w:rsidR="00E4263F" w:rsidRPr="007120C5" w:rsidRDefault="00E4263F" w:rsidP="007120C5">
            <w:pPr>
              <w:spacing w:before="40" w:after="40" w:line="280" w:lineRule="exact"/>
              <w:rPr>
                <w:szCs w:val="20"/>
                <w:rtl/>
              </w:rPr>
            </w:pPr>
            <w:r w:rsidRPr="007120C5">
              <w:rPr>
                <w:rFonts w:hint="cs"/>
                <w:szCs w:val="20"/>
                <w:rtl/>
              </w:rPr>
              <w:t>-3,7</w:t>
            </w:r>
          </w:p>
        </w:tc>
        <w:tc>
          <w:tcPr>
            <w:tcW w:w="1088" w:type="dxa"/>
            <w:gridSpan w:val="2"/>
          </w:tcPr>
          <w:p w14:paraId="0FCCDCE3" w14:textId="4B135938" w:rsidR="00E4263F" w:rsidRPr="007120C5" w:rsidRDefault="00E4263F" w:rsidP="007120C5">
            <w:pPr>
              <w:spacing w:before="40" w:after="40" w:line="280" w:lineRule="exact"/>
              <w:rPr>
                <w:szCs w:val="20"/>
                <w:rtl/>
              </w:rPr>
            </w:pPr>
            <w:r w:rsidRPr="007120C5">
              <w:rPr>
                <w:rFonts w:hint="cs"/>
                <w:szCs w:val="20"/>
                <w:rtl/>
              </w:rPr>
              <w:t>-0,4(د)</w:t>
            </w:r>
          </w:p>
        </w:tc>
        <w:tc>
          <w:tcPr>
            <w:tcW w:w="1088" w:type="dxa"/>
          </w:tcPr>
          <w:p w14:paraId="4142A464" w14:textId="3FAA2E36" w:rsidR="00E4263F" w:rsidRPr="007120C5" w:rsidRDefault="00E4263F" w:rsidP="007120C5">
            <w:pPr>
              <w:spacing w:before="40" w:after="40" w:line="280" w:lineRule="exact"/>
              <w:rPr>
                <w:szCs w:val="20"/>
                <w:rtl/>
              </w:rPr>
            </w:pPr>
            <w:r w:rsidRPr="007120C5">
              <w:rPr>
                <w:rFonts w:hint="cs"/>
                <w:szCs w:val="20"/>
                <w:rtl/>
              </w:rPr>
              <w:t>6,5(أ)(د)</w:t>
            </w:r>
          </w:p>
        </w:tc>
        <w:tc>
          <w:tcPr>
            <w:tcW w:w="1087" w:type="dxa"/>
          </w:tcPr>
          <w:p w14:paraId="34A96573" w14:textId="77777777" w:rsidR="00E4263F" w:rsidRPr="007120C5" w:rsidRDefault="00E4263F" w:rsidP="007120C5">
            <w:pPr>
              <w:spacing w:before="40" w:after="40" w:line="280" w:lineRule="exact"/>
              <w:rPr>
                <w:szCs w:val="20"/>
                <w:rtl/>
              </w:rPr>
            </w:pPr>
            <w:r w:rsidRPr="007120C5">
              <w:rPr>
                <w:rFonts w:hint="cs"/>
                <w:szCs w:val="20"/>
                <w:rtl/>
              </w:rPr>
              <w:t>0,6</w:t>
            </w:r>
          </w:p>
        </w:tc>
      </w:tr>
      <w:tr w:rsidR="00E4263F" w:rsidRPr="007120C5" w14:paraId="66CBC016" w14:textId="77777777" w:rsidTr="007120C5">
        <w:trPr>
          <w:jc w:val="left"/>
        </w:trPr>
        <w:tc>
          <w:tcPr>
            <w:tcW w:w="1581" w:type="dxa"/>
          </w:tcPr>
          <w:p w14:paraId="2BFB9886" w14:textId="77777777" w:rsidR="00E4263F" w:rsidRPr="007120C5" w:rsidRDefault="00E4263F" w:rsidP="00555C99">
            <w:pPr>
              <w:spacing w:before="40" w:after="40" w:line="280" w:lineRule="exact"/>
              <w:ind w:left="57" w:right="57"/>
              <w:rPr>
                <w:szCs w:val="20"/>
                <w:rtl/>
              </w:rPr>
            </w:pPr>
            <w:r w:rsidRPr="007120C5">
              <w:rPr>
                <w:rFonts w:hint="cs"/>
                <w:szCs w:val="20"/>
                <w:rtl/>
              </w:rPr>
              <w:t>الصناعة</w:t>
            </w:r>
          </w:p>
        </w:tc>
        <w:tc>
          <w:tcPr>
            <w:tcW w:w="695" w:type="dxa"/>
          </w:tcPr>
          <w:p w14:paraId="6E1729AA" w14:textId="77777777" w:rsidR="00E4263F" w:rsidRPr="007120C5" w:rsidRDefault="00E4263F" w:rsidP="00441443">
            <w:pPr>
              <w:spacing w:before="40" w:after="40" w:line="280" w:lineRule="exact"/>
              <w:ind w:left="57" w:right="57"/>
              <w:rPr>
                <w:szCs w:val="20"/>
                <w:rtl/>
              </w:rPr>
            </w:pPr>
            <w:r w:rsidRPr="007120C5">
              <w:rPr>
                <w:rFonts w:hint="cs"/>
                <w:szCs w:val="20"/>
                <w:rtl/>
              </w:rPr>
              <w:t>4,1</w:t>
            </w:r>
          </w:p>
        </w:tc>
        <w:tc>
          <w:tcPr>
            <w:tcW w:w="888" w:type="dxa"/>
          </w:tcPr>
          <w:p w14:paraId="09A6488F" w14:textId="77777777" w:rsidR="00E4263F" w:rsidRPr="007120C5" w:rsidRDefault="00E4263F" w:rsidP="007120C5">
            <w:pPr>
              <w:spacing w:before="40" w:after="40" w:line="280" w:lineRule="exact"/>
              <w:rPr>
                <w:szCs w:val="20"/>
                <w:rtl/>
              </w:rPr>
            </w:pPr>
            <w:r w:rsidRPr="007120C5">
              <w:rPr>
                <w:rFonts w:hint="cs"/>
                <w:szCs w:val="20"/>
                <w:rtl/>
              </w:rPr>
              <w:t>4,7</w:t>
            </w:r>
          </w:p>
        </w:tc>
        <w:tc>
          <w:tcPr>
            <w:tcW w:w="888" w:type="dxa"/>
          </w:tcPr>
          <w:p w14:paraId="4B3A5BB5" w14:textId="77777777" w:rsidR="00E4263F" w:rsidRPr="007120C5" w:rsidRDefault="00E4263F" w:rsidP="007120C5">
            <w:pPr>
              <w:spacing w:before="40" w:after="40" w:line="280" w:lineRule="exact"/>
              <w:rPr>
                <w:szCs w:val="20"/>
                <w:rtl/>
              </w:rPr>
            </w:pPr>
            <w:r w:rsidRPr="007120C5">
              <w:rPr>
                <w:rFonts w:hint="cs"/>
                <w:szCs w:val="20"/>
                <w:rtl/>
              </w:rPr>
              <w:t>2,2</w:t>
            </w:r>
          </w:p>
        </w:tc>
        <w:tc>
          <w:tcPr>
            <w:tcW w:w="1075" w:type="dxa"/>
            <w:gridSpan w:val="2"/>
          </w:tcPr>
          <w:p w14:paraId="18DD0CB7" w14:textId="77777777" w:rsidR="00E4263F" w:rsidRPr="007120C5" w:rsidRDefault="00E4263F" w:rsidP="007120C5">
            <w:pPr>
              <w:spacing w:before="40" w:after="40" w:line="280" w:lineRule="exact"/>
              <w:rPr>
                <w:szCs w:val="20"/>
                <w:rtl/>
              </w:rPr>
            </w:pPr>
            <w:r w:rsidRPr="007120C5">
              <w:rPr>
                <w:rFonts w:hint="cs"/>
                <w:szCs w:val="20"/>
                <w:rtl/>
              </w:rPr>
              <w:t>5,7</w:t>
            </w:r>
          </w:p>
        </w:tc>
        <w:tc>
          <w:tcPr>
            <w:tcW w:w="1088" w:type="dxa"/>
            <w:gridSpan w:val="2"/>
          </w:tcPr>
          <w:p w14:paraId="733D99C6" w14:textId="7FFA7B90" w:rsidR="00E4263F" w:rsidRPr="007120C5" w:rsidRDefault="00E4263F" w:rsidP="007120C5">
            <w:pPr>
              <w:spacing w:before="40" w:after="40" w:line="280" w:lineRule="exact"/>
              <w:rPr>
                <w:szCs w:val="20"/>
                <w:rtl/>
              </w:rPr>
            </w:pPr>
            <w:r w:rsidRPr="007120C5">
              <w:rPr>
                <w:rFonts w:hint="cs"/>
                <w:szCs w:val="20"/>
                <w:rtl/>
              </w:rPr>
              <w:t>4,7(د)</w:t>
            </w:r>
          </w:p>
        </w:tc>
        <w:tc>
          <w:tcPr>
            <w:tcW w:w="1088" w:type="dxa"/>
          </w:tcPr>
          <w:p w14:paraId="1D414435" w14:textId="444A85E9" w:rsidR="00E4263F" w:rsidRPr="007120C5" w:rsidRDefault="00E4263F" w:rsidP="007120C5">
            <w:pPr>
              <w:spacing w:before="40" w:after="40" w:line="280" w:lineRule="exact"/>
              <w:rPr>
                <w:szCs w:val="20"/>
                <w:rtl/>
              </w:rPr>
            </w:pPr>
            <w:r w:rsidRPr="007120C5">
              <w:rPr>
                <w:rFonts w:hint="cs"/>
                <w:szCs w:val="20"/>
                <w:rtl/>
              </w:rPr>
              <w:t>1,2(أ)(د)</w:t>
            </w:r>
          </w:p>
        </w:tc>
        <w:tc>
          <w:tcPr>
            <w:tcW w:w="1087" w:type="dxa"/>
          </w:tcPr>
          <w:p w14:paraId="6BE261B8" w14:textId="77777777" w:rsidR="00E4263F" w:rsidRPr="007120C5" w:rsidRDefault="00E4263F" w:rsidP="007120C5">
            <w:pPr>
              <w:spacing w:before="40" w:after="40" w:line="280" w:lineRule="exact"/>
              <w:rPr>
                <w:szCs w:val="20"/>
                <w:rtl/>
              </w:rPr>
            </w:pPr>
            <w:r w:rsidRPr="007120C5">
              <w:rPr>
                <w:rFonts w:hint="cs"/>
                <w:szCs w:val="20"/>
                <w:rtl/>
              </w:rPr>
              <w:t>2,7</w:t>
            </w:r>
          </w:p>
        </w:tc>
      </w:tr>
      <w:tr w:rsidR="00E4263F" w:rsidRPr="007120C5" w14:paraId="401388A6" w14:textId="77777777" w:rsidTr="007120C5">
        <w:trPr>
          <w:jc w:val="left"/>
        </w:trPr>
        <w:tc>
          <w:tcPr>
            <w:tcW w:w="1581" w:type="dxa"/>
          </w:tcPr>
          <w:p w14:paraId="3194E9BB" w14:textId="77777777" w:rsidR="00E4263F" w:rsidRPr="007120C5" w:rsidRDefault="00E4263F" w:rsidP="00555C99">
            <w:pPr>
              <w:spacing w:before="40" w:after="40" w:line="280" w:lineRule="exact"/>
              <w:ind w:left="57" w:right="57"/>
              <w:rPr>
                <w:szCs w:val="20"/>
                <w:rtl/>
              </w:rPr>
            </w:pPr>
            <w:r w:rsidRPr="007120C5">
              <w:rPr>
                <w:rFonts w:hint="cs"/>
                <w:szCs w:val="20"/>
                <w:rtl/>
              </w:rPr>
              <w:t>الخدمات</w:t>
            </w:r>
          </w:p>
        </w:tc>
        <w:tc>
          <w:tcPr>
            <w:tcW w:w="695" w:type="dxa"/>
          </w:tcPr>
          <w:p w14:paraId="38D76754" w14:textId="77777777" w:rsidR="00E4263F" w:rsidRPr="007120C5" w:rsidRDefault="00E4263F" w:rsidP="00441443">
            <w:pPr>
              <w:spacing w:before="40" w:after="40" w:line="280" w:lineRule="exact"/>
              <w:ind w:left="57" w:right="57"/>
              <w:rPr>
                <w:szCs w:val="20"/>
                <w:rtl/>
              </w:rPr>
            </w:pPr>
            <w:r w:rsidRPr="007120C5">
              <w:rPr>
                <w:rFonts w:hint="cs"/>
                <w:szCs w:val="20"/>
                <w:rtl/>
              </w:rPr>
              <w:t>3,8</w:t>
            </w:r>
          </w:p>
        </w:tc>
        <w:tc>
          <w:tcPr>
            <w:tcW w:w="888" w:type="dxa"/>
          </w:tcPr>
          <w:p w14:paraId="3AA3C46D" w14:textId="77777777" w:rsidR="00E4263F" w:rsidRPr="007120C5" w:rsidRDefault="00E4263F" w:rsidP="007120C5">
            <w:pPr>
              <w:spacing w:before="40" w:after="40" w:line="280" w:lineRule="exact"/>
              <w:rPr>
                <w:szCs w:val="20"/>
                <w:rtl/>
              </w:rPr>
            </w:pPr>
            <w:r w:rsidRPr="007120C5">
              <w:rPr>
                <w:rFonts w:hint="cs"/>
                <w:szCs w:val="20"/>
                <w:rtl/>
              </w:rPr>
              <w:t>4,8</w:t>
            </w:r>
          </w:p>
        </w:tc>
        <w:tc>
          <w:tcPr>
            <w:tcW w:w="888" w:type="dxa"/>
          </w:tcPr>
          <w:p w14:paraId="37B36B4E" w14:textId="77777777" w:rsidR="00E4263F" w:rsidRPr="007120C5" w:rsidRDefault="00E4263F" w:rsidP="007120C5">
            <w:pPr>
              <w:spacing w:before="40" w:after="40" w:line="280" w:lineRule="exact"/>
              <w:rPr>
                <w:szCs w:val="20"/>
                <w:rtl/>
              </w:rPr>
            </w:pPr>
            <w:r w:rsidRPr="007120C5">
              <w:rPr>
                <w:rFonts w:hint="cs"/>
                <w:szCs w:val="20"/>
                <w:rtl/>
              </w:rPr>
              <w:t>6,0</w:t>
            </w:r>
          </w:p>
        </w:tc>
        <w:tc>
          <w:tcPr>
            <w:tcW w:w="1075" w:type="dxa"/>
            <w:gridSpan w:val="2"/>
          </w:tcPr>
          <w:p w14:paraId="792863C7" w14:textId="77777777" w:rsidR="00E4263F" w:rsidRPr="007120C5" w:rsidRDefault="00E4263F" w:rsidP="007120C5">
            <w:pPr>
              <w:spacing w:before="40" w:after="40" w:line="280" w:lineRule="exact"/>
              <w:rPr>
                <w:szCs w:val="20"/>
                <w:rtl/>
              </w:rPr>
            </w:pPr>
            <w:r w:rsidRPr="007120C5">
              <w:rPr>
                <w:rFonts w:hint="cs"/>
                <w:szCs w:val="20"/>
                <w:rtl/>
              </w:rPr>
              <w:t>4,8</w:t>
            </w:r>
          </w:p>
        </w:tc>
        <w:tc>
          <w:tcPr>
            <w:tcW w:w="1088" w:type="dxa"/>
            <w:gridSpan w:val="2"/>
          </w:tcPr>
          <w:p w14:paraId="1D88BE55" w14:textId="7D56A4BA" w:rsidR="00E4263F" w:rsidRPr="007120C5" w:rsidRDefault="00E4263F" w:rsidP="007120C5">
            <w:pPr>
              <w:spacing w:before="40" w:after="40" w:line="280" w:lineRule="exact"/>
              <w:rPr>
                <w:szCs w:val="20"/>
                <w:rtl/>
              </w:rPr>
            </w:pPr>
            <w:r w:rsidRPr="007120C5">
              <w:rPr>
                <w:rFonts w:hint="cs"/>
                <w:szCs w:val="20"/>
                <w:rtl/>
              </w:rPr>
              <w:t>3,6(د)</w:t>
            </w:r>
          </w:p>
        </w:tc>
        <w:tc>
          <w:tcPr>
            <w:tcW w:w="1088" w:type="dxa"/>
          </w:tcPr>
          <w:p w14:paraId="21FA923B" w14:textId="6F0BB5D0" w:rsidR="00E4263F" w:rsidRPr="007120C5" w:rsidRDefault="00E4263F" w:rsidP="007120C5">
            <w:pPr>
              <w:spacing w:before="40" w:after="40" w:line="280" w:lineRule="exact"/>
              <w:rPr>
                <w:szCs w:val="20"/>
                <w:rtl/>
              </w:rPr>
            </w:pPr>
            <w:r w:rsidRPr="007120C5">
              <w:rPr>
                <w:rFonts w:hint="cs"/>
                <w:szCs w:val="20"/>
                <w:rtl/>
              </w:rPr>
              <w:t>4,6(أ)(د)</w:t>
            </w:r>
          </w:p>
        </w:tc>
        <w:tc>
          <w:tcPr>
            <w:tcW w:w="1087" w:type="dxa"/>
          </w:tcPr>
          <w:p w14:paraId="24C8A2A0" w14:textId="77777777" w:rsidR="00E4263F" w:rsidRPr="007120C5" w:rsidRDefault="00E4263F" w:rsidP="007120C5">
            <w:pPr>
              <w:spacing w:before="40" w:after="40" w:line="280" w:lineRule="exact"/>
              <w:rPr>
                <w:szCs w:val="20"/>
                <w:rtl/>
              </w:rPr>
            </w:pPr>
            <w:r w:rsidRPr="007120C5">
              <w:rPr>
                <w:rFonts w:hint="cs"/>
                <w:szCs w:val="20"/>
                <w:rtl/>
              </w:rPr>
              <w:t>2,3</w:t>
            </w:r>
          </w:p>
        </w:tc>
      </w:tr>
      <w:tr w:rsidR="00E4263F" w:rsidRPr="007120C5" w14:paraId="4BD257C7" w14:textId="77777777" w:rsidTr="007120C5">
        <w:trPr>
          <w:cnfStyle w:val="010000000000" w:firstRow="0" w:lastRow="1" w:firstColumn="0" w:lastColumn="0" w:oddVBand="0" w:evenVBand="0" w:oddHBand="0" w:evenHBand="0" w:firstRowFirstColumn="0" w:firstRowLastColumn="0" w:lastRowFirstColumn="0" w:lastRowLastColumn="0"/>
          <w:jc w:val="left"/>
        </w:trPr>
        <w:tc>
          <w:tcPr>
            <w:tcW w:w="1581" w:type="dxa"/>
          </w:tcPr>
          <w:p w14:paraId="486E2ECE" w14:textId="77777777" w:rsidR="00E4263F" w:rsidRPr="007120C5" w:rsidRDefault="00E4263F" w:rsidP="00555C99">
            <w:pPr>
              <w:spacing w:before="40" w:after="40" w:line="280" w:lineRule="exact"/>
              <w:ind w:left="57" w:right="57"/>
              <w:rPr>
                <w:szCs w:val="20"/>
                <w:rtl/>
              </w:rPr>
            </w:pPr>
            <w:r w:rsidRPr="007120C5">
              <w:rPr>
                <w:rFonts w:hint="cs"/>
                <w:szCs w:val="20"/>
                <w:rtl/>
              </w:rPr>
              <w:t>الدخل القومي الإجمالي</w:t>
            </w:r>
          </w:p>
        </w:tc>
        <w:tc>
          <w:tcPr>
            <w:tcW w:w="695" w:type="dxa"/>
          </w:tcPr>
          <w:p w14:paraId="46068142" w14:textId="77777777" w:rsidR="00E4263F" w:rsidRPr="007120C5" w:rsidRDefault="00E4263F" w:rsidP="00441443">
            <w:pPr>
              <w:spacing w:before="40" w:after="40" w:line="280" w:lineRule="exact"/>
              <w:ind w:left="57" w:right="57"/>
              <w:rPr>
                <w:szCs w:val="20"/>
                <w:rtl/>
              </w:rPr>
            </w:pPr>
            <w:r w:rsidRPr="007120C5">
              <w:rPr>
                <w:rFonts w:hint="cs"/>
                <w:szCs w:val="20"/>
                <w:rtl/>
              </w:rPr>
              <w:t>2,8</w:t>
            </w:r>
          </w:p>
        </w:tc>
        <w:tc>
          <w:tcPr>
            <w:tcW w:w="888" w:type="dxa"/>
          </w:tcPr>
          <w:p w14:paraId="02999473" w14:textId="77777777" w:rsidR="00E4263F" w:rsidRPr="007120C5" w:rsidRDefault="00E4263F" w:rsidP="007120C5">
            <w:pPr>
              <w:spacing w:before="40" w:after="40" w:line="280" w:lineRule="exact"/>
              <w:rPr>
                <w:szCs w:val="20"/>
                <w:rtl/>
              </w:rPr>
            </w:pPr>
            <w:r w:rsidRPr="007120C5">
              <w:rPr>
                <w:rFonts w:hint="cs"/>
                <w:szCs w:val="20"/>
                <w:rtl/>
              </w:rPr>
              <w:t>5,1</w:t>
            </w:r>
          </w:p>
        </w:tc>
        <w:tc>
          <w:tcPr>
            <w:tcW w:w="888" w:type="dxa"/>
          </w:tcPr>
          <w:p w14:paraId="58E0C097" w14:textId="77777777" w:rsidR="00E4263F" w:rsidRPr="007120C5" w:rsidRDefault="00E4263F" w:rsidP="007120C5">
            <w:pPr>
              <w:spacing w:before="40" w:after="40" w:line="280" w:lineRule="exact"/>
              <w:rPr>
                <w:szCs w:val="20"/>
                <w:rtl/>
              </w:rPr>
            </w:pPr>
            <w:r w:rsidRPr="007120C5">
              <w:rPr>
                <w:rFonts w:hint="cs"/>
                <w:szCs w:val="20"/>
                <w:rtl/>
              </w:rPr>
              <w:t>4,8</w:t>
            </w:r>
          </w:p>
        </w:tc>
        <w:tc>
          <w:tcPr>
            <w:tcW w:w="1075" w:type="dxa"/>
            <w:gridSpan w:val="2"/>
          </w:tcPr>
          <w:p w14:paraId="41493F45" w14:textId="77777777" w:rsidR="00E4263F" w:rsidRPr="007120C5" w:rsidRDefault="00E4263F" w:rsidP="007120C5">
            <w:pPr>
              <w:spacing w:before="40" w:after="40" w:line="280" w:lineRule="exact"/>
              <w:rPr>
                <w:szCs w:val="20"/>
                <w:rtl/>
              </w:rPr>
            </w:pPr>
            <w:r w:rsidRPr="007120C5">
              <w:rPr>
                <w:rFonts w:hint="cs"/>
                <w:szCs w:val="20"/>
                <w:rtl/>
              </w:rPr>
              <w:t>4,3</w:t>
            </w:r>
          </w:p>
        </w:tc>
        <w:tc>
          <w:tcPr>
            <w:tcW w:w="1088" w:type="dxa"/>
            <w:gridSpan w:val="2"/>
          </w:tcPr>
          <w:p w14:paraId="320CFF74" w14:textId="7EBB952C" w:rsidR="00E4263F" w:rsidRPr="007120C5" w:rsidRDefault="00E4263F" w:rsidP="007120C5">
            <w:pPr>
              <w:spacing w:before="40" w:after="40" w:line="280" w:lineRule="exact"/>
              <w:rPr>
                <w:szCs w:val="20"/>
                <w:rtl/>
              </w:rPr>
            </w:pPr>
            <w:r w:rsidRPr="007120C5">
              <w:rPr>
                <w:rFonts w:hint="cs"/>
                <w:szCs w:val="20"/>
                <w:rtl/>
              </w:rPr>
              <w:t>3,6(د)</w:t>
            </w:r>
          </w:p>
        </w:tc>
        <w:tc>
          <w:tcPr>
            <w:tcW w:w="1088" w:type="dxa"/>
          </w:tcPr>
          <w:p w14:paraId="37B0C043" w14:textId="66AF40DD" w:rsidR="00E4263F" w:rsidRPr="007120C5" w:rsidRDefault="00E4263F" w:rsidP="007120C5">
            <w:pPr>
              <w:spacing w:before="40" w:after="40" w:line="280" w:lineRule="exact"/>
              <w:rPr>
                <w:szCs w:val="20"/>
                <w:rtl/>
              </w:rPr>
            </w:pPr>
            <w:r w:rsidRPr="007120C5">
              <w:rPr>
                <w:rFonts w:hint="cs"/>
                <w:szCs w:val="20"/>
                <w:rtl/>
              </w:rPr>
              <w:t>3,2(أ)(د)</w:t>
            </w:r>
          </w:p>
        </w:tc>
        <w:tc>
          <w:tcPr>
            <w:tcW w:w="1087" w:type="dxa"/>
          </w:tcPr>
          <w:p w14:paraId="12CC89E2" w14:textId="77777777" w:rsidR="00E4263F" w:rsidRPr="007120C5" w:rsidRDefault="00E4263F" w:rsidP="007120C5">
            <w:pPr>
              <w:spacing w:before="40" w:after="40" w:line="280" w:lineRule="exact"/>
              <w:rPr>
                <w:szCs w:val="20"/>
                <w:rtl/>
              </w:rPr>
            </w:pPr>
            <w:r w:rsidRPr="007120C5">
              <w:rPr>
                <w:rFonts w:hint="cs"/>
                <w:szCs w:val="20"/>
                <w:rtl/>
              </w:rPr>
              <w:t>2,2</w:t>
            </w:r>
          </w:p>
        </w:tc>
      </w:tr>
    </w:tbl>
    <w:p w14:paraId="5AE41F73" w14:textId="245CA465" w:rsidR="00691870" w:rsidRPr="00691870" w:rsidRDefault="00E4263F" w:rsidP="007120C5">
      <w:pPr>
        <w:pStyle w:val="SingleTxtGA"/>
        <w:rPr>
          <w:i/>
          <w:iCs/>
          <w:color w:val="000000"/>
          <w:sz w:val="18"/>
          <w:szCs w:val="18"/>
          <w:rtl/>
        </w:rPr>
      </w:pPr>
      <w:r w:rsidRPr="007120C5">
        <w:rPr>
          <w:rFonts w:hint="cs"/>
          <w:i/>
          <w:iCs/>
          <w:sz w:val="18"/>
          <w:szCs w:val="18"/>
          <w:rtl/>
        </w:rPr>
        <w:t>المصدر: التقرير السنوي لمصرف سري لانكا المركزي لعام 202</w:t>
      </w:r>
      <w:r w:rsidR="00691870" w:rsidRPr="00691870">
        <w:rPr>
          <w:rFonts w:hint="cs"/>
          <w:i/>
          <w:iCs/>
          <w:color w:val="000000"/>
          <w:sz w:val="18"/>
          <w:szCs w:val="18"/>
          <w:rtl/>
        </w:rPr>
        <w:t>0.</w:t>
      </w:r>
    </w:p>
    <w:p w14:paraId="6E2E33E3" w14:textId="45673498" w:rsidR="00691870" w:rsidRPr="00691870" w:rsidRDefault="00E4263F" w:rsidP="007A1A03">
      <w:pPr>
        <w:pStyle w:val="SingleTxtGA"/>
        <w:rPr>
          <w:color w:val="000000"/>
          <w:rtl/>
        </w:rPr>
      </w:pPr>
      <w:r w:rsidRPr="002208D8">
        <w:rPr>
          <w:rFonts w:hint="cs"/>
          <w:rtl/>
        </w:rPr>
        <w:t>16</w:t>
      </w:r>
      <w:r w:rsidR="002D766E">
        <w:rPr>
          <w:rFonts w:hint="cs"/>
          <w:rtl/>
        </w:rPr>
        <w:t>-</w:t>
      </w:r>
      <w:r w:rsidR="002D766E">
        <w:rPr>
          <w:rFonts w:hint="cs"/>
          <w:rtl/>
        </w:rPr>
        <w:tab/>
      </w:r>
      <w:r w:rsidRPr="002208D8">
        <w:rPr>
          <w:rFonts w:hint="cs"/>
          <w:rtl/>
        </w:rPr>
        <w:t xml:space="preserve">وخلال عام 2019، سجل الناتج المحلي الإجمالي بأسعار السوق الثابتة نموًا أبطأ بنسبة 2,3 في </w:t>
      </w:r>
      <w:proofErr w:type="gramStart"/>
      <w:r w:rsidRPr="002208D8">
        <w:rPr>
          <w:rFonts w:hint="cs"/>
          <w:rtl/>
        </w:rPr>
        <w:t>المائة</w:t>
      </w:r>
      <w:proofErr w:type="gramEnd"/>
      <w:r w:rsidRPr="002208D8">
        <w:rPr>
          <w:rFonts w:hint="cs"/>
          <w:rtl/>
        </w:rPr>
        <w:t xml:space="preserve"> مقارنة بالنمو المسجل في عام 2018 والبالغ 3,3 في المائة. </w:t>
      </w:r>
      <w:proofErr w:type="gramStart"/>
      <w:r w:rsidRPr="002208D8">
        <w:rPr>
          <w:rFonts w:hint="cs"/>
          <w:rtl/>
        </w:rPr>
        <w:t>’’وكانت</w:t>
      </w:r>
      <w:proofErr w:type="gramEnd"/>
      <w:r w:rsidRPr="002208D8">
        <w:rPr>
          <w:rFonts w:hint="cs"/>
          <w:rtl/>
        </w:rPr>
        <w:t xml:space="preserve"> لهجمات عيد الفصح آثار شديدة على قطاع السياحة، وتضررت منها بشكل غير مباشر مختلف قطاعات الاقتصاد، مما أدى إلى تفاقم التباطؤ في النمو الاقتصادي وتدهور الثقة في الأعمال التجارية‘‘</w:t>
      </w:r>
      <w:r w:rsidR="00691870">
        <w:rPr>
          <w:rStyle w:val="FootnoteReference"/>
          <w:sz w:val="16"/>
          <w:szCs w:val="22"/>
          <w:rtl/>
        </w:rPr>
        <w:t>(</w:t>
      </w:r>
      <w:r w:rsidR="00691870" w:rsidRPr="002208D8">
        <w:rPr>
          <w:rStyle w:val="FootnoteReference"/>
          <w:sz w:val="16"/>
          <w:szCs w:val="22"/>
          <w:rtl/>
        </w:rPr>
        <w:footnoteReference w:id="10"/>
      </w:r>
      <w:r w:rsidRPr="002208D8">
        <w:rPr>
          <w:rStyle w:val="FootnoteReference"/>
          <w:sz w:val="16"/>
          <w:szCs w:val="22"/>
          <w:rtl/>
        </w:rPr>
        <w:t>)</w:t>
      </w:r>
      <w:r w:rsidRPr="002208D8">
        <w:rPr>
          <w:rFonts w:hint="cs"/>
          <w:rtl/>
        </w:rPr>
        <w:t>.</w:t>
      </w:r>
      <w:r w:rsidR="00FA0AC5">
        <w:rPr>
          <w:rFonts w:hint="cs"/>
          <w:rtl/>
        </w:rPr>
        <w:t xml:space="preserve"> </w:t>
      </w:r>
      <w:r w:rsidRPr="002208D8">
        <w:rPr>
          <w:rFonts w:hint="cs"/>
          <w:rtl/>
        </w:rPr>
        <w:t>وقُدر الناتج المحلي الإجمالي بالأسعار الثابتة بـ 889,4</w:t>
      </w:r>
      <w:r w:rsidRPr="002208D8">
        <w:rPr>
          <w:rFonts w:hint="eastAsia"/>
          <w:rtl/>
        </w:rPr>
        <w:t> </w:t>
      </w:r>
      <w:r w:rsidRPr="002208D8">
        <w:rPr>
          <w:rFonts w:hint="cs"/>
          <w:rtl/>
        </w:rPr>
        <w:t>9</w:t>
      </w:r>
      <w:r>
        <w:rPr>
          <w:rFonts w:hint="cs"/>
          <w:rtl/>
        </w:rPr>
        <w:t xml:space="preserve"> </w:t>
      </w:r>
      <w:r w:rsidRPr="002208D8">
        <w:rPr>
          <w:rFonts w:hint="cs"/>
          <w:rtl/>
        </w:rPr>
        <w:t xml:space="preserve">بليون روبية في عام 2019، مقارنة بـ 668,6 9 بليون روبية في </w:t>
      </w:r>
      <w:r w:rsidRPr="002208D8">
        <w:rPr>
          <w:rFonts w:hint="cs"/>
          <w:rtl/>
        </w:rPr>
        <w:lastRenderedPageBreak/>
        <w:t>عام 201</w:t>
      </w:r>
      <w:r w:rsidR="00691870" w:rsidRPr="00691870">
        <w:rPr>
          <w:rFonts w:hint="cs"/>
          <w:color w:val="000000"/>
          <w:rtl/>
        </w:rPr>
        <w:t xml:space="preserve">8. </w:t>
      </w:r>
      <w:r w:rsidRPr="002208D8">
        <w:rPr>
          <w:rFonts w:hint="cs"/>
          <w:rtl/>
        </w:rPr>
        <w:t xml:space="preserve">وبلغ نمو الناتج المحلي الإجمالي 4,5 في </w:t>
      </w:r>
      <w:proofErr w:type="gramStart"/>
      <w:r w:rsidRPr="002208D8">
        <w:rPr>
          <w:rFonts w:hint="cs"/>
          <w:rtl/>
        </w:rPr>
        <w:t>المائة</w:t>
      </w:r>
      <w:proofErr w:type="gramEnd"/>
      <w:r w:rsidRPr="002208D8">
        <w:rPr>
          <w:rFonts w:hint="cs"/>
          <w:rtl/>
        </w:rPr>
        <w:t xml:space="preserve"> في عام 2016 </w:t>
      </w:r>
      <w:proofErr w:type="spellStart"/>
      <w:r w:rsidRPr="002208D8">
        <w:rPr>
          <w:rFonts w:hint="cs"/>
          <w:rtl/>
        </w:rPr>
        <w:t>و3,6</w:t>
      </w:r>
      <w:proofErr w:type="spellEnd"/>
      <w:r w:rsidRPr="002208D8">
        <w:rPr>
          <w:rFonts w:hint="cs"/>
          <w:rtl/>
        </w:rPr>
        <w:t xml:space="preserve"> في المائة في عام</w:t>
      </w:r>
      <w:r w:rsidR="00FA0AC5">
        <w:rPr>
          <w:rFonts w:hint="eastAsia"/>
          <w:rtl/>
        </w:rPr>
        <w:t> </w:t>
      </w:r>
      <w:r w:rsidRPr="002208D8">
        <w:rPr>
          <w:rFonts w:hint="cs"/>
          <w:rtl/>
        </w:rPr>
        <w:t xml:space="preserve">2017 </w:t>
      </w:r>
      <w:proofErr w:type="spellStart"/>
      <w:r w:rsidRPr="002208D8">
        <w:rPr>
          <w:rFonts w:hint="cs"/>
          <w:rtl/>
        </w:rPr>
        <w:t>و3,3</w:t>
      </w:r>
      <w:proofErr w:type="spellEnd"/>
      <w:r w:rsidRPr="002208D8">
        <w:rPr>
          <w:rFonts w:hint="cs"/>
          <w:rtl/>
        </w:rPr>
        <w:t xml:space="preserve"> في المائة في عام 2018 </w:t>
      </w:r>
      <w:proofErr w:type="spellStart"/>
      <w:r w:rsidRPr="002208D8">
        <w:rPr>
          <w:rFonts w:hint="cs"/>
          <w:rtl/>
        </w:rPr>
        <w:t>و2,3</w:t>
      </w:r>
      <w:proofErr w:type="spellEnd"/>
      <w:r w:rsidRPr="002208D8">
        <w:rPr>
          <w:rFonts w:hint="cs"/>
          <w:rtl/>
        </w:rPr>
        <w:t xml:space="preserve"> في المائة في عام 201</w:t>
      </w:r>
      <w:r w:rsidR="00691870" w:rsidRPr="00691870">
        <w:rPr>
          <w:rFonts w:hint="cs"/>
          <w:color w:val="000000"/>
          <w:rtl/>
        </w:rPr>
        <w:t>9.</w:t>
      </w:r>
    </w:p>
    <w:p w14:paraId="7E03D931" w14:textId="43B2DAD6" w:rsidR="00691870" w:rsidRPr="00691870" w:rsidRDefault="00E4263F" w:rsidP="007A1A03">
      <w:pPr>
        <w:pStyle w:val="SingleTxtGA"/>
        <w:rPr>
          <w:color w:val="000000"/>
          <w:rtl/>
        </w:rPr>
      </w:pPr>
      <w:r w:rsidRPr="002208D8">
        <w:rPr>
          <w:rFonts w:hint="cs"/>
          <w:rtl/>
        </w:rPr>
        <w:t>17</w:t>
      </w:r>
      <w:r w:rsidR="002D766E">
        <w:rPr>
          <w:rFonts w:hint="cs"/>
          <w:rtl/>
        </w:rPr>
        <w:t>-</w:t>
      </w:r>
      <w:r w:rsidR="002D766E">
        <w:rPr>
          <w:rFonts w:hint="cs"/>
          <w:rtl/>
        </w:rPr>
        <w:tab/>
      </w:r>
      <w:r w:rsidRPr="002208D8">
        <w:rPr>
          <w:rFonts w:hint="cs"/>
          <w:rtl/>
        </w:rPr>
        <w:t xml:space="preserve">وبلغ مؤشر انتشار الفقر في سري لانكا 4,1 في </w:t>
      </w:r>
      <w:proofErr w:type="gramStart"/>
      <w:r w:rsidRPr="002208D8">
        <w:rPr>
          <w:rFonts w:hint="cs"/>
          <w:rtl/>
        </w:rPr>
        <w:t>المائة</w:t>
      </w:r>
      <w:proofErr w:type="gramEnd"/>
      <w:r w:rsidRPr="002208D8">
        <w:rPr>
          <w:rFonts w:hint="cs"/>
          <w:rtl/>
        </w:rPr>
        <w:t xml:space="preserve"> في عام 2016، وهو يختلف بحسب القطاع، إذ يبلغ في المناطق الحضرية 1,9 في المائة، وفي الريف 4,3 في المائة، وفي المزارع 8,8 في المائة. وبلغ مؤشر انتشار الفقر لدى الإناث 3,9 في </w:t>
      </w:r>
      <w:proofErr w:type="gramStart"/>
      <w:r w:rsidRPr="002208D8">
        <w:rPr>
          <w:rFonts w:hint="cs"/>
          <w:rtl/>
        </w:rPr>
        <w:t>المائة</w:t>
      </w:r>
      <w:proofErr w:type="gramEnd"/>
      <w:r w:rsidRPr="002208D8">
        <w:rPr>
          <w:rFonts w:hint="cs"/>
          <w:rtl/>
        </w:rPr>
        <w:t xml:space="preserve"> في عام 2016 مقابل 4,1 في المائة لدى الذكور. وفي عام 2016 كان معدل الإعالة 49,4 في </w:t>
      </w:r>
      <w:proofErr w:type="gramStart"/>
      <w:r w:rsidRPr="002208D8">
        <w:rPr>
          <w:rFonts w:hint="cs"/>
          <w:rtl/>
        </w:rPr>
        <w:t>المائة</w:t>
      </w:r>
      <w:proofErr w:type="gramEnd"/>
      <w:r w:rsidRPr="002208D8">
        <w:rPr>
          <w:rFonts w:hint="cs"/>
          <w:rtl/>
        </w:rPr>
        <w:t xml:space="preserve"> ولم يطرأ عليه تغيير كبير منذ ذلك الحين. وبالرغم من أن الفقراء يمثلون 4,1 في </w:t>
      </w:r>
      <w:proofErr w:type="gramStart"/>
      <w:r w:rsidRPr="002208D8">
        <w:rPr>
          <w:rFonts w:hint="cs"/>
          <w:rtl/>
        </w:rPr>
        <w:t>المائة</w:t>
      </w:r>
      <w:proofErr w:type="gramEnd"/>
      <w:r w:rsidRPr="002208D8">
        <w:rPr>
          <w:rFonts w:hint="cs"/>
          <w:rtl/>
        </w:rPr>
        <w:t xml:space="preserve"> فقط من السكان، فإن نسبة كبيرة من السكان الضعفاء يتجمعون فوق خط الفقر مباشرة، ويواجهون خطر الانزلاق تحته بسبب الصدمات المختلفة مثل الكوارث الطبيعية (كالفيضانات، والجفاف، والانهيارات الأرضية</w:t>
      </w:r>
      <w:r w:rsidR="00691870" w:rsidRPr="00691870">
        <w:rPr>
          <w:rFonts w:hint="cs"/>
          <w:color w:val="000000"/>
          <w:rtl/>
        </w:rPr>
        <w:t xml:space="preserve">). </w:t>
      </w:r>
      <w:r w:rsidRPr="002208D8">
        <w:rPr>
          <w:rFonts w:hint="cs"/>
          <w:rtl/>
        </w:rPr>
        <w:t>ومن المهم تحسين قدرة الفقراء والضعفاء على الصمود، لا سيما بالنظر إلى تزايد حدوث الظواهر المناخية المتطرفة في البلد والتي تؤثر على حياة الأسر المعيشية وعلى سبل عيشها. (هدف التنمية المستدامة 1-</w:t>
      </w:r>
      <w:r w:rsidR="00691870" w:rsidRPr="00691870">
        <w:rPr>
          <w:rFonts w:hint="cs"/>
          <w:color w:val="000000"/>
          <w:rtl/>
        </w:rPr>
        <w:t>5)</w:t>
      </w:r>
      <w:r w:rsidR="00691870">
        <w:rPr>
          <w:rStyle w:val="FootnoteReference"/>
          <w:sz w:val="16"/>
          <w:szCs w:val="22"/>
          <w:rtl/>
        </w:rPr>
        <w:t>(</w:t>
      </w:r>
      <w:r w:rsidR="00691870" w:rsidRPr="002208D8">
        <w:rPr>
          <w:rStyle w:val="FootnoteReference"/>
          <w:sz w:val="16"/>
          <w:szCs w:val="22"/>
          <w:rtl/>
        </w:rPr>
        <w:footnoteReference w:id="11"/>
      </w:r>
      <w:r w:rsidR="00691870" w:rsidRPr="00691870">
        <w:rPr>
          <w:rStyle w:val="FootnoteReference"/>
          <w:color w:val="000000"/>
          <w:sz w:val="16"/>
          <w:szCs w:val="22"/>
          <w:rtl/>
        </w:rPr>
        <w:t>)</w:t>
      </w:r>
      <w:r w:rsidR="00691870" w:rsidRPr="00691870">
        <w:rPr>
          <w:rFonts w:hint="cs"/>
          <w:color w:val="000000"/>
          <w:rtl/>
        </w:rPr>
        <w:t>.</w:t>
      </w:r>
    </w:p>
    <w:p w14:paraId="3C73F88D" w14:textId="69FB6965" w:rsidR="00691870" w:rsidRPr="00691870" w:rsidRDefault="00E4263F" w:rsidP="007A1A03">
      <w:pPr>
        <w:pStyle w:val="SingleTxtGA"/>
        <w:rPr>
          <w:color w:val="000000"/>
          <w:rtl/>
        </w:rPr>
      </w:pPr>
      <w:r w:rsidRPr="002208D8">
        <w:rPr>
          <w:rFonts w:hint="cs"/>
          <w:rtl/>
        </w:rPr>
        <w:t>18</w:t>
      </w:r>
      <w:r w:rsidR="002D766E">
        <w:rPr>
          <w:rFonts w:hint="cs"/>
          <w:rtl/>
        </w:rPr>
        <w:t>-</w:t>
      </w:r>
      <w:r w:rsidR="002D766E">
        <w:rPr>
          <w:rFonts w:hint="cs"/>
          <w:rtl/>
        </w:rPr>
        <w:tab/>
      </w:r>
      <w:r w:rsidRPr="002208D8">
        <w:rPr>
          <w:rFonts w:hint="cs"/>
          <w:rtl/>
        </w:rPr>
        <w:t>وتُظهر إحصاءات الفقر في سري لانكا وجود محافظات بها عدد مرتفع من الفقراء ومستويات مرتفعة لمؤشرات فقر الأسر المعيشية. وأفادت الدراسة الاستقصائية لدخل الأسر المعيشية ونفقاتها لعام</w:t>
      </w:r>
      <w:r w:rsidR="000812C2">
        <w:rPr>
          <w:rFonts w:hint="eastAsia"/>
          <w:rtl/>
        </w:rPr>
        <w:t> </w:t>
      </w:r>
      <w:r w:rsidRPr="002208D8">
        <w:rPr>
          <w:rFonts w:hint="cs"/>
          <w:rtl/>
        </w:rPr>
        <w:t xml:space="preserve">2016 أن لدى قطاع المزارع أعلى مؤشر للفقر (8,8 في </w:t>
      </w:r>
      <w:proofErr w:type="gramStart"/>
      <w:r w:rsidRPr="002208D8">
        <w:rPr>
          <w:rFonts w:hint="cs"/>
          <w:rtl/>
        </w:rPr>
        <w:t>المائة</w:t>
      </w:r>
      <w:proofErr w:type="gramEnd"/>
      <w:r w:rsidRPr="002208D8">
        <w:rPr>
          <w:rFonts w:hint="cs"/>
          <w:rtl/>
        </w:rPr>
        <w:t>) تليه المناطق الريفية (4,3 في المائة) ثم المناطق الحضرية (1,9 في المائة</w:t>
      </w:r>
      <w:r w:rsidR="00691870" w:rsidRPr="00691870">
        <w:rPr>
          <w:rFonts w:hint="cs"/>
          <w:color w:val="000000"/>
          <w:rtl/>
        </w:rPr>
        <w:t xml:space="preserve">). </w:t>
      </w:r>
      <w:r w:rsidRPr="002208D8">
        <w:rPr>
          <w:rFonts w:hint="cs"/>
          <w:rtl/>
        </w:rPr>
        <w:t xml:space="preserve">وبالنسبة للمحافظات، سجلت منطقة </w:t>
      </w:r>
      <w:proofErr w:type="spellStart"/>
      <w:r w:rsidRPr="002208D8">
        <w:rPr>
          <w:rFonts w:hint="cs"/>
          <w:rtl/>
        </w:rPr>
        <w:t>كيلينوتشي</w:t>
      </w:r>
      <w:proofErr w:type="spellEnd"/>
      <w:r w:rsidRPr="002208D8">
        <w:rPr>
          <w:rFonts w:hint="cs"/>
          <w:rtl/>
        </w:rPr>
        <w:t xml:space="preserve"> نسبة فقر قدرها 18,2 في </w:t>
      </w:r>
      <w:proofErr w:type="gramStart"/>
      <w:r w:rsidRPr="002208D8">
        <w:rPr>
          <w:rFonts w:hint="cs"/>
          <w:rtl/>
        </w:rPr>
        <w:t>المائة</w:t>
      </w:r>
      <w:proofErr w:type="gramEnd"/>
      <w:r w:rsidRPr="002208D8">
        <w:rPr>
          <w:rFonts w:hint="cs"/>
          <w:rtl/>
        </w:rPr>
        <w:t xml:space="preserve">، وهي أعلى نسبة، وسجلت كولومبو 0,9 في المائة. وبالنسبة للمحافظات الأخرى في الشمال والشرق، بلغ مؤشر انتشار الفقر في </w:t>
      </w:r>
      <w:proofErr w:type="spellStart"/>
      <w:r w:rsidRPr="002208D8">
        <w:rPr>
          <w:rFonts w:hint="cs"/>
          <w:rtl/>
        </w:rPr>
        <w:t>مالاثيفو</w:t>
      </w:r>
      <w:proofErr w:type="spellEnd"/>
      <w:r w:rsidRPr="002208D8">
        <w:rPr>
          <w:rFonts w:hint="cs"/>
          <w:rtl/>
        </w:rPr>
        <w:t xml:space="preserve"> 12,7 في </w:t>
      </w:r>
      <w:proofErr w:type="gramStart"/>
      <w:r w:rsidRPr="002208D8">
        <w:rPr>
          <w:rFonts w:hint="cs"/>
          <w:rtl/>
        </w:rPr>
        <w:t>المائة</w:t>
      </w:r>
      <w:proofErr w:type="gramEnd"/>
      <w:r w:rsidRPr="002208D8">
        <w:rPr>
          <w:rFonts w:hint="cs"/>
          <w:rtl/>
        </w:rPr>
        <w:t xml:space="preserve">، وفي </w:t>
      </w:r>
      <w:proofErr w:type="spellStart"/>
      <w:r w:rsidRPr="002208D8">
        <w:rPr>
          <w:rFonts w:hint="cs"/>
          <w:rtl/>
        </w:rPr>
        <w:t>باتيكالوا</w:t>
      </w:r>
      <w:proofErr w:type="spellEnd"/>
      <w:r w:rsidRPr="002208D8">
        <w:rPr>
          <w:rFonts w:hint="cs"/>
          <w:rtl/>
        </w:rPr>
        <w:t xml:space="preserve"> 11,3 في المائة، وفي </w:t>
      </w:r>
      <w:proofErr w:type="spellStart"/>
      <w:r w:rsidRPr="002208D8">
        <w:rPr>
          <w:rFonts w:hint="cs"/>
          <w:rtl/>
        </w:rPr>
        <w:t>ترينكومالي</w:t>
      </w:r>
      <w:proofErr w:type="spellEnd"/>
      <w:r w:rsidRPr="002208D8">
        <w:rPr>
          <w:rFonts w:hint="cs"/>
          <w:rtl/>
        </w:rPr>
        <w:t xml:space="preserve"> 10</w:t>
      </w:r>
      <w:r>
        <w:rPr>
          <w:rFonts w:hint="cs"/>
          <w:rtl/>
        </w:rPr>
        <w:t>,</w:t>
      </w:r>
      <w:r w:rsidRPr="002208D8">
        <w:rPr>
          <w:rFonts w:hint="cs"/>
          <w:rtl/>
        </w:rPr>
        <w:t xml:space="preserve">0 في المائة، وفي جافنا 7,7 في المائة. وفي المحافظات الأخرى ذات نسب الفقر العالية، سجلت كيغالي 7,1 في </w:t>
      </w:r>
      <w:proofErr w:type="gramStart"/>
      <w:r w:rsidRPr="002208D8">
        <w:rPr>
          <w:rFonts w:hint="cs"/>
          <w:rtl/>
        </w:rPr>
        <w:t>المائة</w:t>
      </w:r>
      <w:proofErr w:type="gramEnd"/>
      <w:r w:rsidRPr="002208D8">
        <w:rPr>
          <w:rFonts w:hint="cs"/>
          <w:rtl/>
        </w:rPr>
        <w:t xml:space="preserve">، </w:t>
      </w:r>
      <w:proofErr w:type="spellStart"/>
      <w:r w:rsidRPr="002208D8">
        <w:rPr>
          <w:rFonts w:hint="cs"/>
          <w:rtl/>
        </w:rPr>
        <w:t>وبادولا</w:t>
      </w:r>
      <w:proofErr w:type="spellEnd"/>
      <w:r w:rsidRPr="002208D8">
        <w:rPr>
          <w:rFonts w:hint="cs"/>
          <w:rtl/>
        </w:rPr>
        <w:t xml:space="preserve"> 6,8 في المائة، </w:t>
      </w:r>
      <w:proofErr w:type="spellStart"/>
      <w:r w:rsidRPr="002208D8">
        <w:rPr>
          <w:rFonts w:hint="cs"/>
          <w:rtl/>
        </w:rPr>
        <w:t>وراتنابورا</w:t>
      </w:r>
      <w:proofErr w:type="spellEnd"/>
      <w:r w:rsidRPr="002208D8">
        <w:rPr>
          <w:rFonts w:hint="cs"/>
          <w:rtl/>
        </w:rPr>
        <w:t xml:space="preserve"> 6,5 في المائة، ونوار</w:t>
      </w:r>
      <w:r>
        <w:rPr>
          <w:rFonts w:hint="cs"/>
          <w:rtl/>
        </w:rPr>
        <w:t>ا</w:t>
      </w:r>
      <w:r w:rsidRPr="002208D8">
        <w:rPr>
          <w:rFonts w:hint="cs"/>
          <w:rtl/>
        </w:rPr>
        <w:t xml:space="preserve"> إيليا 6,3 في المائة، </w:t>
      </w:r>
      <w:proofErr w:type="spellStart"/>
      <w:r w:rsidRPr="002208D8">
        <w:rPr>
          <w:rFonts w:hint="cs"/>
          <w:rtl/>
        </w:rPr>
        <w:t>ومونيراغالا</w:t>
      </w:r>
      <w:proofErr w:type="spellEnd"/>
      <w:r w:rsidRPr="002208D8">
        <w:rPr>
          <w:rFonts w:hint="cs"/>
          <w:rtl/>
        </w:rPr>
        <w:t xml:space="preserve"> 5,8 في المائة، وكاندي 5,5 في المائة. وهذه الأرقام تتجاوز المتوسط الوطني البالغ 4,1 في </w:t>
      </w:r>
      <w:proofErr w:type="gramStart"/>
      <w:r w:rsidRPr="002208D8">
        <w:rPr>
          <w:rFonts w:hint="cs"/>
          <w:rtl/>
        </w:rPr>
        <w:t>المائة</w:t>
      </w:r>
      <w:proofErr w:type="gramEnd"/>
      <w:r w:rsidRPr="002208D8">
        <w:rPr>
          <w:rFonts w:hint="cs"/>
          <w:rtl/>
        </w:rPr>
        <w:t xml:space="preserve">. ونسب الأسر المعيشية الفقيرة مرتفعة </w:t>
      </w:r>
      <w:r w:rsidR="002D766E">
        <w:rPr>
          <w:rFonts w:hint="cs"/>
          <w:rtl/>
        </w:rPr>
        <w:t>أيضاً</w:t>
      </w:r>
      <w:r w:rsidRPr="002208D8">
        <w:rPr>
          <w:rFonts w:hint="cs"/>
          <w:rtl/>
        </w:rPr>
        <w:t xml:space="preserve"> في هذه المحافظات مقارنة بالمحافظات </w:t>
      </w:r>
      <w:r w:rsidRPr="00370776">
        <w:rPr>
          <w:rFonts w:hint="cs"/>
          <w:spacing w:val="-6"/>
          <w:rtl/>
        </w:rPr>
        <w:t>الأخرى. وبحسب المصدر نفسه، يبلغ إجمالي عدد الأسر المعيشية التي تعيش في فقر في سري لانكا 392 169</w:t>
      </w:r>
      <w:r w:rsidRPr="002208D8">
        <w:rPr>
          <w:rFonts w:hint="cs"/>
          <w:rtl/>
        </w:rPr>
        <w:t xml:space="preserve"> أسرة. ويعيش معظمها في الأرياف (312 142 أسرة</w:t>
      </w:r>
      <w:r w:rsidR="00691870" w:rsidRPr="00691870">
        <w:rPr>
          <w:rFonts w:hint="cs"/>
          <w:color w:val="000000"/>
          <w:rtl/>
        </w:rPr>
        <w:t xml:space="preserve">)، </w:t>
      </w:r>
      <w:r w:rsidRPr="002208D8">
        <w:rPr>
          <w:rFonts w:hint="cs"/>
          <w:rtl/>
        </w:rPr>
        <w:t>مقارنة بعددها في المزارع (603 15 أسرة</w:t>
      </w:r>
      <w:r w:rsidR="00691870" w:rsidRPr="00691870">
        <w:rPr>
          <w:rFonts w:hint="cs"/>
          <w:color w:val="000000"/>
          <w:rtl/>
        </w:rPr>
        <w:t xml:space="preserve">)، </w:t>
      </w:r>
      <w:r w:rsidRPr="002208D8">
        <w:rPr>
          <w:rFonts w:hint="cs"/>
          <w:rtl/>
        </w:rPr>
        <w:t>وفي المناطق الحضرية (477 11 أسرة)</w:t>
      </w:r>
      <w:r w:rsidR="00691870">
        <w:rPr>
          <w:rStyle w:val="FootnoteReference"/>
          <w:sz w:val="16"/>
          <w:szCs w:val="22"/>
          <w:rtl/>
        </w:rPr>
        <w:t>(</w:t>
      </w:r>
      <w:r w:rsidR="00691870" w:rsidRPr="002208D8">
        <w:rPr>
          <w:rStyle w:val="FootnoteReference"/>
          <w:sz w:val="16"/>
          <w:szCs w:val="22"/>
          <w:rtl/>
        </w:rPr>
        <w:footnoteReference w:id="12"/>
      </w:r>
      <w:r w:rsidR="00691870" w:rsidRPr="00691870">
        <w:rPr>
          <w:rStyle w:val="FootnoteReference"/>
          <w:color w:val="000000"/>
          <w:sz w:val="16"/>
          <w:szCs w:val="22"/>
          <w:rtl/>
        </w:rPr>
        <w:t>)</w:t>
      </w:r>
      <w:r w:rsidR="00691870" w:rsidRPr="00691870">
        <w:rPr>
          <w:rFonts w:hint="cs"/>
          <w:color w:val="000000"/>
          <w:rtl/>
        </w:rPr>
        <w:t>.</w:t>
      </w:r>
    </w:p>
    <w:p w14:paraId="53134576" w14:textId="2DFE64DC" w:rsidR="00691870" w:rsidRPr="00691870" w:rsidRDefault="00E4263F" w:rsidP="007A1A03">
      <w:pPr>
        <w:pStyle w:val="SingleTxtGA"/>
        <w:rPr>
          <w:color w:val="000000"/>
          <w:rtl/>
        </w:rPr>
      </w:pPr>
      <w:r w:rsidRPr="002208D8">
        <w:rPr>
          <w:rFonts w:hint="cs"/>
          <w:rtl/>
        </w:rPr>
        <w:t>19</w:t>
      </w:r>
      <w:r w:rsidR="002D766E">
        <w:rPr>
          <w:rFonts w:hint="cs"/>
          <w:rtl/>
        </w:rPr>
        <w:t>-</w:t>
      </w:r>
      <w:r w:rsidR="002D766E">
        <w:rPr>
          <w:rFonts w:hint="cs"/>
          <w:rtl/>
        </w:rPr>
        <w:tab/>
      </w:r>
      <w:r w:rsidRPr="002208D8">
        <w:rPr>
          <w:rFonts w:hint="cs"/>
          <w:rtl/>
        </w:rPr>
        <w:t xml:space="preserve">وبحلول عام 2017، أصبحت الحماية الاجتماعية تغطي ما يقرب من 45 في </w:t>
      </w:r>
      <w:proofErr w:type="gramStart"/>
      <w:r w:rsidRPr="002208D8">
        <w:rPr>
          <w:rFonts w:hint="cs"/>
          <w:rtl/>
        </w:rPr>
        <w:t>المائة</w:t>
      </w:r>
      <w:proofErr w:type="gramEnd"/>
      <w:r w:rsidRPr="002208D8">
        <w:rPr>
          <w:rFonts w:hint="cs"/>
          <w:rtl/>
        </w:rPr>
        <w:t xml:space="preserve"> من السكان المسنين (60 سنة فأكثر</w:t>
      </w:r>
      <w:r w:rsidR="00691870" w:rsidRPr="00691870">
        <w:rPr>
          <w:rFonts w:hint="cs"/>
          <w:color w:val="000000"/>
          <w:rtl/>
        </w:rPr>
        <w:t xml:space="preserve">)، </w:t>
      </w:r>
      <w:r w:rsidRPr="002208D8">
        <w:rPr>
          <w:rFonts w:hint="cs"/>
          <w:rtl/>
        </w:rPr>
        <w:t>وتتلقى المسنات تغطية أعلى قل</w:t>
      </w:r>
      <w:r w:rsidR="00BD6762">
        <w:rPr>
          <w:rFonts w:hint="cs"/>
          <w:rtl/>
        </w:rPr>
        <w:t xml:space="preserve">يلاً </w:t>
      </w:r>
      <w:r w:rsidRPr="002208D8">
        <w:rPr>
          <w:rFonts w:hint="cs"/>
          <w:rtl/>
        </w:rPr>
        <w:t>(46,4 في المائة مقارنة بما يتلقاه المسنون (41,9 في المائة)</w:t>
      </w:r>
      <w:r w:rsidR="00691870">
        <w:rPr>
          <w:rStyle w:val="FootnoteReference"/>
          <w:sz w:val="16"/>
          <w:szCs w:val="22"/>
          <w:rtl/>
        </w:rPr>
        <w:t>(</w:t>
      </w:r>
      <w:r w:rsidR="00691870" w:rsidRPr="002208D8">
        <w:rPr>
          <w:rStyle w:val="FootnoteReference"/>
          <w:sz w:val="16"/>
          <w:szCs w:val="22"/>
          <w:rtl/>
        </w:rPr>
        <w:footnoteReference w:id="13"/>
      </w:r>
      <w:r w:rsidR="00691870" w:rsidRPr="00691870">
        <w:rPr>
          <w:rStyle w:val="FootnoteReference"/>
          <w:color w:val="000000"/>
          <w:sz w:val="16"/>
          <w:szCs w:val="22"/>
          <w:rtl/>
        </w:rPr>
        <w:t>)</w:t>
      </w:r>
      <w:r w:rsidR="00691870" w:rsidRPr="00691870">
        <w:rPr>
          <w:rFonts w:hint="cs"/>
          <w:color w:val="000000"/>
          <w:rtl/>
        </w:rPr>
        <w:t>.</w:t>
      </w:r>
    </w:p>
    <w:p w14:paraId="15E5BF2C" w14:textId="255CAEC3" w:rsidR="00E4263F" w:rsidRPr="002208D8" w:rsidRDefault="00E4263F" w:rsidP="007A1A03">
      <w:pPr>
        <w:pStyle w:val="SingleTxtGA"/>
        <w:rPr>
          <w:rtl/>
        </w:rPr>
      </w:pPr>
      <w:r w:rsidRPr="002208D8">
        <w:rPr>
          <w:rFonts w:hint="cs"/>
          <w:rtl/>
        </w:rPr>
        <w:t>20</w:t>
      </w:r>
      <w:r w:rsidR="002D766E">
        <w:rPr>
          <w:rFonts w:hint="cs"/>
          <w:rtl/>
        </w:rPr>
        <w:t>-</w:t>
      </w:r>
      <w:r w:rsidR="002D766E">
        <w:rPr>
          <w:rFonts w:hint="cs"/>
          <w:rtl/>
        </w:rPr>
        <w:tab/>
      </w:r>
      <w:r w:rsidRPr="002208D8">
        <w:rPr>
          <w:rFonts w:hint="cs"/>
          <w:rtl/>
        </w:rPr>
        <w:t>وكانت الدراسة الاستقصائية لدخل الأسر المعيشية ونفقاتها التي أجريت في عام 2016 هي آخر دراسة من نوعها تجرى في سري</w:t>
      </w:r>
      <w:r>
        <w:rPr>
          <w:rFonts w:hint="cs"/>
          <w:rtl/>
        </w:rPr>
        <w:t xml:space="preserve"> </w:t>
      </w:r>
      <w:r w:rsidRPr="002208D8">
        <w:rPr>
          <w:rFonts w:hint="cs"/>
          <w:rtl/>
        </w:rPr>
        <w:t>لانكا خلال الفترة المشمولة بالتقرير.</w:t>
      </w:r>
    </w:p>
    <w:p w14:paraId="53909529" w14:textId="6CB721C1" w:rsidR="007A1A03" w:rsidRDefault="00E4263F" w:rsidP="007A1A03">
      <w:pPr>
        <w:pStyle w:val="H23GA"/>
        <w:rPr>
          <w:rtl/>
        </w:rPr>
      </w:pPr>
      <w:r w:rsidRPr="002208D8">
        <w:rPr>
          <w:rFonts w:hint="cs"/>
          <w:rtl/>
        </w:rPr>
        <w:tab/>
      </w:r>
      <w:r w:rsidRPr="002208D8">
        <w:rPr>
          <w:rFonts w:hint="cs"/>
          <w:rtl/>
        </w:rPr>
        <w:tab/>
        <w:t>الأسر المعيشية التي تعيلها امرأة</w:t>
      </w:r>
    </w:p>
    <w:p w14:paraId="29E3C265" w14:textId="4F4596DE" w:rsidR="00E4263F" w:rsidRDefault="00E4263F" w:rsidP="007A1A03">
      <w:pPr>
        <w:pStyle w:val="SingleTxtGA"/>
        <w:rPr>
          <w:b/>
          <w:rtl/>
        </w:rPr>
      </w:pPr>
      <w:r w:rsidRPr="00395BCF">
        <w:rPr>
          <w:rFonts w:hint="cs"/>
          <w:rtl/>
        </w:rPr>
        <w:t>21</w:t>
      </w:r>
      <w:r w:rsidR="002D766E">
        <w:rPr>
          <w:rFonts w:hint="cs"/>
          <w:rtl/>
        </w:rPr>
        <w:t>-</w:t>
      </w:r>
      <w:r w:rsidR="002D766E">
        <w:rPr>
          <w:rFonts w:hint="cs"/>
          <w:rtl/>
        </w:rPr>
        <w:tab/>
      </w:r>
      <w:r>
        <w:rPr>
          <w:rFonts w:hint="cs"/>
          <w:rtl/>
        </w:rPr>
        <w:t>في</w:t>
      </w:r>
      <w:r w:rsidRPr="001161E2">
        <w:rPr>
          <w:rFonts w:hint="cs"/>
          <w:rtl/>
        </w:rPr>
        <w:t xml:space="preserve"> عام 2018، كانت هناك 164 414 1 أسرة معيشية تعيلها امرأة من بين الأسر المعيشية في سري لانكا </w:t>
      </w:r>
      <w:r>
        <w:rPr>
          <w:rFonts w:hint="cs"/>
          <w:rtl/>
        </w:rPr>
        <w:t>و</w:t>
      </w:r>
      <w:r w:rsidRPr="001161E2">
        <w:rPr>
          <w:rFonts w:hint="cs"/>
          <w:rtl/>
        </w:rPr>
        <w:t>عددها 5,4 مل</w:t>
      </w:r>
      <w:r>
        <w:rPr>
          <w:rFonts w:hint="cs"/>
          <w:rtl/>
        </w:rPr>
        <w:t>ا</w:t>
      </w:r>
      <w:r w:rsidRPr="001161E2">
        <w:rPr>
          <w:rFonts w:hint="cs"/>
          <w:rtl/>
        </w:rPr>
        <w:t>ي</w:t>
      </w:r>
      <w:r>
        <w:rPr>
          <w:rFonts w:hint="cs"/>
          <w:rtl/>
        </w:rPr>
        <w:t>ي</w:t>
      </w:r>
      <w:r w:rsidRPr="001161E2">
        <w:rPr>
          <w:rFonts w:hint="cs"/>
          <w:rtl/>
        </w:rPr>
        <w:t xml:space="preserve">ن أسرة. ويبين الجدول التالي الزيادة </w:t>
      </w:r>
      <w:r>
        <w:rPr>
          <w:rFonts w:hint="cs"/>
          <w:rtl/>
        </w:rPr>
        <w:t xml:space="preserve">المسجلة على مدى </w:t>
      </w:r>
      <w:r w:rsidRPr="001161E2">
        <w:rPr>
          <w:rFonts w:hint="cs"/>
          <w:rtl/>
        </w:rPr>
        <w:t>الفترة المشمولة بالتقرير.</w:t>
      </w:r>
      <w:r w:rsidR="00232753">
        <w:rPr>
          <w:rFonts w:hint="cs"/>
          <w:b/>
          <w:rtl/>
        </w:rPr>
        <w:t xml:space="preserve"> </w:t>
      </w:r>
    </w:p>
    <w:tbl>
      <w:tblPr>
        <w:tblStyle w:val="TABLEA"/>
        <w:bidiVisual/>
        <w:tblW w:w="7267" w:type="dxa"/>
        <w:jc w:val="left"/>
        <w:tblInd w:w="1155" w:type="dxa"/>
        <w:tblLayout w:type="fixed"/>
        <w:tblLook w:val="04E0" w:firstRow="1" w:lastRow="1" w:firstColumn="1" w:lastColumn="0" w:noHBand="0" w:noVBand="1"/>
      </w:tblPr>
      <w:tblGrid>
        <w:gridCol w:w="2057"/>
        <w:gridCol w:w="3780"/>
        <w:gridCol w:w="1430"/>
      </w:tblGrid>
      <w:tr w:rsidR="00E4263F" w:rsidRPr="007120C5" w14:paraId="1DB8A55D"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2057" w:type="dxa"/>
            <w:vAlign w:val="bottom"/>
          </w:tcPr>
          <w:p w14:paraId="5E99AC70" w14:textId="77777777" w:rsidR="00E4263F" w:rsidRPr="007120C5" w:rsidRDefault="00E4263F" w:rsidP="007120C5">
            <w:pPr>
              <w:spacing w:before="40" w:after="40" w:line="280" w:lineRule="exact"/>
              <w:rPr>
                <w:i/>
                <w:iCs/>
                <w:szCs w:val="20"/>
                <w:rtl/>
              </w:rPr>
            </w:pPr>
            <w:r w:rsidRPr="007120C5">
              <w:rPr>
                <w:rFonts w:hint="cs"/>
                <w:i/>
                <w:iCs/>
                <w:szCs w:val="20"/>
                <w:rtl/>
              </w:rPr>
              <w:lastRenderedPageBreak/>
              <w:t xml:space="preserve">العام </w:t>
            </w:r>
          </w:p>
        </w:tc>
        <w:tc>
          <w:tcPr>
            <w:tcW w:w="3780" w:type="dxa"/>
            <w:vAlign w:val="bottom"/>
          </w:tcPr>
          <w:p w14:paraId="487929D7" w14:textId="77777777" w:rsidR="00E4263F" w:rsidRPr="007120C5" w:rsidRDefault="00E4263F" w:rsidP="007120C5">
            <w:pPr>
              <w:spacing w:before="40" w:after="40" w:line="280" w:lineRule="exact"/>
              <w:rPr>
                <w:i/>
                <w:iCs/>
                <w:szCs w:val="20"/>
                <w:rtl/>
              </w:rPr>
            </w:pPr>
            <w:r w:rsidRPr="007120C5">
              <w:rPr>
                <w:rFonts w:hint="cs"/>
                <w:i/>
                <w:iCs/>
                <w:szCs w:val="20"/>
                <w:rtl/>
              </w:rPr>
              <w:t>الأسر المعيشية التي تعيلها امرأة</w:t>
            </w:r>
          </w:p>
        </w:tc>
        <w:tc>
          <w:tcPr>
            <w:tcW w:w="1430" w:type="dxa"/>
            <w:vAlign w:val="bottom"/>
          </w:tcPr>
          <w:p w14:paraId="6B46FF2F" w14:textId="77777777" w:rsidR="00E4263F" w:rsidRPr="007120C5" w:rsidRDefault="00E4263F" w:rsidP="007120C5">
            <w:pPr>
              <w:spacing w:before="40" w:after="40" w:line="280" w:lineRule="exact"/>
              <w:rPr>
                <w:i/>
                <w:iCs/>
                <w:szCs w:val="20"/>
                <w:rtl/>
              </w:rPr>
            </w:pPr>
            <w:r w:rsidRPr="007120C5">
              <w:rPr>
                <w:rFonts w:hint="cs"/>
                <w:i/>
                <w:iCs/>
                <w:szCs w:val="20"/>
                <w:rtl/>
              </w:rPr>
              <w:t>الأرامل</w:t>
            </w:r>
          </w:p>
        </w:tc>
      </w:tr>
      <w:tr w:rsidR="00E4263F" w:rsidRPr="007120C5" w14:paraId="31D50AC1" w14:textId="77777777" w:rsidTr="00E61949">
        <w:trPr>
          <w:jc w:val="left"/>
        </w:trPr>
        <w:tc>
          <w:tcPr>
            <w:tcW w:w="2057" w:type="dxa"/>
          </w:tcPr>
          <w:p w14:paraId="4FAC9ADB" w14:textId="77777777" w:rsidR="00E4263F" w:rsidRPr="007120C5" w:rsidRDefault="00E4263F" w:rsidP="007120C5">
            <w:pPr>
              <w:spacing w:before="40" w:after="40" w:line="280" w:lineRule="exact"/>
              <w:rPr>
                <w:szCs w:val="20"/>
                <w:rtl/>
              </w:rPr>
            </w:pPr>
            <w:r w:rsidRPr="007120C5">
              <w:rPr>
                <w:rFonts w:hint="cs"/>
                <w:szCs w:val="20"/>
                <w:rtl/>
              </w:rPr>
              <w:t>2016</w:t>
            </w:r>
          </w:p>
        </w:tc>
        <w:tc>
          <w:tcPr>
            <w:tcW w:w="3780" w:type="dxa"/>
          </w:tcPr>
          <w:p w14:paraId="2BBD94A2" w14:textId="77777777" w:rsidR="00E4263F" w:rsidRPr="007120C5" w:rsidRDefault="00E4263F" w:rsidP="007120C5">
            <w:pPr>
              <w:spacing w:before="40" w:after="40" w:line="280" w:lineRule="exact"/>
              <w:rPr>
                <w:szCs w:val="20"/>
                <w:rtl/>
              </w:rPr>
            </w:pPr>
            <w:r w:rsidRPr="007120C5">
              <w:rPr>
                <w:rFonts w:hint="cs"/>
                <w:szCs w:val="20"/>
                <w:rtl/>
              </w:rPr>
              <w:t>164 414 1</w:t>
            </w:r>
          </w:p>
        </w:tc>
        <w:tc>
          <w:tcPr>
            <w:tcW w:w="1430" w:type="dxa"/>
          </w:tcPr>
          <w:p w14:paraId="22FBD2DC" w14:textId="77777777" w:rsidR="00E4263F" w:rsidRPr="007120C5" w:rsidRDefault="00E4263F" w:rsidP="007120C5">
            <w:pPr>
              <w:spacing w:before="40" w:after="40" w:line="280" w:lineRule="exact"/>
              <w:rPr>
                <w:szCs w:val="20"/>
                <w:rtl/>
              </w:rPr>
            </w:pPr>
            <w:r w:rsidRPr="007120C5">
              <w:rPr>
                <w:rFonts w:hint="cs"/>
                <w:szCs w:val="20"/>
                <w:rtl/>
              </w:rPr>
              <w:t>079 112 1</w:t>
            </w:r>
          </w:p>
        </w:tc>
      </w:tr>
      <w:tr w:rsidR="00E4263F" w:rsidRPr="007120C5" w14:paraId="4EBC7522" w14:textId="77777777" w:rsidTr="00E61949">
        <w:trPr>
          <w:jc w:val="left"/>
        </w:trPr>
        <w:tc>
          <w:tcPr>
            <w:tcW w:w="2057" w:type="dxa"/>
          </w:tcPr>
          <w:p w14:paraId="550A56DE" w14:textId="77777777" w:rsidR="00E4263F" w:rsidRPr="007120C5" w:rsidRDefault="00E4263F" w:rsidP="007120C5">
            <w:pPr>
              <w:spacing w:before="40" w:after="40" w:line="280" w:lineRule="exact"/>
              <w:rPr>
                <w:szCs w:val="20"/>
                <w:rtl/>
              </w:rPr>
            </w:pPr>
            <w:r w:rsidRPr="007120C5">
              <w:rPr>
                <w:rFonts w:hint="cs"/>
                <w:szCs w:val="20"/>
                <w:rtl/>
              </w:rPr>
              <w:t>2017</w:t>
            </w:r>
          </w:p>
        </w:tc>
        <w:tc>
          <w:tcPr>
            <w:tcW w:w="3780" w:type="dxa"/>
          </w:tcPr>
          <w:p w14:paraId="08B36ACD" w14:textId="77777777" w:rsidR="00E4263F" w:rsidRPr="007120C5" w:rsidRDefault="00E4263F" w:rsidP="007120C5">
            <w:pPr>
              <w:spacing w:before="40" w:after="40" w:line="280" w:lineRule="exact"/>
              <w:rPr>
                <w:szCs w:val="20"/>
                <w:rtl/>
              </w:rPr>
            </w:pPr>
            <w:r w:rsidRPr="007120C5">
              <w:rPr>
                <w:rFonts w:hint="cs"/>
                <w:szCs w:val="20"/>
                <w:rtl/>
              </w:rPr>
              <w:t>168 448 1</w:t>
            </w:r>
          </w:p>
        </w:tc>
        <w:tc>
          <w:tcPr>
            <w:tcW w:w="1430" w:type="dxa"/>
          </w:tcPr>
          <w:p w14:paraId="66150061" w14:textId="77777777" w:rsidR="00E4263F" w:rsidRPr="007120C5" w:rsidRDefault="00E4263F" w:rsidP="007120C5">
            <w:pPr>
              <w:spacing w:before="40" w:after="40" w:line="280" w:lineRule="exact"/>
              <w:rPr>
                <w:szCs w:val="20"/>
                <w:rtl/>
              </w:rPr>
            </w:pPr>
            <w:r w:rsidRPr="007120C5">
              <w:rPr>
                <w:rFonts w:hint="cs"/>
                <w:szCs w:val="20"/>
                <w:rtl/>
              </w:rPr>
              <w:t>574 148 1</w:t>
            </w:r>
          </w:p>
        </w:tc>
      </w:tr>
      <w:tr w:rsidR="00E4263F" w:rsidRPr="007120C5" w14:paraId="3DE8FDF4"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2057" w:type="dxa"/>
          </w:tcPr>
          <w:p w14:paraId="2EE688C5" w14:textId="77777777" w:rsidR="00E4263F" w:rsidRPr="007120C5" w:rsidRDefault="00E4263F" w:rsidP="007120C5">
            <w:pPr>
              <w:spacing w:before="40" w:after="40" w:line="280" w:lineRule="exact"/>
              <w:rPr>
                <w:szCs w:val="20"/>
                <w:rtl/>
              </w:rPr>
            </w:pPr>
            <w:r w:rsidRPr="007120C5">
              <w:rPr>
                <w:rFonts w:hint="cs"/>
                <w:szCs w:val="20"/>
                <w:rtl/>
              </w:rPr>
              <w:t>2018</w:t>
            </w:r>
          </w:p>
        </w:tc>
        <w:tc>
          <w:tcPr>
            <w:tcW w:w="3780" w:type="dxa"/>
          </w:tcPr>
          <w:p w14:paraId="5D19CB3A" w14:textId="77777777" w:rsidR="00E4263F" w:rsidRPr="007120C5" w:rsidRDefault="00E4263F" w:rsidP="007120C5">
            <w:pPr>
              <w:spacing w:before="40" w:after="40" w:line="280" w:lineRule="exact"/>
              <w:rPr>
                <w:szCs w:val="20"/>
                <w:rtl/>
              </w:rPr>
            </w:pPr>
            <w:r w:rsidRPr="007120C5">
              <w:rPr>
                <w:rFonts w:hint="cs"/>
                <w:szCs w:val="20"/>
                <w:rtl/>
              </w:rPr>
              <w:t>367 460 1</w:t>
            </w:r>
          </w:p>
        </w:tc>
        <w:tc>
          <w:tcPr>
            <w:tcW w:w="1430" w:type="dxa"/>
          </w:tcPr>
          <w:p w14:paraId="41964BDC" w14:textId="77777777" w:rsidR="00E4263F" w:rsidRPr="007120C5" w:rsidRDefault="00E4263F" w:rsidP="007120C5">
            <w:pPr>
              <w:spacing w:before="40" w:after="40" w:line="280" w:lineRule="exact"/>
              <w:rPr>
                <w:szCs w:val="20"/>
                <w:rtl/>
              </w:rPr>
            </w:pPr>
            <w:r w:rsidRPr="007120C5">
              <w:rPr>
                <w:rFonts w:hint="cs"/>
                <w:szCs w:val="20"/>
                <w:rtl/>
              </w:rPr>
              <w:t>596 762</w:t>
            </w:r>
          </w:p>
        </w:tc>
      </w:tr>
    </w:tbl>
    <w:p w14:paraId="2E635AF9" w14:textId="77777777" w:rsidR="00E4263F" w:rsidRPr="007120C5" w:rsidRDefault="00E4263F" w:rsidP="007120C5">
      <w:pPr>
        <w:pStyle w:val="SingleTxtGA"/>
        <w:rPr>
          <w:i/>
          <w:iCs/>
          <w:sz w:val="18"/>
          <w:szCs w:val="18"/>
          <w:rtl/>
        </w:rPr>
      </w:pPr>
      <w:r w:rsidRPr="007120C5">
        <w:rPr>
          <w:rFonts w:hint="cs"/>
          <w:i/>
          <w:iCs/>
          <w:sz w:val="18"/>
          <w:szCs w:val="18"/>
          <w:rtl/>
        </w:rPr>
        <w:t xml:space="preserve">المصدر: الدراسات الاستقصائية السنوية عن القوى العاملة للأعوام 2016 </w:t>
      </w:r>
      <w:proofErr w:type="spellStart"/>
      <w:r w:rsidRPr="007120C5">
        <w:rPr>
          <w:rFonts w:hint="cs"/>
          <w:i/>
          <w:iCs/>
          <w:sz w:val="18"/>
          <w:szCs w:val="18"/>
          <w:rtl/>
        </w:rPr>
        <w:t>و2017</w:t>
      </w:r>
      <w:proofErr w:type="spellEnd"/>
      <w:r w:rsidRPr="007120C5">
        <w:rPr>
          <w:rFonts w:hint="cs"/>
          <w:i/>
          <w:iCs/>
          <w:sz w:val="18"/>
          <w:szCs w:val="18"/>
          <w:rtl/>
        </w:rPr>
        <w:t xml:space="preserve"> </w:t>
      </w:r>
      <w:proofErr w:type="spellStart"/>
      <w:r w:rsidRPr="007120C5">
        <w:rPr>
          <w:rFonts w:hint="cs"/>
          <w:i/>
          <w:iCs/>
          <w:sz w:val="18"/>
          <w:szCs w:val="18"/>
          <w:rtl/>
        </w:rPr>
        <w:t>و2018</w:t>
      </w:r>
      <w:proofErr w:type="spellEnd"/>
      <w:r w:rsidRPr="007120C5">
        <w:rPr>
          <w:rFonts w:hint="cs"/>
          <w:i/>
          <w:iCs/>
          <w:sz w:val="18"/>
          <w:szCs w:val="18"/>
          <w:rtl/>
        </w:rPr>
        <w:t>، إدارة التعداد والإحصاء.</w:t>
      </w:r>
    </w:p>
    <w:p w14:paraId="34A5DA6D" w14:textId="671D2079" w:rsidR="00E4263F" w:rsidRPr="002208D8" w:rsidRDefault="00E4263F" w:rsidP="008E2656">
      <w:pPr>
        <w:pStyle w:val="SingleTxtGA"/>
        <w:rPr>
          <w:rtl/>
        </w:rPr>
      </w:pPr>
      <w:r w:rsidRPr="002208D8">
        <w:rPr>
          <w:rFonts w:hint="cs"/>
          <w:rtl/>
        </w:rPr>
        <w:t>22</w:t>
      </w:r>
      <w:r w:rsidR="002D766E">
        <w:rPr>
          <w:rFonts w:hint="cs"/>
          <w:rtl/>
        </w:rPr>
        <w:t>-</w:t>
      </w:r>
      <w:r w:rsidR="002D766E">
        <w:rPr>
          <w:rFonts w:hint="cs"/>
          <w:rtl/>
        </w:rPr>
        <w:tab/>
      </w:r>
      <w:r w:rsidRPr="002208D8">
        <w:rPr>
          <w:rFonts w:hint="cs"/>
          <w:rtl/>
        </w:rPr>
        <w:t>وت</w:t>
      </w:r>
      <w:r>
        <w:rPr>
          <w:rFonts w:hint="cs"/>
          <w:rtl/>
        </w:rPr>
        <w:t>ظهر</w:t>
      </w:r>
      <w:r w:rsidRPr="002208D8">
        <w:rPr>
          <w:rFonts w:hint="cs"/>
          <w:rtl/>
        </w:rPr>
        <w:t xml:space="preserve"> البيانات التوزيع العمري التالي لربات الأسر المعيشية:</w:t>
      </w:r>
    </w:p>
    <w:p w14:paraId="59B94483" w14:textId="77777777" w:rsidR="00E4263F" w:rsidRPr="002208D8" w:rsidRDefault="00E4263F" w:rsidP="008E2656">
      <w:pPr>
        <w:pStyle w:val="Bullet1GA"/>
        <w:rPr>
          <w:rtl/>
        </w:rPr>
      </w:pPr>
      <w:r w:rsidRPr="002208D8">
        <w:rPr>
          <w:rFonts w:hint="cs"/>
          <w:rtl/>
        </w:rPr>
        <w:t>15</w:t>
      </w:r>
      <w:r>
        <w:rPr>
          <w:rFonts w:hint="cs"/>
          <w:rtl/>
        </w:rPr>
        <w:t xml:space="preserve">-49 </w:t>
      </w:r>
      <w:r w:rsidRPr="002208D8">
        <w:rPr>
          <w:rFonts w:hint="cs"/>
          <w:rtl/>
        </w:rPr>
        <w:t>سنة</w:t>
      </w:r>
      <w:r>
        <w:rPr>
          <w:rFonts w:hint="cs"/>
          <w:rtl/>
        </w:rPr>
        <w:t>: 948 509</w:t>
      </w:r>
      <w:r w:rsidRPr="002208D8">
        <w:rPr>
          <w:rFonts w:hint="cs"/>
          <w:rtl/>
        </w:rPr>
        <w:t>؛</w:t>
      </w:r>
    </w:p>
    <w:p w14:paraId="33864948" w14:textId="77777777" w:rsidR="00E4263F" w:rsidRPr="002208D8" w:rsidRDefault="00E4263F" w:rsidP="008E2656">
      <w:pPr>
        <w:pStyle w:val="Bullet1GA"/>
        <w:rPr>
          <w:rtl/>
        </w:rPr>
      </w:pPr>
      <w:r>
        <w:rPr>
          <w:rFonts w:hint="cs"/>
          <w:rtl/>
        </w:rPr>
        <w:t xml:space="preserve">50-59 </w:t>
      </w:r>
      <w:r w:rsidRPr="002208D8">
        <w:rPr>
          <w:rFonts w:hint="cs"/>
          <w:rtl/>
        </w:rPr>
        <w:t>سنة</w:t>
      </w:r>
      <w:r>
        <w:rPr>
          <w:rFonts w:hint="cs"/>
          <w:rtl/>
        </w:rPr>
        <w:t>:</w:t>
      </w:r>
      <w:r w:rsidRPr="002208D8">
        <w:rPr>
          <w:rFonts w:hint="cs"/>
          <w:rtl/>
        </w:rPr>
        <w:t xml:space="preserve"> 611 304؛</w:t>
      </w:r>
    </w:p>
    <w:p w14:paraId="4B884431" w14:textId="274A7AF3" w:rsidR="00691870" w:rsidRPr="00691870" w:rsidRDefault="00E4263F" w:rsidP="008E2656">
      <w:pPr>
        <w:pStyle w:val="Bullet1GA"/>
        <w:rPr>
          <w:color w:val="000000"/>
          <w:rtl/>
        </w:rPr>
      </w:pPr>
      <w:r w:rsidRPr="002208D8">
        <w:rPr>
          <w:rFonts w:hint="cs"/>
          <w:rtl/>
        </w:rPr>
        <w:t>60 سنة فما فوق</w:t>
      </w:r>
      <w:r>
        <w:rPr>
          <w:rFonts w:hint="cs"/>
          <w:rtl/>
        </w:rPr>
        <w:t>:</w:t>
      </w:r>
      <w:r w:rsidRPr="002208D8">
        <w:rPr>
          <w:rFonts w:hint="cs"/>
          <w:rtl/>
        </w:rPr>
        <w:t xml:space="preserve"> 808 64</w:t>
      </w:r>
      <w:r w:rsidR="00691870" w:rsidRPr="00691870">
        <w:rPr>
          <w:rFonts w:hint="cs"/>
          <w:color w:val="000000"/>
          <w:rtl/>
        </w:rPr>
        <w:t>5.</w:t>
      </w:r>
    </w:p>
    <w:p w14:paraId="012AB486" w14:textId="18975069" w:rsidR="00E4263F" w:rsidRPr="002208D8" w:rsidRDefault="00E4263F" w:rsidP="008E2656">
      <w:pPr>
        <w:pStyle w:val="SingleTxtGA"/>
        <w:rPr>
          <w:rtl/>
        </w:rPr>
      </w:pPr>
      <w:r w:rsidRPr="002208D8">
        <w:rPr>
          <w:rFonts w:hint="cs"/>
          <w:rtl/>
        </w:rPr>
        <w:t>23</w:t>
      </w:r>
      <w:r w:rsidR="002D766E">
        <w:rPr>
          <w:rFonts w:hint="cs"/>
          <w:rtl/>
        </w:rPr>
        <w:t>-</w:t>
      </w:r>
      <w:r w:rsidR="002D766E">
        <w:rPr>
          <w:rFonts w:hint="cs"/>
          <w:rtl/>
        </w:rPr>
        <w:tab/>
      </w:r>
      <w:r w:rsidRPr="002208D8">
        <w:rPr>
          <w:rFonts w:hint="cs"/>
          <w:rtl/>
        </w:rPr>
        <w:t>وتوجد نسبة عالية من الأسر المعيشية التي تعيلها امرأة في فئة الستين سنة فما فوق، وقدرة هذه الأسر على الكسب منخفضة نسب</w:t>
      </w:r>
      <w:r w:rsidR="00BD6762">
        <w:rPr>
          <w:rFonts w:hint="cs"/>
          <w:rtl/>
        </w:rPr>
        <w:t>ياً.</w:t>
      </w:r>
      <w:r w:rsidRPr="002208D8">
        <w:rPr>
          <w:rFonts w:hint="cs"/>
          <w:rtl/>
        </w:rPr>
        <w:t xml:space="preserve"> ومن بين مجموع النساء اللائي يع</w:t>
      </w:r>
      <w:r>
        <w:rPr>
          <w:rFonts w:hint="cs"/>
          <w:rtl/>
        </w:rPr>
        <w:t>ِ</w:t>
      </w:r>
      <w:r w:rsidRPr="002208D8">
        <w:rPr>
          <w:rFonts w:hint="cs"/>
          <w:rtl/>
        </w:rPr>
        <w:t>لن أسرة معيشية، وقد بلغ عددهن</w:t>
      </w:r>
      <w:r w:rsidR="00770DB5">
        <w:rPr>
          <w:rFonts w:hint="eastAsia"/>
          <w:rtl/>
        </w:rPr>
        <w:t> </w:t>
      </w:r>
      <w:r w:rsidRPr="002208D8">
        <w:rPr>
          <w:rFonts w:hint="cs"/>
          <w:rtl/>
        </w:rPr>
        <w:t xml:space="preserve">367 460 1 امرأة في عام 2018، بلغت نسبة المتزوجات 36,3 في </w:t>
      </w:r>
      <w:proofErr w:type="gramStart"/>
      <w:r w:rsidRPr="002208D8">
        <w:rPr>
          <w:rFonts w:hint="cs"/>
          <w:rtl/>
        </w:rPr>
        <w:t>المائة</w:t>
      </w:r>
      <w:proofErr w:type="gramEnd"/>
      <w:r w:rsidRPr="002208D8">
        <w:rPr>
          <w:rFonts w:hint="cs"/>
          <w:rtl/>
        </w:rPr>
        <w:t xml:space="preserve">، وغير المتزوجات 5 في المائة، والأرامل 52 في المائة، والمطلقات 1,5 في المائة، ومن لم يتزوجن </w:t>
      </w:r>
      <w:r>
        <w:rPr>
          <w:rFonts w:hint="cs"/>
          <w:rtl/>
        </w:rPr>
        <w:t>قط</w:t>
      </w:r>
      <w:r w:rsidRPr="002208D8">
        <w:rPr>
          <w:rFonts w:hint="cs"/>
          <w:rtl/>
        </w:rPr>
        <w:t xml:space="preserve"> 4,8 في المائة. وبحلول عام 2018، </w:t>
      </w:r>
      <w:r>
        <w:rPr>
          <w:rFonts w:hint="cs"/>
          <w:rtl/>
        </w:rPr>
        <w:t>سُجل</w:t>
      </w:r>
      <w:r w:rsidRPr="002208D8">
        <w:rPr>
          <w:rFonts w:hint="cs"/>
          <w:rtl/>
        </w:rPr>
        <w:t xml:space="preserve"> انخفاض في عدد الأرامل. </w:t>
      </w:r>
    </w:p>
    <w:p w14:paraId="727EB569" w14:textId="77966B32" w:rsidR="00691870" w:rsidRPr="00691870" w:rsidRDefault="00E4263F" w:rsidP="008E2656">
      <w:pPr>
        <w:pStyle w:val="SingleTxtGA"/>
        <w:rPr>
          <w:color w:val="000000"/>
          <w:spacing w:val="-2"/>
          <w:rtl/>
        </w:rPr>
      </w:pPr>
      <w:r w:rsidRPr="002208D8">
        <w:rPr>
          <w:rFonts w:hint="cs"/>
          <w:rtl/>
        </w:rPr>
        <w:t>24</w:t>
      </w:r>
      <w:r w:rsidR="002D766E">
        <w:rPr>
          <w:rFonts w:hint="cs"/>
          <w:rtl/>
        </w:rPr>
        <w:t>-</w:t>
      </w:r>
      <w:r w:rsidR="002D766E">
        <w:rPr>
          <w:rFonts w:hint="cs"/>
          <w:rtl/>
        </w:rPr>
        <w:tab/>
      </w:r>
      <w:r w:rsidRPr="002208D8">
        <w:rPr>
          <w:rFonts w:hint="cs"/>
          <w:rtl/>
        </w:rPr>
        <w:t>وفيما يتعلق بحالة</w:t>
      </w:r>
      <w:r>
        <w:rPr>
          <w:rFonts w:hint="cs"/>
          <w:rtl/>
        </w:rPr>
        <w:t xml:space="preserve"> </w:t>
      </w:r>
      <w:r w:rsidRPr="002208D8">
        <w:rPr>
          <w:rFonts w:hint="cs"/>
          <w:rtl/>
        </w:rPr>
        <w:t>لفقر الأسر التي تعيلها نساء، كان</w:t>
      </w:r>
      <w:r>
        <w:rPr>
          <w:rFonts w:hint="cs"/>
          <w:rtl/>
        </w:rPr>
        <w:t>ت</w:t>
      </w:r>
      <w:r w:rsidRPr="002208D8">
        <w:rPr>
          <w:rFonts w:hint="cs"/>
          <w:rtl/>
        </w:rPr>
        <w:t xml:space="preserve"> 2,8 في </w:t>
      </w:r>
      <w:proofErr w:type="gramStart"/>
      <w:r w:rsidRPr="002208D8">
        <w:rPr>
          <w:rFonts w:hint="cs"/>
          <w:rtl/>
        </w:rPr>
        <w:t>المائة</w:t>
      </w:r>
      <w:proofErr w:type="gramEnd"/>
      <w:r w:rsidRPr="002208D8">
        <w:rPr>
          <w:rFonts w:hint="cs"/>
          <w:rtl/>
        </w:rPr>
        <w:t xml:space="preserve"> فقط من</w:t>
      </w:r>
      <w:r>
        <w:rPr>
          <w:rFonts w:hint="cs"/>
          <w:rtl/>
        </w:rPr>
        <w:t xml:space="preserve"> تلك الأسر</w:t>
      </w:r>
      <w:r w:rsidRPr="002208D8">
        <w:rPr>
          <w:rFonts w:hint="cs"/>
          <w:rtl/>
        </w:rPr>
        <w:t xml:space="preserve"> </w:t>
      </w:r>
      <w:r>
        <w:rPr>
          <w:rFonts w:hint="cs"/>
          <w:rtl/>
        </w:rPr>
        <w:t>ت</w:t>
      </w:r>
      <w:r w:rsidRPr="002208D8">
        <w:rPr>
          <w:rFonts w:hint="cs"/>
          <w:rtl/>
        </w:rPr>
        <w:t xml:space="preserve">عيش تحت خط الفقر الرسمي في سري لانكا. (في عام 2016، كان خط الفقر الرسمي </w:t>
      </w:r>
      <w:r>
        <w:rPr>
          <w:rFonts w:hint="cs"/>
          <w:rtl/>
        </w:rPr>
        <w:t>محد</w:t>
      </w:r>
      <w:r w:rsidR="009710C1">
        <w:rPr>
          <w:rFonts w:hint="cs"/>
          <w:rtl/>
        </w:rPr>
        <w:t xml:space="preserve">داً </w:t>
      </w:r>
      <w:r w:rsidRPr="002208D8">
        <w:rPr>
          <w:rFonts w:hint="cs"/>
          <w:rtl/>
        </w:rPr>
        <w:t>في 166 4 روبية شهريا</w:t>
      </w:r>
      <w:r w:rsidR="007120C5">
        <w:rPr>
          <w:rFonts w:hint="cs"/>
          <w:rtl/>
        </w:rPr>
        <w:t>ً</w:t>
      </w:r>
      <w:r w:rsidR="00691870" w:rsidRPr="00691870">
        <w:rPr>
          <w:rFonts w:hint="cs"/>
          <w:color w:val="000000"/>
          <w:rtl/>
        </w:rPr>
        <w:t xml:space="preserve">). </w:t>
      </w:r>
      <w:r w:rsidRPr="002208D8">
        <w:rPr>
          <w:rFonts w:hint="cs"/>
          <w:rtl/>
        </w:rPr>
        <w:t>وكان</w:t>
      </w:r>
      <w:r>
        <w:rPr>
          <w:rFonts w:hint="cs"/>
          <w:rtl/>
        </w:rPr>
        <w:t>ت</w:t>
      </w:r>
      <w:r w:rsidRPr="002208D8">
        <w:rPr>
          <w:rFonts w:hint="cs"/>
          <w:rtl/>
        </w:rPr>
        <w:t xml:space="preserve"> نصف ربات الأسر المعيشية الفقيرة ج</w:t>
      </w:r>
      <w:r w:rsidR="009710C1">
        <w:rPr>
          <w:rFonts w:hint="cs"/>
          <w:rtl/>
        </w:rPr>
        <w:t xml:space="preserve">داً </w:t>
      </w:r>
      <w:r w:rsidRPr="002208D8">
        <w:rPr>
          <w:rFonts w:hint="cs"/>
          <w:rtl/>
        </w:rPr>
        <w:t>أرامل</w:t>
      </w:r>
      <w:r w:rsidR="00691870">
        <w:rPr>
          <w:rStyle w:val="FootnoteReference"/>
          <w:sz w:val="16"/>
          <w:szCs w:val="22"/>
          <w:rtl/>
        </w:rPr>
        <w:t>(</w:t>
      </w:r>
      <w:r w:rsidR="00691870" w:rsidRPr="002208D8">
        <w:rPr>
          <w:rStyle w:val="FootnoteReference"/>
          <w:sz w:val="16"/>
          <w:szCs w:val="22"/>
          <w:rtl/>
        </w:rPr>
        <w:footnoteReference w:id="14"/>
      </w:r>
      <w:r w:rsidR="00691870" w:rsidRPr="00691870">
        <w:rPr>
          <w:rStyle w:val="FootnoteReference"/>
          <w:color w:val="000000"/>
          <w:sz w:val="16"/>
          <w:szCs w:val="22"/>
          <w:rtl/>
        </w:rPr>
        <w:t>)</w:t>
      </w:r>
      <w:r w:rsidR="00691870" w:rsidRPr="00691870">
        <w:rPr>
          <w:rFonts w:hint="cs"/>
          <w:color w:val="000000"/>
          <w:rtl/>
        </w:rPr>
        <w:t xml:space="preserve">. </w:t>
      </w:r>
      <w:r>
        <w:rPr>
          <w:rFonts w:hint="cs"/>
          <w:rtl/>
        </w:rPr>
        <w:t>و</w:t>
      </w:r>
      <w:r w:rsidRPr="002208D8">
        <w:rPr>
          <w:rFonts w:hint="cs"/>
          <w:rtl/>
        </w:rPr>
        <w:t xml:space="preserve">وضعت وزارة شؤون المرأة </w:t>
      </w:r>
      <w:r w:rsidRPr="007120C5">
        <w:rPr>
          <w:rFonts w:hint="cs"/>
          <w:spacing w:val="-2"/>
          <w:rtl/>
        </w:rPr>
        <w:t>والطفل خطة عمل وطنية لتحسين حالة الأسر التي تعولها نساء، وهي خطة يجري تنفيذها منذ عام 201</w:t>
      </w:r>
      <w:r w:rsidR="00691870" w:rsidRPr="00691870">
        <w:rPr>
          <w:rFonts w:hint="cs"/>
          <w:color w:val="000000"/>
          <w:spacing w:val="-2"/>
          <w:rtl/>
        </w:rPr>
        <w:t>6.</w:t>
      </w:r>
    </w:p>
    <w:p w14:paraId="117887CF" w14:textId="02025F9B" w:rsidR="00E4263F" w:rsidRPr="000415F4" w:rsidRDefault="00E4263F" w:rsidP="007120C5">
      <w:pPr>
        <w:pStyle w:val="H23GA"/>
        <w:rPr>
          <w:rtl/>
        </w:rPr>
      </w:pPr>
      <w:r w:rsidRPr="002208D8">
        <w:rPr>
          <w:rFonts w:hint="cs"/>
          <w:rtl/>
        </w:rPr>
        <w:tab/>
      </w:r>
      <w:r w:rsidRPr="002208D8">
        <w:rPr>
          <w:rFonts w:hint="cs"/>
          <w:rtl/>
        </w:rPr>
        <w:tab/>
      </w:r>
      <w:r w:rsidRPr="000415F4">
        <w:rPr>
          <w:rFonts w:hint="cs"/>
          <w:rtl/>
        </w:rPr>
        <w:t>بيانات العمالة في سري لانكا</w:t>
      </w:r>
    </w:p>
    <w:tbl>
      <w:tblPr>
        <w:tblStyle w:val="TABLEA"/>
        <w:bidiVisual/>
        <w:tblW w:w="7203" w:type="dxa"/>
        <w:jc w:val="left"/>
        <w:tblInd w:w="1247" w:type="dxa"/>
        <w:tblLayout w:type="fixed"/>
        <w:tblLook w:val="04E0" w:firstRow="1" w:lastRow="1" w:firstColumn="1" w:lastColumn="0" w:noHBand="0" w:noVBand="1"/>
      </w:tblPr>
      <w:tblGrid>
        <w:gridCol w:w="1408"/>
        <w:gridCol w:w="1316"/>
        <w:gridCol w:w="1413"/>
        <w:gridCol w:w="1624"/>
        <w:gridCol w:w="1442"/>
      </w:tblGrid>
      <w:tr w:rsidR="00E4263F" w:rsidRPr="008E418E" w14:paraId="425318C2"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1408" w:type="dxa"/>
            <w:vAlign w:val="bottom"/>
          </w:tcPr>
          <w:p w14:paraId="57FEDC07" w14:textId="77777777" w:rsidR="00E4263F" w:rsidRPr="008E418E" w:rsidRDefault="00E4263F" w:rsidP="008E418E">
            <w:pPr>
              <w:autoSpaceDE w:val="0"/>
              <w:autoSpaceDN w:val="0"/>
              <w:spacing w:before="40" w:after="40" w:line="280" w:lineRule="exact"/>
              <w:contextualSpacing/>
              <w:rPr>
                <w:rFonts w:eastAsia="Arial"/>
                <w:i/>
                <w:iCs/>
                <w:szCs w:val="20"/>
                <w:rtl/>
              </w:rPr>
            </w:pPr>
            <w:r w:rsidRPr="008E418E">
              <w:rPr>
                <w:i/>
                <w:iCs/>
                <w:szCs w:val="20"/>
              </w:rPr>
              <w:t xml:space="preserve"> </w:t>
            </w:r>
            <w:r w:rsidRPr="008E418E">
              <w:rPr>
                <w:rFonts w:hint="cs"/>
                <w:i/>
                <w:iCs/>
                <w:szCs w:val="20"/>
                <w:rtl/>
              </w:rPr>
              <w:t>السكان العاملون</w:t>
            </w:r>
          </w:p>
        </w:tc>
        <w:tc>
          <w:tcPr>
            <w:tcW w:w="1316" w:type="dxa"/>
            <w:vAlign w:val="bottom"/>
          </w:tcPr>
          <w:p w14:paraId="674BCB7D" w14:textId="77777777" w:rsidR="00E4263F" w:rsidRPr="008E418E" w:rsidRDefault="00E4263F" w:rsidP="008E418E">
            <w:pPr>
              <w:autoSpaceDE w:val="0"/>
              <w:autoSpaceDN w:val="0"/>
              <w:spacing w:before="40" w:after="40" w:line="280" w:lineRule="exact"/>
              <w:contextualSpacing/>
              <w:rPr>
                <w:rFonts w:eastAsia="Arial"/>
                <w:i/>
                <w:iCs/>
                <w:szCs w:val="20"/>
                <w:rtl/>
              </w:rPr>
            </w:pPr>
            <w:r w:rsidRPr="008E418E">
              <w:rPr>
                <w:rFonts w:hint="cs"/>
                <w:i/>
                <w:iCs/>
                <w:szCs w:val="20"/>
                <w:rtl/>
              </w:rPr>
              <w:t>2016</w:t>
            </w:r>
          </w:p>
        </w:tc>
        <w:tc>
          <w:tcPr>
            <w:tcW w:w="1413" w:type="dxa"/>
            <w:vAlign w:val="bottom"/>
          </w:tcPr>
          <w:p w14:paraId="61CA572B" w14:textId="77777777" w:rsidR="00E4263F" w:rsidRPr="008E418E" w:rsidRDefault="00E4263F" w:rsidP="008E418E">
            <w:pPr>
              <w:autoSpaceDE w:val="0"/>
              <w:autoSpaceDN w:val="0"/>
              <w:spacing w:before="40" w:after="40" w:line="280" w:lineRule="exact"/>
              <w:contextualSpacing/>
              <w:rPr>
                <w:rFonts w:eastAsia="Arial"/>
                <w:i/>
                <w:iCs/>
                <w:szCs w:val="20"/>
                <w:rtl/>
              </w:rPr>
            </w:pPr>
            <w:r w:rsidRPr="008E418E">
              <w:rPr>
                <w:rFonts w:hint="cs"/>
                <w:i/>
                <w:iCs/>
                <w:szCs w:val="20"/>
                <w:rtl/>
              </w:rPr>
              <w:t>2017</w:t>
            </w:r>
          </w:p>
        </w:tc>
        <w:tc>
          <w:tcPr>
            <w:tcW w:w="1624" w:type="dxa"/>
            <w:vAlign w:val="bottom"/>
          </w:tcPr>
          <w:p w14:paraId="2A7F07E1" w14:textId="77777777" w:rsidR="00E4263F" w:rsidRPr="008E418E" w:rsidRDefault="00E4263F" w:rsidP="008E418E">
            <w:pPr>
              <w:autoSpaceDE w:val="0"/>
              <w:autoSpaceDN w:val="0"/>
              <w:spacing w:before="40" w:after="40" w:line="280" w:lineRule="exact"/>
              <w:contextualSpacing/>
              <w:rPr>
                <w:rFonts w:eastAsia="Arial"/>
                <w:i/>
                <w:iCs/>
                <w:szCs w:val="20"/>
                <w:rtl/>
              </w:rPr>
            </w:pPr>
            <w:r w:rsidRPr="008E418E">
              <w:rPr>
                <w:rFonts w:hint="cs"/>
                <w:i/>
                <w:iCs/>
                <w:szCs w:val="20"/>
                <w:rtl/>
              </w:rPr>
              <w:t>2018</w:t>
            </w:r>
          </w:p>
        </w:tc>
        <w:tc>
          <w:tcPr>
            <w:tcW w:w="1442" w:type="dxa"/>
            <w:vAlign w:val="bottom"/>
          </w:tcPr>
          <w:p w14:paraId="665E14DC" w14:textId="77777777" w:rsidR="00E4263F" w:rsidRPr="008E418E" w:rsidRDefault="00E4263F" w:rsidP="008E418E">
            <w:pPr>
              <w:autoSpaceDE w:val="0"/>
              <w:autoSpaceDN w:val="0"/>
              <w:spacing w:before="40" w:after="40" w:line="280" w:lineRule="exact"/>
              <w:contextualSpacing/>
              <w:rPr>
                <w:rFonts w:eastAsia="Arial"/>
                <w:i/>
                <w:iCs/>
                <w:szCs w:val="20"/>
                <w:rtl/>
              </w:rPr>
            </w:pPr>
            <w:r w:rsidRPr="008E418E">
              <w:rPr>
                <w:rFonts w:hint="cs"/>
                <w:i/>
                <w:iCs/>
                <w:szCs w:val="20"/>
                <w:rtl/>
              </w:rPr>
              <w:t>2019</w:t>
            </w:r>
          </w:p>
        </w:tc>
      </w:tr>
      <w:tr w:rsidR="00E4263F" w:rsidRPr="008E418E" w14:paraId="152B9E78" w14:textId="77777777" w:rsidTr="00E61949">
        <w:trPr>
          <w:jc w:val="left"/>
        </w:trPr>
        <w:tc>
          <w:tcPr>
            <w:tcW w:w="1408" w:type="dxa"/>
          </w:tcPr>
          <w:p w14:paraId="08E9A658"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المجموع</w:t>
            </w:r>
          </w:p>
        </w:tc>
        <w:tc>
          <w:tcPr>
            <w:tcW w:w="1316" w:type="dxa"/>
          </w:tcPr>
          <w:p w14:paraId="069F259C"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683 947 7</w:t>
            </w:r>
          </w:p>
        </w:tc>
        <w:tc>
          <w:tcPr>
            <w:tcW w:w="1413" w:type="dxa"/>
          </w:tcPr>
          <w:p w14:paraId="22728886"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179 208 8</w:t>
            </w:r>
          </w:p>
        </w:tc>
        <w:tc>
          <w:tcPr>
            <w:tcW w:w="1624" w:type="dxa"/>
          </w:tcPr>
          <w:p w14:paraId="1EEC2EA9"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166 015 8</w:t>
            </w:r>
          </w:p>
        </w:tc>
        <w:tc>
          <w:tcPr>
            <w:tcW w:w="1442" w:type="dxa"/>
          </w:tcPr>
          <w:p w14:paraId="65C6C2CA"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693 180 8</w:t>
            </w:r>
          </w:p>
        </w:tc>
      </w:tr>
      <w:tr w:rsidR="00E4263F" w:rsidRPr="008E418E" w14:paraId="57DCD99F" w14:textId="77777777" w:rsidTr="00E61949">
        <w:trPr>
          <w:jc w:val="left"/>
        </w:trPr>
        <w:tc>
          <w:tcPr>
            <w:tcW w:w="1408" w:type="dxa"/>
          </w:tcPr>
          <w:p w14:paraId="456B2853"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الذكور</w:t>
            </w:r>
          </w:p>
        </w:tc>
        <w:tc>
          <w:tcPr>
            <w:tcW w:w="1316" w:type="dxa"/>
          </w:tcPr>
          <w:p w14:paraId="3AF6E3FA"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948 149 5</w:t>
            </w:r>
          </w:p>
        </w:tc>
        <w:tc>
          <w:tcPr>
            <w:tcW w:w="1413" w:type="dxa"/>
          </w:tcPr>
          <w:p w14:paraId="2C94AFE9"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158 279 5</w:t>
            </w:r>
          </w:p>
        </w:tc>
        <w:tc>
          <w:tcPr>
            <w:tcW w:w="1624" w:type="dxa"/>
          </w:tcPr>
          <w:p w14:paraId="5F2D3910"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310 300 5</w:t>
            </w:r>
          </w:p>
        </w:tc>
        <w:tc>
          <w:tcPr>
            <w:tcW w:w="1442" w:type="dxa"/>
          </w:tcPr>
          <w:p w14:paraId="64F2F639"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869 368 5</w:t>
            </w:r>
          </w:p>
        </w:tc>
      </w:tr>
      <w:tr w:rsidR="00E4263F" w:rsidRPr="008E418E" w14:paraId="5626F77D"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1408" w:type="dxa"/>
          </w:tcPr>
          <w:p w14:paraId="4E959EB3"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الإناث</w:t>
            </w:r>
          </w:p>
        </w:tc>
        <w:tc>
          <w:tcPr>
            <w:tcW w:w="1316" w:type="dxa"/>
          </w:tcPr>
          <w:p w14:paraId="5CF60F1E"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735 797 2</w:t>
            </w:r>
          </w:p>
        </w:tc>
        <w:tc>
          <w:tcPr>
            <w:tcW w:w="1413" w:type="dxa"/>
          </w:tcPr>
          <w:p w14:paraId="66AEE6C9"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021 929 2</w:t>
            </w:r>
          </w:p>
        </w:tc>
        <w:tc>
          <w:tcPr>
            <w:tcW w:w="1624" w:type="dxa"/>
          </w:tcPr>
          <w:p w14:paraId="5ED894A5"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855 714 2</w:t>
            </w:r>
          </w:p>
        </w:tc>
        <w:tc>
          <w:tcPr>
            <w:tcW w:w="1442" w:type="dxa"/>
          </w:tcPr>
          <w:p w14:paraId="35CB5FCC" w14:textId="77777777" w:rsidR="00E4263F" w:rsidRPr="008E418E" w:rsidRDefault="00E4263F" w:rsidP="008E418E">
            <w:pPr>
              <w:autoSpaceDE w:val="0"/>
              <w:autoSpaceDN w:val="0"/>
              <w:spacing w:before="40" w:after="40" w:line="280" w:lineRule="exact"/>
              <w:rPr>
                <w:rFonts w:eastAsia="Arial"/>
                <w:szCs w:val="20"/>
                <w:rtl/>
              </w:rPr>
            </w:pPr>
            <w:r w:rsidRPr="008E418E">
              <w:rPr>
                <w:rFonts w:hint="cs"/>
                <w:szCs w:val="20"/>
                <w:rtl/>
              </w:rPr>
              <w:t>796 811 2</w:t>
            </w:r>
          </w:p>
        </w:tc>
      </w:tr>
    </w:tbl>
    <w:p w14:paraId="2FF16335" w14:textId="77777777" w:rsidR="00E4263F" w:rsidRPr="007120C5" w:rsidRDefault="00E4263F" w:rsidP="007120C5">
      <w:pPr>
        <w:pStyle w:val="SingleTxtGA"/>
        <w:rPr>
          <w:i/>
          <w:iCs/>
          <w:sz w:val="12"/>
          <w:szCs w:val="18"/>
          <w:rtl/>
        </w:rPr>
      </w:pPr>
      <w:r w:rsidRPr="007120C5">
        <w:rPr>
          <w:rFonts w:hint="cs"/>
          <w:i/>
          <w:iCs/>
          <w:sz w:val="18"/>
          <w:szCs w:val="18"/>
          <w:rtl/>
        </w:rPr>
        <w:t>المصدر: الدراسة الاستقصائية السنوية للقوى العاملة لعام 2019، إدارة التعداد والإحصاء.</w:t>
      </w:r>
    </w:p>
    <w:p w14:paraId="5A77B833" w14:textId="39B96531" w:rsidR="00E4263F" w:rsidRPr="002208D8" w:rsidRDefault="00E4263F" w:rsidP="00E4263F">
      <w:pPr>
        <w:pStyle w:val="H23G"/>
        <w:bidi/>
        <w:rPr>
          <w:b w:val="0"/>
          <w:bCs/>
          <w:sz w:val="16"/>
          <w:szCs w:val="22"/>
          <w:rtl/>
        </w:rPr>
      </w:pPr>
      <w:r w:rsidRPr="002208D8">
        <w:rPr>
          <w:rFonts w:hint="cs"/>
          <w:sz w:val="16"/>
          <w:szCs w:val="22"/>
          <w:rtl/>
        </w:rPr>
        <w:tab/>
      </w:r>
      <w:r w:rsidRPr="002208D8">
        <w:rPr>
          <w:rFonts w:hint="cs"/>
          <w:sz w:val="16"/>
          <w:szCs w:val="22"/>
          <w:rtl/>
        </w:rPr>
        <w:tab/>
      </w:r>
      <w:r w:rsidRPr="002208D8">
        <w:rPr>
          <w:rFonts w:hint="cs"/>
          <w:b w:val="0"/>
          <w:bCs/>
          <w:sz w:val="16"/>
          <w:szCs w:val="22"/>
          <w:rtl/>
        </w:rPr>
        <w:t xml:space="preserve">السكان النشطون/غير النشطين </w:t>
      </w:r>
      <w:r w:rsidR="00945C0B">
        <w:rPr>
          <w:rFonts w:hint="cs"/>
          <w:b w:val="0"/>
          <w:bCs/>
          <w:sz w:val="16"/>
          <w:szCs w:val="22"/>
          <w:rtl/>
        </w:rPr>
        <w:t>اقتصادياً</w:t>
      </w:r>
      <w:r w:rsidRPr="002208D8">
        <w:rPr>
          <w:rFonts w:hint="cs"/>
          <w:b w:val="0"/>
          <w:bCs/>
          <w:sz w:val="16"/>
          <w:szCs w:val="22"/>
          <w:rtl/>
        </w:rPr>
        <w:t xml:space="preserve"> بحسب نوع الجنس، 2019</w:t>
      </w:r>
    </w:p>
    <w:tbl>
      <w:tblPr>
        <w:tblStyle w:val="TABLEA"/>
        <w:bidiVisual/>
        <w:tblW w:w="7245" w:type="dxa"/>
        <w:jc w:val="left"/>
        <w:tblInd w:w="1247" w:type="dxa"/>
        <w:tblLayout w:type="fixed"/>
        <w:tblLook w:val="04E0" w:firstRow="1" w:lastRow="1" w:firstColumn="1" w:lastColumn="0" w:noHBand="0" w:noVBand="1"/>
      </w:tblPr>
      <w:tblGrid>
        <w:gridCol w:w="823"/>
        <w:gridCol w:w="1747"/>
        <w:gridCol w:w="1133"/>
        <w:gridCol w:w="2016"/>
        <w:gridCol w:w="1526"/>
      </w:tblGrid>
      <w:tr w:rsidR="00E4263F" w:rsidRPr="008E418E" w14:paraId="4EFD6833"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823" w:type="dxa"/>
            <w:vAlign w:val="bottom"/>
          </w:tcPr>
          <w:p w14:paraId="3DE27576" w14:textId="77777777" w:rsidR="00E4263F" w:rsidRPr="008E418E" w:rsidRDefault="00E4263F" w:rsidP="008E418E">
            <w:pPr>
              <w:spacing w:before="40" w:after="40" w:line="280" w:lineRule="exact"/>
              <w:rPr>
                <w:i/>
                <w:iCs/>
                <w:szCs w:val="20"/>
              </w:rPr>
            </w:pPr>
          </w:p>
        </w:tc>
        <w:tc>
          <w:tcPr>
            <w:tcW w:w="1747" w:type="dxa"/>
            <w:vAlign w:val="bottom"/>
          </w:tcPr>
          <w:p w14:paraId="33C11027" w14:textId="7F2A3081" w:rsidR="00E4263F" w:rsidRPr="008E418E" w:rsidRDefault="00E4263F" w:rsidP="008E418E">
            <w:pPr>
              <w:spacing w:before="40" w:after="40" w:line="280" w:lineRule="exact"/>
              <w:rPr>
                <w:i/>
                <w:iCs/>
                <w:szCs w:val="20"/>
                <w:rtl/>
              </w:rPr>
            </w:pPr>
            <w:r w:rsidRPr="008E418E">
              <w:rPr>
                <w:rFonts w:hint="cs"/>
                <w:i/>
                <w:iCs/>
                <w:szCs w:val="20"/>
                <w:rtl/>
              </w:rPr>
              <w:t xml:space="preserve">عدد النشطين </w:t>
            </w:r>
            <w:r w:rsidR="00945C0B">
              <w:rPr>
                <w:rFonts w:hint="cs"/>
                <w:i/>
                <w:iCs/>
                <w:szCs w:val="20"/>
                <w:rtl/>
              </w:rPr>
              <w:t>اقتصادياً</w:t>
            </w:r>
          </w:p>
        </w:tc>
        <w:tc>
          <w:tcPr>
            <w:tcW w:w="1133" w:type="dxa"/>
            <w:vAlign w:val="bottom"/>
          </w:tcPr>
          <w:p w14:paraId="10956B4F" w14:textId="77777777" w:rsidR="00E4263F" w:rsidRPr="008E418E" w:rsidRDefault="00E4263F" w:rsidP="008E418E">
            <w:pPr>
              <w:spacing w:before="40" w:after="40" w:line="280" w:lineRule="exact"/>
              <w:rPr>
                <w:i/>
                <w:iCs/>
                <w:szCs w:val="20"/>
                <w:rtl/>
              </w:rPr>
            </w:pPr>
            <w:r w:rsidRPr="008E418E">
              <w:rPr>
                <w:rFonts w:hint="cs"/>
                <w:i/>
                <w:iCs/>
                <w:szCs w:val="20"/>
                <w:rtl/>
              </w:rPr>
              <w:t>النسبة المئوية</w:t>
            </w:r>
          </w:p>
        </w:tc>
        <w:tc>
          <w:tcPr>
            <w:tcW w:w="2016" w:type="dxa"/>
            <w:vAlign w:val="bottom"/>
          </w:tcPr>
          <w:p w14:paraId="4F425F95" w14:textId="0E807FFF" w:rsidR="00E4263F" w:rsidRPr="008E418E" w:rsidRDefault="00E4263F" w:rsidP="008E418E">
            <w:pPr>
              <w:spacing w:before="40" w:after="40" w:line="280" w:lineRule="exact"/>
              <w:rPr>
                <w:i/>
                <w:iCs/>
                <w:szCs w:val="20"/>
                <w:rtl/>
              </w:rPr>
            </w:pPr>
            <w:r w:rsidRPr="008E418E">
              <w:rPr>
                <w:rFonts w:hint="cs"/>
                <w:i/>
                <w:iCs/>
                <w:szCs w:val="20"/>
                <w:rtl/>
              </w:rPr>
              <w:t xml:space="preserve">عدد غير النشطين </w:t>
            </w:r>
            <w:r w:rsidR="00945C0B">
              <w:rPr>
                <w:rFonts w:hint="cs"/>
                <w:i/>
                <w:iCs/>
                <w:szCs w:val="20"/>
                <w:rtl/>
              </w:rPr>
              <w:t>اقتصادياً</w:t>
            </w:r>
          </w:p>
        </w:tc>
        <w:tc>
          <w:tcPr>
            <w:tcW w:w="1526" w:type="dxa"/>
            <w:vAlign w:val="bottom"/>
          </w:tcPr>
          <w:p w14:paraId="4059C593" w14:textId="77777777" w:rsidR="00E4263F" w:rsidRPr="008E418E" w:rsidRDefault="00E4263F" w:rsidP="008E418E">
            <w:pPr>
              <w:spacing w:before="40" w:after="40" w:line="280" w:lineRule="exact"/>
              <w:rPr>
                <w:i/>
                <w:iCs/>
                <w:szCs w:val="20"/>
                <w:rtl/>
              </w:rPr>
            </w:pPr>
            <w:r w:rsidRPr="008E418E">
              <w:rPr>
                <w:rFonts w:hint="cs"/>
                <w:i/>
                <w:iCs/>
                <w:szCs w:val="20"/>
                <w:rtl/>
              </w:rPr>
              <w:t>النسبة المئوية</w:t>
            </w:r>
          </w:p>
        </w:tc>
      </w:tr>
      <w:tr w:rsidR="00E4263F" w:rsidRPr="008E418E" w14:paraId="24BEFB9B" w14:textId="77777777" w:rsidTr="00E61949">
        <w:trPr>
          <w:jc w:val="left"/>
        </w:trPr>
        <w:tc>
          <w:tcPr>
            <w:tcW w:w="823" w:type="dxa"/>
          </w:tcPr>
          <w:p w14:paraId="6A935786" w14:textId="77777777" w:rsidR="00E4263F" w:rsidRPr="008E418E" w:rsidRDefault="00E4263F" w:rsidP="008E418E">
            <w:pPr>
              <w:spacing w:before="40" w:after="40" w:line="280" w:lineRule="exact"/>
              <w:rPr>
                <w:b/>
                <w:szCs w:val="20"/>
                <w:rtl/>
              </w:rPr>
            </w:pPr>
            <w:r w:rsidRPr="008E418E">
              <w:rPr>
                <w:rFonts w:hint="cs"/>
                <w:b/>
                <w:bCs/>
                <w:szCs w:val="20"/>
                <w:rtl/>
              </w:rPr>
              <w:t>المجموع</w:t>
            </w:r>
          </w:p>
        </w:tc>
        <w:tc>
          <w:tcPr>
            <w:tcW w:w="1747" w:type="dxa"/>
          </w:tcPr>
          <w:p w14:paraId="31919835" w14:textId="77777777" w:rsidR="00E4263F" w:rsidRPr="008E418E" w:rsidRDefault="00E4263F" w:rsidP="008E418E">
            <w:pPr>
              <w:spacing w:before="40" w:after="40" w:line="280" w:lineRule="exact"/>
              <w:rPr>
                <w:b/>
                <w:szCs w:val="20"/>
                <w:rtl/>
              </w:rPr>
            </w:pPr>
            <w:r w:rsidRPr="008E418E">
              <w:rPr>
                <w:rFonts w:hint="cs"/>
                <w:b/>
                <w:bCs/>
                <w:szCs w:val="20"/>
                <w:rtl/>
              </w:rPr>
              <w:t>010 592 8</w:t>
            </w:r>
          </w:p>
        </w:tc>
        <w:tc>
          <w:tcPr>
            <w:tcW w:w="1133" w:type="dxa"/>
          </w:tcPr>
          <w:p w14:paraId="3988EBA4" w14:textId="77777777" w:rsidR="00E4263F" w:rsidRPr="008E418E" w:rsidRDefault="00E4263F" w:rsidP="008E418E">
            <w:pPr>
              <w:spacing w:before="40" w:after="40" w:line="280" w:lineRule="exact"/>
              <w:rPr>
                <w:b/>
                <w:szCs w:val="20"/>
                <w:rtl/>
              </w:rPr>
            </w:pPr>
            <w:r w:rsidRPr="008E418E">
              <w:rPr>
                <w:rFonts w:hint="cs"/>
                <w:b/>
                <w:bCs/>
                <w:szCs w:val="20"/>
                <w:rtl/>
              </w:rPr>
              <w:t>100,0</w:t>
            </w:r>
          </w:p>
        </w:tc>
        <w:tc>
          <w:tcPr>
            <w:tcW w:w="2016" w:type="dxa"/>
          </w:tcPr>
          <w:p w14:paraId="54C4C9DE" w14:textId="77777777" w:rsidR="00E4263F" w:rsidRPr="008E418E" w:rsidRDefault="00E4263F" w:rsidP="008E418E">
            <w:pPr>
              <w:spacing w:before="40" w:after="40" w:line="280" w:lineRule="exact"/>
              <w:rPr>
                <w:b/>
                <w:szCs w:val="20"/>
                <w:rtl/>
              </w:rPr>
            </w:pPr>
            <w:r w:rsidRPr="008E418E">
              <w:rPr>
                <w:rFonts w:hint="cs"/>
                <w:b/>
                <w:bCs/>
                <w:szCs w:val="20"/>
                <w:rtl/>
              </w:rPr>
              <w:t>006 832 7</w:t>
            </w:r>
          </w:p>
        </w:tc>
        <w:tc>
          <w:tcPr>
            <w:tcW w:w="1526" w:type="dxa"/>
          </w:tcPr>
          <w:p w14:paraId="1C813AF1" w14:textId="77777777" w:rsidR="00E4263F" w:rsidRPr="008E418E" w:rsidRDefault="00E4263F" w:rsidP="008E418E">
            <w:pPr>
              <w:spacing w:before="40" w:after="40" w:line="280" w:lineRule="exact"/>
              <w:rPr>
                <w:b/>
                <w:szCs w:val="20"/>
                <w:rtl/>
              </w:rPr>
            </w:pPr>
            <w:r w:rsidRPr="008E418E">
              <w:rPr>
                <w:rFonts w:hint="cs"/>
                <w:b/>
                <w:bCs/>
                <w:szCs w:val="20"/>
                <w:rtl/>
              </w:rPr>
              <w:t>100,0</w:t>
            </w:r>
          </w:p>
        </w:tc>
      </w:tr>
      <w:tr w:rsidR="00E4263F" w:rsidRPr="008E418E" w14:paraId="142616BE" w14:textId="77777777" w:rsidTr="00E61949">
        <w:trPr>
          <w:jc w:val="left"/>
        </w:trPr>
        <w:tc>
          <w:tcPr>
            <w:tcW w:w="823" w:type="dxa"/>
          </w:tcPr>
          <w:p w14:paraId="4DC72ACC" w14:textId="77777777" w:rsidR="00E4263F" w:rsidRPr="008E418E" w:rsidRDefault="00E4263F" w:rsidP="008E418E">
            <w:pPr>
              <w:spacing w:before="40" w:after="40" w:line="280" w:lineRule="exact"/>
              <w:rPr>
                <w:szCs w:val="20"/>
                <w:rtl/>
              </w:rPr>
            </w:pPr>
            <w:r w:rsidRPr="008E418E">
              <w:rPr>
                <w:rFonts w:hint="cs"/>
                <w:szCs w:val="20"/>
                <w:rtl/>
              </w:rPr>
              <w:t>ذكور</w:t>
            </w:r>
          </w:p>
        </w:tc>
        <w:tc>
          <w:tcPr>
            <w:tcW w:w="1747" w:type="dxa"/>
          </w:tcPr>
          <w:p w14:paraId="6CC1A481" w14:textId="77777777" w:rsidR="00E4263F" w:rsidRPr="008E418E" w:rsidRDefault="00E4263F" w:rsidP="008E418E">
            <w:pPr>
              <w:spacing w:before="40" w:after="40" w:line="280" w:lineRule="exact"/>
              <w:rPr>
                <w:szCs w:val="20"/>
                <w:rtl/>
              </w:rPr>
            </w:pPr>
            <w:r w:rsidRPr="008E418E">
              <w:rPr>
                <w:rFonts w:hint="cs"/>
                <w:szCs w:val="20"/>
                <w:rtl/>
              </w:rPr>
              <w:t>192 554 5</w:t>
            </w:r>
          </w:p>
        </w:tc>
        <w:tc>
          <w:tcPr>
            <w:tcW w:w="1133" w:type="dxa"/>
          </w:tcPr>
          <w:p w14:paraId="5BD0E53E" w14:textId="77777777" w:rsidR="00E4263F" w:rsidRPr="008E418E" w:rsidRDefault="00E4263F" w:rsidP="008E418E">
            <w:pPr>
              <w:spacing w:before="40" w:after="40" w:line="280" w:lineRule="exact"/>
              <w:rPr>
                <w:szCs w:val="20"/>
                <w:rtl/>
              </w:rPr>
            </w:pPr>
            <w:r w:rsidRPr="008E418E">
              <w:rPr>
                <w:rFonts w:hint="cs"/>
                <w:szCs w:val="20"/>
                <w:rtl/>
              </w:rPr>
              <w:t>64,6</w:t>
            </w:r>
          </w:p>
        </w:tc>
        <w:tc>
          <w:tcPr>
            <w:tcW w:w="2016" w:type="dxa"/>
          </w:tcPr>
          <w:p w14:paraId="77F76971" w14:textId="77777777" w:rsidR="00E4263F" w:rsidRPr="008E418E" w:rsidRDefault="00E4263F" w:rsidP="008E418E">
            <w:pPr>
              <w:spacing w:before="40" w:after="40" w:line="280" w:lineRule="exact"/>
              <w:rPr>
                <w:szCs w:val="20"/>
                <w:rtl/>
              </w:rPr>
            </w:pPr>
            <w:r w:rsidRPr="008E418E">
              <w:rPr>
                <w:rFonts w:hint="cs"/>
                <w:szCs w:val="20"/>
                <w:rtl/>
              </w:rPr>
              <w:t>920 055 2</w:t>
            </w:r>
          </w:p>
        </w:tc>
        <w:tc>
          <w:tcPr>
            <w:tcW w:w="1526" w:type="dxa"/>
          </w:tcPr>
          <w:p w14:paraId="6994FFCC" w14:textId="77777777" w:rsidR="00E4263F" w:rsidRPr="008E418E" w:rsidRDefault="00E4263F" w:rsidP="008E418E">
            <w:pPr>
              <w:spacing w:before="40" w:after="40" w:line="280" w:lineRule="exact"/>
              <w:rPr>
                <w:szCs w:val="20"/>
                <w:rtl/>
              </w:rPr>
            </w:pPr>
            <w:r w:rsidRPr="008E418E">
              <w:rPr>
                <w:rFonts w:hint="cs"/>
                <w:szCs w:val="20"/>
                <w:rtl/>
              </w:rPr>
              <w:t>26,3</w:t>
            </w:r>
          </w:p>
        </w:tc>
      </w:tr>
      <w:tr w:rsidR="00E4263F" w:rsidRPr="008E418E" w14:paraId="785CFE09"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823" w:type="dxa"/>
          </w:tcPr>
          <w:p w14:paraId="14434481" w14:textId="77777777" w:rsidR="00E4263F" w:rsidRPr="008E418E" w:rsidRDefault="00E4263F" w:rsidP="008E418E">
            <w:pPr>
              <w:spacing w:before="40" w:after="40" w:line="280" w:lineRule="exact"/>
              <w:rPr>
                <w:szCs w:val="20"/>
                <w:rtl/>
              </w:rPr>
            </w:pPr>
            <w:r w:rsidRPr="008E418E">
              <w:rPr>
                <w:rFonts w:hint="cs"/>
                <w:szCs w:val="20"/>
                <w:rtl/>
              </w:rPr>
              <w:t>إناث</w:t>
            </w:r>
          </w:p>
        </w:tc>
        <w:tc>
          <w:tcPr>
            <w:tcW w:w="1747" w:type="dxa"/>
          </w:tcPr>
          <w:p w14:paraId="73A7B54B" w14:textId="77777777" w:rsidR="00E4263F" w:rsidRPr="008E418E" w:rsidRDefault="00E4263F" w:rsidP="008E418E">
            <w:pPr>
              <w:spacing w:before="40" w:after="40" w:line="280" w:lineRule="exact"/>
              <w:rPr>
                <w:szCs w:val="20"/>
                <w:rtl/>
              </w:rPr>
            </w:pPr>
            <w:r w:rsidRPr="008E418E">
              <w:rPr>
                <w:rFonts w:hint="cs"/>
                <w:szCs w:val="20"/>
                <w:rtl/>
              </w:rPr>
              <w:t>818 037 3</w:t>
            </w:r>
          </w:p>
        </w:tc>
        <w:tc>
          <w:tcPr>
            <w:tcW w:w="1133" w:type="dxa"/>
          </w:tcPr>
          <w:p w14:paraId="03E2F370" w14:textId="77777777" w:rsidR="00E4263F" w:rsidRPr="008E418E" w:rsidRDefault="00E4263F" w:rsidP="008E418E">
            <w:pPr>
              <w:spacing w:before="40" w:after="40" w:line="280" w:lineRule="exact"/>
              <w:rPr>
                <w:szCs w:val="20"/>
                <w:rtl/>
              </w:rPr>
            </w:pPr>
            <w:r w:rsidRPr="008E418E">
              <w:rPr>
                <w:rFonts w:hint="cs"/>
                <w:szCs w:val="20"/>
                <w:rtl/>
              </w:rPr>
              <w:t>35,4</w:t>
            </w:r>
          </w:p>
        </w:tc>
        <w:tc>
          <w:tcPr>
            <w:tcW w:w="2016" w:type="dxa"/>
          </w:tcPr>
          <w:p w14:paraId="34A1C676" w14:textId="77777777" w:rsidR="00E4263F" w:rsidRPr="008E418E" w:rsidRDefault="00E4263F" w:rsidP="008E418E">
            <w:pPr>
              <w:spacing w:before="40" w:after="40" w:line="280" w:lineRule="exact"/>
              <w:rPr>
                <w:szCs w:val="20"/>
                <w:rtl/>
              </w:rPr>
            </w:pPr>
            <w:r w:rsidRPr="008E418E">
              <w:rPr>
                <w:rFonts w:hint="cs"/>
                <w:szCs w:val="20"/>
                <w:rtl/>
              </w:rPr>
              <w:t>085 776 5</w:t>
            </w:r>
          </w:p>
        </w:tc>
        <w:tc>
          <w:tcPr>
            <w:tcW w:w="1526" w:type="dxa"/>
          </w:tcPr>
          <w:p w14:paraId="3D476E3D" w14:textId="77777777" w:rsidR="00E4263F" w:rsidRPr="008E418E" w:rsidRDefault="00E4263F" w:rsidP="008E418E">
            <w:pPr>
              <w:spacing w:before="40" w:after="40" w:line="280" w:lineRule="exact"/>
              <w:rPr>
                <w:szCs w:val="20"/>
                <w:rtl/>
              </w:rPr>
            </w:pPr>
            <w:r w:rsidRPr="008E418E">
              <w:rPr>
                <w:rFonts w:hint="cs"/>
                <w:szCs w:val="20"/>
                <w:rtl/>
              </w:rPr>
              <w:t>73,7</w:t>
            </w:r>
          </w:p>
        </w:tc>
      </w:tr>
    </w:tbl>
    <w:p w14:paraId="228AA458" w14:textId="77777777" w:rsidR="00E4263F" w:rsidRPr="007120C5" w:rsidRDefault="00E4263F" w:rsidP="007120C5">
      <w:pPr>
        <w:pStyle w:val="SingleTxtGA"/>
        <w:rPr>
          <w:i/>
          <w:iCs/>
          <w:sz w:val="18"/>
          <w:szCs w:val="18"/>
          <w:rtl/>
        </w:rPr>
      </w:pPr>
      <w:r w:rsidRPr="007120C5">
        <w:rPr>
          <w:rFonts w:hint="cs"/>
          <w:i/>
          <w:iCs/>
          <w:sz w:val="18"/>
          <w:szCs w:val="18"/>
          <w:rtl/>
        </w:rPr>
        <w:t>المصدر: الدراسة الاستقصائية السنوية عن القوى العاملة لعام 2019، إدارة التعداد والإحصاء.</w:t>
      </w:r>
    </w:p>
    <w:p w14:paraId="5738551A" w14:textId="3FE458BA" w:rsidR="00691870" w:rsidRPr="00E61949" w:rsidRDefault="00E4263F" w:rsidP="001D6D70">
      <w:pPr>
        <w:pStyle w:val="SingleTxtGA"/>
        <w:rPr>
          <w:color w:val="000000"/>
          <w:rtl/>
        </w:rPr>
      </w:pPr>
      <w:r w:rsidRPr="00E61949">
        <w:rPr>
          <w:rFonts w:hint="cs"/>
          <w:spacing w:val="-2"/>
          <w:rtl/>
        </w:rPr>
        <w:t>25</w:t>
      </w:r>
      <w:r w:rsidR="002D766E" w:rsidRPr="00E61949">
        <w:rPr>
          <w:rFonts w:hint="cs"/>
          <w:spacing w:val="-2"/>
          <w:rtl/>
        </w:rPr>
        <w:t>-</w:t>
      </w:r>
      <w:r w:rsidR="002D766E" w:rsidRPr="00E61949">
        <w:rPr>
          <w:rFonts w:hint="cs"/>
          <w:spacing w:val="-2"/>
          <w:rtl/>
        </w:rPr>
        <w:tab/>
      </w:r>
      <w:r w:rsidRPr="00E61949">
        <w:rPr>
          <w:rFonts w:hint="cs"/>
          <w:spacing w:val="-2"/>
          <w:rtl/>
        </w:rPr>
        <w:t xml:space="preserve">قُدّر عدد السكان النشطين </w:t>
      </w:r>
      <w:r w:rsidR="00945C0B" w:rsidRPr="00E61949">
        <w:rPr>
          <w:rFonts w:hint="cs"/>
          <w:spacing w:val="-2"/>
          <w:rtl/>
        </w:rPr>
        <w:t>اقتصادياً</w:t>
      </w:r>
      <w:r w:rsidRPr="00E61949">
        <w:rPr>
          <w:rFonts w:hint="cs"/>
          <w:spacing w:val="-2"/>
          <w:rtl/>
        </w:rPr>
        <w:t xml:space="preserve"> في سري لانكا في الربع الأخير من عام 2019 بحوالي 8,5 </w:t>
      </w:r>
      <w:r w:rsidRPr="00E61949">
        <w:rPr>
          <w:rFonts w:hint="cs"/>
          <w:rtl/>
        </w:rPr>
        <w:t xml:space="preserve">ملايين نسمة، منهم 41 في </w:t>
      </w:r>
      <w:proofErr w:type="gramStart"/>
      <w:r w:rsidRPr="00E61949">
        <w:rPr>
          <w:rFonts w:hint="cs"/>
          <w:rtl/>
        </w:rPr>
        <w:t>المائة</w:t>
      </w:r>
      <w:proofErr w:type="gramEnd"/>
      <w:r w:rsidRPr="00E61949">
        <w:rPr>
          <w:rFonts w:hint="cs"/>
          <w:rtl/>
        </w:rPr>
        <w:t xml:space="preserve"> من الذكور، </w:t>
      </w:r>
      <w:proofErr w:type="spellStart"/>
      <w:r w:rsidRPr="00E61949">
        <w:rPr>
          <w:rFonts w:hint="cs"/>
          <w:rtl/>
        </w:rPr>
        <w:t>و59</w:t>
      </w:r>
      <w:proofErr w:type="spellEnd"/>
      <w:r w:rsidRPr="00E61949">
        <w:rPr>
          <w:rFonts w:hint="cs"/>
          <w:rtl/>
        </w:rPr>
        <w:t xml:space="preserve"> في المائة من الإناث. ويبلغ عدد السكان غير النشطين </w:t>
      </w:r>
      <w:r w:rsidR="00945C0B" w:rsidRPr="00E61949">
        <w:rPr>
          <w:rFonts w:hint="cs"/>
          <w:rtl/>
        </w:rPr>
        <w:t>اقتصادياً</w:t>
      </w:r>
      <w:r w:rsidRPr="00E61949">
        <w:rPr>
          <w:rFonts w:hint="cs"/>
          <w:rtl/>
        </w:rPr>
        <w:t xml:space="preserve"> حوالي 7,8 ملايين نسمة. وتبلغ نسبة الذكور من بين السكان غير النشطين </w:t>
      </w:r>
      <w:r w:rsidR="00945C0B" w:rsidRPr="00E61949">
        <w:rPr>
          <w:rFonts w:hint="cs"/>
          <w:rtl/>
        </w:rPr>
        <w:lastRenderedPageBreak/>
        <w:t>اقتصادياً</w:t>
      </w:r>
      <w:r w:rsidR="00355ABA" w:rsidRPr="00E61949">
        <w:rPr>
          <w:rFonts w:hint="eastAsia"/>
          <w:rtl/>
        </w:rPr>
        <w:t> </w:t>
      </w:r>
      <w:r w:rsidRPr="00E61949">
        <w:rPr>
          <w:rFonts w:hint="cs"/>
          <w:rtl/>
        </w:rPr>
        <w:t xml:space="preserve">26,3 في </w:t>
      </w:r>
      <w:proofErr w:type="gramStart"/>
      <w:r w:rsidRPr="00E61949">
        <w:rPr>
          <w:rFonts w:hint="cs"/>
          <w:rtl/>
        </w:rPr>
        <w:t>المائة</w:t>
      </w:r>
      <w:proofErr w:type="gramEnd"/>
      <w:r w:rsidRPr="00E61949">
        <w:rPr>
          <w:rFonts w:hint="cs"/>
          <w:rtl/>
        </w:rPr>
        <w:t xml:space="preserve">، والإناث 73,3 في المائة. والنساء غير النشطات </w:t>
      </w:r>
      <w:r w:rsidR="00945C0B" w:rsidRPr="00E61949">
        <w:rPr>
          <w:rFonts w:hint="cs"/>
          <w:rtl/>
        </w:rPr>
        <w:t>اقتصادياً</w:t>
      </w:r>
      <w:r w:rsidRPr="00E61949">
        <w:rPr>
          <w:rFonts w:hint="cs"/>
          <w:rtl/>
        </w:rPr>
        <w:t xml:space="preserve"> أكثر عد</w:t>
      </w:r>
      <w:r w:rsidR="009710C1" w:rsidRPr="00E61949">
        <w:rPr>
          <w:rFonts w:hint="cs"/>
          <w:rtl/>
        </w:rPr>
        <w:t xml:space="preserve">داً </w:t>
      </w:r>
      <w:r w:rsidRPr="00E61949">
        <w:rPr>
          <w:rFonts w:hint="cs"/>
          <w:rtl/>
        </w:rPr>
        <w:t>من الرجال في كل من المناطق الحضرية والأرياف والمزارع. وبلغ</w:t>
      </w:r>
      <w:r w:rsidR="009710C1" w:rsidRPr="00E61949">
        <w:rPr>
          <w:rFonts w:hint="cs"/>
          <w:rtl/>
        </w:rPr>
        <w:t xml:space="preserve"> </w:t>
      </w:r>
      <w:r w:rsidRPr="00E61949">
        <w:rPr>
          <w:rFonts w:hint="cs"/>
          <w:rtl/>
        </w:rPr>
        <w:t xml:space="preserve">أعلى معدلات مشاركة الذكور المبلغ عنها في الفئة العمرية 40-44 سنة 92,2 في </w:t>
      </w:r>
      <w:proofErr w:type="gramStart"/>
      <w:r w:rsidRPr="00E61949">
        <w:rPr>
          <w:rFonts w:hint="cs"/>
          <w:rtl/>
        </w:rPr>
        <w:t>المائة</w:t>
      </w:r>
      <w:proofErr w:type="gramEnd"/>
      <w:r w:rsidRPr="00E61949">
        <w:rPr>
          <w:rFonts w:hint="cs"/>
          <w:rtl/>
        </w:rPr>
        <w:t>، في حين بلغ أعلى معدلات مشاركة الإناث في الفئة العمرية 45-49 سنة</w:t>
      </w:r>
      <w:r w:rsidR="009710C1" w:rsidRPr="00E61949">
        <w:rPr>
          <w:rFonts w:hint="cs"/>
          <w:rtl/>
        </w:rPr>
        <w:t xml:space="preserve"> </w:t>
      </w:r>
      <w:r w:rsidRPr="00E61949">
        <w:rPr>
          <w:rFonts w:hint="cs"/>
          <w:rtl/>
        </w:rPr>
        <w:t>45,4 في المائة</w:t>
      </w:r>
      <w:r w:rsidR="00691870" w:rsidRPr="00E61949">
        <w:rPr>
          <w:rStyle w:val="FootnoteReference"/>
          <w:sz w:val="16"/>
          <w:szCs w:val="22"/>
          <w:rtl/>
        </w:rPr>
        <w:t>(</w:t>
      </w:r>
      <w:r w:rsidR="00691870" w:rsidRPr="00E61949">
        <w:rPr>
          <w:rStyle w:val="FootnoteReference"/>
          <w:sz w:val="16"/>
          <w:szCs w:val="22"/>
          <w:rtl/>
        </w:rPr>
        <w:footnoteReference w:id="15"/>
      </w:r>
      <w:r w:rsidR="00691870" w:rsidRPr="00E61949">
        <w:rPr>
          <w:rStyle w:val="FootnoteReference"/>
          <w:color w:val="000000"/>
          <w:sz w:val="16"/>
          <w:szCs w:val="22"/>
          <w:rtl/>
        </w:rPr>
        <w:t>)</w:t>
      </w:r>
      <w:r w:rsidR="00691870" w:rsidRPr="00E61949">
        <w:rPr>
          <w:rFonts w:hint="cs"/>
          <w:color w:val="000000"/>
          <w:rtl/>
        </w:rPr>
        <w:t>.</w:t>
      </w:r>
    </w:p>
    <w:p w14:paraId="42943E25" w14:textId="77777777" w:rsidR="00E4263F" w:rsidRPr="002208D8" w:rsidRDefault="00E4263F" w:rsidP="001D6D70">
      <w:pPr>
        <w:pStyle w:val="H23GA"/>
        <w:rPr>
          <w:rtl/>
        </w:rPr>
      </w:pPr>
      <w:r w:rsidRPr="002208D8">
        <w:rPr>
          <w:rFonts w:hint="cs"/>
          <w:rtl/>
        </w:rPr>
        <w:tab/>
      </w:r>
      <w:r w:rsidRPr="002208D8">
        <w:rPr>
          <w:rFonts w:hint="cs"/>
          <w:rtl/>
        </w:rPr>
        <w:tab/>
        <w:t>معدلات المشاركة في القوى العاملة</w:t>
      </w:r>
    </w:p>
    <w:tbl>
      <w:tblPr>
        <w:tblStyle w:val="TABLEA"/>
        <w:bidiVisual/>
        <w:tblW w:w="7217" w:type="dxa"/>
        <w:jc w:val="left"/>
        <w:tblInd w:w="1247" w:type="dxa"/>
        <w:tblLayout w:type="fixed"/>
        <w:tblLook w:val="04E0" w:firstRow="1" w:lastRow="1" w:firstColumn="1" w:lastColumn="0" w:noHBand="0" w:noVBand="1"/>
      </w:tblPr>
      <w:tblGrid>
        <w:gridCol w:w="1561"/>
        <w:gridCol w:w="925"/>
        <w:gridCol w:w="993"/>
        <w:gridCol w:w="1022"/>
        <w:gridCol w:w="1008"/>
        <w:gridCol w:w="1708"/>
      </w:tblGrid>
      <w:tr w:rsidR="00E4263F" w:rsidRPr="001D6D70" w14:paraId="240370F2"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7217" w:type="dxa"/>
            <w:gridSpan w:val="6"/>
            <w:vAlign w:val="bottom"/>
          </w:tcPr>
          <w:p w14:paraId="4C20DE78" w14:textId="77777777" w:rsidR="00E4263F" w:rsidRPr="001D6D70" w:rsidRDefault="00E4263F" w:rsidP="000415F4">
            <w:pPr>
              <w:spacing w:before="0" w:line="200" w:lineRule="exact"/>
              <w:ind w:left="57" w:right="57"/>
              <w:rPr>
                <w:i/>
                <w:iCs/>
                <w:szCs w:val="20"/>
              </w:rPr>
            </w:pPr>
          </w:p>
        </w:tc>
      </w:tr>
      <w:tr w:rsidR="00E4263F" w:rsidRPr="001D6D70" w14:paraId="533DFD47" w14:textId="77777777" w:rsidTr="00E61949">
        <w:trPr>
          <w:jc w:val="left"/>
        </w:trPr>
        <w:tc>
          <w:tcPr>
            <w:tcW w:w="1561" w:type="dxa"/>
            <w:vAlign w:val="bottom"/>
          </w:tcPr>
          <w:p w14:paraId="3310B51A" w14:textId="77777777" w:rsidR="00E4263F" w:rsidRPr="001D6D70" w:rsidRDefault="00E4263F" w:rsidP="000415F4">
            <w:pPr>
              <w:spacing w:before="20" w:after="40" w:line="280" w:lineRule="exact"/>
              <w:ind w:left="57" w:right="57"/>
              <w:rPr>
                <w:szCs w:val="20"/>
              </w:rPr>
            </w:pPr>
          </w:p>
        </w:tc>
        <w:tc>
          <w:tcPr>
            <w:tcW w:w="925" w:type="dxa"/>
            <w:vAlign w:val="bottom"/>
          </w:tcPr>
          <w:p w14:paraId="23008156" w14:textId="77777777" w:rsidR="00E4263F" w:rsidRPr="001D6D70" w:rsidRDefault="00E4263F" w:rsidP="000415F4">
            <w:pPr>
              <w:spacing w:before="20" w:after="40" w:line="280" w:lineRule="exact"/>
              <w:ind w:left="57" w:right="57"/>
              <w:rPr>
                <w:szCs w:val="20"/>
                <w:rtl/>
              </w:rPr>
            </w:pPr>
            <w:r w:rsidRPr="001D6D70">
              <w:rPr>
                <w:rFonts w:hint="cs"/>
                <w:szCs w:val="20"/>
                <w:rtl/>
              </w:rPr>
              <w:t>2016</w:t>
            </w:r>
          </w:p>
        </w:tc>
        <w:tc>
          <w:tcPr>
            <w:tcW w:w="993" w:type="dxa"/>
            <w:vAlign w:val="bottom"/>
          </w:tcPr>
          <w:p w14:paraId="656E8061" w14:textId="77777777" w:rsidR="00E4263F" w:rsidRPr="001D6D70" w:rsidRDefault="00E4263F" w:rsidP="000415F4">
            <w:pPr>
              <w:spacing w:before="20" w:after="40" w:line="280" w:lineRule="exact"/>
              <w:ind w:left="57" w:right="57"/>
              <w:rPr>
                <w:szCs w:val="20"/>
                <w:rtl/>
              </w:rPr>
            </w:pPr>
            <w:r w:rsidRPr="001D6D70">
              <w:rPr>
                <w:rFonts w:hint="cs"/>
                <w:szCs w:val="20"/>
                <w:rtl/>
              </w:rPr>
              <w:t>2017</w:t>
            </w:r>
          </w:p>
        </w:tc>
        <w:tc>
          <w:tcPr>
            <w:tcW w:w="1022" w:type="dxa"/>
            <w:vAlign w:val="bottom"/>
          </w:tcPr>
          <w:p w14:paraId="5B3FF5A8" w14:textId="77777777" w:rsidR="00E4263F" w:rsidRPr="001D6D70" w:rsidRDefault="00E4263F" w:rsidP="000415F4">
            <w:pPr>
              <w:spacing w:before="20" w:after="40" w:line="280" w:lineRule="exact"/>
              <w:ind w:left="57" w:right="57"/>
              <w:rPr>
                <w:szCs w:val="20"/>
                <w:rtl/>
              </w:rPr>
            </w:pPr>
            <w:r w:rsidRPr="001D6D70">
              <w:rPr>
                <w:rFonts w:hint="cs"/>
                <w:szCs w:val="20"/>
                <w:rtl/>
              </w:rPr>
              <w:t>2018</w:t>
            </w:r>
          </w:p>
        </w:tc>
        <w:tc>
          <w:tcPr>
            <w:tcW w:w="1008" w:type="dxa"/>
            <w:vAlign w:val="bottom"/>
          </w:tcPr>
          <w:p w14:paraId="3FC027DD" w14:textId="77777777" w:rsidR="00E4263F" w:rsidRPr="001D6D70" w:rsidRDefault="00E4263F" w:rsidP="000415F4">
            <w:pPr>
              <w:spacing w:before="20" w:after="40" w:line="280" w:lineRule="exact"/>
              <w:ind w:left="57" w:right="57"/>
              <w:rPr>
                <w:szCs w:val="20"/>
                <w:rtl/>
              </w:rPr>
            </w:pPr>
            <w:r w:rsidRPr="001D6D70">
              <w:rPr>
                <w:rFonts w:hint="cs"/>
                <w:szCs w:val="20"/>
                <w:rtl/>
              </w:rPr>
              <w:t>2019</w:t>
            </w:r>
          </w:p>
        </w:tc>
        <w:tc>
          <w:tcPr>
            <w:tcW w:w="1708" w:type="dxa"/>
            <w:vAlign w:val="bottom"/>
          </w:tcPr>
          <w:p w14:paraId="49C63076" w14:textId="77777777" w:rsidR="00E4263F" w:rsidRPr="00355ABA" w:rsidRDefault="00E4263F" w:rsidP="000415F4">
            <w:pPr>
              <w:spacing w:before="20" w:after="40" w:line="280" w:lineRule="exact"/>
              <w:ind w:left="57" w:right="0"/>
              <w:rPr>
                <w:spacing w:val="-6"/>
                <w:szCs w:val="20"/>
                <w:rtl/>
              </w:rPr>
            </w:pPr>
            <w:r w:rsidRPr="00355ABA">
              <w:rPr>
                <w:rFonts w:hint="cs"/>
                <w:spacing w:val="-6"/>
                <w:szCs w:val="20"/>
                <w:rtl/>
              </w:rPr>
              <w:t>الربع الثاني من عام 2020</w:t>
            </w:r>
          </w:p>
        </w:tc>
      </w:tr>
      <w:tr w:rsidR="00E4263F" w:rsidRPr="001D6D70" w14:paraId="50ECAF51" w14:textId="77777777" w:rsidTr="00E61949">
        <w:trPr>
          <w:jc w:val="left"/>
        </w:trPr>
        <w:tc>
          <w:tcPr>
            <w:tcW w:w="7217" w:type="dxa"/>
            <w:gridSpan w:val="6"/>
          </w:tcPr>
          <w:p w14:paraId="0C2A618A" w14:textId="77777777" w:rsidR="00E4263F" w:rsidRPr="001D6D70" w:rsidRDefault="00E4263F" w:rsidP="000415F4">
            <w:pPr>
              <w:spacing w:before="20" w:after="40" w:line="280" w:lineRule="exact"/>
              <w:ind w:left="57" w:right="57"/>
              <w:rPr>
                <w:b/>
                <w:bCs/>
                <w:szCs w:val="20"/>
                <w:rtl/>
              </w:rPr>
            </w:pPr>
            <w:r w:rsidRPr="001D6D70">
              <w:rPr>
                <w:rFonts w:hint="cs"/>
                <w:b/>
                <w:bCs/>
                <w:szCs w:val="20"/>
                <w:rtl/>
              </w:rPr>
              <w:t>معدل المشاركة في القوى العاملة</w:t>
            </w:r>
          </w:p>
        </w:tc>
      </w:tr>
      <w:tr w:rsidR="00E4263F" w:rsidRPr="001D6D70" w14:paraId="6D63F27C" w14:textId="77777777" w:rsidTr="00E61949">
        <w:trPr>
          <w:jc w:val="left"/>
        </w:trPr>
        <w:tc>
          <w:tcPr>
            <w:tcW w:w="1561" w:type="dxa"/>
          </w:tcPr>
          <w:p w14:paraId="230E9B82" w14:textId="77777777" w:rsidR="00E4263F" w:rsidRPr="001D6D70" w:rsidRDefault="00E4263F" w:rsidP="000415F4">
            <w:pPr>
              <w:spacing w:before="20" w:after="40" w:line="280" w:lineRule="exact"/>
              <w:ind w:left="57" w:right="57"/>
              <w:rPr>
                <w:szCs w:val="20"/>
                <w:rtl/>
              </w:rPr>
            </w:pPr>
            <w:r w:rsidRPr="001D6D70">
              <w:rPr>
                <w:rFonts w:hint="cs"/>
                <w:szCs w:val="20"/>
                <w:rtl/>
              </w:rPr>
              <w:t>المجموع</w:t>
            </w:r>
          </w:p>
        </w:tc>
        <w:tc>
          <w:tcPr>
            <w:tcW w:w="925" w:type="dxa"/>
          </w:tcPr>
          <w:p w14:paraId="02707EFB"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53,8 </w:t>
            </w:r>
          </w:p>
        </w:tc>
        <w:tc>
          <w:tcPr>
            <w:tcW w:w="993" w:type="dxa"/>
          </w:tcPr>
          <w:p w14:paraId="30C411DD"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 54,1 </w:t>
            </w:r>
          </w:p>
        </w:tc>
        <w:tc>
          <w:tcPr>
            <w:tcW w:w="1022" w:type="dxa"/>
          </w:tcPr>
          <w:p w14:paraId="6CEE2B58"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51,8 </w:t>
            </w:r>
          </w:p>
        </w:tc>
        <w:tc>
          <w:tcPr>
            <w:tcW w:w="1008" w:type="dxa"/>
          </w:tcPr>
          <w:p w14:paraId="0801BA92" w14:textId="77777777" w:rsidR="00E4263F" w:rsidRPr="001D6D70" w:rsidRDefault="00E4263F" w:rsidP="000415F4">
            <w:pPr>
              <w:spacing w:before="20" w:after="40" w:line="280" w:lineRule="exact"/>
              <w:ind w:left="57" w:right="57"/>
              <w:rPr>
                <w:szCs w:val="20"/>
                <w:rtl/>
              </w:rPr>
            </w:pPr>
            <w:r w:rsidRPr="001D6D70">
              <w:rPr>
                <w:rFonts w:hint="cs"/>
                <w:szCs w:val="20"/>
                <w:rtl/>
              </w:rPr>
              <w:t>52,3</w:t>
            </w:r>
          </w:p>
        </w:tc>
        <w:tc>
          <w:tcPr>
            <w:tcW w:w="1708" w:type="dxa"/>
          </w:tcPr>
          <w:p w14:paraId="455F2039" w14:textId="77777777" w:rsidR="00E4263F" w:rsidRPr="001D6D70" w:rsidRDefault="00E4263F" w:rsidP="000415F4">
            <w:pPr>
              <w:spacing w:before="20" w:after="40" w:line="280" w:lineRule="exact"/>
              <w:ind w:left="57" w:right="57"/>
              <w:rPr>
                <w:szCs w:val="20"/>
                <w:rtl/>
              </w:rPr>
            </w:pPr>
            <w:r w:rsidRPr="001D6D70">
              <w:rPr>
                <w:rFonts w:hint="cs"/>
                <w:szCs w:val="20"/>
                <w:rtl/>
              </w:rPr>
              <w:t>50,2</w:t>
            </w:r>
          </w:p>
        </w:tc>
      </w:tr>
      <w:tr w:rsidR="00E4263F" w:rsidRPr="001D6D70" w14:paraId="01303955" w14:textId="77777777" w:rsidTr="00E61949">
        <w:trPr>
          <w:jc w:val="left"/>
        </w:trPr>
        <w:tc>
          <w:tcPr>
            <w:tcW w:w="1561" w:type="dxa"/>
          </w:tcPr>
          <w:p w14:paraId="2E5A7FB3" w14:textId="77777777" w:rsidR="00E4263F" w:rsidRPr="001D6D70" w:rsidRDefault="00E4263F" w:rsidP="000415F4">
            <w:pPr>
              <w:spacing w:before="20" w:after="40" w:line="280" w:lineRule="exact"/>
              <w:ind w:left="57" w:right="57"/>
              <w:rPr>
                <w:szCs w:val="20"/>
                <w:rtl/>
              </w:rPr>
            </w:pPr>
            <w:r w:rsidRPr="001D6D70">
              <w:rPr>
                <w:rFonts w:hint="cs"/>
                <w:szCs w:val="20"/>
                <w:rtl/>
              </w:rPr>
              <w:t>الذكور</w:t>
            </w:r>
          </w:p>
        </w:tc>
        <w:tc>
          <w:tcPr>
            <w:tcW w:w="925" w:type="dxa"/>
          </w:tcPr>
          <w:p w14:paraId="60E1CB38"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75,1 </w:t>
            </w:r>
          </w:p>
        </w:tc>
        <w:tc>
          <w:tcPr>
            <w:tcW w:w="993" w:type="dxa"/>
          </w:tcPr>
          <w:p w14:paraId="513E1156" w14:textId="77777777" w:rsidR="00E4263F" w:rsidRPr="001D6D70" w:rsidRDefault="00E4263F" w:rsidP="000415F4">
            <w:pPr>
              <w:spacing w:before="20" w:after="40" w:line="280" w:lineRule="exact"/>
              <w:ind w:left="57" w:right="57"/>
              <w:rPr>
                <w:szCs w:val="20"/>
                <w:rtl/>
              </w:rPr>
            </w:pPr>
            <w:r w:rsidRPr="001D6D70">
              <w:rPr>
                <w:rFonts w:hint="cs"/>
                <w:szCs w:val="20"/>
                <w:rtl/>
              </w:rPr>
              <w:t>74,5</w:t>
            </w:r>
          </w:p>
        </w:tc>
        <w:tc>
          <w:tcPr>
            <w:tcW w:w="1022" w:type="dxa"/>
          </w:tcPr>
          <w:p w14:paraId="552C02F5" w14:textId="77777777" w:rsidR="00E4263F" w:rsidRPr="001D6D70" w:rsidRDefault="00E4263F" w:rsidP="000415F4">
            <w:pPr>
              <w:spacing w:before="20" w:after="40" w:line="280" w:lineRule="exact"/>
              <w:ind w:left="57" w:right="57"/>
              <w:rPr>
                <w:szCs w:val="20"/>
                <w:rtl/>
              </w:rPr>
            </w:pPr>
            <w:r w:rsidRPr="001D6D70">
              <w:rPr>
                <w:rFonts w:hint="cs"/>
                <w:szCs w:val="20"/>
                <w:rtl/>
              </w:rPr>
              <w:t>73,0</w:t>
            </w:r>
          </w:p>
        </w:tc>
        <w:tc>
          <w:tcPr>
            <w:tcW w:w="1008" w:type="dxa"/>
          </w:tcPr>
          <w:p w14:paraId="147A4E5E" w14:textId="77777777" w:rsidR="00E4263F" w:rsidRPr="001D6D70" w:rsidRDefault="00E4263F" w:rsidP="000415F4">
            <w:pPr>
              <w:spacing w:before="20" w:after="40" w:line="280" w:lineRule="exact"/>
              <w:ind w:left="57" w:right="57"/>
              <w:rPr>
                <w:szCs w:val="20"/>
                <w:rtl/>
              </w:rPr>
            </w:pPr>
            <w:r w:rsidRPr="001D6D70">
              <w:rPr>
                <w:rFonts w:hint="cs"/>
                <w:szCs w:val="20"/>
                <w:rtl/>
              </w:rPr>
              <w:t>73,0</w:t>
            </w:r>
          </w:p>
        </w:tc>
        <w:tc>
          <w:tcPr>
            <w:tcW w:w="1708" w:type="dxa"/>
          </w:tcPr>
          <w:p w14:paraId="331D2C10" w14:textId="77777777" w:rsidR="00E4263F" w:rsidRPr="001D6D70" w:rsidRDefault="00E4263F" w:rsidP="000415F4">
            <w:pPr>
              <w:spacing w:before="20" w:after="40" w:line="280" w:lineRule="exact"/>
              <w:ind w:left="57" w:right="57"/>
              <w:rPr>
                <w:szCs w:val="20"/>
                <w:rtl/>
              </w:rPr>
            </w:pPr>
            <w:r w:rsidRPr="001D6D70">
              <w:rPr>
                <w:rFonts w:hint="cs"/>
                <w:szCs w:val="20"/>
                <w:rtl/>
              </w:rPr>
              <w:t>71,7</w:t>
            </w:r>
          </w:p>
        </w:tc>
      </w:tr>
      <w:tr w:rsidR="00E4263F" w:rsidRPr="001D6D70" w14:paraId="0BFEF5BC" w14:textId="77777777" w:rsidTr="00E61949">
        <w:trPr>
          <w:jc w:val="left"/>
        </w:trPr>
        <w:tc>
          <w:tcPr>
            <w:tcW w:w="1561" w:type="dxa"/>
          </w:tcPr>
          <w:p w14:paraId="32142B5A" w14:textId="77777777" w:rsidR="00E4263F" w:rsidRPr="001D6D70" w:rsidRDefault="00E4263F" w:rsidP="000415F4">
            <w:pPr>
              <w:spacing w:before="20" w:after="40" w:line="280" w:lineRule="exact"/>
              <w:ind w:left="57" w:right="57"/>
              <w:rPr>
                <w:szCs w:val="20"/>
                <w:rtl/>
              </w:rPr>
            </w:pPr>
            <w:r w:rsidRPr="001D6D70">
              <w:rPr>
                <w:rFonts w:hint="cs"/>
                <w:szCs w:val="20"/>
                <w:rtl/>
              </w:rPr>
              <w:t>الإناث</w:t>
            </w:r>
          </w:p>
        </w:tc>
        <w:tc>
          <w:tcPr>
            <w:tcW w:w="925" w:type="dxa"/>
          </w:tcPr>
          <w:p w14:paraId="4ACFDB63"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35,9 </w:t>
            </w:r>
          </w:p>
        </w:tc>
        <w:tc>
          <w:tcPr>
            <w:tcW w:w="993" w:type="dxa"/>
          </w:tcPr>
          <w:p w14:paraId="23203314" w14:textId="77777777" w:rsidR="00E4263F" w:rsidRPr="001D6D70" w:rsidRDefault="00E4263F" w:rsidP="000415F4">
            <w:pPr>
              <w:spacing w:before="20" w:after="40" w:line="280" w:lineRule="exact"/>
              <w:ind w:left="57" w:right="57"/>
              <w:rPr>
                <w:szCs w:val="20"/>
                <w:rtl/>
              </w:rPr>
            </w:pPr>
            <w:r w:rsidRPr="001D6D70">
              <w:rPr>
                <w:rFonts w:hint="cs"/>
                <w:szCs w:val="20"/>
                <w:rtl/>
              </w:rPr>
              <w:t>36,6</w:t>
            </w:r>
          </w:p>
        </w:tc>
        <w:tc>
          <w:tcPr>
            <w:tcW w:w="1022" w:type="dxa"/>
          </w:tcPr>
          <w:p w14:paraId="25545AC9" w14:textId="77777777" w:rsidR="00E4263F" w:rsidRPr="001D6D70" w:rsidRDefault="00E4263F" w:rsidP="000415F4">
            <w:pPr>
              <w:spacing w:before="20" w:after="40" w:line="280" w:lineRule="exact"/>
              <w:ind w:left="57" w:right="57"/>
              <w:rPr>
                <w:szCs w:val="20"/>
                <w:rtl/>
              </w:rPr>
            </w:pPr>
            <w:r w:rsidRPr="001D6D70">
              <w:rPr>
                <w:rFonts w:hint="cs"/>
                <w:szCs w:val="20"/>
                <w:rtl/>
              </w:rPr>
              <w:t>33,6</w:t>
            </w:r>
          </w:p>
        </w:tc>
        <w:tc>
          <w:tcPr>
            <w:tcW w:w="1008" w:type="dxa"/>
          </w:tcPr>
          <w:p w14:paraId="302BA6AA" w14:textId="77777777" w:rsidR="00E4263F" w:rsidRPr="001D6D70" w:rsidRDefault="00E4263F" w:rsidP="000415F4">
            <w:pPr>
              <w:spacing w:before="20" w:after="40" w:line="280" w:lineRule="exact"/>
              <w:ind w:left="57" w:right="57"/>
              <w:rPr>
                <w:szCs w:val="20"/>
                <w:rtl/>
              </w:rPr>
            </w:pPr>
            <w:r w:rsidRPr="001D6D70">
              <w:rPr>
                <w:rFonts w:hint="cs"/>
                <w:szCs w:val="20"/>
                <w:rtl/>
              </w:rPr>
              <w:t>34,5</w:t>
            </w:r>
          </w:p>
        </w:tc>
        <w:tc>
          <w:tcPr>
            <w:tcW w:w="1708" w:type="dxa"/>
          </w:tcPr>
          <w:p w14:paraId="15A592D7" w14:textId="77777777" w:rsidR="00E4263F" w:rsidRPr="001D6D70" w:rsidRDefault="00E4263F" w:rsidP="000415F4">
            <w:pPr>
              <w:spacing w:before="20" w:after="40" w:line="280" w:lineRule="exact"/>
              <w:ind w:left="57" w:right="57"/>
              <w:rPr>
                <w:szCs w:val="20"/>
                <w:rtl/>
              </w:rPr>
            </w:pPr>
            <w:r w:rsidRPr="001D6D70">
              <w:rPr>
                <w:rFonts w:hint="cs"/>
                <w:szCs w:val="20"/>
                <w:rtl/>
              </w:rPr>
              <w:t>31,6</w:t>
            </w:r>
          </w:p>
        </w:tc>
      </w:tr>
      <w:tr w:rsidR="00E4263F" w:rsidRPr="001D6D70" w14:paraId="7C0A33A4" w14:textId="77777777" w:rsidTr="00E61949">
        <w:trPr>
          <w:jc w:val="left"/>
        </w:trPr>
        <w:tc>
          <w:tcPr>
            <w:tcW w:w="7217" w:type="dxa"/>
            <w:gridSpan w:val="6"/>
          </w:tcPr>
          <w:p w14:paraId="4F25E68B" w14:textId="77777777" w:rsidR="00E4263F" w:rsidRPr="001D6D70" w:rsidRDefault="00E4263F" w:rsidP="000415F4">
            <w:pPr>
              <w:spacing w:before="20" w:after="40" w:line="280" w:lineRule="exact"/>
              <w:ind w:left="57" w:right="57"/>
              <w:rPr>
                <w:b/>
                <w:bCs/>
                <w:szCs w:val="20"/>
                <w:rtl/>
              </w:rPr>
            </w:pPr>
            <w:r w:rsidRPr="001D6D70">
              <w:rPr>
                <w:rFonts w:hint="cs"/>
                <w:b/>
                <w:bCs/>
                <w:szCs w:val="20"/>
                <w:rtl/>
              </w:rPr>
              <w:t xml:space="preserve">بحسب </w:t>
            </w:r>
            <w:r w:rsidRPr="001D6D70">
              <w:rPr>
                <w:rFonts w:hint="cs"/>
                <w:b/>
                <w:bCs/>
                <w:szCs w:val="20"/>
                <w:rtl/>
                <w:lang w:val="fr-CH"/>
              </w:rPr>
              <w:t>مكان</w:t>
            </w:r>
            <w:r w:rsidRPr="001D6D70">
              <w:rPr>
                <w:rFonts w:hint="cs"/>
                <w:b/>
                <w:bCs/>
                <w:szCs w:val="20"/>
                <w:rtl/>
              </w:rPr>
              <w:t xml:space="preserve"> الإقامة</w:t>
            </w:r>
          </w:p>
        </w:tc>
      </w:tr>
      <w:tr w:rsidR="00E4263F" w:rsidRPr="001D6D70" w14:paraId="5EC06069" w14:textId="77777777" w:rsidTr="00E61949">
        <w:trPr>
          <w:jc w:val="left"/>
        </w:trPr>
        <w:tc>
          <w:tcPr>
            <w:tcW w:w="1561" w:type="dxa"/>
          </w:tcPr>
          <w:p w14:paraId="2E6C0FEB" w14:textId="77777777" w:rsidR="00E4263F" w:rsidRPr="001D6D70" w:rsidRDefault="00E4263F" w:rsidP="000415F4">
            <w:pPr>
              <w:spacing w:before="20" w:after="40" w:line="280" w:lineRule="exact"/>
              <w:ind w:left="57" w:right="57"/>
              <w:rPr>
                <w:szCs w:val="20"/>
                <w:rtl/>
              </w:rPr>
            </w:pPr>
            <w:r w:rsidRPr="001D6D70">
              <w:rPr>
                <w:rFonts w:hint="cs"/>
                <w:szCs w:val="20"/>
                <w:rtl/>
              </w:rPr>
              <w:t>المجموع</w:t>
            </w:r>
          </w:p>
        </w:tc>
        <w:tc>
          <w:tcPr>
            <w:tcW w:w="925" w:type="dxa"/>
          </w:tcPr>
          <w:p w14:paraId="02AB6F3C"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53,8 </w:t>
            </w:r>
          </w:p>
        </w:tc>
        <w:tc>
          <w:tcPr>
            <w:tcW w:w="993" w:type="dxa"/>
          </w:tcPr>
          <w:p w14:paraId="05D70181"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 54,1 </w:t>
            </w:r>
          </w:p>
        </w:tc>
        <w:tc>
          <w:tcPr>
            <w:tcW w:w="1022" w:type="dxa"/>
          </w:tcPr>
          <w:p w14:paraId="246167E4"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51,8 </w:t>
            </w:r>
          </w:p>
        </w:tc>
        <w:tc>
          <w:tcPr>
            <w:tcW w:w="1008" w:type="dxa"/>
          </w:tcPr>
          <w:p w14:paraId="47DB5EE0" w14:textId="77777777" w:rsidR="00E4263F" w:rsidRPr="001D6D70" w:rsidRDefault="00E4263F" w:rsidP="000415F4">
            <w:pPr>
              <w:spacing w:before="20" w:after="40" w:line="280" w:lineRule="exact"/>
              <w:ind w:left="57" w:right="57"/>
              <w:rPr>
                <w:szCs w:val="20"/>
                <w:rtl/>
              </w:rPr>
            </w:pPr>
            <w:r w:rsidRPr="001D6D70">
              <w:rPr>
                <w:rFonts w:hint="cs"/>
                <w:szCs w:val="20"/>
                <w:rtl/>
              </w:rPr>
              <w:t>52,3</w:t>
            </w:r>
          </w:p>
        </w:tc>
        <w:tc>
          <w:tcPr>
            <w:tcW w:w="1708" w:type="dxa"/>
          </w:tcPr>
          <w:p w14:paraId="45D385CA" w14:textId="77777777" w:rsidR="00E4263F" w:rsidRPr="001D6D70" w:rsidRDefault="00E4263F" w:rsidP="000415F4">
            <w:pPr>
              <w:spacing w:before="20" w:after="40" w:line="280" w:lineRule="exact"/>
              <w:ind w:left="57" w:right="57"/>
              <w:rPr>
                <w:szCs w:val="20"/>
                <w:rtl/>
              </w:rPr>
            </w:pPr>
            <w:r w:rsidRPr="001D6D70">
              <w:rPr>
                <w:rFonts w:hint="cs"/>
                <w:szCs w:val="20"/>
                <w:rtl/>
              </w:rPr>
              <w:t>50,2</w:t>
            </w:r>
          </w:p>
        </w:tc>
      </w:tr>
      <w:tr w:rsidR="00E4263F" w:rsidRPr="001D6D70" w14:paraId="61F25240" w14:textId="77777777" w:rsidTr="00E61949">
        <w:trPr>
          <w:jc w:val="left"/>
        </w:trPr>
        <w:tc>
          <w:tcPr>
            <w:tcW w:w="1561" w:type="dxa"/>
          </w:tcPr>
          <w:p w14:paraId="153F87AB" w14:textId="77777777" w:rsidR="00E4263F" w:rsidRPr="001D6D70" w:rsidRDefault="00E4263F" w:rsidP="000415F4">
            <w:pPr>
              <w:spacing w:before="20" w:after="40" w:line="280" w:lineRule="exact"/>
              <w:ind w:left="57" w:right="57"/>
              <w:rPr>
                <w:szCs w:val="20"/>
                <w:rtl/>
              </w:rPr>
            </w:pPr>
            <w:r w:rsidRPr="001D6D70">
              <w:rPr>
                <w:rFonts w:hint="cs"/>
                <w:szCs w:val="20"/>
                <w:rtl/>
              </w:rPr>
              <w:t>المناطق الحضرية</w:t>
            </w:r>
          </w:p>
        </w:tc>
        <w:tc>
          <w:tcPr>
            <w:tcW w:w="925" w:type="dxa"/>
          </w:tcPr>
          <w:p w14:paraId="414477B3"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49,8 </w:t>
            </w:r>
          </w:p>
        </w:tc>
        <w:tc>
          <w:tcPr>
            <w:tcW w:w="993" w:type="dxa"/>
          </w:tcPr>
          <w:p w14:paraId="7AB0D9ED" w14:textId="77777777" w:rsidR="00E4263F" w:rsidRPr="001D6D70" w:rsidRDefault="00E4263F" w:rsidP="000415F4">
            <w:pPr>
              <w:spacing w:before="20" w:after="40" w:line="280" w:lineRule="exact"/>
              <w:ind w:left="57" w:right="57"/>
              <w:rPr>
                <w:szCs w:val="20"/>
                <w:rtl/>
              </w:rPr>
            </w:pPr>
            <w:r w:rsidRPr="001D6D70">
              <w:rPr>
                <w:rFonts w:hint="cs"/>
                <w:szCs w:val="20"/>
                <w:rtl/>
              </w:rPr>
              <w:t>50,5</w:t>
            </w:r>
          </w:p>
        </w:tc>
        <w:tc>
          <w:tcPr>
            <w:tcW w:w="1022" w:type="dxa"/>
          </w:tcPr>
          <w:p w14:paraId="6DA5595F" w14:textId="77777777" w:rsidR="00E4263F" w:rsidRPr="001D6D70" w:rsidRDefault="00E4263F" w:rsidP="000415F4">
            <w:pPr>
              <w:spacing w:before="20" w:after="40" w:line="280" w:lineRule="exact"/>
              <w:ind w:left="57" w:right="57"/>
              <w:rPr>
                <w:szCs w:val="20"/>
                <w:rtl/>
              </w:rPr>
            </w:pPr>
            <w:r w:rsidRPr="001D6D70">
              <w:rPr>
                <w:rFonts w:hint="cs"/>
                <w:szCs w:val="20"/>
                <w:rtl/>
              </w:rPr>
              <w:t>49,6</w:t>
            </w:r>
          </w:p>
        </w:tc>
        <w:tc>
          <w:tcPr>
            <w:tcW w:w="1008" w:type="dxa"/>
          </w:tcPr>
          <w:p w14:paraId="7B629083" w14:textId="77777777" w:rsidR="00E4263F" w:rsidRPr="001D6D70" w:rsidRDefault="00E4263F" w:rsidP="000415F4">
            <w:pPr>
              <w:spacing w:before="20" w:after="40" w:line="280" w:lineRule="exact"/>
              <w:ind w:left="57" w:right="57"/>
              <w:rPr>
                <w:szCs w:val="20"/>
                <w:rtl/>
              </w:rPr>
            </w:pPr>
            <w:r w:rsidRPr="001D6D70">
              <w:rPr>
                <w:rFonts w:hint="cs"/>
                <w:szCs w:val="20"/>
                <w:rtl/>
              </w:rPr>
              <w:t>50,2</w:t>
            </w:r>
          </w:p>
        </w:tc>
        <w:tc>
          <w:tcPr>
            <w:tcW w:w="1708" w:type="dxa"/>
          </w:tcPr>
          <w:p w14:paraId="0F4EED4D" w14:textId="77777777" w:rsidR="00E4263F" w:rsidRPr="001D6D70" w:rsidRDefault="00E4263F" w:rsidP="000415F4">
            <w:pPr>
              <w:spacing w:before="20" w:after="40" w:line="280" w:lineRule="exact"/>
              <w:ind w:left="57" w:right="57"/>
              <w:rPr>
                <w:szCs w:val="20"/>
                <w:rtl/>
              </w:rPr>
            </w:pPr>
            <w:r w:rsidRPr="001D6D70">
              <w:rPr>
                <w:rFonts w:hint="cs"/>
                <w:szCs w:val="20"/>
                <w:rtl/>
              </w:rPr>
              <w:t>46,4</w:t>
            </w:r>
          </w:p>
        </w:tc>
      </w:tr>
      <w:tr w:rsidR="00E4263F" w:rsidRPr="001D6D70" w14:paraId="52DA37E8" w14:textId="77777777" w:rsidTr="00E61949">
        <w:trPr>
          <w:jc w:val="left"/>
        </w:trPr>
        <w:tc>
          <w:tcPr>
            <w:tcW w:w="1561" w:type="dxa"/>
          </w:tcPr>
          <w:p w14:paraId="284A52B1" w14:textId="77777777" w:rsidR="00E4263F" w:rsidRPr="001D6D70" w:rsidRDefault="00E4263F" w:rsidP="000415F4">
            <w:pPr>
              <w:spacing w:before="20" w:after="40" w:line="280" w:lineRule="exact"/>
              <w:ind w:left="57" w:right="57"/>
              <w:rPr>
                <w:szCs w:val="20"/>
                <w:rtl/>
              </w:rPr>
            </w:pPr>
            <w:r w:rsidRPr="001D6D70">
              <w:rPr>
                <w:rFonts w:hint="cs"/>
                <w:szCs w:val="20"/>
                <w:rtl/>
              </w:rPr>
              <w:t>المناطق الريفية</w:t>
            </w:r>
          </w:p>
        </w:tc>
        <w:tc>
          <w:tcPr>
            <w:tcW w:w="925" w:type="dxa"/>
          </w:tcPr>
          <w:p w14:paraId="46532A4A"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54,6 </w:t>
            </w:r>
          </w:p>
        </w:tc>
        <w:tc>
          <w:tcPr>
            <w:tcW w:w="993" w:type="dxa"/>
          </w:tcPr>
          <w:p w14:paraId="7F8A387D" w14:textId="77777777" w:rsidR="00E4263F" w:rsidRPr="001D6D70" w:rsidRDefault="00E4263F" w:rsidP="000415F4">
            <w:pPr>
              <w:spacing w:before="20" w:after="40" w:line="280" w:lineRule="exact"/>
              <w:ind w:left="57" w:right="57"/>
              <w:rPr>
                <w:szCs w:val="20"/>
                <w:rtl/>
              </w:rPr>
            </w:pPr>
            <w:r w:rsidRPr="001D6D70">
              <w:rPr>
                <w:rFonts w:hint="cs"/>
                <w:szCs w:val="20"/>
                <w:rtl/>
              </w:rPr>
              <w:t>54,8</w:t>
            </w:r>
          </w:p>
        </w:tc>
        <w:tc>
          <w:tcPr>
            <w:tcW w:w="1022" w:type="dxa"/>
          </w:tcPr>
          <w:p w14:paraId="74A60AEB" w14:textId="77777777" w:rsidR="00E4263F" w:rsidRPr="001D6D70" w:rsidRDefault="00E4263F" w:rsidP="000415F4">
            <w:pPr>
              <w:spacing w:before="20" w:after="40" w:line="280" w:lineRule="exact"/>
              <w:ind w:left="57" w:right="57"/>
              <w:rPr>
                <w:szCs w:val="20"/>
                <w:rtl/>
              </w:rPr>
            </w:pPr>
            <w:r w:rsidRPr="001D6D70">
              <w:rPr>
                <w:rFonts w:hint="cs"/>
                <w:szCs w:val="20"/>
                <w:rtl/>
              </w:rPr>
              <w:t>52,3</w:t>
            </w:r>
          </w:p>
        </w:tc>
        <w:tc>
          <w:tcPr>
            <w:tcW w:w="1008" w:type="dxa"/>
          </w:tcPr>
          <w:p w14:paraId="20FDCEC9" w14:textId="77777777" w:rsidR="00E4263F" w:rsidRPr="001D6D70" w:rsidRDefault="00E4263F" w:rsidP="000415F4">
            <w:pPr>
              <w:spacing w:before="20" w:after="40" w:line="280" w:lineRule="exact"/>
              <w:ind w:left="57" w:right="57"/>
              <w:rPr>
                <w:szCs w:val="20"/>
                <w:rtl/>
              </w:rPr>
            </w:pPr>
            <w:r w:rsidRPr="001D6D70">
              <w:rPr>
                <w:rFonts w:hint="cs"/>
                <w:szCs w:val="20"/>
                <w:rtl/>
              </w:rPr>
              <w:t>52,7</w:t>
            </w:r>
          </w:p>
        </w:tc>
        <w:tc>
          <w:tcPr>
            <w:tcW w:w="1708" w:type="dxa"/>
          </w:tcPr>
          <w:p w14:paraId="43F2C0C6" w14:textId="77777777" w:rsidR="00E4263F" w:rsidRPr="001D6D70" w:rsidRDefault="00E4263F" w:rsidP="000415F4">
            <w:pPr>
              <w:spacing w:before="20" w:after="40" w:line="280" w:lineRule="exact"/>
              <w:ind w:left="57" w:right="57"/>
              <w:rPr>
                <w:szCs w:val="20"/>
                <w:rtl/>
              </w:rPr>
            </w:pPr>
            <w:r w:rsidRPr="001D6D70">
              <w:rPr>
                <w:rFonts w:hint="cs"/>
                <w:szCs w:val="20"/>
                <w:rtl/>
              </w:rPr>
              <w:t>51,0</w:t>
            </w:r>
          </w:p>
        </w:tc>
      </w:tr>
      <w:tr w:rsidR="00E4263F" w:rsidRPr="001D6D70" w14:paraId="3ED03FC7" w14:textId="77777777" w:rsidTr="00E61949">
        <w:trPr>
          <w:jc w:val="left"/>
        </w:trPr>
        <w:tc>
          <w:tcPr>
            <w:tcW w:w="7217" w:type="dxa"/>
            <w:gridSpan w:val="6"/>
          </w:tcPr>
          <w:p w14:paraId="189FA02B" w14:textId="77777777" w:rsidR="00E4263F" w:rsidRPr="001D6D70" w:rsidRDefault="00E4263F" w:rsidP="000415F4">
            <w:pPr>
              <w:spacing w:before="20" w:after="40" w:line="280" w:lineRule="exact"/>
              <w:ind w:left="57" w:right="57"/>
              <w:rPr>
                <w:b/>
                <w:bCs/>
                <w:szCs w:val="20"/>
                <w:rtl/>
              </w:rPr>
            </w:pPr>
            <w:r w:rsidRPr="001D6D70">
              <w:rPr>
                <w:rFonts w:hint="cs"/>
                <w:b/>
                <w:bCs/>
                <w:szCs w:val="20"/>
                <w:rtl/>
              </w:rPr>
              <w:t>معدل البطالة</w:t>
            </w:r>
          </w:p>
        </w:tc>
      </w:tr>
      <w:tr w:rsidR="00E4263F" w:rsidRPr="001D6D70" w14:paraId="027F99EC" w14:textId="77777777" w:rsidTr="00E61949">
        <w:trPr>
          <w:jc w:val="left"/>
        </w:trPr>
        <w:tc>
          <w:tcPr>
            <w:tcW w:w="1561" w:type="dxa"/>
          </w:tcPr>
          <w:p w14:paraId="562B8AEF" w14:textId="77777777" w:rsidR="00E4263F" w:rsidRPr="001D6D70" w:rsidRDefault="00E4263F" w:rsidP="000415F4">
            <w:pPr>
              <w:spacing w:before="20" w:after="40" w:line="280" w:lineRule="exact"/>
              <w:ind w:left="57" w:right="57"/>
              <w:rPr>
                <w:szCs w:val="20"/>
                <w:rtl/>
              </w:rPr>
            </w:pPr>
            <w:r w:rsidRPr="001D6D70">
              <w:rPr>
                <w:rFonts w:hint="cs"/>
                <w:szCs w:val="20"/>
                <w:rtl/>
              </w:rPr>
              <w:t>المجموع</w:t>
            </w:r>
          </w:p>
        </w:tc>
        <w:tc>
          <w:tcPr>
            <w:tcW w:w="925" w:type="dxa"/>
          </w:tcPr>
          <w:p w14:paraId="5F7DE444"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4,4 </w:t>
            </w:r>
          </w:p>
        </w:tc>
        <w:tc>
          <w:tcPr>
            <w:tcW w:w="993" w:type="dxa"/>
          </w:tcPr>
          <w:p w14:paraId="7BAADEB0" w14:textId="77777777" w:rsidR="00E4263F" w:rsidRPr="001D6D70" w:rsidRDefault="00E4263F" w:rsidP="000415F4">
            <w:pPr>
              <w:spacing w:before="20" w:after="40" w:line="280" w:lineRule="exact"/>
              <w:ind w:left="57" w:right="57"/>
              <w:rPr>
                <w:szCs w:val="20"/>
                <w:rtl/>
              </w:rPr>
            </w:pPr>
            <w:r w:rsidRPr="001D6D70">
              <w:rPr>
                <w:rFonts w:hint="cs"/>
                <w:szCs w:val="20"/>
                <w:rtl/>
              </w:rPr>
              <w:t>4,2</w:t>
            </w:r>
          </w:p>
        </w:tc>
        <w:tc>
          <w:tcPr>
            <w:tcW w:w="1022" w:type="dxa"/>
          </w:tcPr>
          <w:p w14:paraId="652E0BE8" w14:textId="77777777" w:rsidR="00E4263F" w:rsidRPr="001D6D70" w:rsidRDefault="00E4263F" w:rsidP="000415F4">
            <w:pPr>
              <w:spacing w:before="20" w:after="40" w:line="280" w:lineRule="exact"/>
              <w:ind w:left="57" w:right="57"/>
              <w:rPr>
                <w:szCs w:val="20"/>
                <w:rtl/>
              </w:rPr>
            </w:pPr>
            <w:r w:rsidRPr="001D6D70">
              <w:rPr>
                <w:rFonts w:hint="cs"/>
                <w:szCs w:val="20"/>
                <w:rtl/>
              </w:rPr>
              <w:t>4,4</w:t>
            </w:r>
          </w:p>
        </w:tc>
        <w:tc>
          <w:tcPr>
            <w:tcW w:w="1008" w:type="dxa"/>
          </w:tcPr>
          <w:p w14:paraId="328BBACB" w14:textId="77777777" w:rsidR="00E4263F" w:rsidRPr="001D6D70" w:rsidRDefault="00E4263F" w:rsidP="000415F4">
            <w:pPr>
              <w:spacing w:before="20" w:after="40" w:line="280" w:lineRule="exact"/>
              <w:ind w:left="57" w:right="57"/>
              <w:rPr>
                <w:szCs w:val="20"/>
                <w:rtl/>
              </w:rPr>
            </w:pPr>
            <w:r w:rsidRPr="001D6D70">
              <w:rPr>
                <w:rFonts w:hint="cs"/>
                <w:szCs w:val="20"/>
                <w:rtl/>
              </w:rPr>
              <w:t>4,8</w:t>
            </w:r>
          </w:p>
        </w:tc>
        <w:tc>
          <w:tcPr>
            <w:tcW w:w="1708" w:type="dxa"/>
          </w:tcPr>
          <w:p w14:paraId="3589CCB9" w14:textId="77777777" w:rsidR="00E4263F" w:rsidRPr="001D6D70" w:rsidRDefault="00E4263F" w:rsidP="000415F4">
            <w:pPr>
              <w:spacing w:before="20" w:after="40" w:line="280" w:lineRule="exact"/>
              <w:ind w:left="57" w:right="57"/>
              <w:rPr>
                <w:szCs w:val="20"/>
                <w:rtl/>
              </w:rPr>
            </w:pPr>
            <w:r w:rsidRPr="001D6D70">
              <w:rPr>
                <w:rFonts w:hint="cs"/>
                <w:szCs w:val="20"/>
                <w:rtl/>
              </w:rPr>
              <w:t>5,4</w:t>
            </w:r>
          </w:p>
        </w:tc>
      </w:tr>
      <w:tr w:rsidR="00E4263F" w:rsidRPr="001D6D70" w14:paraId="2E5857A3" w14:textId="77777777" w:rsidTr="00E61949">
        <w:trPr>
          <w:jc w:val="left"/>
        </w:trPr>
        <w:tc>
          <w:tcPr>
            <w:tcW w:w="1561" w:type="dxa"/>
          </w:tcPr>
          <w:p w14:paraId="74409580" w14:textId="77777777" w:rsidR="00E4263F" w:rsidRPr="001D6D70" w:rsidRDefault="00E4263F" w:rsidP="000415F4">
            <w:pPr>
              <w:spacing w:before="20" w:after="40" w:line="280" w:lineRule="exact"/>
              <w:ind w:left="57" w:right="57"/>
              <w:rPr>
                <w:szCs w:val="20"/>
                <w:rtl/>
              </w:rPr>
            </w:pPr>
            <w:r w:rsidRPr="001D6D70">
              <w:rPr>
                <w:rFonts w:hint="cs"/>
                <w:szCs w:val="20"/>
                <w:rtl/>
              </w:rPr>
              <w:t>الذكور</w:t>
            </w:r>
          </w:p>
        </w:tc>
        <w:tc>
          <w:tcPr>
            <w:tcW w:w="925" w:type="dxa"/>
          </w:tcPr>
          <w:p w14:paraId="6CB43421"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2,9 </w:t>
            </w:r>
          </w:p>
        </w:tc>
        <w:tc>
          <w:tcPr>
            <w:tcW w:w="993" w:type="dxa"/>
          </w:tcPr>
          <w:p w14:paraId="5840C4A8" w14:textId="77777777" w:rsidR="00E4263F" w:rsidRPr="001D6D70" w:rsidRDefault="00E4263F" w:rsidP="000415F4">
            <w:pPr>
              <w:spacing w:before="20" w:after="40" w:line="280" w:lineRule="exact"/>
              <w:ind w:left="57" w:right="57"/>
              <w:rPr>
                <w:szCs w:val="20"/>
                <w:rtl/>
              </w:rPr>
            </w:pPr>
            <w:r w:rsidRPr="001D6D70">
              <w:rPr>
                <w:rFonts w:hint="cs"/>
                <w:szCs w:val="20"/>
                <w:rtl/>
              </w:rPr>
              <w:t>2,9</w:t>
            </w:r>
          </w:p>
        </w:tc>
        <w:tc>
          <w:tcPr>
            <w:tcW w:w="1022" w:type="dxa"/>
          </w:tcPr>
          <w:p w14:paraId="47C545CF" w14:textId="77777777" w:rsidR="00E4263F" w:rsidRPr="001D6D70" w:rsidRDefault="00E4263F" w:rsidP="000415F4">
            <w:pPr>
              <w:spacing w:before="20" w:after="40" w:line="280" w:lineRule="exact"/>
              <w:ind w:left="57" w:right="57"/>
              <w:rPr>
                <w:szCs w:val="20"/>
                <w:rtl/>
              </w:rPr>
            </w:pPr>
            <w:r w:rsidRPr="001D6D70">
              <w:rPr>
                <w:rFonts w:hint="cs"/>
                <w:szCs w:val="20"/>
                <w:rtl/>
              </w:rPr>
              <w:t>3,0</w:t>
            </w:r>
          </w:p>
        </w:tc>
        <w:tc>
          <w:tcPr>
            <w:tcW w:w="1008" w:type="dxa"/>
          </w:tcPr>
          <w:p w14:paraId="7613FBCD" w14:textId="77777777" w:rsidR="00E4263F" w:rsidRPr="001D6D70" w:rsidRDefault="00E4263F" w:rsidP="000415F4">
            <w:pPr>
              <w:spacing w:before="20" w:after="40" w:line="280" w:lineRule="exact"/>
              <w:ind w:left="57" w:right="57"/>
              <w:rPr>
                <w:szCs w:val="20"/>
                <w:rtl/>
              </w:rPr>
            </w:pPr>
            <w:r w:rsidRPr="001D6D70">
              <w:rPr>
                <w:rFonts w:hint="cs"/>
                <w:szCs w:val="20"/>
                <w:rtl/>
              </w:rPr>
              <w:t>3,3</w:t>
            </w:r>
          </w:p>
        </w:tc>
        <w:tc>
          <w:tcPr>
            <w:tcW w:w="1708" w:type="dxa"/>
          </w:tcPr>
          <w:p w14:paraId="77AFCCFF" w14:textId="77777777" w:rsidR="00E4263F" w:rsidRPr="001D6D70" w:rsidRDefault="00E4263F" w:rsidP="000415F4">
            <w:pPr>
              <w:spacing w:before="20" w:after="40" w:line="280" w:lineRule="exact"/>
              <w:ind w:left="57" w:right="57"/>
              <w:rPr>
                <w:szCs w:val="20"/>
                <w:rtl/>
              </w:rPr>
            </w:pPr>
            <w:r w:rsidRPr="001D6D70">
              <w:rPr>
                <w:rFonts w:hint="cs"/>
                <w:szCs w:val="20"/>
                <w:rtl/>
              </w:rPr>
              <w:t>4,1</w:t>
            </w:r>
          </w:p>
        </w:tc>
      </w:tr>
      <w:tr w:rsidR="00E4263F" w:rsidRPr="001D6D70" w14:paraId="6A54968B" w14:textId="77777777" w:rsidTr="00E61949">
        <w:trPr>
          <w:jc w:val="left"/>
        </w:trPr>
        <w:tc>
          <w:tcPr>
            <w:tcW w:w="1561" w:type="dxa"/>
          </w:tcPr>
          <w:p w14:paraId="0E26CB94" w14:textId="77777777" w:rsidR="00E4263F" w:rsidRPr="001D6D70" w:rsidRDefault="00E4263F" w:rsidP="000415F4">
            <w:pPr>
              <w:spacing w:before="20" w:after="40" w:line="280" w:lineRule="exact"/>
              <w:ind w:left="57" w:right="57"/>
              <w:rPr>
                <w:szCs w:val="20"/>
                <w:rtl/>
              </w:rPr>
            </w:pPr>
            <w:r w:rsidRPr="001D6D70">
              <w:rPr>
                <w:rFonts w:hint="cs"/>
                <w:szCs w:val="20"/>
                <w:rtl/>
              </w:rPr>
              <w:t>الإناث</w:t>
            </w:r>
          </w:p>
        </w:tc>
        <w:tc>
          <w:tcPr>
            <w:tcW w:w="925" w:type="dxa"/>
          </w:tcPr>
          <w:p w14:paraId="015CAB8F" w14:textId="77777777" w:rsidR="00E4263F" w:rsidRPr="001D6D70" w:rsidRDefault="00E4263F" w:rsidP="000415F4">
            <w:pPr>
              <w:spacing w:before="20" w:after="40" w:line="280" w:lineRule="exact"/>
              <w:ind w:left="57" w:right="57"/>
              <w:rPr>
                <w:szCs w:val="20"/>
                <w:rtl/>
              </w:rPr>
            </w:pPr>
            <w:r w:rsidRPr="001D6D70">
              <w:rPr>
                <w:rFonts w:hint="cs"/>
                <w:szCs w:val="20"/>
                <w:rtl/>
              </w:rPr>
              <w:t xml:space="preserve">7,0 </w:t>
            </w:r>
          </w:p>
        </w:tc>
        <w:tc>
          <w:tcPr>
            <w:tcW w:w="993" w:type="dxa"/>
          </w:tcPr>
          <w:p w14:paraId="5B2E48AA" w14:textId="77777777" w:rsidR="00E4263F" w:rsidRPr="001D6D70" w:rsidRDefault="00E4263F" w:rsidP="000415F4">
            <w:pPr>
              <w:spacing w:before="20" w:after="40" w:line="280" w:lineRule="exact"/>
              <w:ind w:left="57" w:right="57"/>
              <w:rPr>
                <w:szCs w:val="20"/>
                <w:rtl/>
              </w:rPr>
            </w:pPr>
            <w:r w:rsidRPr="001D6D70">
              <w:rPr>
                <w:rFonts w:hint="cs"/>
                <w:szCs w:val="20"/>
                <w:rtl/>
              </w:rPr>
              <w:t>6,5</w:t>
            </w:r>
          </w:p>
        </w:tc>
        <w:tc>
          <w:tcPr>
            <w:tcW w:w="1022" w:type="dxa"/>
          </w:tcPr>
          <w:p w14:paraId="19A6990C" w14:textId="77777777" w:rsidR="00E4263F" w:rsidRPr="001D6D70" w:rsidRDefault="00E4263F" w:rsidP="000415F4">
            <w:pPr>
              <w:spacing w:before="20" w:after="40" w:line="280" w:lineRule="exact"/>
              <w:ind w:left="57" w:right="57"/>
              <w:rPr>
                <w:szCs w:val="20"/>
                <w:rtl/>
              </w:rPr>
            </w:pPr>
            <w:r w:rsidRPr="001D6D70">
              <w:rPr>
                <w:rFonts w:hint="cs"/>
                <w:szCs w:val="20"/>
                <w:rtl/>
              </w:rPr>
              <w:t>7,1</w:t>
            </w:r>
          </w:p>
        </w:tc>
        <w:tc>
          <w:tcPr>
            <w:tcW w:w="1008" w:type="dxa"/>
          </w:tcPr>
          <w:p w14:paraId="274A26E5" w14:textId="77777777" w:rsidR="00E4263F" w:rsidRPr="001D6D70" w:rsidRDefault="00E4263F" w:rsidP="000415F4">
            <w:pPr>
              <w:spacing w:before="20" w:after="40" w:line="280" w:lineRule="exact"/>
              <w:ind w:left="57" w:right="57"/>
              <w:rPr>
                <w:szCs w:val="20"/>
                <w:rtl/>
              </w:rPr>
            </w:pPr>
            <w:r w:rsidRPr="001D6D70">
              <w:rPr>
                <w:rFonts w:hint="cs"/>
                <w:szCs w:val="20"/>
                <w:rtl/>
              </w:rPr>
              <w:t>7,4</w:t>
            </w:r>
          </w:p>
        </w:tc>
        <w:tc>
          <w:tcPr>
            <w:tcW w:w="1708" w:type="dxa"/>
          </w:tcPr>
          <w:p w14:paraId="62C2E83F" w14:textId="77777777" w:rsidR="00E4263F" w:rsidRPr="001D6D70" w:rsidRDefault="00E4263F" w:rsidP="000415F4">
            <w:pPr>
              <w:spacing w:before="20" w:after="40" w:line="280" w:lineRule="exact"/>
              <w:ind w:left="57" w:right="57"/>
              <w:rPr>
                <w:szCs w:val="20"/>
                <w:rtl/>
              </w:rPr>
            </w:pPr>
            <w:r w:rsidRPr="001D6D70">
              <w:rPr>
                <w:rFonts w:hint="cs"/>
                <w:szCs w:val="20"/>
                <w:rtl/>
              </w:rPr>
              <w:t>8,2</w:t>
            </w:r>
          </w:p>
        </w:tc>
      </w:tr>
      <w:tr w:rsidR="00E4263F" w:rsidRPr="001D6D70" w14:paraId="555C2B56" w14:textId="77777777" w:rsidTr="00E61949">
        <w:trPr>
          <w:jc w:val="left"/>
        </w:trPr>
        <w:tc>
          <w:tcPr>
            <w:tcW w:w="7217" w:type="dxa"/>
            <w:gridSpan w:val="6"/>
          </w:tcPr>
          <w:p w14:paraId="4A2054A5" w14:textId="12463AF6" w:rsidR="00E4263F" w:rsidRPr="001D6D70" w:rsidRDefault="00E4263F" w:rsidP="000415F4">
            <w:pPr>
              <w:spacing w:before="20" w:after="40" w:line="280" w:lineRule="exact"/>
              <w:ind w:left="57" w:right="57"/>
              <w:rPr>
                <w:b/>
                <w:bCs/>
                <w:szCs w:val="20"/>
                <w:rtl/>
              </w:rPr>
            </w:pPr>
            <w:r w:rsidRPr="001D6D70">
              <w:rPr>
                <w:rFonts w:hint="cs"/>
                <w:b/>
                <w:bCs/>
                <w:szCs w:val="20"/>
                <w:rtl/>
              </w:rPr>
              <w:t>البطالة</w:t>
            </w:r>
            <w:r w:rsidR="00BB433C">
              <w:rPr>
                <w:rFonts w:hint="cs"/>
                <w:b/>
                <w:bCs/>
                <w:szCs w:val="20"/>
                <w:rtl/>
              </w:rPr>
              <w:t xml:space="preserve"> </w:t>
            </w:r>
            <w:r w:rsidRPr="001D6D70">
              <w:rPr>
                <w:rFonts w:hint="cs"/>
                <w:b/>
                <w:bCs/>
                <w:szCs w:val="20"/>
                <w:rtl/>
              </w:rPr>
              <w:t>- شهادة التعليم العام، المستوى المتقدم فما فوق</w:t>
            </w:r>
          </w:p>
        </w:tc>
      </w:tr>
      <w:tr w:rsidR="00E4263F" w:rsidRPr="001D6D70" w14:paraId="3C1C75F2" w14:textId="77777777" w:rsidTr="00E61949">
        <w:trPr>
          <w:jc w:val="left"/>
        </w:trPr>
        <w:tc>
          <w:tcPr>
            <w:tcW w:w="1561" w:type="dxa"/>
          </w:tcPr>
          <w:p w14:paraId="4BF76393" w14:textId="77777777" w:rsidR="00E4263F" w:rsidRPr="001D6D70" w:rsidRDefault="00E4263F" w:rsidP="000415F4">
            <w:pPr>
              <w:spacing w:before="20" w:after="40" w:line="280" w:lineRule="exact"/>
              <w:ind w:left="57" w:right="57"/>
              <w:rPr>
                <w:szCs w:val="20"/>
                <w:rtl/>
              </w:rPr>
            </w:pPr>
            <w:r w:rsidRPr="001D6D70">
              <w:rPr>
                <w:rFonts w:hint="cs"/>
                <w:szCs w:val="20"/>
                <w:rtl/>
              </w:rPr>
              <w:t>المجموع</w:t>
            </w:r>
          </w:p>
        </w:tc>
        <w:tc>
          <w:tcPr>
            <w:tcW w:w="925" w:type="dxa"/>
          </w:tcPr>
          <w:p w14:paraId="6CB3D65E" w14:textId="77777777" w:rsidR="00E4263F" w:rsidRPr="001D6D70" w:rsidRDefault="00E4263F" w:rsidP="000415F4">
            <w:pPr>
              <w:spacing w:before="20" w:after="40" w:line="280" w:lineRule="exact"/>
              <w:ind w:left="57" w:right="57"/>
              <w:rPr>
                <w:szCs w:val="20"/>
              </w:rPr>
            </w:pPr>
            <w:r w:rsidRPr="001D6D70">
              <w:rPr>
                <w:rFonts w:hint="cs"/>
                <w:szCs w:val="20"/>
                <w:rtl/>
              </w:rPr>
              <w:t>8,3</w:t>
            </w:r>
          </w:p>
        </w:tc>
        <w:tc>
          <w:tcPr>
            <w:tcW w:w="993" w:type="dxa"/>
          </w:tcPr>
          <w:p w14:paraId="4A33B76E" w14:textId="77777777" w:rsidR="00E4263F" w:rsidRPr="001D6D70" w:rsidRDefault="00E4263F" w:rsidP="000415F4">
            <w:pPr>
              <w:spacing w:before="20" w:after="40" w:line="280" w:lineRule="exact"/>
              <w:ind w:left="57" w:right="57"/>
              <w:rPr>
                <w:szCs w:val="20"/>
                <w:rtl/>
              </w:rPr>
            </w:pPr>
            <w:r w:rsidRPr="001D6D70">
              <w:rPr>
                <w:rFonts w:hint="cs"/>
                <w:szCs w:val="20"/>
                <w:rtl/>
              </w:rPr>
              <w:t>8,1</w:t>
            </w:r>
          </w:p>
        </w:tc>
        <w:tc>
          <w:tcPr>
            <w:tcW w:w="1022" w:type="dxa"/>
          </w:tcPr>
          <w:p w14:paraId="3D10C45D" w14:textId="77777777" w:rsidR="00E4263F" w:rsidRPr="001D6D70" w:rsidRDefault="00E4263F" w:rsidP="000415F4">
            <w:pPr>
              <w:spacing w:before="20" w:after="40" w:line="280" w:lineRule="exact"/>
              <w:ind w:left="57" w:right="57"/>
              <w:rPr>
                <w:szCs w:val="20"/>
                <w:rtl/>
              </w:rPr>
            </w:pPr>
            <w:r w:rsidRPr="001D6D70">
              <w:rPr>
                <w:rFonts w:hint="cs"/>
                <w:szCs w:val="20"/>
                <w:rtl/>
              </w:rPr>
              <w:t>9,1</w:t>
            </w:r>
          </w:p>
        </w:tc>
        <w:tc>
          <w:tcPr>
            <w:tcW w:w="1008" w:type="dxa"/>
          </w:tcPr>
          <w:p w14:paraId="4749EF9D" w14:textId="77777777" w:rsidR="00E4263F" w:rsidRPr="001D6D70" w:rsidRDefault="00E4263F" w:rsidP="000415F4">
            <w:pPr>
              <w:spacing w:before="20" w:after="40" w:line="280" w:lineRule="exact"/>
              <w:ind w:left="57" w:right="57"/>
              <w:rPr>
                <w:szCs w:val="20"/>
                <w:rtl/>
              </w:rPr>
            </w:pPr>
            <w:r w:rsidRPr="001D6D70">
              <w:rPr>
                <w:rFonts w:hint="cs"/>
                <w:szCs w:val="20"/>
                <w:rtl/>
              </w:rPr>
              <w:t>8,5</w:t>
            </w:r>
          </w:p>
        </w:tc>
        <w:tc>
          <w:tcPr>
            <w:tcW w:w="1708" w:type="dxa"/>
          </w:tcPr>
          <w:p w14:paraId="7A7A2CFA" w14:textId="77777777" w:rsidR="00E4263F" w:rsidRPr="001D6D70" w:rsidRDefault="00E4263F" w:rsidP="000415F4">
            <w:pPr>
              <w:spacing w:before="20" w:after="40" w:line="280" w:lineRule="exact"/>
              <w:ind w:left="57" w:right="57"/>
              <w:rPr>
                <w:szCs w:val="20"/>
                <w:rtl/>
              </w:rPr>
            </w:pPr>
            <w:r w:rsidRPr="001D6D70">
              <w:rPr>
                <w:rFonts w:hint="cs"/>
                <w:szCs w:val="20"/>
                <w:rtl/>
              </w:rPr>
              <w:t>10,0</w:t>
            </w:r>
          </w:p>
        </w:tc>
      </w:tr>
      <w:tr w:rsidR="00E4263F" w:rsidRPr="001D6D70" w14:paraId="6E514F35" w14:textId="77777777" w:rsidTr="00E61949">
        <w:trPr>
          <w:jc w:val="left"/>
        </w:trPr>
        <w:tc>
          <w:tcPr>
            <w:tcW w:w="1561" w:type="dxa"/>
          </w:tcPr>
          <w:p w14:paraId="2AE599F6" w14:textId="77777777" w:rsidR="00E4263F" w:rsidRPr="001D6D70" w:rsidRDefault="00E4263F" w:rsidP="000415F4">
            <w:pPr>
              <w:spacing w:before="20" w:after="40" w:line="280" w:lineRule="exact"/>
              <w:ind w:left="57" w:right="57"/>
              <w:rPr>
                <w:szCs w:val="20"/>
                <w:rtl/>
              </w:rPr>
            </w:pPr>
            <w:r w:rsidRPr="001D6D70">
              <w:rPr>
                <w:rFonts w:hint="cs"/>
                <w:szCs w:val="20"/>
                <w:rtl/>
              </w:rPr>
              <w:t>الذكور</w:t>
            </w:r>
          </w:p>
        </w:tc>
        <w:tc>
          <w:tcPr>
            <w:tcW w:w="925" w:type="dxa"/>
          </w:tcPr>
          <w:p w14:paraId="45502C10" w14:textId="77777777" w:rsidR="00E4263F" w:rsidRPr="001D6D70" w:rsidRDefault="00E4263F" w:rsidP="000415F4">
            <w:pPr>
              <w:spacing w:before="20" w:after="40" w:line="280" w:lineRule="exact"/>
              <w:ind w:left="57" w:right="57"/>
              <w:rPr>
                <w:szCs w:val="20"/>
              </w:rPr>
            </w:pPr>
            <w:r w:rsidRPr="001D6D70">
              <w:rPr>
                <w:rFonts w:hint="cs"/>
                <w:szCs w:val="20"/>
                <w:rtl/>
              </w:rPr>
              <w:t>4.7</w:t>
            </w:r>
          </w:p>
        </w:tc>
        <w:tc>
          <w:tcPr>
            <w:tcW w:w="993" w:type="dxa"/>
          </w:tcPr>
          <w:p w14:paraId="2FB73668" w14:textId="77777777" w:rsidR="00E4263F" w:rsidRPr="001D6D70" w:rsidRDefault="00E4263F" w:rsidP="000415F4">
            <w:pPr>
              <w:spacing w:before="20" w:after="40" w:line="280" w:lineRule="exact"/>
              <w:ind w:left="57" w:right="57"/>
              <w:rPr>
                <w:szCs w:val="20"/>
                <w:rtl/>
              </w:rPr>
            </w:pPr>
            <w:r w:rsidRPr="001D6D70">
              <w:rPr>
                <w:rFonts w:hint="cs"/>
                <w:szCs w:val="20"/>
                <w:rtl/>
              </w:rPr>
              <w:t>5.0</w:t>
            </w:r>
          </w:p>
        </w:tc>
        <w:tc>
          <w:tcPr>
            <w:tcW w:w="1022" w:type="dxa"/>
          </w:tcPr>
          <w:p w14:paraId="22AF1065" w14:textId="77777777" w:rsidR="00E4263F" w:rsidRPr="001D6D70" w:rsidRDefault="00E4263F" w:rsidP="000415F4">
            <w:pPr>
              <w:spacing w:before="20" w:after="40" w:line="280" w:lineRule="exact"/>
              <w:ind w:left="57" w:right="57"/>
              <w:rPr>
                <w:szCs w:val="20"/>
                <w:rtl/>
              </w:rPr>
            </w:pPr>
            <w:r w:rsidRPr="001D6D70">
              <w:rPr>
                <w:rFonts w:hint="cs"/>
                <w:szCs w:val="20"/>
                <w:rtl/>
              </w:rPr>
              <w:t>5.1</w:t>
            </w:r>
          </w:p>
        </w:tc>
        <w:tc>
          <w:tcPr>
            <w:tcW w:w="1008" w:type="dxa"/>
          </w:tcPr>
          <w:p w14:paraId="3114B9A6" w14:textId="77777777" w:rsidR="00E4263F" w:rsidRPr="001D6D70" w:rsidRDefault="00E4263F" w:rsidP="000415F4">
            <w:pPr>
              <w:spacing w:before="20" w:after="40" w:line="280" w:lineRule="exact"/>
              <w:ind w:left="57" w:right="57"/>
              <w:rPr>
                <w:szCs w:val="20"/>
                <w:rtl/>
              </w:rPr>
            </w:pPr>
            <w:r w:rsidRPr="001D6D70">
              <w:rPr>
                <w:rFonts w:hint="cs"/>
                <w:szCs w:val="20"/>
                <w:rtl/>
              </w:rPr>
              <w:t>5.0</w:t>
            </w:r>
          </w:p>
        </w:tc>
        <w:tc>
          <w:tcPr>
            <w:tcW w:w="1708" w:type="dxa"/>
          </w:tcPr>
          <w:p w14:paraId="0322EFAC" w14:textId="77777777" w:rsidR="00E4263F" w:rsidRPr="001D6D70" w:rsidRDefault="00E4263F" w:rsidP="000415F4">
            <w:pPr>
              <w:spacing w:before="20" w:after="40" w:line="280" w:lineRule="exact"/>
              <w:ind w:left="57" w:right="57"/>
              <w:rPr>
                <w:szCs w:val="20"/>
                <w:rtl/>
              </w:rPr>
            </w:pPr>
            <w:r w:rsidRPr="001D6D70">
              <w:rPr>
                <w:rFonts w:hint="cs"/>
                <w:szCs w:val="20"/>
                <w:rtl/>
              </w:rPr>
              <w:t>6.3</w:t>
            </w:r>
          </w:p>
        </w:tc>
      </w:tr>
      <w:tr w:rsidR="00E4263F" w:rsidRPr="001D6D70" w14:paraId="453A2A8A"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1561" w:type="dxa"/>
          </w:tcPr>
          <w:p w14:paraId="40588729" w14:textId="77777777" w:rsidR="00E4263F" w:rsidRPr="001D6D70" w:rsidRDefault="00E4263F" w:rsidP="000415F4">
            <w:pPr>
              <w:spacing w:before="20" w:after="40" w:line="280" w:lineRule="exact"/>
              <w:ind w:left="57" w:right="57"/>
              <w:rPr>
                <w:szCs w:val="20"/>
                <w:rtl/>
              </w:rPr>
            </w:pPr>
            <w:r w:rsidRPr="001D6D70">
              <w:rPr>
                <w:rFonts w:hint="cs"/>
                <w:szCs w:val="20"/>
                <w:rtl/>
              </w:rPr>
              <w:t>الإناث</w:t>
            </w:r>
          </w:p>
        </w:tc>
        <w:tc>
          <w:tcPr>
            <w:tcW w:w="925" w:type="dxa"/>
          </w:tcPr>
          <w:p w14:paraId="1F4617D3" w14:textId="77777777" w:rsidR="00E4263F" w:rsidRPr="001D6D70" w:rsidRDefault="00E4263F" w:rsidP="000415F4">
            <w:pPr>
              <w:spacing w:before="20" w:after="40" w:line="280" w:lineRule="exact"/>
              <w:ind w:left="57" w:right="57"/>
              <w:rPr>
                <w:szCs w:val="20"/>
              </w:rPr>
            </w:pPr>
            <w:r w:rsidRPr="001D6D70">
              <w:rPr>
                <w:rFonts w:hint="cs"/>
                <w:szCs w:val="20"/>
                <w:rtl/>
              </w:rPr>
              <w:t>11.9</w:t>
            </w:r>
          </w:p>
        </w:tc>
        <w:tc>
          <w:tcPr>
            <w:tcW w:w="993" w:type="dxa"/>
          </w:tcPr>
          <w:p w14:paraId="5F0CAAA7" w14:textId="77777777" w:rsidR="00E4263F" w:rsidRPr="001D6D70" w:rsidRDefault="00E4263F" w:rsidP="000415F4">
            <w:pPr>
              <w:spacing w:before="20" w:after="40" w:line="280" w:lineRule="exact"/>
              <w:ind w:left="57" w:right="57"/>
              <w:rPr>
                <w:szCs w:val="20"/>
                <w:rtl/>
              </w:rPr>
            </w:pPr>
            <w:r w:rsidRPr="001D6D70">
              <w:rPr>
                <w:rFonts w:hint="cs"/>
                <w:szCs w:val="20"/>
                <w:rtl/>
              </w:rPr>
              <w:t>11.3</w:t>
            </w:r>
          </w:p>
        </w:tc>
        <w:tc>
          <w:tcPr>
            <w:tcW w:w="1022" w:type="dxa"/>
          </w:tcPr>
          <w:p w14:paraId="03FBC0EF" w14:textId="77777777" w:rsidR="00E4263F" w:rsidRPr="001D6D70" w:rsidRDefault="00E4263F" w:rsidP="000415F4">
            <w:pPr>
              <w:spacing w:before="20" w:after="40" w:line="280" w:lineRule="exact"/>
              <w:ind w:left="57" w:right="57"/>
              <w:rPr>
                <w:szCs w:val="20"/>
                <w:rtl/>
              </w:rPr>
            </w:pPr>
            <w:r w:rsidRPr="001D6D70">
              <w:rPr>
                <w:rFonts w:hint="cs"/>
                <w:szCs w:val="20"/>
                <w:rtl/>
              </w:rPr>
              <w:t>13.2</w:t>
            </w:r>
          </w:p>
        </w:tc>
        <w:tc>
          <w:tcPr>
            <w:tcW w:w="1008" w:type="dxa"/>
          </w:tcPr>
          <w:p w14:paraId="6C253264" w14:textId="77777777" w:rsidR="00E4263F" w:rsidRPr="001D6D70" w:rsidRDefault="00E4263F" w:rsidP="000415F4">
            <w:pPr>
              <w:spacing w:before="20" w:after="40" w:line="280" w:lineRule="exact"/>
              <w:ind w:left="57" w:right="57"/>
              <w:rPr>
                <w:szCs w:val="20"/>
                <w:rtl/>
              </w:rPr>
            </w:pPr>
            <w:r w:rsidRPr="001D6D70">
              <w:rPr>
                <w:rFonts w:hint="cs"/>
                <w:szCs w:val="20"/>
                <w:rtl/>
              </w:rPr>
              <w:t>11.9</w:t>
            </w:r>
          </w:p>
        </w:tc>
        <w:tc>
          <w:tcPr>
            <w:tcW w:w="1708" w:type="dxa"/>
          </w:tcPr>
          <w:p w14:paraId="6A0B0E8D" w14:textId="77777777" w:rsidR="00E4263F" w:rsidRPr="001D6D70" w:rsidRDefault="00E4263F" w:rsidP="000415F4">
            <w:pPr>
              <w:spacing w:before="20" w:after="40" w:line="280" w:lineRule="exact"/>
              <w:ind w:left="57" w:right="57"/>
              <w:rPr>
                <w:szCs w:val="20"/>
                <w:rtl/>
              </w:rPr>
            </w:pPr>
            <w:r w:rsidRPr="001D6D70">
              <w:rPr>
                <w:rFonts w:hint="cs"/>
                <w:szCs w:val="20"/>
                <w:rtl/>
              </w:rPr>
              <w:t>14.2</w:t>
            </w:r>
          </w:p>
        </w:tc>
      </w:tr>
    </w:tbl>
    <w:p w14:paraId="637EB883" w14:textId="77777777" w:rsidR="00E4263F" w:rsidRPr="001D6D70" w:rsidRDefault="00E4263F" w:rsidP="001D6D70">
      <w:pPr>
        <w:pStyle w:val="SingleTxtGA"/>
        <w:rPr>
          <w:i/>
          <w:iCs/>
          <w:sz w:val="12"/>
          <w:szCs w:val="18"/>
          <w:rtl/>
        </w:rPr>
      </w:pPr>
      <w:r w:rsidRPr="001D6D70">
        <w:rPr>
          <w:rFonts w:hint="cs"/>
          <w:i/>
          <w:iCs/>
          <w:sz w:val="18"/>
          <w:szCs w:val="18"/>
          <w:rtl/>
        </w:rPr>
        <w:t>المصدر: تقارير الدراسات الاستقصائية للقوى العاملة للفترة 2016-2020، دائرة التعد</w:t>
      </w:r>
      <w:r w:rsidRPr="001D6D70">
        <w:rPr>
          <w:rFonts w:hint="cs"/>
          <w:i/>
          <w:iCs/>
          <w:sz w:val="12"/>
          <w:szCs w:val="18"/>
          <w:rtl/>
        </w:rPr>
        <w:t>اد والإحصاء</w:t>
      </w:r>
    </w:p>
    <w:p w14:paraId="0F796544" w14:textId="2E7AEA60" w:rsidR="00E4263F" w:rsidRPr="002208D8" w:rsidRDefault="00E4263F" w:rsidP="000415F4">
      <w:pPr>
        <w:pStyle w:val="SingleTxtGA"/>
        <w:spacing w:line="340" w:lineRule="exact"/>
        <w:rPr>
          <w:rtl/>
        </w:rPr>
      </w:pPr>
      <w:r w:rsidRPr="002208D8">
        <w:rPr>
          <w:rFonts w:hint="cs"/>
          <w:rtl/>
        </w:rPr>
        <w:t>26</w:t>
      </w:r>
      <w:r w:rsidR="002D766E">
        <w:rPr>
          <w:rFonts w:hint="cs"/>
          <w:rtl/>
        </w:rPr>
        <w:t>-</w:t>
      </w:r>
      <w:r w:rsidR="002D766E">
        <w:rPr>
          <w:rFonts w:hint="cs"/>
          <w:rtl/>
        </w:rPr>
        <w:tab/>
      </w:r>
      <w:r w:rsidRPr="002208D8">
        <w:rPr>
          <w:rFonts w:hint="cs"/>
          <w:rtl/>
        </w:rPr>
        <w:t xml:space="preserve">كان معدل مشاركة الإناث في القوى العاملة أقل من معدل مشاركة الذكور خلال الفترة المشمولة بالتقرير، </w:t>
      </w:r>
      <w:r>
        <w:rPr>
          <w:rFonts w:hint="cs"/>
          <w:rtl/>
        </w:rPr>
        <w:t>على نحو</w:t>
      </w:r>
      <w:r w:rsidRPr="002208D8">
        <w:rPr>
          <w:rFonts w:hint="cs"/>
          <w:rtl/>
        </w:rPr>
        <w:t xml:space="preserve"> يعكس الفرق في معدلات البطالة بين الذكور والإناث. ومن دواعي القلق </w:t>
      </w:r>
      <w:r w:rsidR="002D766E">
        <w:rPr>
          <w:rFonts w:hint="cs"/>
          <w:rtl/>
        </w:rPr>
        <w:t>أيضاً</w:t>
      </w:r>
      <w:r w:rsidRPr="002208D8">
        <w:rPr>
          <w:rFonts w:hint="cs"/>
          <w:rtl/>
        </w:rPr>
        <w:t xml:space="preserve"> أن مستويات البطالة بين النساء المتعلمات أعلى من مثيلاتها لدى الذكور المتعلمين. وطوال الفترة المشمولة بالتقرير، تجاوز معدل بطالة النساء المؤهلات الحاملات لشهادة التعليم العام/المستوى المتقدم فما فوق، ضعف معدل بطالة </w:t>
      </w:r>
      <w:r>
        <w:rPr>
          <w:rFonts w:hint="cs"/>
          <w:rtl/>
        </w:rPr>
        <w:t>ا</w:t>
      </w:r>
      <w:r w:rsidRPr="002208D8">
        <w:rPr>
          <w:rFonts w:hint="cs"/>
          <w:rtl/>
        </w:rPr>
        <w:t>لذكور المؤهلين.</w:t>
      </w:r>
    </w:p>
    <w:p w14:paraId="3F2E95DB" w14:textId="77777777" w:rsidR="00E4263F" w:rsidRPr="002208D8" w:rsidRDefault="00E4263F" w:rsidP="001950B9">
      <w:pPr>
        <w:pStyle w:val="H23GA"/>
        <w:rPr>
          <w:rtl/>
        </w:rPr>
      </w:pPr>
      <w:r w:rsidRPr="002208D8">
        <w:rPr>
          <w:rFonts w:hint="cs"/>
          <w:rtl/>
        </w:rPr>
        <w:tab/>
      </w:r>
      <w:r w:rsidRPr="002208D8">
        <w:rPr>
          <w:rFonts w:hint="cs"/>
          <w:rtl/>
        </w:rPr>
        <w:tab/>
        <w:t>بحسب القطاعات الاقتصادية</w:t>
      </w:r>
    </w:p>
    <w:tbl>
      <w:tblPr>
        <w:tblStyle w:val="TABLEA"/>
        <w:bidiVisual/>
        <w:tblW w:w="8390" w:type="dxa"/>
        <w:jc w:val="left"/>
        <w:tblInd w:w="1247" w:type="dxa"/>
        <w:tblLayout w:type="fixed"/>
        <w:tblLook w:val="04E0" w:firstRow="1" w:lastRow="1" w:firstColumn="1" w:lastColumn="0" w:noHBand="0" w:noVBand="1"/>
      </w:tblPr>
      <w:tblGrid>
        <w:gridCol w:w="1157"/>
        <w:gridCol w:w="678"/>
        <w:gridCol w:w="799"/>
        <w:gridCol w:w="640"/>
        <w:gridCol w:w="799"/>
        <w:gridCol w:w="640"/>
        <w:gridCol w:w="799"/>
        <w:gridCol w:w="585"/>
        <w:gridCol w:w="658"/>
        <w:gridCol w:w="742"/>
        <w:gridCol w:w="893"/>
      </w:tblGrid>
      <w:tr w:rsidR="00E4263F" w:rsidRPr="001D6D70" w14:paraId="0E9A5F3B" w14:textId="77777777" w:rsidTr="00BB433C">
        <w:trPr>
          <w:cnfStyle w:val="100000000000" w:firstRow="1" w:lastRow="0" w:firstColumn="0" w:lastColumn="0" w:oddVBand="0" w:evenVBand="0" w:oddHBand="0" w:evenHBand="0" w:firstRowFirstColumn="0" w:firstRowLastColumn="0" w:lastRowFirstColumn="0" w:lastRowLastColumn="0"/>
          <w:tblHeader/>
          <w:jc w:val="left"/>
        </w:trPr>
        <w:tc>
          <w:tcPr>
            <w:tcW w:w="1157" w:type="dxa"/>
            <w:vAlign w:val="bottom"/>
          </w:tcPr>
          <w:p w14:paraId="7937B637" w14:textId="77777777" w:rsidR="00E4263F" w:rsidRPr="001D6D70" w:rsidRDefault="00E4263F" w:rsidP="001D6D70">
            <w:pPr>
              <w:spacing w:before="40" w:after="40" w:line="280" w:lineRule="exact"/>
              <w:rPr>
                <w:i/>
                <w:iCs/>
                <w:szCs w:val="20"/>
              </w:rPr>
            </w:pPr>
          </w:p>
        </w:tc>
        <w:tc>
          <w:tcPr>
            <w:tcW w:w="1477" w:type="dxa"/>
            <w:gridSpan w:val="2"/>
            <w:vAlign w:val="bottom"/>
          </w:tcPr>
          <w:p w14:paraId="69565D01" w14:textId="77777777" w:rsidR="00E4263F" w:rsidRPr="001D6D70" w:rsidRDefault="00E4263F" w:rsidP="001D6D70">
            <w:pPr>
              <w:spacing w:before="40" w:after="40" w:line="280" w:lineRule="exact"/>
              <w:rPr>
                <w:i/>
                <w:iCs/>
                <w:szCs w:val="20"/>
                <w:rtl/>
              </w:rPr>
            </w:pPr>
            <w:r w:rsidRPr="001D6D70">
              <w:rPr>
                <w:rFonts w:hint="cs"/>
                <w:i/>
                <w:iCs/>
                <w:szCs w:val="20"/>
                <w:rtl/>
              </w:rPr>
              <w:t>2016</w:t>
            </w:r>
          </w:p>
        </w:tc>
        <w:tc>
          <w:tcPr>
            <w:tcW w:w="1439" w:type="dxa"/>
            <w:gridSpan w:val="2"/>
            <w:vAlign w:val="bottom"/>
          </w:tcPr>
          <w:p w14:paraId="313AE779" w14:textId="77777777" w:rsidR="00E4263F" w:rsidRPr="001D6D70" w:rsidRDefault="00E4263F" w:rsidP="001D6D70">
            <w:pPr>
              <w:spacing w:before="40" w:after="40" w:line="280" w:lineRule="exact"/>
              <w:rPr>
                <w:i/>
                <w:iCs/>
                <w:szCs w:val="20"/>
                <w:rtl/>
              </w:rPr>
            </w:pPr>
            <w:r w:rsidRPr="001D6D70">
              <w:rPr>
                <w:rFonts w:hint="cs"/>
                <w:i/>
                <w:iCs/>
                <w:szCs w:val="20"/>
                <w:rtl/>
              </w:rPr>
              <w:t>2017</w:t>
            </w:r>
          </w:p>
        </w:tc>
        <w:tc>
          <w:tcPr>
            <w:tcW w:w="1439" w:type="dxa"/>
            <w:gridSpan w:val="2"/>
            <w:vAlign w:val="bottom"/>
          </w:tcPr>
          <w:p w14:paraId="3BCEED51" w14:textId="77777777" w:rsidR="00E4263F" w:rsidRPr="001D6D70" w:rsidRDefault="00E4263F" w:rsidP="001D6D70">
            <w:pPr>
              <w:spacing w:before="40" w:after="40" w:line="280" w:lineRule="exact"/>
              <w:rPr>
                <w:i/>
                <w:iCs/>
                <w:szCs w:val="20"/>
                <w:rtl/>
              </w:rPr>
            </w:pPr>
            <w:r w:rsidRPr="001D6D70">
              <w:rPr>
                <w:rFonts w:hint="cs"/>
                <w:i/>
                <w:iCs/>
                <w:szCs w:val="20"/>
                <w:rtl/>
              </w:rPr>
              <w:t>2018</w:t>
            </w:r>
          </w:p>
        </w:tc>
        <w:tc>
          <w:tcPr>
            <w:tcW w:w="1243" w:type="dxa"/>
            <w:gridSpan w:val="2"/>
            <w:vAlign w:val="bottom"/>
          </w:tcPr>
          <w:p w14:paraId="0C730689" w14:textId="77777777" w:rsidR="00E4263F" w:rsidRPr="001D6D70" w:rsidRDefault="00E4263F" w:rsidP="001D6D70">
            <w:pPr>
              <w:spacing w:before="40" w:after="40" w:line="280" w:lineRule="exact"/>
              <w:rPr>
                <w:i/>
                <w:iCs/>
                <w:szCs w:val="20"/>
                <w:rtl/>
              </w:rPr>
            </w:pPr>
            <w:r w:rsidRPr="001D6D70">
              <w:rPr>
                <w:rFonts w:hint="cs"/>
                <w:i/>
                <w:iCs/>
                <w:szCs w:val="20"/>
                <w:rtl/>
              </w:rPr>
              <w:t>2019</w:t>
            </w:r>
          </w:p>
        </w:tc>
        <w:tc>
          <w:tcPr>
            <w:tcW w:w="1635" w:type="dxa"/>
            <w:gridSpan w:val="2"/>
            <w:vAlign w:val="bottom"/>
          </w:tcPr>
          <w:p w14:paraId="33CE5B89" w14:textId="77777777" w:rsidR="00E4263F" w:rsidRPr="00BB433C" w:rsidRDefault="00E4263F" w:rsidP="00BB433C">
            <w:pPr>
              <w:spacing w:before="40" w:after="40" w:line="280" w:lineRule="exact"/>
              <w:ind w:left="57" w:right="0"/>
              <w:rPr>
                <w:rFonts w:ascii="Times New Roman Italic" w:hAnsi="Times New Roman Italic" w:hint="eastAsia"/>
                <w:i/>
                <w:iCs/>
                <w:spacing w:val="-4"/>
                <w:szCs w:val="20"/>
                <w:rtl/>
              </w:rPr>
            </w:pPr>
            <w:r w:rsidRPr="00BB433C">
              <w:rPr>
                <w:rFonts w:ascii="Times New Roman Italic" w:hAnsi="Times New Roman Italic" w:hint="cs"/>
                <w:i/>
                <w:iCs/>
                <w:spacing w:val="-4"/>
                <w:szCs w:val="20"/>
                <w:rtl/>
              </w:rPr>
              <w:t>الربع الثاني من عام 2020</w:t>
            </w:r>
          </w:p>
        </w:tc>
      </w:tr>
      <w:tr w:rsidR="00E4263F" w:rsidRPr="001D6D70" w14:paraId="312122CE" w14:textId="77777777" w:rsidTr="00BB433C">
        <w:trPr>
          <w:jc w:val="left"/>
        </w:trPr>
        <w:tc>
          <w:tcPr>
            <w:tcW w:w="1157" w:type="dxa"/>
          </w:tcPr>
          <w:p w14:paraId="53440059" w14:textId="77777777" w:rsidR="00E4263F" w:rsidRPr="001D6D70" w:rsidRDefault="00E4263F" w:rsidP="001D6D70">
            <w:pPr>
              <w:spacing w:before="40" w:after="40" w:line="280" w:lineRule="exact"/>
              <w:rPr>
                <w:szCs w:val="20"/>
              </w:rPr>
            </w:pPr>
          </w:p>
        </w:tc>
        <w:tc>
          <w:tcPr>
            <w:tcW w:w="678" w:type="dxa"/>
          </w:tcPr>
          <w:p w14:paraId="72CE2CB9" w14:textId="77777777" w:rsidR="00E4263F" w:rsidRPr="001D6D70" w:rsidRDefault="00E4263F" w:rsidP="001D6D70">
            <w:pPr>
              <w:spacing w:before="40" w:after="40" w:line="280" w:lineRule="exact"/>
              <w:rPr>
                <w:szCs w:val="20"/>
                <w:rtl/>
              </w:rPr>
            </w:pPr>
            <w:r w:rsidRPr="001D6D70">
              <w:rPr>
                <w:rFonts w:hint="cs"/>
                <w:szCs w:val="20"/>
                <w:rtl/>
              </w:rPr>
              <w:t>ذكور</w:t>
            </w:r>
          </w:p>
        </w:tc>
        <w:tc>
          <w:tcPr>
            <w:tcW w:w="799" w:type="dxa"/>
          </w:tcPr>
          <w:p w14:paraId="6A969F9A" w14:textId="77777777" w:rsidR="00E4263F" w:rsidRPr="001D6D70" w:rsidRDefault="00E4263F" w:rsidP="001D6D70">
            <w:pPr>
              <w:spacing w:before="40" w:after="40" w:line="280" w:lineRule="exact"/>
              <w:rPr>
                <w:szCs w:val="20"/>
                <w:rtl/>
              </w:rPr>
            </w:pPr>
            <w:r w:rsidRPr="001D6D70">
              <w:rPr>
                <w:rFonts w:hint="cs"/>
                <w:szCs w:val="20"/>
                <w:rtl/>
              </w:rPr>
              <w:t>إناث</w:t>
            </w:r>
          </w:p>
        </w:tc>
        <w:tc>
          <w:tcPr>
            <w:tcW w:w="640" w:type="dxa"/>
          </w:tcPr>
          <w:p w14:paraId="2F75D474" w14:textId="77777777" w:rsidR="00E4263F" w:rsidRPr="001D6D70" w:rsidRDefault="00E4263F" w:rsidP="001D6D70">
            <w:pPr>
              <w:spacing w:before="40" w:after="40" w:line="280" w:lineRule="exact"/>
              <w:rPr>
                <w:szCs w:val="20"/>
                <w:rtl/>
              </w:rPr>
            </w:pPr>
            <w:r w:rsidRPr="001D6D70">
              <w:rPr>
                <w:rFonts w:hint="cs"/>
                <w:szCs w:val="20"/>
                <w:rtl/>
              </w:rPr>
              <w:t>ذكور</w:t>
            </w:r>
          </w:p>
        </w:tc>
        <w:tc>
          <w:tcPr>
            <w:tcW w:w="799" w:type="dxa"/>
          </w:tcPr>
          <w:p w14:paraId="56642322" w14:textId="77777777" w:rsidR="00E4263F" w:rsidRPr="001D6D70" w:rsidRDefault="00E4263F" w:rsidP="001D6D70">
            <w:pPr>
              <w:spacing w:before="40" w:after="40" w:line="280" w:lineRule="exact"/>
              <w:rPr>
                <w:szCs w:val="20"/>
                <w:rtl/>
              </w:rPr>
            </w:pPr>
            <w:r w:rsidRPr="001D6D70">
              <w:rPr>
                <w:rFonts w:hint="cs"/>
                <w:szCs w:val="20"/>
                <w:rtl/>
              </w:rPr>
              <w:t>إناث</w:t>
            </w:r>
          </w:p>
        </w:tc>
        <w:tc>
          <w:tcPr>
            <w:tcW w:w="640" w:type="dxa"/>
          </w:tcPr>
          <w:p w14:paraId="5AA4A3A5" w14:textId="77777777" w:rsidR="00E4263F" w:rsidRPr="001D6D70" w:rsidRDefault="00E4263F" w:rsidP="001D6D70">
            <w:pPr>
              <w:spacing w:before="40" w:after="40" w:line="280" w:lineRule="exact"/>
              <w:rPr>
                <w:szCs w:val="20"/>
                <w:rtl/>
              </w:rPr>
            </w:pPr>
            <w:r w:rsidRPr="001D6D70">
              <w:rPr>
                <w:rFonts w:hint="cs"/>
                <w:szCs w:val="20"/>
                <w:rtl/>
              </w:rPr>
              <w:t>ذكور</w:t>
            </w:r>
          </w:p>
        </w:tc>
        <w:tc>
          <w:tcPr>
            <w:tcW w:w="799" w:type="dxa"/>
          </w:tcPr>
          <w:p w14:paraId="7926D80A" w14:textId="77777777" w:rsidR="00E4263F" w:rsidRPr="001D6D70" w:rsidRDefault="00E4263F" w:rsidP="001D6D70">
            <w:pPr>
              <w:spacing w:before="40" w:after="40" w:line="280" w:lineRule="exact"/>
              <w:rPr>
                <w:szCs w:val="20"/>
                <w:rtl/>
              </w:rPr>
            </w:pPr>
            <w:r w:rsidRPr="001D6D70">
              <w:rPr>
                <w:rFonts w:hint="cs"/>
                <w:szCs w:val="20"/>
                <w:rtl/>
              </w:rPr>
              <w:t>إناث</w:t>
            </w:r>
          </w:p>
        </w:tc>
        <w:tc>
          <w:tcPr>
            <w:tcW w:w="585" w:type="dxa"/>
          </w:tcPr>
          <w:p w14:paraId="623AF570" w14:textId="77777777" w:rsidR="00E4263F" w:rsidRPr="001D6D70" w:rsidRDefault="00E4263F" w:rsidP="001D6D70">
            <w:pPr>
              <w:spacing w:before="40" w:after="40" w:line="280" w:lineRule="exact"/>
              <w:rPr>
                <w:szCs w:val="20"/>
                <w:rtl/>
              </w:rPr>
            </w:pPr>
            <w:r w:rsidRPr="001D6D70">
              <w:rPr>
                <w:rFonts w:hint="cs"/>
                <w:szCs w:val="20"/>
                <w:rtl/>
              </w:rPr>
              <w:t>ذكور</w:t>
            </w:r>
          </w:p>
        </w:tc>
        <w:tc>
          <w:tcPr>
            <w:tcW w:w="658" w:type="dxa"/>
          </w:tcPr>
          <w:p w14:paraId="0AE6A2A2" w14:textId="77777777" w:rsidR="00E4263F" w:rsidRPr="001D6D70" w:rsidRDefault="00E4263F" w:rsidP="001D6D70">
            <w:pPr>
              <w:spacing w:before="40" w:after="40" w:line="280" w:lineRule="exact"/>
              <w:rPr>
                <w:szCs w:val="20"/>
                <w:rtl/>
              </w:rPr>
            </w:pPr>
            <w:r w:rsidRPr="001D6D70">
              <w:rPr>
                <w:rFonts w:hint="cs"/>
                <w:szCs w:val="20"/>
                <w:rtl/>
              </w:rPr>
              <w:t>إناث</w:t>
            </w:r>
          </w:p>
        </w:tc>
        <w:tc>
          <w:tcPr>
            <w:tcW w:w="742" w:type="dxa"/>
          </w:tcPr>
          <w:p w14:paraId="4CF9C544" w14:textId="77777777" w:rsidR="00E4263F" w:rsidRPr="001D6D70" w:rsidRDefault="00E4263F" w:rsidP="00BB433C">
            <w:pPr>
              <w:spacing w:before="40" w:after="40" w:line="280" w:lineRule="exact"/>
              <w:ind w:left="57" w:right="57"/>
              <w:rPr>
                <w:szCs w:val="20"/>
                <w:rtl/>
              </w:rPr>
            </w:pPr>
            <w:r w:rsidRPr="001D6D70">
              <w:rPr>
                <w:rFonts w:hint="cs"/>
                <w:szCs w:val="20"/>
                <w:rtl/>
              </w:rPr>
              <w:t>ذكور</w:t>
            </w:r>
          </w:p>
        </w:tc>
        <w:tc>
          <w:tcPr>
            <w:tcW w:w="893" w:type="dxa"/>
          </w:tcPr>
          <w:p w14:paraId="2511A62F" w14:textId="77777777" w:rsidR="00E4263F" w:rsidRPr="001D6D70" w:rsidRDefault="00E4263F" w:rsidP="00BB433C">
            <w:pPr>
              <w:spacing w:before="40" w:after="40" w:line="280" w:lineRule="exact"/>
              <w:ind w:left="57" w:right="57"/>
              <w:rPr>
                <w:szCs w:val="20"/>
                <w:rtl/>
              </w:rPr>
            </w:pPr>
            <w:r w:rsidRPr="001D6D70">
              <w:rPr>
                <w:rFonts w:hint="cs"/>
                <w:szCs w:val="20"/>
                <w:rtl/>
              </w:rPr>
              <w:t>إناث</w:t>
            </w:r>
          </w:p>
        </w:tc>
      </w:tr>
      <w:tr w:rsidR="00E4263F" w:rsidRPr="001D6D70" w14:paraId="331CB764" w14:textId="77777777" w:rsidTr="00BB433C">
        <w:trPr>
          <w:jc w:val="left"/>
        </w:trPr>
        <w:tc>
          <w:tcPr>
            <w:tcW w:w="1157" w:type="dxa"/>
          </w:tcPr>
          <w:p w14:paraId="5F41087C" w14:textId="77777777" w:rsidR="00E4263F" w:rsidRPr="001D6D70" w:rsidRDefault="00E4263F" w:rsidP="001D6D70">
            <w:pPr>
              <w:spacing w:before="40" w:after="40" w:line="280" w:lineRule="exact"/>
              <w:rPr>
                <w:szCs w:val="20"/>
                <w:rtl/>
              </w:rPr>
            </w:pPr>
            <w:r w:rsidRPr="001D6D70">
              <w:rPr>
                <w:rFonts w:hint="cs"/>
                <w:szCs w:val="20"/>
                <w:rtl/>
              </w:rPr>
              <w:t>الزراعة</w:t>
            </w:r>
          </w:p>
        </w:tc>
        <w:tc>
          <w:tcPr>
            <w:tcW w:w="678" w:type="dxa"/>
          </w:tcPr>
          <w:p w14:paraId="5CEF5A1B" w14:textId="77777777" w:rsidR="00E4263F" w:rsidRPr="001D6D70" w:rsidRDefault="00E4263F" w:rsidP="001D6D70">
            <w:pPr>
              <w:spacing w:before="40" w:after="40" w:line="280" w:lineRule="exact"/>
              <w:rPr>
                <w:szCs w:val="20"/>
                <w:rtl/>
              </w:rPr>
            </w:pPr>
            <w:r w:rsidRPr="001D6D70">
              <w:rPr>
                <w:rFonts w:hint="cs"/>
                <w:szCs w:val="20"/>
                <w:rtl/>
              </w:rPr>
              <w:t>25,4</w:t>
            </w:r>
          </w:p>
        </w:tc>
        <w:tc>
          <w:tcPr>
            <w:tcW w:w="799" w:type="dxa"/>
          </w:tcPr>
          <w:p w14:paraId="6560AE93" w14:textId="77777777" w:rsidR="00E4263F" w:rsidRPr="001D6D70" w:rsidRDefault="00E4263F" w:rsidP="001D6D70">
            <w:pPr>
              <w:spacing w:before="40" w:after="40" w:line="280" w:lineRule="exact"/>
              <w:rPr>
                <w:szCs w:val="20"/>
                <w:rtl/>
              </w:rPr>
            </w:pPr>
            <w:r w:rsidRPr="001D6D70">
              <w:rPr>
                <w:rFonts w:hint="cs"/>
                <w:szCs w:val="20"/>
                <w:rtl/>
              </w:rPr>
              <w:t>31,7</w:t>
            </w:r>
          </w:p>
        </w:tc>
        <w:tc>
          <w:tcPr>
            <w:tcW w:w="640" w:type="dxa"/>
          </w:tcPr>
          <w:p w14:paraId="49162567" w14:textId="77777777" w:rsidR="00E4263F" w:rsidRPr="001D6D70" w:rsidRDefault="00E4263F" w:rsidP="001D6D70">
            <w:pPr>
              <w:spacing w:before="40" w:after="40" w:line="280" w:lineRule="exact"/>
              <w:rPr>
                <w:szCs w:val="20"/>
                <w:rtl/>
              </w:rPr>
            </w:pPr>
            <w:r w:rsidRPr="001D6D70">
              <w:rPr>
                <w:rFonts w:hint="cs"/>
                <w:szCs w:val="20"/>
                <w:rtl/>
              </w:rPr>
              <w:t>25,5</w:t>
            </w:r>
          </w:p>
        </w:tc>
        <w:tc>
          <w:tcPr>
            <w:tcW w:w="799" w:type="dxa"/>
          </w:tcPr>
          <w:p w14:paraId="71A5BEC0" w14:textId="77777777" w:rsidR="00E4263F" w:rsidRPr="001D6D70" w:rsidRDefault="00E4263F" w:rsidP="001D6D70">
            <w:pPr>
              <w:spacing w:before="40" w:after="40" w:line="280" w:lineRule="exact"/>
              <w:rPr>
                <w:szCs w:val="20"/>
                <w:rtl/>
              </w:rPr>
            </w:pPr>
            <w:r w:rsidRPr="001D6D70">
              <w:rPr>
                <w:rFonts w:hint="cs"/>
                <w:szCs w:val="20"/>
                <w:rtl/>
              </w:rPr>
              <w:t>29,7</w:t>
            </w:r>
          </w:p>
        </w:tc>
        <w:tc>
          <w:tcPr>
            <w:tcW w:w="640" w:type="dxa"/>
          </w:tcPr>
          <w:p w14:paraId="7E93BFE3" w14:textId="77777777" w:rsidR="00E4263F" w:rsidRPr="001D6D70" w:rsidRDefault="00E4263F" w:rsidP="001D6D70">
            <w:pPr>
              <w:spacing w:before="40" w:after="40" w:line="280" w:lineRule="exact"/>
              <w:rPr>
                <w:szCs w:val="20"/>
                <w:rtl/>
              </w:rPr>
            </w:pPr>
            <w:r w:rsidRPr="001D6D70">
              <w:rPr>
                <w:rFonts w:hint="cs"/>
                <w:szCs w:val="20"/>
                <w:rtl/>
              </w:rPr>
              <w:t>23,9</w:t>
            </w:r>
          </w:p>
        </w:tc>
        <w:tc>
          <w:tcPr>
            <w:tcW w:w="799" w:type="dxa"/>
          </w:tcPr>
          <w:p w14:paraId="0535564A" w14:textId="77777777" w:rsidR="00E4263F" w:rsidRPr="001D6D70" w:rsidRDefault="00E4263F" w:rsidP="001D6D70">
            <w:pPr>
              <w:spacing w:before="40" w:after="40" w:line="280" w:lineRule="exact"/>
              <w:rPr>
                <w:szCs w:val="20"/>
                <w:rtl/>
              </w:rPr>
            </w:pPr>
            <w:r w:rsidRPr="001D6D70">
              <w:rPr>
                <w:rFonts w:hint="cs"/>
                <w:szCs w:val="20"/>
                <w:rtl/>
              </w:rPr>
              <w:t>28,0</w:t>
            </w:r>
          </w:p>
        </w:tc>
        <w:tc>
          <w:tcPr>
            <w:tcW w:w="585" w:type="dxa"/>
          </w:tcPr>
          <w:p w14:paraId="6A3BFADF" w14:textId="77777777" w:rsidR="00E4263F" w:rsidRPr="001D6D70" w:rsidRDefault="00E4263F" w:rsidP="001D6D70">
            <w:pPr>
              <w:spacing w:before="40" w:after="40" w:line="280" w:lineRule="exact"/>
              <w:rPr>
                <w:szCs w:val="20"/>
                <w:rtl/>
              </w:rPr>
            </w:pPr>
            <w:r w:rsidRPr="001D6D70">
              <w:rPr>
                <w:rFonts w:hint="cs"/>
                <w:szCs w:val="20"/>
                <w:rtl/>
              </w:rPr>
              <w:t>27,4</w:t>
            </w:r>
          </w:p>
        </w:tc>
        <w:tc>
          <w:tcPr>
            <w:tcW w:w="658" w:type="dxa"/>
          </w:tcPr>
          <w:p w14:paraId="1A141A60" w14:textId="77777777" w:rsidR="00E4263F" w:rsidRPr="001D6D70" w:rsidRDefault="00E4263F" w:rsidP="001D6D70">
            <w:pPr>
              <w:spacing w:before="40" w:after="40" w:line="280" w:lineRule="exact"/>
              <w:rPr>
                <w:szCs w:val="20"/>
                <w:rtl/>
              </w:rPr>
            </w:pPr>
            <w:r w:rsidRPr="001D6D70">
              <w:rPr>
                <w:rFonts w:hint="cs"/>
                <w:szCs w:val="20"/>
                <w:rtl/>
              </w:rPr>
              <w:t>26,5</w:t>
            </w:r>
          </w:p>
        </w:tc>
        <w:tc>
          <w:tcPr>
            <w:tcW w:w="742" w:type="dxa"/>
          </w:tcPr>
          <w:p w14:paraId="104494CB" w14:textId="77777777" w:rsidR="00E4263F" w:rsidRPr="001D6D70" w:rsidRDefault="00E4263F" w:rsidP="00BB433C">
            <w:pPr>
              <w:spacing w:before="40" w:after="40" w:line="280" w:lineRule="exact"/>
              <w:ind w:left="57" w:right="57"/>
              <w:rPr>
                <w:szCs w:val="20"/>
                <w:rtl/>
              </w:rPr>
            </w:pPr>
            <w:r w:rsidRPr="001D6D70">
              <w:rPr>
                <w:rFonts w:hint="cs"/>
                <w:szCs w:val="20"/>
                <w:rtl/>
              </w:rPr>
              <w:t>26,4</w:t>
            </w:r>
          </w:p>
        </w:tc>
        <w:tc>
          <w:tcPr>
            <w:tcW w:w="893" w:type="dxa"/>
          </w:tcPr>
          <w:p w14:paraId="320CE0E6" w14:textId="77777777" w:rsidR="00E4263F" w:rsidRPr="001D6D70" w:rsidRDefault="00E4263F" w:rsidP="00BB433C">
            <w:pPr>
              <w:spacing w:before="40" w:after="40" w:line="280" w:lineRule="exact"/>
              <w:ind w:left="57" w:right="57"/>
              <w:rPr>
                <w:szCs w:val="20"/>
                <w:rtl/>
              </w:rPr>
            </w:pPr>
            <w:r w:rsidRPr="001D6D70">
              <w:rPr>
                <w:rFonts w:hint="cs"/>
                <w:szCs w:val="20"/>
                <w:rtl/>
              </w:rPr>
              <w:t>28,4</w:t>
            </w:r>
          </w:p>
        </w:tc>
      </w:tr>
      <w:tr w:rsidR="00E4263F" w:rsidRPr="001D6D70" w14:paraId="758DA61C" w14:textId="77777777" w:rsidTr="00BB433C">
        <w:trPr>
          <w:jc w:val="left"/>
        </w:trPr>
        <w:tc>
          <w:tcPr>
            <w:tcW w:w="1157" w:type="dxa"/>
          </w:tcPr>
          <w:p w14:paraId="6FB43704" w14:textId="77777777" w:rsidR="00E4263F" w:rsidRPr="001D6D70" w:rsidRDefault="00E4263F" w:rsidP="001D6D70">
            <w:pPr>
              <w:spacing w:before="40" w:after="40" w:line="280" w:lineRule="exact"/>
              <w:rPr>
                <w:szCs w:val="20"/>
                <w:rtl/>
              </w:rPr>
            </w:pPr>
            <w:r w:rsidRPr="001D6D70">
              <w:rPr>
                <w:rFonts w:hint="cs"/>
                <w:szCs w:val="20"/>
                <w:rtl/>
              </w:rPr>
              <w:t xml:space="preserve">الصناعة </w:t>
            </w:r>
          </w:p>
        </w:tc>
        <w:tc>
          <w:tcPr>
            <w:tcW w:w="678" w:type="dxa"/>
          </w:tcPr>
          <w:p w14:paraId="6FAF7D6D" w14:textId="77777777" w:rsidR="00E4263F" w:rsidRPr="001D6D70" w:rsidRDefault="00E4263F" w:rsidP="001D6D70">
            <w:pPr>
              <w:spacing w:before="40" w:after="40" w:line="280" w:lineRule="exact"/>
              <w:rPr>
                <w:szCs w:val="20"/>
                <w:rtl/>
              </w:rPr>
            </w:pPr>
            <w:r w:rsidRPr="001D6D70">
              <w:rPr>
                <w:rFonts w:hint="cs"/>
                <w:szCs w:val="20"/>
                <w:rtl/>
              </w:rPr>
              <w:t>26,6</w:t>
            </w:r>
          </w:p>
        </w:tc>
        <w:tc>
          <w:tcPr>
            <w:tcW w:w="799" w:type="dxa"/>
          </w:tcPr>
          <w:p w14:paraId="3A6BAADF" w14:textId="77777777" w:rsidR="00E4263F" w:rsidRPr="001D6D70" w:rsidRDefault="00E4263F" w:rsidP="001D6D70">
            <w:pPr>
              <w:spacing w:before="40" w:after="40" w:line="280" w:lineRule="exact"/>
              <w:rPr>
                <w:szCs w:val="20"/>
                <w:rtl/>
              </w:rPr>
            </w:pPr>
            <w:r w:rsidRPr="001D6D70">
              <w:rPr>
                <w:rFonts w:hint="cs"/>
                <w:szCs w:val="20"/>
                <w:rtl/>
              </w:rPr>
              <w:t>23,9</w:t>
            </w:r>
          </w:p>
        </w:tc>
        <w:tc>
          <w:tcPr>
            <w:tcW w:w="640" w:type="dxa"/>
          </w:tcPr>
          <w:p w14:paraId="4F86F29F" w14:textId="77777777" w:rsidR="00E4263F" w:rsidRPr="001D6D70" w:rsidRDefault="00E4263F" w:rsidP="001D6D70">
            <w:pPr>
              <w:spacing w:before="40" w:after="40" w:line="280" w:lineRule="exact"/>
              <w:rPr>
                <w:szCs w:val="20"/>
                <w:rtl/>
              </w:rPr>
            </w:pPr>
            <w:r w:rsidRPr="001D6D70">
              <w:rPr>
                <w:rFonts w:hint="cs"/>
                <w:szCs w:val="20"/>
                <w:rtl/>
              </w:rPr>
              <w:t>28,8</w:t>
            </w:r>
          </w:p>
        </w:tc>
        <w:tc>
          <w:tcPr>
            <w:tcW w:w="799" w:type="dxa"/>
          </w:tcPr>
          <w:p w14:paraId="07168DCA" w14:textId="77777777" w:rsidR="00E4263F" w:rsidRPr="001D6D70" w:rsidRDefault="00E4263F" w:rsidP="001D6D70">
            <w:pPr>
              <w:spacing w:before="40" w:after="40" w:line="280" w:lineRule="exact"/>
              <w:rPr>
                <w:szCs w:val="20"/>
                <w:rtl/>
              </w:rPr>
            </w:pPr>
            <w:r w:rsidRPr="001D6D70">
              <w:rPr>
                <w:rFonts w:hint="cs"/>
                <w:szCs w:val="20"/>
                <w:rtl/>
              </w:rPr>
              <w:t>27,4</w:t>
            </w:r>
          </w:p>
        </w:tc>
        <w:tc>
          <w:tcPr>
            <w:tcW w:w="640" w:type="dxa"/>
          </w:tcPr>
          <w:p w14:paraId="074A3190" w14:textId="77777777" w:rsidR="00E4263F" w:rsidRPr="001D6D70" w:rsidRDefault="00E4263F" w:rsidP="001D6D70">
            <w:pPr>
              <w:spacing w:before="40" w:after="40" w:line="280" w:lineRule="exact"/>
              <w:rPr>
                <w:szCs w:val="20"/>
                <w:rtl/>
              </w:rPr>
            </w:pPr>
            <w:r w:rsidRPr="001D6D70">
              <w:rPr>
                <w:rFonts w:hint="cs"/>
                <w:szCs w:val="20"/>
                <w:rtl/>
              </w:rPr>
              <w:t>29,4</w:t>
            </w:r>
          </w:p>
        </w:tc>
        <w:tc>
          <w:tcPr>
            <w:tcW w:w="799" w:type="dxa"/>
          </w:tcPr>
          <w:p w14:paraId="445C171C" w14:textId="77777777" w:rsidR="00E4263F" w:rsidRPr="001D6D70" w:rsidRDefault="00E4263F" w:rsidP="001D6D70">
            <w:pPr>
              <w:spacing w:before="40" w:after="40" w:line="280" w:lineRule="exact"/>
              <w:rPr>
                <w:szCs w:val="20"/>
                <w:rtl/>
              </w:rPr>
            </w:pPr>
            <w:r w:rsidRPr="001D6D70">
              <w:rPr>
                <w:rFonts w:hint="cs"/>
                <w:szCs w:val="20"/>
                <w:rtl/>
              </w:rPr>
              <w:t>27,4</w:t>
            </w:r>
          </w:p>
        </w:tc>
        <w:tc>
          <w:tcPr>
            <w:tcW w:w="585" w:type="dxa"/>
          </w:tcPr>
          <w:p w14:paraId="1BEF770C" w14:textId="77777777" w:rsidR="00E4263F" w:rsidRPr="001D6D70" w:rsidRDefault="00E4263F" w:rsidP="001D6D70">
            <w:pPr>
              <w:spacing w:before="40" w:after="40" w:line="280" w:lineRule="exact"/>
              <w:rPr>
                <w:szCs w:val="20"/>
                <w:rtl/>
              </w:rPr>
            </w:pPr>
            <w:r w:rsidRPr="001D6D70">
              <w:rPr>
                <w:rFonts w:hint="cs"/>
                <w:szCs w:val="20"/>
                <w:rtl/>
              </w:rPr>
              <w:t>26,5</w:t>
            </w:r>
          </w:p>
        </w:tc>
        <w:tc>
          <w:tcPr>
            <w:tcW w:w="658" w:type="dxa"/>
          </w:tcPr>
          <w:p w14:paraId="4CB6D416" w14:textId="77777777" w:rsidR="00E4263F" w:rsidRPr="001D6D70" w:rsidRDefault="00E4263F" w:rsidP="001D6D70">
            <w:pPr>
              <w:spacing w:before="40" w:after="40" w:line="280" w:lineRule="exact"/>
              <w:rPr>
                <w:szCs w:val="20"/>
                <w:rtl/>
              </w:rPr>
            </w:pPr>
            <w:r w:rsidRPr="001D6D70">
              <w:rPr>
                <w:rFonts w:hint="cs"/>
                <w:szCs w:val="20"/>
                <w:rtl/>
              </w:rPr>
              <w:t>27,5</w:t>
            </w:r>
          </w:p>
        </w:tc>
        <w:tc>
          <w:tcPr>
            <w:tcW w:w="742" w:type="dxa"/>
          </w:tcPr>
          <w:p w14:paraId="1CF329D5" w14:textId="77777777" w:rsidR="00E4263F" w:rsidRPr="001D6D70" w:rsidRDefault="00E4263F" w:rsidP="00BB433C">
            <w:pPr>
              <w:spacing w:before="40" w:after="40" w:line="280" w:lineRule="exact"/>
              <w:ind w:left="57" w:right="57"/>
              <w:rPr>
                <w:szCs w:val="20"/>
                <w:rtl/>
              </w:rPr>
            </w:pPr>
            <w:r w:rsidRPr="001D6D70">
              <w:rPr>
                <w:rFonts w:hint="cs"/>
                <w:szCs w:val="20"/>
                <w:rtl/>
              </w:rPr>
              <w:t>27,0</w:t>
            </w:r>
          </w:p>
        </w:tc>
        <w:tc>
          <w:tcPr>
            <w:tcW w:w="893" w:type="dxa"/>
          </w:tcPr>
          <w:p w14:paraId="3798A20D" w14:textId="77777777" w:rsidR="00E4263F" w:rsidRPr="001D6D70" w:rsidRDefault="00E4263F" w:rsidP="00BB433C">
            <w:pPr>
              <w:spacing w:before="40" w:after="40" w:line="280" w:lineRule="exact"/>
              <w:ind w:left="57" w:right="57"/>
              <w:rPr>
                <w:szCs w:val="20"/>
                <w:rtl/>
              </w:rPr>
            </w:pPr>
            <w:r w:rsidRPr="001D6D70">
              <w:rPr>
                <w:rFonts w:hint="cs"/>
                <w:szCs w:val="20"/>
                <w:rtl/>
              </w:rPr>
              <w:t>26,7</w:t>
            </w:r>
          </w:p>
        </w:tc>
      </w:tr>
      <w:tr w:rsidR="00E4263F" w:rsidRPr="001D6D70" w14:paraId="3BBC64FF" w14:textId="77777777" w:rsidTr="00BB433C">
        <w:trPr>
          <w:cnfStyle w:val="010000000000" w:firstRow="0" w:lastRow="1" w:firstColumn="0" w:lastColumn="0" w:oddVBand="0" w:evenVBand="0" w:oddHBand="0" w:evenHBand="0" w:firstRowFirstColumn="0" w:firstRowLastColumn="0" w:lastRowFirstColumn="0" w:lastRowLastColumn="0"/>
          <w:jc w:val="left"/>
        </w:trPr>
        <w:tc>
          <w:tcPr>
            <w:tcW w:w="1157" w:type="dxa"/>
          </w:tcPr>
          <w:p w14:paraId="562A74C2" w14:textId="77777777" w:rsidR="00E4263F" w:rsidRPr="001D6D70" w:rsidRDefault="00E4263F" w:rsidP="001D6D70">
            <w:pPr>
              <w:spacing w:before="40" w:after="40" w:line="280" w:lineRule="exact"/>
              <w:rPr>
                <w:szCs w:val="20"/>
                <w:rtl/>
              </w:rPr>
            </w:pPr>
            <w:r w:rsidRPr="001D6D70">
              <w:rPr>
                <w:rFonts w:hint="cs"/>
                <w:szCs w:val="20"/>
                <w:rtl/>
              </w:rPr>
              <w:t>الخدمات</w:t>
            </w:r>
          </w:p>
        </w:tc>
        <w:tc>
          <w:tcPr>
            <w:tcW w:w="678" w:type="dxa"/>
          </w:tcPr>
          <w:p w14:paraId="35CE2898" w14:textId="77777777" w:rsidR="00E4263F" w:rsidRPr="001D6D70" w:rsidRDefault="00E4263F" w:rsidP="001D6D70">
            <w:pPr>
              <w:spacing w:before="40" w:after="40" w:line="280" w:lineRule="exact"/>
              <w:rPr>
                <w:szCs w:val="20"/>
                <w:rtl/>
              </w:rPr>
            </w:pPr>
            <w:r w:rsidRPr="001D6D70">
              <w:rPr>
                <w:rFonts w:hint="cs"/>
                <w:szCs w:val="20"/>
                <w:rtl/>
              </w:rPr>
              <w:t>48,0</w:t>
            </w:r>
          </w:p>
        </w:tc>
        <w:tc>
          <w:tcPr>
            <w:tcW w:w="799" w:type="dxa"/>
          </w:tcPr>
          <w:p w14:paraId="40F81B32" w14:textId="77777777" w:rsidR="00E4263F" w:rsidRPr="001D6D70" w:rsidRDefault="00E4263F" w:rsidP="001D6D70">
            <w:pPr>
              <w:spacing w:before="40" w:after="40" w:line="280" w:lineRule="exact"/>
              <w:rPr>
                <w:szCs w:val="20"/>
                <w:rtl/>
              </w:rPr>
            </w:pPr>
            <w:r w:rsidRPr="001D6D70">
              <w:rPr>
                <w:rFonts w:hint="cs"/>
                <w:szCs w:val="20"/>
                <w:rtl/>
              </w:rPr>
              <w:t>44,3</w:t>
            </w:r>
          </w:p>
        </w:tc>
        <w:tc>
          <w:tcPr>
            <w:tcW w:w="640" w:type="dxa"/>
          </w:tcPr>
          <w:p w14:paraId="09382E0D" w14:textId="77777777" w:rsidR="00E4263F" w:rsidRPr="001D6D70" w:rsidRDefault="00E4263F" w:rsidP="001D6D70">
            <w:pPr>
              <w:spacing w:before="40" w:after="40" w:line="280" w:lineRule="exact"/>
              <w:rPr>
                <w:szCs w:val="20"/>
                <w:rtl/>
              </w:rPr>
            </w:pPr>
            <w:r w:rsidRPr="001D6D70">
              <w:rPr>
                <w:rFonts w:hint="cs"/>
                <w:szCs w:val="20"/>
                <w:rtl/>
              </w:rPr>
              <w:t>45,8</w:t>
            </w:r>
          </w:p>
        </w:tc>
        <w:tc>
          <w:tcPr>
            <w:tcW w:w="799" w:type="dxa"/>
          </w:tcPr>
          <w:p w14:paraId="4B4B56E1" w14:textId="77777777" w:rsidR="00E4263F" w:rsidRPr="001D6D70" w:rsidRDefault="00E4263F" w:rsidP="001D6D70">
            <w:pPr>
              <w:spacing w:before="40" w:after="40" w:line="280" w:lineRule="exact"/>
              <w:rPr>
                <w:szCs w:val="20"/>
                <w:rtl/>
              </w:rPr>
            </w:pPr>
            <w:r w:rsidRPr="001D6D70">
              <w:rPr>
                <w:rFonts w:hint="cs"/>
                <w:szCs w:val="20"/>
                <w:rtl/>
              </w:rPr>
              <w:t>42,9</w:t>
            </w:r>
          </w:p>
        </w:tc>
        <w:tc>
          <w:tcPr>
            <w:tcW w:w="640" w:type="dxa"/>
          </w:tcPr>
          <w:p w14:paraId="2450CB62" w14:textId="77777777" w:rsidR="00E4263F" w:rsidRPr="001D6D70" w:rsidRDefault="00E4263F" w:rsidP="001D6D70">
            <w:pPr>
              <w:spacing w:before="40" w:after="40" w:line="280" w:lineRule="exact"/>
              <w:rPr>
                <w:szCs w:val="20"/>
                <w:rtl/>
              </w:rPr>
            </w:pPr>
            <w:r w:rsidRPr="001D6D70">
              <w:rPr>
                <w:rFonts w:hint="cs"/>
                <w:szCs w:val="20"/>
                <w:rtl/>
              </w:rPr>
              <w:t>46,8</w:t>
            </w:r>
          </w:p>
        </w:tc>
        <w:tc>
          <w:tcPr>
            <w:tcW w:w="799" w:type="dxa"/>
          </w:tcPr>
          <w:p w14:paraId="4A9739AE" w14:textId="77777777" w:rsidR="00E4263F" w:rsidRPr="001D6D70" w:rsidRDefault="00E4263F" w:rsidP="001D6D70">
            <w:pPr>
              <w:spacing w:before="40" w:after="40" w:line="280" w:lineRule="exact"/>
              <w:rPr>
                <w:szCs w:val="20"/>
                <w:rtl/>
              </w:rPr>
            </w:pPr>
            <w:r w:rsidRPr="001D6D70">
              <w:rPr>
                <w:rFonts w:hint="cs"/>
                <w:szCs w:val="20"/>
                <w:rtl/>
              </w:rPr>
              <w:t>44,6</w:t>
            </w:r>
          </w:p>
        </w:tc>
        <w:tc>
          <w:tcPr>
            <w:tcW w:w="585" w:type="dxa"/>
          </w:tcPr>
          <w:p w14:paraId="268CA234" w14:textId="77777777" w:rsidR="00E4263F" w:rsidRPr="001D6D70" w:rsidRDefault="00E4263F" w:rsidP="001D6D70">
            <w:pPr>
              <w:spacing w:before="40" w:after="40" w:line="280" w:lineRule="exact"/>
              <w:rPr>
                <w:szCs w:val="20"/>
                <w:rtl/>
              </w:rPr>
            </w:pPr>
            <w:r w:rsidRPr="001D6D70">
              <w:rPr>
                <w:rFonts w:hint="cs"/>
                <w:szCs w:val="20"/>
                <w:rtl/>
              </w:rPr>
              <w:t>46,1</w:t>
            </w:r>
          </w:p>
        </w:tc>
        <w:tc>
          <w:tcPr>
            <w:tcW w:w="658" w:type="dxa"/>
          </w:tcPr>
          <w:p w14:paraId="7C375E22" w14:textId="77777777" w:rsidR="00E4263F" w:rsidRPr="001D6D70" w:rsidRDefault="00E4263F" w:rsidP="001D6D70">
            <w:pPr>
              <w:spacing w:before="40" w:after="40" w:line="280" w:lineRule="exact"/>
              <w:rPr>
                <w:szCs w:val="20"/>
                <w:rtl/>
              </w:rPr>
            </w:pPr>
            <w:r w:rsidRPr="001D6D70">
              <w:rPr>
                <w:rFonts w:hint="cs"/>
                <w:szCs w:val="20"/>
                <w:rtl/>
              </w:rPr>
              <w:t>46,0</w:t>
            </w:r>
          </w:p>
        </w:tc>
        <w:tc>
          <w:tcPr>
            <w:tcW w:w="742" w:type="dxa"/>
          </w:tcPr>
          <w:p w14:paraId="732335DC" w14:textId="77777777" w:rsidR="00E4263F" w:rsidRPr="001D6D70" w:rsidRDefault="00E4263F" w:rsidP="00BB433C">
            <w:pPr>
              <w:spacing w:before="40" w:after="40" w:line="280" w:lineRule="exact"/>
              <w:ind w:left="57" w:right="57"/>
              <w:rPr>
                <w:szCs w:val="20"/>
                <w:rtl/>
              </w:rPr>
            </w:pPr>
            <w:r w:rsidRPr="001D6D70">
              <w:rPr>
                <w:rFonts w:hint="cs"/>
                <w:szCs w:val="20"/>
                <w:rtl/>
              </w:rPr>
              <w:t>46,5</w:t>
            </w:r>
          </w:p>
        </w:tc>
        <w:tc>
          <w:tcPr>
            <w:tcW w:w="893" w:type="dxa"/>
          </w:tcPr>
          <w:p w14:paraId="28D62E56" w14:textId="77777777" w:rsidR="00E4263F" w:rsidRPr="001D6D70" w:rsidRDefault="00E4263F" w:rsidP="00BB433C">
            <w:pPr>
              <w:spacing w:before="40" w:after="40" w:line="280" w:lineRule="exact"/>
              <w:ind w:left="57" w:right="57"/>
              <w:rPr>
                <w:szCs w:val="20"/>
                <w:rtl/>
              </w:rPr>
            </w:pPr>
            <w:r w:rsidRPr="001D6D70">
              <w:rPr>
                <w:rFonts w:hint="cs"/>
                <w:szCs w:val="20"/>
                <w:rtl/>
              </w:rPr>
              <w:t>44,9</w:t>
            </w:r>
          </w:p>
        </w:tc>
      </w:tr>
    </w:tbl>
    <w:p w14:paraId="457B569D" w14:textId="77777777" w:rsidR="00E4263F" w:rsidRPr="001D6D70" w:rsidRDefault="00E4263F" w:rsidP="00BC7009">
      <w:pPr>
        <w:pStyle w:val="SingleTxtGA"/>
        <w:spacing w:line="280" w:lineRule="exact"/>
        <w:rPr>
          <w:i/>
          <w:iCs/>
          <w:sz w:val="18"/>
          <w:szCs w:val="18"/>
          <w:rtl/>
        </w:rPr>
      </w:pPr>
      <w:r w:rsidRPr="001D6D70">
        <w:rPr>
          <w:rFonts w:hint="cs"/>
          <w:i/>
          <w:iCs/>
          <w:sz w:val="18"/>
          <w:szCs w:val="18"/>
          <w:rtl/>
        </w:rPr>
        <w:t>المصدر: تقارير الدراسات الاستقصائية للقوى العاملة للفترة 2016-2020، إدارة التعداد والإحصاء.</w:t>
      </w:r>
    </w:p>
    <w:p w14:paraId="27B6A5EB" w14:textId="6BFCD930" w:rsidR="00E4263F" w:rsidRPr="002208D8" w:rsidRDefault="00E4263F" w:rsidP="001950B9">
      <w:pPr>
        <w:pStyle w:val="SingleTxtGA"/>
        <w:rPr>
          <w:rtl/>
        </w:rPr>
      </w:pPr>
      <w:r w:rsidRPr="002208D8">
        <w:rPr>
          <w:rFonts w:hint="cs"/>
          <w:rtl/>
        </w:rPr>
        <w:lastRenderedPageBreak/>
        <w:t>27</w:t>
      </w:r>
      <w:r w:rsidR="002D766E">
        <w:rPr>
          <w:rFonts w:hint="cs"/>
          <w:rtl/>
        </w:rPr>
        <w:t>-</w:t>
      </w:r>
      <w:r w:rsidR="002D766E">
        <w:rPr>
          <w:rFonts w:hint="cs"/>
          <w:rtl/>
        </w:rPr>
        <w:tab/>
      </w:r>
      <w:r>
        <w:rPr>
          <w:rFonts w:hint="cs"/>
          <w:rtl/>
        </w:rPr>
        <w:t>و</w:t>
      </w:r>
      <w:r w:rsidRPr="002208D8">
        <w:rPr>
          <w:rFonts w:hint="cs"/>
          <w:rtl/>
        </w:rPr>
        <w:t xml:space="preserve">كانت أعلى نسب التوظيف في قطاع الخدمات، وذلك لكل من الذكور (46,5 في </w:t>
      </w:r>
      <w:proofErr w:type="gramStart"/>
      <w:r w:rsidRPr="002208D8">
        <w:rPr>
          <w:rFonts w:hint="cs"/>
          <w:rtl/>
        </w:rPr>
        <w:t>المائة</w:t>
      </w:r>
      <w:proofErr w:type="gramEnd"/>
      <w:r w:rsidRPr="002208D8">
        <w:rPr>
          <w:rFonts w:hint="cs"/>
          <w:rtl/>
        </w:rPr>
        <w:t>) والإناث (44,9 في المائة</w:t>
      </w:r>
      <w:r w:rsidR="00691870" w:rsidRPr="00691870">
        <w:rPr>
          <w:rFonts w:hint="cs"/>
          <w:color w:val="000000"/>
          <w:rtl/>
        </w:rPr>
        <w:t xml:space="preserve">)، </w:t>
      </w:r>
      <w:r w:rsidRPr="002208D8">
        <w:rPr>
          <w:rFonts w:hint="cs"/>
          <w:rtl/>
        </w:rPr>
        <w:t xml:space="preserve">وكانت أقل نسب التوظيف في قطاع الصناعة (27 في المائة للذكور </w:t>
      </w:r>
      <w:proofErr w:type="spellStart"/>
      <w:r w:rsidRPr="002208D8">
        <w:rPr>
          <w:rFonts w:hint="cs"/>
          <w:rtl/>
        </w:rPr>
        <w:t>و26,7</w:t>
      </w:r>
      <w:proofErr w:type="spellEnd"/>
      <w:r w:rsidRPr="002208D8">
        <w:rPr>
          <w:rFonts w:hint="cs"/>
          <w:rtl/>
        </w:rPr>
        <w:t xml:space="preserve"> في المائة للإناث</w:t>
      </w:r>
      <w:r w:rsidR="00691870" w:rsidRPr="00691870">
        <w:rPr>
          <w:rFonts w:hint="cs"/>
          <w:color w:val="000000"/>
          <w:rtl/>
        </w:rPr>
        <w:t xml:space="preserve">). </w:t>
      </w:r>
      <w:r w:rsidRPr="002208D8">
        <w:rPr>
          <w:rFonts w:hint="cs"/>
          <w:rtl/>
        </w:rPr>
        <w:t xml:space="preserve">وتعمل نسبة 28,4 في </w:t>
      </w:r>
      <w:proofErr w:type="gramStart"/>
      <w:r w:rsidRPr="002208D8">
        <w:rPr>
          <w:rFonts w:hint="cs"/>
          <w:rtl/>
        </w:rPr>
        <w:t>المائة</w:t>
      </w:r>
      <w:proofErr w:type="gramEnd"/>
      <w:r w:rsidRPr="002208D8">
        <w:rPr>
          <w:rFonts w:hint="cs"/>
          <w:rtl/>
        </w:rPr>
        <w:t xml:space="preserve"> من النساء العاملات في قطاع الزراعة، في حين تبلغ نسبة العاملين في هذا القطاع 26,4 في المائة، وقد يكون أحد أسباب هذه النسبة المرتفعة لدى النساء هي قدرتهن على القيام بالأنشطة الزراعية بالتوازي مع أعمالهن المنزلية. غير أن النساء يعملن أسا</w:t>
      </w:r>
      <w:r w:rsidR="00377C7E">
        <w:rPr>
          <w:rFonts w:hint="cs"/>
          <w:rtl/>
        </w:rPr>
        <w:t xml:space="preserve">ساً </w:t>
      </w:r>
      <w:r w:rsidRPr="002208D8">
        <w:rPr>
          <w:rFonts w:hint="cs"/>
          <w:rtl/>
        </w:rPr>
        <w:t>في المشاريع الزراعية الصغيرة، وليس في الزراعات التجارية. وتبلغ نسبة عمالة المرأة في القطاع غير الزراعي</w:t>
      </w:r>
      <w:r w:rsidR="00920307">
        <w:rPr>
          <w:rFonts w:hint="eastAsia"/>
          <w:rtl/>
        </w:rPr>
        <w:t> </w:t>
      </w:r>
      <w:r w:rsidRPr="002208D8">
        <w:rPr>
          <w:rFonts w:hint="cs"/>
          <w:rtl/>
        </w:rPr>
        <w:t xml:space="preserve">32,5 في </w:t>
      </w:r>
      <w:proofErr w:type="gramStart"/>
      <w:r w:rsidRPr="002208D8">
        <w:rPr>
          <w:rFonts w:hint="cs"/>
          <w:rtl/>
        </w:rPr>
        <w:t>المائة</w:t>
      </w:r>
      <w:proofErr w:type="gramEnd"/>
      <w:r w:rsidRPr="002208D8">
        <w:rPr>
          <w:rFonts w:hint="cs"/>
          <w:rtl/>
        </w:rPr>
        <w:t>. وعدد النساء في قطاع الصناعة أقل من الرجال بالرغم من معدلات توظيفهن المرتفعة في مناطق التصدير.</w:t>
      </w:r>
    </w:p>
    <w:p w14:paraId="09A9C315" w14:textId="775B648E" w:rsidR="00691870" w:rsidRPr="00691870" w:rsidRDefault="00E4263F" w:rsidP="001950B9">
      <w:pPr>
        <w:pStyle w:val="SingleTxtGA"/>
        <w:rPr>
          <w:color w:val="000000"/>
          <w:rtl/>
        </w:rPr>
      </w:pPr>
      <w:r w:rsidRPr="002208D8">
        <w:rPr>
          <w:rFonts w:hint="cs"/>
          <w:rtl/>
        </w:rPr>
        <w:t>28</w:t>
      </w:r>
      <w:r w:rsidR="002D766E">
        <w:rPr>
          <w:rFonts w:hint="cs"/>
          <w:rtl/>
        </w:rPr>
        <w:t>-</w:t>
      </w:r>
      <w:r w:rsidR="002D766E">
        <w:rPr>
          <w:rFonts w:hint="cs"/>
          <w:rtl/>
        </w:rPr>
        <w:tab/>
      </w:r>
      <w:r w:rsidRPr="002208D8">
        <w:rPr>
          <w:rFonts w:hint="cs"/>
          <w:rtl/>
        </w:rPr>
        <w:t>وتشير بيانات الدراسة الاستقصائية للقوى العاملة لعام 2018 أن النساء يعملن في أراضي أسرهن بدون أجر، وأن نسبة العاملين المساهمين في الأسرة</w:t>
      </w:r>
      <w:r w:rsidR="00691870">
        <w:rPr>
          <w:rStyle w:val="FootnoteReference"/>
          <w:sz w:val="16"/>
          <w:szCs w:val="22"/>
          <w:rtl/>
        </w:rPr>
        <w:t>(</w:t>
      </w:r>
      <w:r w:rsidR="00691870" w:rsidRPr="002208D8">
        <w:rPr>
          <w:rStyle w:val="FootnoteReference"/>
          <w:sz w:val="16"/>
          <w:szCs w:val="22"/>
          <w:rtl/>
        </w:rPr>
        <w:footnoteReference w:id="16"/>
      </w:r>
      <w:r w:rsidRPr="002208D8">
        <w:rPr>
          <w:rStyle w:val="FootnoteReference"/>
          <w:sz w:val="16"/>
          <w:szCs w:val="22"/>
          <w:rtl/>
        </w:rPr>
        <w:t>)</w:t>
      </w:r>
      <w:r w:rsidRPr="002208D8">
        <w:rPr>
          <w:rFonts w:hint="cs"/>
          <w:rtl/>
        </w:rPr>
        <w:t xml:space="preserve"> تبلغ 78,9 في </w:t>
      </w:r>
      <w:proofErr w:type="gramStart"/>
      <w:r w:rsidRPr="002208D8">
        <w:rPr>
          <w:rFonts w:hint="cs"/>
          <w:rtl/>
        </w:rPr>
        <w:t>المائة</w:t>
      </w:r>
      <w:proofErr w:type="gramEnd"/>
      <w:r w:rsidRPr="002208D8">
        <w:rPr>
          <w:rFonts w:hint="cs"/>
          <w:rtl/>
        </w:rPr>
        <w:t xml:space="preserve"> بالنسبة للنساء، </w:t>
      </w:r>
      <w:proofErr w:type="spellStart"/>
      <w:r w:rsidRPr="002208D8">
        <w:rPr>
          <w:rFonts w:hint="cs"/>
          <w:rtl/>
        </w:rPr>
        <w:t>و21,1</w:t>
      </w:r>
      <w:proofErr w:type="spellEnd"/>
      <w:r w:rsidRPr="002208D8">
        <w:rPr>
          <w:rFonts w:hint="cs"/>
          <w:rtl/>
        </w:rPr>
        <w:t xml:space="preserve"> في المائة للرجال</w:t>
      </w:r>
      <w:r w:rsidR="00691870">
        <w:rPr>
          <w:rStyle w:val="FootnoteReference"/>
          <w:sz w:val="16"/>
          <w:szCs w:val="22"/>
          <w:rtl/>
        </w:rPr>
        <w:t>(</w:t>
      </w:r>
      <w:r w:rsidR="00691870" w:rsidRPr="002208D8">
        <w:rPr>
          <w:rStyle w:val="FootnoteReference"/>
          <w:sz w:val="16"/>
          <w:szCs w:val="22"/>
          <w:rtl/>
        </w:rPr>
        <w:footnoteReference w:id="17"/>
      </w:r>
      <w:r w:rsidRPr="002208D8">
        <w:rPr>
          <w:rStyle w:val="FootnoteReference"/>
          <w:sz w:val="16"/>
          <w:szCs w:val="22"/>
          <w:rtl/>
        </w:rPr>
        <w:t>)</w:t>
      </w:r>
      <w:r w:rsidRPr="002208D8">
        <w:rPr>
          <w:rFonts w:hint="cs"/>
          <w:rtl/>
        </w:rPr>
        <w:t>.</w:t>
      </w:r>
      <w:r w:rsidR="00945C0B">
        <w:rPr>
          <w:rFonts w:hint="cs"/>
          <w:rtl/>
        </w:rPr>
        <w:t xml:space="preserve"> </w:t>
      </w:r>
      <w:r w:rsidRPr="002208D8">
        <w:rPr>
          <w:rFonts w:hint="cs"/>
          <w:rtl/>
        </w:rPr>
        <w:t xml:space="preserve">وتعمل النساء </w:t>
      </w:r>
      <w:r w:rsidR="002D766E">
        <w:rPr>
          <w:rFonts w:hint="cs"/>
          <w:rtl/>
        </w:rPr>
        <w:t>أيضاً</w:t>
      </w:r>
      <w:r w:rsidRPr="002208D8">
        <w:rPr>
          <w:rFonts w:hint="cs"/>
          <w:rtl/>
        </w:rPr>
        <w:t xml:space="preserve"> بنظام المياومة في </w:t>
      </w:r>
      <w:proofErr w:type="spellStart"/>
      <w:r w:rsidRPr="002208D8">
        <w:rPr>
          <w:rFonts w:hint="cs"/>
          <w:rtl/>
        </w:rPr>
        <w:t>الضيعات</w:t>
      </w:r>
      <w:proofErr w:type="spellEnd"/>
      <w:r w:rsidRPr="002208D8">
        <w:rPr>
          <w:rFonts w:hint="cs"/>
          <w:rtl/>
        </w:rPr>
        <w:t xml:space="preserve"> وفي المشاريع الزراعية الأخرى، كعاملات بدوام كامل أو بدوام جزئي (تبلغ نسبة السكان النشطين </w:t>
      </w:r>
      <w:r w:rsidR="00945C0B">
        <w:rPr>
          <w:rFonts w:hint="cs"/>
          <w:rtl/>
        </w:rPr>
        <w:t>اقتصادياً</w:t>
      </w:r>
      <w:r w:rsidRPr="002208D8">
        <w:rPr>
          <w:rFonts w:hint="cs"/>
          <w:rtl/>
        </w:rPr>
        <w:t xml:space="preserve"> في قطاع المزارع</w:t>
      </w:r>
      <w:r w:rsidR="001E0784">
        <w:rPr>
          <w:rFonts w:hint="eastAsia"/>
          <w:rtl/>
        </w:rPr>
        <w:t> </w:t>
      </w:r>
      <w:r w:rsidRPr="002208D8">
        <w:rPr>
          <w:rFonts w:hint="cs"/>
          <w:rtl/>
        </w:rPr>
        <w:t xml:space="preserve">44,7 في </w:t>
      </w:r>
      <w:proofErr w:type="gramStart"/>
      <w:r w:rsidRPr="002208D8">
        <w:rPr>
          <w:rFonts w:hint="cs"/>
          <w:rtl/>
        </w:rPr>
        <w:t>المائة</w:t>
      </w:r>
      <w:proofErr w:type="gramEnd"/>
      <w:r w:rsidRPr="002208D8">
        <w:rPr>
          <w:rFonts w:hint="cs"/>
          <w:rtl/>
        </w:rPr>
        <w:t xml:space="preserve"> بالنسبة للنساء </w:t>
      </w:r>
      <w:proofErr w:type="spellStart"/>
      <w:r w:rsidRPr="002208D8">
        <w:rPr>
          <w:rFonts w:hint="cs"/>
          <w:rtl/>
        </w:rPr>
        <w:t>و55,3</w:t>
      </w:r>
      <w:proofErr w:type="spellEnd"/>
      <w:r w:rsidRPr="002208D8">
        <w:rPr>
          <w:rFonts w:hint="cs"/>
          <w:rtl/>
        </w:rPr>
        <w:t xml:space="preserve"> في المائة للرجال)</w:t>
      </w:r>
      <w:r w:rsidR="00691870">
        <w:rPr>
          <w:rStyle w:val="FootnoteReference"/>
          <w:sz w:val="16"/>
          <w:szCs w:val="22"/>
          <w:rtl/>
        </w:rPr>
        <w:t>(</w:t>
      </w:r>
      <w:r w:rsidR="00691870" w:rsidRPr="002208D8">
        <w:rPr>
          <w:rStyle w:val="FootnoteReference"/>
          <w:sz w:val="16"/>
          <w:szCs w:val="22"/>
          <w:rtl/>
        </w:rPr>
        <w:footnoteReference w:id="18"/>
      </w:r>
      <w:r w:rsidR="00691870" w:rsidRPr="00691870">
        <w:rPr>
          <w:rStyle w:val="FootnoteReference"/>
          <w:color w:val="000000"/>
          <w:sz w:val="16"/>
          <w:szCs w:val="22"/>
          <w:rtl/>
        </w:rPr>
        <w:t>)</w:t>
      </w:r>
      <w:r w:rsidR="00691870" w:rsidRPr="00691870">
        <w:rPr>
          <w:rFonts w:hint="cs"/>
          <w:color w:val="000000"/>
          <w:rtl/>
        </w:rPr>
        <w:t xml:space="preserve">، </w:t>
      </w:r>
      <w:r w:rsidRPr="002208D8">
        <w:rPr>
          <w:rFonts w:hint="cs"/>
          <w:rtl/>
        </w:rPr>
        <w:t>أو في تجهيز الأغذية في المصانع أو المنزل. وبالرغم من هذه المشاركة والمساهمة، لا يزال دور المرأة غير معترف به في الزراعة أو في صيد الأسماك، أو بوصفها منتجة رئيسية للمنتجات الزراعية في سري لانكا. وفي حين تظل الزراعة قطاعا</w:t>
      </w:r>
      <w:r w:rsidR="00F37FA2">
        <w:rPr>
          <w:rFonts w:hint="cs"/>
          <w:rtl/>
        </w:rPr>
        <w:t>ً</w:t>
      </w:r>
      <w:r w:rsidRPr="002208D8">
        <w:rPr>
          <w:rFonts w:hint="cs"/>
          <w:rtl/>
        </w:rPr>
        <w:t xml:space="preserve"> مهما</w:t>
      </w:r>
      <w:r w:rsidR="00F37FA2">
        <w:rPr>
          <w:rFonts w:hint="cs"/>
          <w:rtl/>
        </w:rPr>
        <w:t>ً</w:t>
      </w:r>
      <w:r w:rsidRPr="002208D8">
        <w:rPr>
          <w:rFonts w:hint="cs"/>
          <w:rtl/>
        </w:rPr>
        <w:t xml:space="preserve"> لسبل عيش الأسرة، وللاقتصاد، ولإمداد البلد بالأغذية، فإنها تمثل </w:t>
      </w:r>
      <w:r w:rsidR="002D766E">
        <w:rPr>
          <w:rFonts w:hint="cs"/>
          <w:rtl/>
        </w:rPr>
        <w:t>أيضاً</w:t>
      </w:r>
      <w:r w:rsidRPr="002208D8">
        <w:rPr>
          <w:rFonts w:hint="cs"/>
          <w:rtl/>
        </w:rPr>
        <w:t xml:space="preserve"> قطا</w:t>
      </w:r>
      <w:r w:rsidR="00377C7E">
        <w:rPr>
          <w:rFonts w:hint="cs"/>
          <w:rtl/>
        </w:rPr>
        <w:t xml:space="preserve">عاً </w:t>
      </w:r>
      <w:r w:rsidRPr="002208D8">
        <w:rPr>
          <w:rFonts w:hint="cs"/>
          <w:rtl/>
        </w:rPr>
        <w:t>يتسم بإنتاجية وربحية منخفضتين</w:t>
      </w:r>
      <w:r w:rsidR="00691870">
        <w:rPr>
          <w:rStyle w:val="FootnoteReference"/>
          <w:sz w:val="16"/>
          <w:szCs w:val="22"/>
          <w:rtl/>
        </w:rPr>
        <w:t>(</w:t>
      </w:r>
      <w:r w:rsidR="00691870" w:rsidRPr="002208D8">
        <w:rPr>
          <w:rStyle w:val="FootnoteReference"/>
          <w:sz w:val="16"/>
          <w:szCs w:val="22"/>
          <w:rtl/>
        </w:rPr>
        <w:footnoteReference w:id="19"/>
      </w:r>
      <w:r w:rsidR="00691870" w:rsidRPr="00691870">
        <w:rPr>
          <w:rStyle w:val="FootnoteReference"/>
          <w:color w:val="000000"/>
          <w:sz w:val="16"/>
          <w:szCs w:val="22"/>
          <w:rtl/>
        </w:rPr>
        <w:t>)</w:t>
      </w:r>
      <w:r w:rsidR="00691870" w:rsidRPr="00691870">
        <w:rPr>
          <w:rFonts w:hint="cs"/>
          <w:color w:val="000000"/>
          <w:rtl/>
        </w:rPr>
        <w:t>.</w:t>
      </w:r>
    </w:p>
    <w:p w14:paraId="3E7D8C79" w14:textId="50ADBE57" w:rsidR="00E4263F" w:rsidRPr="003150D1" w:rsidRDefault="00E4263F" w:rsidP="001950B9">
      <w:pPr>
        <w:pStyle w:val="H23GA"/>
        <w:rPr>
          <w:rtl/>
        </w:rPr>
      </w:pPr>
      <w:r w:rsidRPr="002208D8">
        <w:rPr>
          <w:rFonts w:hint="cs"/>
          <w:rtl/>
        </w:rPr>
        <w:tab/>
      </w:r>
      <w:r w:rsidRPr="003150D1">
        <w:rPr>
          <w:rFonts w:hint="cs"/>
          <w:rtl/>
        </w:rPr>
        <w:tab/>
        <w:t>التوظيف في القطاعين الرسمي وغير الرسمي، 2019</w:t>
      </w:r>
    </w:p>
    <w:tbl>
      <w:tblPr>
        <w:tblStyle w:val="TABLEA"/>
        <w:bidiVisual/>
        <w:tblW w:w="8390" w:type="dxa"/>
        <w:tblLayout w:type="fixed"/>
        <w:tblLook w:val="04E0" w:firstRow="1" w:lastRow="1" w:firstColumn="1" w:lastColumn="0" w:noHBand="0" w:noVBand="1"/>
      </w:tblPr>
      <w:tblGrid>
        <w:gridCol w:w="909"/>
        <w:gridCol w:w="1434"/>
        <w:gridCol w:w="1332"/>
        <w:gridCol w:w="1332"/>
        <w:gridCol w:w="1140"/>
        <w:gridCol w:w="1238"/>
        <w:gridCol w:w="1005"/>
      </w:tblGrid>
      <w:tr w:rsidR="00E4263F" w:rsidRPr="00E61949" w14:paraId="0D94D41D" w14:textId="77777777" w:rsidTr="00E61949">
        <w:trPr>
          <w:cnfStyle w:val="100000000000" w:firstRow="1" w:lastRow="0" w:firstColumn="0" w:lastColumn="0" w:oddVBand="0" w:evenVBand="0" w:oddHBand="0" w:evenHBand="0" w:firstRowFirstColumn="0" w:firstRowLastColumn="0" w:lastRowFirstColumn="0" w:lastRowLastColumn="0"/>
        </w:trPr>
        <w:tc>
          <w:tcPr>
            <w:tcW w:w="909" w:type="dxa"/>
            <w:vMerge w:val="restart"/>
            <w:tcBorders>
              <w:bottom w:val="single" w:sz="4" w:space="0" w:color="auto"/>
            </w:tcBorders>
            <w:vAlign w:val="bottom"/>
          </w:tcPr>
          <w:p w14:paraId="2FE61BA9" w14:textId="71D08DF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الجنس</w:t>
            </w:r>
          </w:p>
        </w:tc>
        <w:tc>
          <w:tcPr>
            <w:tcW w:w="2766" w:type="dxa"/>
            <w:gridSpan w:val="2"/>
            <w:vMerge w:val="restart"/>
            <w:tcBorders>
              <w:bottom w:val="single" w:sz="4" w:space="0" w:color="auto"/>
            </w:tcBorders>
            <w:vAlign w:val="bottom"/>
          </w:tcPr>
          <w:p w14:paraId="44FA3E71" w14:textId="77777777" w:rsidR="00E4263F" w:rsidRPr="00E61949" w:rsidRDefault="00E4263F" w:rsidP="00E61949">
            <w:pPr>
              <w:pStyle w:val="TableParagraph"/>
              <w:widowControl/>
              <w:bidi/>
              <w:spacing w:before="20" w:after="40" w:line="320" w:lineRule="exact"/>
              <w:ind w:left="57" w:right="57"/>
              <w:jc w:val="center"/>
              <w:rPr>
                <w:rFonts w:ascii="Times New Roman" w:hAnsi="Times New Roman" w:cs="Simplified Arabic"/>
                <w:i/>
                <w:iCs/>
                <w:sz w:val="20"/>
                <w:szCs w:val="20"/>
                <w:rtl/>
              </w:rPr>
            </w:pPr>
            <w:r w:rsidRPr="00E61949">
              <w:rPr>
                <w:rFonts w:ascii="Times New Roman" w:hAnsi="Times New Roman" w:cs="Simplified Arabic" w:hint="cs"/>
                <w:i/>
                <w:iCs/>
                <w:sz w:val="20"/>
                <w:szCs w:val="20"/>
                <w:rtl/>
              </w:rPr>
              <w:t>مجموع العاملين</w:t>
            </w:r>
          </w:p>
        </w:tc>
        <w:tc>
          <w:tcPr>
            <w:tcW w:w="4715" w:type="dxa"/>
            <w:gridSpan w:val="4"/>
            <w:tcBorders>
              <w:bottom w:val="single" w:sz="4" w:space="0" w:color="auto"/>
            </w:tcBorders>
          </w:tcPr>
          <w:p w14:paraId="4F3A607F" w14:textId="77777777" w:rsidR="00E4263F" w:rsidRPr="00E61949" w:rsidRDefault="00E4263F" w:rsidP="000415F4">
            <w:pPr>
              <w:pStyle w:val="TableParagraph"/>
              <w:widowControl/>
              <w:bidi/>
              <w:spacing w:before="20" w:after="40" w:line="320" w:lineRule="exact"/>
              <w:ind w:left="57" w:right="57"/>
              <w:jc w:val="center"/>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القطاع</w:t>
            </w:r>
          </w:p>
        </w:tc>
      </w:tr>
      <w:tr w:rsidR="00E4263F" w:rsidRPr="00E61949" w14:paraId="711E60CE" w14:textId="77777777" w:rsidTr="00E61949">
        <w:tc>
          <w:tcPr>
            <w:tcW w:w="909" w:type="dxa"/>
            <w:vMerge/>
            <w:tcBorders>
              <w:top w:val="single" w:sz="4" w:space="0" w:color="auto"/>
              <w:bottom w:val="single" w:sz="4" w:space="0" w:color="auto"/>
            </w:tcBorders>
          </w:tcPr>
          <w:p w14:paraId="219A0633" w14:textId="77777777" w:rsidR="00E4263F" w:rsidRPr="00E61949" w:rsidRDefault="00E4263F" w:rsidP="00F809E0">
            <w:pPr>
              <w:spacing w:before="20" w:after="40" w:line="320" w:lineRule="exact"/>
              <w:ind w:left="57" w:right="57"/>
              <w:rPr>
                <w:i/>
                <w:iCs/>
                <w:szCs w:val="20"/>
              </w:rPr>
            </w:pPr>
          </w:p>
        </w:tc>
        <w:tc>
          <w:tcPr>
            <w:tcW w:w="2766" w:type="dxa"/>
            <w:gridSpan w:val="2"/>
            <w:vMerge/>
            <w:tcBorders>
              <w:top w:val="single" w:sz="4" w:space="0" w:color="auto"/>
              <w:bottom w:val="single" w:sz="4" w:space="0" w:color="auto"/>
            </w:tcBorders>
          </w:tcPr>
          <w:p w14:paraId="2CEC85B4" w14:textId="77777777" w:rsidR="00E4263F" w:rsidRPr="00E61949" w:rsidRDefault="00E4263F" w:rsidP="00D77D2E">
            <w:pPr>
              <w:spacing w:before="20" w:after="40" w:line="320" w:lineRule="exact"/>
              <w:ind w:left="57" w:right="57"/>
              <w:jc w:val="left"/>
              <w:rPr>
                <w:i/>
                <w:iCs/>
                <w:szCs w:val="20"/>
              </w:rPr>
            </w:pPr>
          </w:p>
        </w:tc>
        <w:tc>
          <w:tcPr>
            <w:tcW w:w="2472" w:type="dxa"/>
            <w:gridSpan w:val="2"/>
            <w:tcBorders>
              <w:top w:val="single" w:sz="4" w:space="0" w:color="auto"/>
              <w:bottom w:val="single" w:sz="4" w:space="0" w:color="auto"/>
            </w:tcBorders>
          </w:tcPr>
          <w:p w14:paraId="08D2268E" w14:textId="77777777" w:rsidR="00E4263F" w:rsidRPr="00E61949" w:rsidRDefault="00E4263F" w:rsidP="00E61949">
            <w:pPr>
              <w:pStyle w:val="TableParagraph"/>
              <w:widowControl/>
              <w:bidi/>
              <w:spacing w:before="20" w:after="40" w:line="320" w:lineRule="exact"/>
              <w:ind w:left="57" w:right="57"/>
              <w:jc w:val="center"/>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الرسمي</w:t>
            </w:r>
          </w:p>
        </w:tc>
        <w:tc>
          <w:tcPr>
            <w:tcW w:w="2243" w:type="dxa"/>
            <w:gridSpan w:val="2"/>
            <w:tcBorders>
              <w:top w:val="single" w:sz="4" w:space="0" w:color="auto"/>
              <w:bottom w:val="single" w:sz="4" w:space="0" w:color="auto"/>
            </w:tcBorders>
          </w:tcPr>
          <w:p w14:paraId="011DD91A" w14:textId="77777777" w:rsidR="00E4263F" w:rsidRPr="00E61949" w:rsidRDefault="00E4263F" w:rsidP="00E61949">
            <w:pPr>
              <w:pStyle w:val="TableParagraph"/>
              <w:widowControl/>
              <w:bidi/>
              <w:spacing w:before="20" w:after="40" w:line="320" w:lineRule="exact"/>
              <w:ind w:left="57" w:right="57"/>
              <w:jc w:val="center"/>
              <w:rPr>
                <w:rFonts w:ascii="Times New Roman" w:hAnsi="Times New Roman" w:cs="Simplified Arabic"/>
                <w:i/>
                <w:iCs/>
                <w:sz w:val="20"/>
                <w:szCs w:val="20"/>
                <w:rtl/>
              </w:rPr>
            </w:pPr>
            <w:r w:rsidRPr="00E61949">
              <w:rPr>
                <w:rFonts w:ascii="Times New Roman" w:hAnsi="Times New Roman" w:cs="Simplified Arabic" w:hint="cs"/>
                <w:i/>
                <w:iCs/>
                <w:sz w:val="20"/>
                <w:szCs w:val="20"/>
                <w:rtl/>
              </w:rPr>
              <w:t>غير الرسمي</w:t>
            </w:r>
          </w:p>
        </w:tc>
      </w:tr>
      <w:tr w:rsidR="00E4263F" w:rsidRPr="00E61949" w14:paraId="6808472A" w14:textId="77777777" w:rsidTr="00E61949">
        <w:tc>
          <w:tcPr>
            <w:tcW w:w="909" w:type="dxa"/>
            <w:vMerge/>
            <w:tcBorders>
              <w:top w:val="single" w:sz="4" w:space="0" w:color="auto"/>
              <w:bottom w:val="single" w:sz="12" w:space="0" w:color="auto"/>
            </w:tcBorders>
          </w:tcPr>
          <w:p w14:paraId="3574BF0A" w14:textId="77777777" w:rsidR="00E4263F" w:rsidRPr="00E61949" w:rsidRDefault="00E4263F" w:rsidP="00F809E0">
            <w:pPr>
              <w:spacing w:before="20" w:after="40" w:line="320" w:lineRule="exact"/>
              <w:ind w:left="57" w:right="57"/>
              <w:rPr>
                <w:i/>
                <w:iCs/>
                <w:szCs w:val="20"/>
              </w:rPr>
            </w:pPr>
          </w:p>
        </w:tc>
        <w:tc>
          <w:tcPr>
            <w:tcW w:w="1434" w:type="dxa"/>
            <w:tcBorders>
              <w:top w:val="single" w:sz="4" w:space="0" w:color="auto"/>
              <w:bottom w:val="single" w:sz="12" w:space="0" w:color="auto"/>
            </w:tcBorders>
          </w:tcPr>
          <w:p w14:paraId="5AD1BFEB" w14:textId="7777777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العدد</w:t>
            </w:r>
          </w:p>
        </w:tc>
        <w:tc>
          <w:tcPr>
            <w:tcW w:w="1332" w:type="dxa"/>
            <w:tcBorders>
              <w:top w:val="single" w:sz="4" w:space="0" w:color="auto"/>
              <w:bottom w:val="single" w:sz="12" w:space="0" w:color="auto"/>
            </w:tcBorders>
          </w:tcPr>
          <w:p w14:paraId="3BBC79AE" w14:textId="7777777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النسبة المئوية</w:t>
            </w:r>
          </w:p>
        </w:tc>
        <w:tc>
          <w:tcPr>
            <w:tcW w:w="1332" w:type="dxa"/>
            <w:tcBorders>
              <w:top w:val="single" w:sz="4" w:space="0" w:color="auto"/>
              <w:bottom w:val="single" w:sz="12" w:space="0" w:color="auto"/>
            </w:tcBorders>
          </w:tcPr>
          <w:p w14:paraId="4894E3D9" w14:textId="7777777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العدد</w:t>
            </w:r>
          </w:p>
        </w:tc>
        <w:tc>
          <w:tcPr>
            <w:tcW w:w="1140" w:type="dxa"/>
            <w:tcBorders>
              <w:top w:val="single" w:sz="4" w:space="0" w:color="auto"/>
              <w:bottom w:val="single" w:sz="12" w:space="0" w:color="auto"/>
            </w:tcBorders>
          </w:tcPr>
          <w:p w14:paraId="12F5DB4B" w14:textId="7777777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النسبة المئوية</w:t>
            </w:r>
          </w:p>
        </w:tc>
        <w:tc>
          <w:tcPr>
            <w:tcW w:w="1238" w:type="dxa"/>
            <w:tcBorders>
              <w:top w:val="single" w:sz="4" w:space="0" w:color="auto"/>
              <w:bottom w:val="single" w:sz="12" w:space="0" w:color="auto"/>
            </w:tcBorders>
          </w:tcPr>
          <w:p w14:paraId="7CEA8F74" w14:textId="7777777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العدد</w:t>
            </w:r>
          </w:p>
        </w:tc>
        <w:tc>
          <w:tcPr>
            <w:tcW w:w="1005" w:type="dxa"/>
            <w:tcBorders>
              <w:top w:val="single" w:sz="4" w:space="0" w:color="auto"/>
              <w:bottom w:val="single" w:sz="12" w:space="0" w:color="auto"/>
            </w:tcBorders>
          </w:tcPr>
          <w:p w14:paraId="4D8E52B8" w14:textId="77777777" w:rsidR="00E4263F" w:rsidRPr="00E61949" w:rsidRDefault="00E4263F" w:rsidP="00F809E0">
            <w:pPr>
              <w:pStyle w:val="TableParagraph"/>
              <w:widowControl/>
              <w:bidi/>
              <w:spacing w:before="20" w:after="40" w:line="320" w:lineRule="exact"/>
              <w:ind w:left="57" w:right="57"/>
              <w:jc w:val="lowKashida"/>
              <w:rPr>
                <w:rFonts w:ascii="Times New Roman" w:hAnsi="Times New Roman" w:cs="Simplified Arabic"/>
                <w:i/>
                <w:iCs/>
                <w:sz w:val="20"/>
                <w:szCs w:val="20"/>
                <w:rtl/>
              </w:rPr>
            </w:pPr>
            <w:r w:rsidRPr="00E61949">
              <w:rPr>
                <w:rFonts w:ascii="Times New Roman" w:hAnsi="Times New Roman" w:cs="Simplified Arabic" w:hint="cs"/>
                <w:i/>
                <w:iCs/>
                <w:sz w:val="20"/>
                <w:szCs w:val="20"/>
                <w:rtl/>
              </w:rPr>
              <w:t>النسبة المئوية</w:t>
            </w:r>
          </w:p>
        </w:tc>
      </w:tr>
      <w:tr w:rsidR="00E4263F" w:rsidRPr="00F809E0" w14:paraId="6D054C01" w14:textId="77777777" w:rsidTr="00E61949">
        <w:tc>
          <w:tcPr>
            <w:tcW w:w="909" w:type="dxa"/>
            <w:tcBorders>
              <w:top w:val="single" w:sz="12" w:space="0" w:color="auto"/>
            </w:tcBorders>
          </w:tcPr>
          <w:p w14:paraId="209F0CCC"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b/>
                <w:sz w:val="20"/>
                <w:szCs w:val="20"/>
                <w:rtl/>
              </w:rPr>
            </w:pPr>
            <w:r w:rsidRPr="00F809E0">
              <w:rPr>
                <w:rFonts w:ascii="Times New Roman" w:hAnsi="Times New Roman" w:cs="Simplified Arabic" w:hint="cs"/>
                <w:b/>
                <w:bCs/>
                <w:sz w:val="20"/>
                <w:szCs w:val="20"/>
                <w:rtl/>
              </w:rPr>
              <w:t>المجموع</w:t>
            </w:r>
          </w:p>
        </w:tc>
        <w:tc>
          <w:tcPr>
            <w:tcW w:w="1434" w:type="dxa"/>
            <w:tcBorders>
              <w:top w:val="single" w:sz="12" w:space="0" w:color="auto"/>
            </w:tcBorders>
          </w:tcPr>
          <w:p w14:paraId="10BAAF3A"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693 180 8</w:t>
            </w:r>
          </w:p>
        </w:tc>
        <w:tc>
          <w:tcPr>
            <w:tcW w:w="1332" w:type="dxa"/>
            <w:tcBorders>
              <w:top w:val="single" w:sz="12" w:space="0" w:color="auto"/>
            </w:tcBorders>
          </w:tcPr>
          <w:p w14:paraId="64E0F1A0"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100,0</w:t>
            </w:r>
          </w:p>
        </w:tc>
        <w:tc>
          <w:tcPr>
            <w:tcW w:w="1332" w:type="dxa"/>
            <w:tcBorders>
              <w:top w:val="single" w:sz="12" w:space="0" w:color="auto"/>
            </w:tcBorders>
          </w:tcPr>
          <w:p w14:paraId="24A271C0"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505 482 3</w:t>
            </w:r>
          </w:p>
        </w:tc>
        <w:tc>
          <w:tcPr>
            <w:tcW w:w="1140" w:type="dxa"/>
            <w:tcBorders>
              <w:top w:val="single" w:sz="12" w:space="0" w:color="auto"/>
            </w:tcBorders>
          </w:tcPr>
          <w:p w14:paraId="06F29870"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42,6</w:t>
            </w:r>
          </w:p>
        </w:tc>
        <w:tc>
          <w:tcPr>
            <w:tcW w:w="1238" w:type="dxa"/>
            <w:tcBorders>
              <w:top w:val="single" w:sz="12" w:space="0" w:color="auto"/>
            </w:tcBorders>
          </w:tcPr>
          <w:p w14:paraId="23CEB151"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187 698 4</w:t>
            </w:r>
          </w:p>
        </w:tc>
        <w:tc>
          <w:tcPr>
            <w:tcW w:w="1005" w:type="dxa"/>
            <w:tcBorders>
              <w:top w:val="single" w:sz="12" w:space="0" w:color="auto"/>
            </w:tcBorders>
          </w:tcPr>
          <w:p w14:paraId="4B7545D8"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57,4</w:t>
            </w:r>
          </w:p>
        </w:tc>
      </w:tr>
      <w:tr w:rsidR="00E4263F" w:rsidRPr="00F809E0" w14:paraId="2D4F9B0C" w14:textId="77777777" w:rsidTr="00E61949">
        <w:tc>
          <w:tcPr>
            <w:tcW w:w="909" w:type="dxa"/>
          </w:tcPr>
          <w:p w14:paraId="7F41A8B6"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ذكور</w:t>
            </w:r>
          </w:p>
        </w:tc>
        <w:tc>
          <w:tcPr>
            <w:tcW w:w="1434" w:type="dxa"/>
          </w:tcPr>
          <w:p w14:paraId="14F2531E"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896 368 5</w:t>
            </w:r>
          </w:p>
        </w:tc>
        <w:tc>
          <w:tcPr>
            <w:tcW w:w="1332" w:type="dxa"/>
          </w:tcPr>
          <w:p w14:paraId="2F6B6943"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100,0</w:t>
            </w:r>
          </w:p>
        </w:tc>
        <w:tc>
          <w:tcPr>
            <w:tcW w:w="1332" w:type="dxa"/>
          </w:tcPr>
          <w:p w14:paraId="46B1EE21"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990 106 2</w:t>
            </w:r>
          </w:p>
        </w:tc>
        <w:tc>
          <w:tcPr>
            <w:tcW w:w="1140" w:type="dxa"/>
          </w:tcPr>
          <w:p w14:paraId="33094A12"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39,2</w:t>
            </w:r>
          </w:p>
        </w:tc>
        <w:tc>
          <w:tcPr>
            <w:tcW w:w="1238" w:type="dxa"/>
          </w:tcPr>
          <w:p w14:paraId="066B6577"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906 261 3</w:t>
            </w:r>
          </w:p>
        </w:tc>
        <w:tc>
          <w:tcPr>
            <w:tcW w:w="1005" w:type="dxa"/>
          </w:tcPr>
          <w:p w14:paraId="6120404C"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60,8</w:t>
            </w:r>
          </w:p>
        </w:tc>
      </w:tr>
      <w:tr w:rsidR="00E4263F" w:rsidRPr="00F809E0" w14:paraId="203343E5" w14:textId="77777777" w:rsidTr="00E61949">
        <w:trPr>
          <w:cnfStyle w:val="010000000000" w:firstRow="0" w:lastRow="1" w:firstColumn="0" w:lastColumn="0" w:oddVBand="0" w:evenVBand="0" w:oddHBand="0" w:evenHBand="0" w:firstRowFirstColumn="0" w:firstRowLastColumn="0" w:lastRowFirstColumn="0" w:lastRowLastColumn="0"/>
        </w:trPr>
        <w:tc>
          <w:tcPr>
            <w:tcW w:w="909" w:type="dxa"/>
          </w:tcPr>
          <w:p w14:paraId="61FBE35D"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إناث</w:t>
            </w:r>
          </w:p>
        </w:tc>
        <w:tc>
          <w:tcPr>
            <w:tcW w:w="1434" w:type="dxa"/>
          </w:tcPr>
          <w:p w14:paraId="174E55FB"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796 811 2</w:t>
            </w:r>
          </w:p>
        </w:tc>
        <w:tc>
          <w:tcPr>
            <w:tcW w:w="1332" w:type="dxa"/>
          </w:tcPr>
          <w:p w14:paraId="334546F1"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100,0</w:t>
            </w:r>
          </w:p>
        </w:tc>
        <w:tc>
          <w:tcPr>
            <w:tcW w:w="1332" w:type="dxa"/>
          </w:tcPr>
          <w:p w14:paraId="03BF4D58"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515 375 1</w:t>
            </w:r>
          </w:p>
        </w:tc>
        <w:tc>
          <w:tcPr>
            <w:tcW w:w="1140" w:type="dxa"/>
          </w:tcPr>
          <w:p w14:paraId="5D06C883"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48,9</w:t>
            </w:r>
          </w:p>
        </w:tc>
        <w:tc>
          <w:tcPr>
            <w:tcW w:w="1238" w:type="dxa"/>
          </w:tcPr>
          <w:p w14:paraId="6847357C"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281 436 1</w:t>
            </w:r>
          </w:p>
        </w:tc>
        <w:tc>
          <w:tcPr>
            <w:tcW w:w="1005" w:type="dxa"/>
          </w:tcPr>
          <w:p w14:paraId="0EDBC578" w14:textId="77777777" w:rsidR="00E4263F" w:rsidRPr="00F809E0" w:rsidRDefault="00E4263F" w:rsidP="00F809E0">
            <w:pPr>
              <w:pStyle w:val="TableParagraph"/>
              <w:widowControl/>
              <w:bidi/>
              <w:spacing w:before="20" w:after="40" w:line="320" w:lineRule="exact"/>
              <w:ind w:left="57" w:right="57"/>
              <w:jc w:val="lowKashida"/>
              <w:rPr>
                <w:rFonts w:ascii="Times New Roman" w:hAnsi="Times New Roman" w:cs="Simplified Arabic"/>
                <w:sz w:val="20"/>
                <w:szCs w:val="20"/>
                <w:rtl/>
              </w:rPr>
            </w:pPr>
            <w:r w:rsidRPr="00F809E0">
              <w:rPr>
                <w:rFonts w:ascii="Times New Roman" w:hAnsi="Times New Roman" w:cs="Simplified Arabic" w:hint="cs"/>
                <w:sz w:val="20"/>
                <w:szCs w:val="20"/>
                <w:rtl/>
              </w:rPr>
              <w:t>51,1</w:t>
            </w:r>
          </w:p>
        </w:tc>
      </w:tr>
    </w:tbl>
    <w:p w14:paraId="69C05D9D" w14:textId="77777777" w:rsidR="00E4263F" w:rsidRPr="001D6D70" w:rsidRDefault="00E4263F" w:rsidP="001D6D70">
      <w:pPr>
        <w:pStyle w:val="SingleTxtGA"/>
        <w:rPr>
          <w:i/>
          <w:iCs/>
          <w:sz w:val="18"/>
          <w:szCs w:val="18"/>
          <w:rtl/>
        </w:rPr>
      </w:pPr>
      <w:r w:rsidRPr="001D6D70">
        <w:rPr>
          <w:rFonts w:hint="cs"/>
          <w:i/>
          <w:iCs/>
          <w:sz w:val="18"/>
          <w:szCs w:val="18"/>
          <w:rtl/>
        </w:rPr>
        <w:t>المصدر: الدراسة الاستقصائية السنوية للقوى العاملة لعام 2019، إدارة التعداد والإحصاء.</w:t>
      </w:r>
    </w:p>
    <w:p w14:paraId="13D43D6F" w14:textId="633DD498" w:rsidR="00E4263F" w:rsidRPr="002208D8" w:rsidRDefault="00E4263F" w:rsidP="001950B9">
      <w:pPr>
        <w:pStyle w:val="SingleTxtGA"/>
        <w:rPr>
          <w:rtl/>
        </w:rPr>
      </w:pPr>
      <w:r w:rsidRPr="002208D8">
        <w:rPr>
          <w:rFonts w:hint="cs"/>
          <w:rtl/>
        </w:rPr>
        <w:t>29</w:t>
      </w:r>
      <w:r w:rsidR="002D766E">
        <w:rPr>
          <w:rFonts w:hint="cs"/>
          <w:rtl/>
        </w:rPr>
        <w:t>-</w:t>
      </w:r>
      <w:r w:rsidR="002D766E">
        <w:rPr>
          <w:rFonts w:hint="cs"/>
          <w:rtl/>
        </w:rPr>
        <w:tab/>
      </w:r>
      <w:r w:rsidRPr="002208D8">
        <w:rPr>
          <w:rFonts w:hint="cs"/>
          <w:rtl/>
        </w:rPr>
        <w:t>يفيد الجدول أعلاه، بأن غالبية العاملين، ذكورا</w:t>
      </w:r>
      <w:r w:rsidR="00C65855">
        <w:rPr>
          <w:rFonts w:hint="cs"/>
          <w:rtl/>
        </w:rPr>
        <w:t>ً</w:t>
      </w:r>
      <w:r w:rsidRPr="002208D8">
        <w:rPr>
          <w:rFonts w:hint="cs"/>
          <w:rtl/>
        </w:rPr>
        <w:t xml:space="preserve"> وإناثا</w:t>
      </w:r>
      <w:r w:rsidR="00C65855">
        <w:rPr>
          <w:rFonts w:hint="cs"/>
          <w:rtl/>
        </w:rPr>
        <w:t>ً</w:t>
      </w:r>
      <w:r w:rsidRPr="002208D8">
        <w:rPr>
          <w:rFonts w:hint="cs"/>
          <w:rtl/>
        </w:rPr>
        <w:t xml:space="preserve">، يعملون في القطاع غير الرسمي. وأن النسبة بلغت 60,8 في </w:t>
      </w:r>
      <w:proofErr w:type="gramStart"/>
      <w:r w:rsidRPr="002208D8">
        <w:rPr>
          <w:rFonts w:hint="cs"/>
          <w:rtl/>
        </w:rPr>
        <w:t>المائة</w:t>
      </w:r>
      <w:proofErr w:type="gramEnd"/>
      <w:r w:rsidRPr="002208D8">
        <w:rPr>
          <w:rFonts w:hint="cs"/>
          <w:rtl/>
        </w:rPr>
        <w:t xml:space="preserve"> للذكور </w:t>
      </w:r>
      <w:proofErr w:type="spellStart"/>
      <w:r w:rsidRPr="002208D8">
        <w:rPr>
          <w:rFonts w:hint="cs"/>
          <w:rtl/>
        </w:rPr>
        <w:t>و51,1</w:t>
      </w:r>
      <w:proofErr w:type="spellEnd"/>
      <w:r w:rsidRPr="002208D8">
        <w:rPr>
          <w:rFonts w:hint="cs"/>
          <w:rtl/>
        </w:rPr>
        <w:t xml:space="preserve"> في المائة للإناث. ومشاركة الإناث، من حيث النسبة، في القطاع الرسمي أعلى مقارنة بالذكور. غير أن نسبة مشاركة الإناث في القطاع غير الرسمي (51,1 في </w:t>
      </w:r>
      <w:proofErr w:type="gramStart"/>
      <w:r w:rsidRPr="002208D8">
        <w:rPr>
          <w:rFonts w:hint="cs"/>
          <w:rtl/>
        </w:rPr>
        <w:t>المائة</w:t>
      </w:r>
      <w:proofErr w:type="gramEnd"/>
      <w:r w:rsidRPr="002208D8">
        <w:rPr>
          <w:rFonts w:hint="cs"/>
          <w:rtl/>
        </w:rPr>
        <w:t>) أعلى منها في القطاع الرسمي (48,9 في المائة</w:t>
      </w:r>
      <w:r w:rsidR="00691870" w:rsidRPr="00691870">
        <w:rPr>
          <w:rFonts w:hint="cs"/>
          <w:color w:val="000000"/>
          <w:rtl/>
        </w:rPr>
        <w:t xml:space="preserve">). </w:t>
      </w:r>
    </w:p>
    <w:p w14:paraId="5045864B" w14:textId="77777777" w:rsidR="00E4263F" w:rsidRPr="002208D8" w:rsidRDefault="00E4263F" w:rsidP="001950B9">
      <w:pPr>
        <w:pStyle w:val="H23GA"/>
        <w:rPr>
          <w:rtl/>
        </w:rPr>
      </w:pPr>
      <w:r w:rsidRPr="002208D8">
        <w:rPr>
          <w:rFonts w:hint="cs"/>
          <w:rtl/>
        </w:rPr>
        <w:lastRenderedPageBreak/>
        <w:tab/>
      </w:r>
      <w:r w:rsidRPr="002208D8">
        <w:rPr>
          <w:rFonts w:hint="cs"/>
          <w:rtl/>
        </w:rPr>
        <w:tab/>
        <w:t>كبار المديرين والمسؤولين والمشرعين العاملين في عام 2016</w:t>
      </w:r>
    </w:p>
    <w:tbl>
      <w:tblPr>
        <w:tblStyle w:val="TABLEA"/>
        <w:bidiVisual/>
        <w:tblW w:w="7159" w:type="dxa"/>
        <w:jc w:val="left"/>
        <w:tblInd w:w="1247" w:type="dxa"/>
        <w:tblLayout w:type="fixed"/>
        <w:tblLook w:val="04E0" w:firstRow="1" w:lastRow="1" w:firstColumn="1" w:lastColumn="0" w:noHBand="0" w:noVBand="1"/>
      </w:tblPr>
      <w:tblGrid>
        <w:gridCol w:w="3114"/>
        <w:gridCol w:w="3234"/>
        <w:gridCol w:w="811"/>
      </w:tblGrid>
      <w:tr w:rsidR="00E4263F" w:rsidRPr="00E61949" w14:paraId="2E096FF6"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3114" w:type="dxa"/>
            <w:vAlign w:val="bottom"/>
            <w:hideMark/>
          </w:tcPr>
          <w:p w14:paraId="163DC337" w14:textId="79525FBE" w:rsidR="00E4263F" w:rsidRPr="00E61949" w:rsidRDefault="00E4263F" w:rsidP="001D6D70">
            <w:pPr>
              <w:spacing w:before="40" w:after="40" w:line="280" w:lineRule="exact"/>
              <w:rPr>
                <w:i/>
                <w:iCs/>
                <w:szCs w:val="20"/>
                <w:rtl/>
              </w:rPr>
            </w:pPr>
            <w:r w:rsidRPr="00E61949">
              <w:rPr>
                <w:rFonts w:hint="cs"/>
                <w:i/>
                <w:iCs/>
                <w:szCs w:val="20"/>
                <w:rtl/>
              </w:rPr>
              <w:t>السنة</w:t>
            </w:r>
          </w:p>
        </w:tc>
        <w:tc>
          <w:tcPr>
            <w:tcW w:w="3234" w:type="dxa"/>
            <w:vAlign w:val="bottom"/>
            <w:hideMark/>
          </w:tcPr>
          <w:p w14:paraId="5A76D1E5" w14:textId="77777777" w:rsidR="00E4263F" w:rsidRPr="00E61949" w:rsidRDefault="00E4263F" w:rsidP="001D6D70">
            <w:pPr>
              <w:spacing w:before="40" w:after="40" w:line="280" w:lineRule="exact"/>
              <w:rPr>
                <w:i/>
                <w:iCs/>
                <w:szCs w:val="20"/>
                <w:rtl/>
              </w:rPr>
            </w:pPr>
            <w:r w:rsidRPr="00E61949">
              <w:rPr>
                <w:rFonts w:hint="cs"/>
                <w:i/>
                <w:iCs/>
                <w:szCs w:val="20"/>
                <w:rtl/>
              </w:rPr>
              <w:t>ذكور</w:t>
            </w:r>
          </w:p>
        </w:tc>
        <w:tc>
          <w:tcPr>
            <w:tcW w:w="811" w:type="dxa"/>
            <w:vAlign w:val="bottom"/>
            <w:hideMark/>
          </w:tcPr>
          <w:p w14:paraId="1B5F31E2" w14:textId="77777777" w:rsidR="00E4263F" w:rsidRPr="00E61949" w:rsidRDefault="00E4263F" w:rsidP="001D6D70">
            <w:pPr>
              <w:spacing w:before="40" w:after="40" w:line="280" w:lineRule="exact"/>
              <w:rPr>
                <w:i/>
                <w:iCs/>
                <w:szCs w:val="20"/>
                <w:rtl/>
              </w:rPr>
            </w:pPr>
            <w:r w:rsidRPr="00E61949">
              <w:rPr>
                <w:rFonts w:hint="cs"/>
                <w:i/>
                <w:iCs/>
                <w:szCs w:val="20"/>
                <w:rtl/>
              </w:rPr>
              <w:t>إناث</w:t>
            </w:r>
          </w:p>
        </w:tc>
      </w:tr>
      <w:tr w:rsidR="00E4263F" w:rsidRPr="001D6D70" w14:paraId="794B3F21" w14:textId="77777777" w:rsidTr="00E61949">
        <w:trPr>
          <w:jc w:val="left"/>
        </w:trPr>
        <w:tc>
          <w:tcPr>
            <w:tcW w:w="3114" w:type="dxa"/>
            <w:hideMark/>
          </w:tcPr>
          <w:p w14:paraId="3B19076F" w14:textId="77777777" w:rsidR="00E4263F" w:rsidRPr="001D6D70" w:rsidRDefault="00E4263F" w:rsidP="001D6D70">
            <w:pPr>
              <w:spacing w:before="40" w:after="40" w:line="280" w:lineRule="exact"/>
              <w:rPr>
                <w:szCs w:val="20"/>
                <w:rtl/>
              </w:rPr>
            </w:pPr>
            <w:r w:rsidRPr="001D6D70">
              <w:rPr>
                <w:rFonts w:hint="cs"/>
                <w:szCs w:val="20"/>
                <w:rtl/>
              </w:rPr>
              <w:t>2016</w:t>
            </w:r>
          </w:p>
        </w:tc>
        <w:tc>
          <w:tcPr>
            <w:tcW w:w="3234" w:type="dxa"/>
            <w:hideMark/>
          </w:tcPr>
          <w:p w14:paraId="4A3F09B6" w14:textId="77777777" w:rsidR="00E4263F" w:rsidRPr="001D6D70" w:rsidRDefault="00E4263F" w:rsidP="001D6D70">
            <w:pPr>
              <w:spacing w:before="40" w:after="40" w:line="280" w:lineRule="exact"/>
              <w:rPr>
                <w:szCs w:val="20"/>
                <w:rtl/>
              </w:rPr>
            </w:pPr>
            <w:r w:rsidRPr="001D6D70">
              <w:rPr>
                <w:rFonts w:hint="cs"/>
                <w:szCs w:val="20"/>
                <w:rtl/>
              </w:rPr>
              <w:t>6,7</w:t>
            </w:r>
          </w:p>
        </w:tc>
        <w:tc>
          <w:tcPr>
            <w:tcW w:w="811" w:type="dxa"/>
            <w:hideMark/>
          </w:tcPr>
          <w:p w14:paraId="6F646388" w14:textId="77777777" w:rsidR="00E4263F" w:rsidRPr="001D6D70" w:rsidRDefault="00E4263F" w:rsidP="001D6D70">
            <w:pPr>
              <w:spacing w:before="40" w:after="40" w:line="280" w:lineRule="exact"/>
              <w:rPr>
                <w:szCs w:val="20"/>
                <w:rtl/>
              </w:rPr>
            </w:pPr>
            <w:r w:rsidRPr="001D6D70">
              <w:rPr>
                <w:rFonts w:hint="cs"/>
                <w:szCs w:val="20"/>
                <w:rtl/>
              </w:rPr>
              <w:t>4,9</w:t>
            </w:r>
          </w:p>
        </w:tc>
      </w:tr>
      <w:tr w:rsidR="00E4263F" w:rsidRPr="001D6D70" w14:paraId="1CF31AB2"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3114" w:type="dxa"/>
            <w:hideMark/>
          </w:tcPr>
          <w:p w14:paraId="56C1D663" w14:textId="77777777" w:rsidR="00E4263F" w:rsidRPr="001D6D70" w:rsidRDefault="00E4263F" w:rsidP="001D6D70">
            <w:pPr>
              <w:spacing w:before="40" w:after="40" w:line="280" w:lineRule="exact"/>
              <w:rPr>
                <w:szCs w:val="20"/>
                <w:rtl/>
              </w:rPr>
            </w:pPr>
            <w:r w:rsidRPr="001D6D70">
              <w:rPr>
                <w:rFonts w:hint="cs"/>
                <w:szCs w:val="20"/>
                <w:rtl/>
              </w:rPr>
              <w:t>2019</w:t>
            </w:r>
          </w:p>
        </w:tc>
        <w:tc>
          <w:tcPr>
            <w:tcW w:w="3234" w:type="dxa"/>
            <w:hideMark/>
          </w:tcPr>
          <w:p w14:paraId="654A887A" w14:textId="77777777" w:rsidR="00E4263F" w:rsidRPr="001D6D70" w:rsidRDefault="00E4263F" w:rsidP="001D6D70">
            <w:pPr>
              <w:spacing w:before="40" w:after="40" w:line="280" w:lineRule="exact"/>
              <w:rPr>
                <w:szCs w:val="20"/>
                <w:rtl/>
              </w:rPr>
            </w:pPr>
            <w:r w:rsidRPr="001D6D70">
              <w:rPr>
                <w:rFonts w:hint="cs"/>
                <w:szCs w:val="20"/>
                <w:rtl/>
              </w:rPr>
              <w:t>8,4</w:t>
            </w:r>
          </w:p>
        </w:tc>
        <w:tc>
          <w:tcPr>
            <w:tcW w:w="811" w:type="dxa"/>
            <w:hideMark/>
          </w:tcPr>
          <w:p w14:paraId="77629B77" w14:textId="77777777" w:rsidR="00E4263F" w:rsidRPr="001D6D70" w:rsidRDefault="00E4263F" w:rsidP="001D6D70">
            <w:pPr>
              <w:spacing w:before="40" w:after="40" w:line="280" w:lineRule="exact"/>
              <w:rPr>
                <w:szCs w:val="20"/>
                <w:rtl/>
              </w:rPr>
            </w:pPr>
            <w:r w:rsidRPr="001D6D70">
              <w:rPr>
                <w:rFonts w:hint="cs"/>
                <w:szCs w:val="20"/>
                <w:rtl/>
              </w:rPr>
              <w:t>6,0</w:t>
            </w:r>
          </w:p>
        </w:tc>
      </w:tr>
    </w:tbl>
    <w:p w14:paraId="3553D8E2" w14:textId="77777777" w:rsidR="00E4263F" w:rsidRPr="00356B34" w:rsidRDefault="00E4263F" w:rsidP="00356B34">
      <w:pPr>
        <w:pStyle w:val="SingleTxtGA"/>
        <w:rPr>
          <w:i/>
          <w:iCs/>
          <w:sz w:val="12"/>
          <w:szCs w:val="18"/>
          <w:rtl/>
        </w:rPr>
      </w:pPr>
      <w:r w:rsidRPr="00356B34">
        <w:rPr>
          <w:rFonts w:hint="cs"/>
          <w:i/>
          <w:iCs/>
          <w:sz w:val="18"/>
          <w:szCs w:val="18"/>
          <w:rtl/>
        </w:rPr>
        <w:t xml:space="preserve">المصدر: الدراسات الاستقصائية السنوية للقوى العاملة للأعوام 2016-2019، إدارة التعداد </w:t>
      </w:r>
      <w:r w:rsidRPr="00356B34">
        <w:rPr>
          <w:rFonts w:hint="cs"/>
          <w:i/>
          <w:iCs/>
          <w:sz w:val="12"/>
          <w:szCs w:val="18"/>
          <w:rtl/>
        </w:rPr>
        <w:t>والإحصاء.</w:t>
      </w:r>
    </w:p>
    <w:p w14:paraId="6CB4351C" w14:textId="77777777" w:rsidR="00E4263F" w:rsidRPr="002208D8" w:rsidRDefault="00E4263F" w:rsidP="001950B9">
      <w:pPr>
        <w:pStyle w:val="H23GA"/>
        <w:rPr>
          <w:rtl/>
        </w:rPr>
      </w:pPr>
      <w:r w:rsidRPr="002208D8">
        <w:rPr>
          <w:rFonts w:hint="cs"/>
          <w:rtl/>
        </w:rPr>
        <w:tab/>
      </w:r>
      <w:r w:rsidRPr="002208D8">
        <w:rPr>
          <w:rFonts w:hint="cs"/>
          <w:rtl/>
        </w:rPr>
        <w:tab/>
        <w:t>المرأة في الخدمات الإدارية</w:t>
      </w:r>
      <w:r>
        <w:rPr>
          <w:rFonts w:hint="cs"/>
          <w:rtl/>
        </w:rPr>
        <w:t>،</w:t>
      </w:r>
      <w:r w:rsidRPr="002208D8">
        <w:rPr>
          <w:rFonts w:hint="cs"/>
          <w:rtl/>
        </w:rPr>
        <w:t xml:space="preserve"> 2017</w:t>
      </w:r>
    </w:p>
    <w:tbl>
      <w:tblPr>
        <w:tblStyle w:val="TABLEA"/>
        <w:bidiVisual/>
        <w:tblW w:w="7147" w:type="dxa"/>
        <w:jc w:val="left"/>
        <w:tblInd w:w="1247" w:type="dxa"/>
        <w:tblLayout w:type="fixed"/>
        <w:tblLook w:val="04E0" w:firstRow="1" w:lastRow="1" w:firstColumn="1" w:lastColumn="0" w:noHBand="0" w:noVBand="1"/>
      </w:tblPr>
      <w:tblGrid>
        <w:gridCol w:w="1569"/>
        <w:gridCol w:w="1322"/>
        <w:gridCol w:w="1134"/>
        <w:gridCol w:w="1414"/>
        <w:gridCol w:w="1708"/>
      </w:tblGrid>
      <w:tr w:rsidR="00E4263F" w:rsidRPr="001D6D70" w14:paraId="57D008AD" w14:textId="77777777" w:rsidTr="00E61949">
        <w:trPr>
          <w:cnfStyle w:val="100000000000" w:firstRow="1" w:lastRow="0" w:firstColumn="0" w:lastColumn="0" w:oddVBand="0" w:evenVBand="0" w:oddHBand="0" w:evenHBand="0" w:firstRowFirstColumn="0" w:firstRowLastColumn="0" w:lastRowFirstColumn="0" w:lastRowLastColumn="0"/>
          <w:tblHeader/>
          <w:jc w:val="left"/>
        </w:trPr>
        <w:tc>
          <w:tcPr>
            <w:tcW w:w="1569" w:type="dxa"/>
            <w:vAlign w:val="bottom"/>
            <w:hideMark/>
          </w:tcPr>
          <w:p w14:paraId="5866594C" w14:textId="77777777" w:rsidR="00E4263F" w:rsidRPr="001D6D70" w:rsidRDefault="00E4263F" w:rsidP="001D6D70">
            <w:pPr>
              <w:spacing w:before="40" w:after="40" w:line="280" w:lineRule="exact"/>
              <w:rPr>
                <w:i/>
                <w:iCs/>
                <w:szCs w:val="20"/>
                <w:rtl/>
              </w:rPr>
            </w:pPr>
            <w:r w:rsidRPr="001D6D70">
              <w:rPr>
                <w:rFonts w:hint="cs"/>
                <w:i/>
                <w:iCs/>
                <w:szCs w:val="20"/>
                <w:rtl/>
              </w:rPr>
              <w:t xml:space="preserve">الدرجة </w:t>
            </w:r>
          </w:p>
        </w:tc>
        <w:tc>
          <w:tcPr>
            <w:tcW w:w="1322" w:type="dxa"/>
            <w:vAlign w:val="bottom"/>
            <w:hideMark/>
          </w:tcPr>
          <w:p w14:paraId="697CA8A0" w14:textId="77777777" w:rsidR="00E4263F" w:rsidRPr="001D6D70" w:rsidRDefault="00E4263F" w:rsidP="001D6D70">
            <w:pPr>
              <w:spacing w:before="40" w:after="40" w:line="280" w:lineRule="exact"/>
              <w:rPr>
                <w:i/>
                <w:iCs/>
                <w:szCs w:val="20"/>
                <w:rtl/>
              </w:rPr>
            </w:pPr>
            <w:r w:rsidRPr="001D6D70">
              <w:rPr>
                <w:rFonts w:hint="cs"/>
                <w:i/>
                <w:iCs/>
                <w:szCs w:val="20"/>
                <w:rtl/>
              </w:rPr>
              <w:t>ذكور</w:t>
            </w:r>
          </w:p>
        </w:tc>
        <w:tc>
          <w:tcPr>
            <w:tcW w:w="1134" w:type="dxa"/>
            <w:vAlign w:val="bottom"/>
            <w:hideMark/>
          </w:tcPr>
          <w:p w14:paraId="6E5DF12B" w14:textId="77777777" w:rsidR="00E4263F" w:rsidRPr="001D6D70" w:rsidRDefault="00E4263F" w:rsidP="001D6D70">
            <w:pPr>
              <w:spacing w:before="40" w:after="40" w:line="280" w:lineRule="exact"/>
              <w:rPr>
                <w:i/>
                <w:iCs/>
                <w:szCs w:val="20"/>
                <w:rtl/>
              </w:rPr>
            </w:pPr>
            <w:r w:rsidRPr="001D6D70">
              <w:rPr>
                <w:rFonts w:hint="cs"/>
                <w:i/>
                <w:iCs/>
                <w:szCs w:val="20"/>
                <w:rtl/>
              </w:rPr>
              <w:t>إناث</w:t>
            </w:r>
          </w:p>
        </w:tc>
        <w:tc>
          <w:tcPr>
            <w:tcW w:w="1414" w:type="dxa"/>
            <w:vAlign w:val="bottom"/>
            <w:hideMark/>
          </w:tcPr>
          <w:p w14:paraId="24F9DFCE" w14:textId="77777777" w:rsidR="00E4263F" w:rsidRPr="001D6D70" w:rsidRDefault="00E4263F" w:rsidP="001D6D70">
            <w:pPr>
              <w:spacing w:before="40" w:after="40" w:line="280" w:lineRule="exact"/>
              <w:rPr>
                <w:i/>
                <w:iCs/>
                <w:szCs w:val="20"/>
                <w:rtl/>
              </w:rPr>
            </w:pPr>
            <w:r w:rsidRPr="001D6D70">
              <w:rPr>
                <w:rFonts w:hint="cs"/>
                <w:i/>
                <w:iCs/>
                <w:szCs w:val="20"/>
                <w:rtl/>
              </w:rPr>
              <w:t>المجموع</w:t>
            </w:r>
          </w:p>
        </w:tc>
        <w:tc>
          <w:tcPr>
            <w:tcW w:w="1708" w:type="dxa"/>
            <w:vAlign w:val="bottom"/>
            <w:hideMark/>
          </w:tcPr>
          <w:p w14:paraId="210BABF1" w14:textId="77777777" w:rsidR="00E4263F" w:rsidRPr="001D6D70" w:rsidRDefault="00E4263F" w:rsidP="001D6D70">
            <w:pPr>
              <w:spacing w:before="40" w:after="40" w:line="280" w:lineRule="exact"/>
              <w:rPr>
                <w:i/>
                <w:iCs/>
                <w:szCs w:val="20"/>
                <w:rtl/>
              </w:rPr>
            </w:pPr>
            <w:r w:rsidRPr="001D6D70">
              <w:rPr>
                <w:rFonts w:hint="cs"/>
                <w:i/>
                <w:iCs/>
                <w:szCs w:val="20"/>
                <w:rtl/>
              </w:rPr>
              <w:t>إناث (بالنسبة المئوية)</w:t>
            </w:r>
          </w:p>
        </w:tc>
      </w:tr>
      <w:tr w:rsidR="00E4263F" w:rsidRPr="001D6D70" w14:paraId="27751BBF" w14:textId="77777777" w:rsidTr="00E61949">
        <w:trPr>
          <w:jc w:val="left"/>
        </w:trPr>
        <w:tc>
          <w:tcPr>
            <w:tcW w:w="1569" w:type="dxa"/>
            <w:hideMark/>
          </w:tcPr>
          <w:p w14:paraId="62E9C3AA" w14:textId="77777777" w:rsidR="00E4263F" w:rsidRPr="001D6D70" w:rsidRDefault="00E4263F" w:rsidP="001D6D70">
            <w:pPr>
              <w:spacing w:before="40" w:after="40" w:line="280" w:lineRule="exact"/>
              <w:rPr>
                <w:szCs w:val="20"/>
                <w:rtl/>
              </w:rPr>
            </w:pPr>
            <w:r w:rsidRPr="001D6D70">
              <w:rPr>
                <w:rFonts w:hint="cs"/>
                <w:szCs w:val="20"/>
                <w:rtl/>
              </w:rPr>
              <w:t>الدرجة العليا</w:t>
            </w:r>
          </w:p>
        </w:tc>
        <w:tc>
          <w:tcPr>
            <w:tcW w:w="1322" w:type="dxa"/>
            <w:hideMark/>
          </w:tcPr>
          <w:p w14:paraId="3D044366" w14:textId="77777777" w:rsidR="00E4263F" w:rsidRPr="001D6D70" w:rsidRDefault="00E4263F" w:rsidP="001D6D70">
            <w:pPr>
              <w:spacing w:before="40" w:after="40" w:line="280" w:lineRule="exact"/>
              <w:rPr>
                <w:szCs w:val="20"/>
                <w:rtl/>
              </w:rPr>
            </w:pPr>
            <w:r w:rsidRPr="001D6D70">
              <w:rPr>
                <w:rFonts w:hint="cs"/>
                <w:szCs w:val="20"/>
                <w:rtl/>
              </w:rPr>
              <w:t>256</w:t>
            </w:r>
          </w:p>
        </w:tc>
        <w:tc>
          <w:tcPr>
            <w:tcW w:w="1134" w:type="dxa"/>
            <w:hideMark/>
          </w:tcPr>
          <w:p w14:paraId="679A7672" w14:textId="77777777" w:rsidR="00E4263F" w:rsidRPr="001D6D70" w:rsidRDefault="00E4263F" w:rsidP="001D6D70">
            <w:pPr>
              <w:spacing w:before="40" w:after="40" w:line="280" w:lineRule="exact"/>
              <w:rPr>
                <w:szCs w:val="20"/>
                <w:rtl/>
              </w:rPr>
            </w:pPr>
            <w:r w:rsidRPr="001D6D70">
              <w:rPr>
                <w:rFonts w:hint="cs"/>
                <w:szCs w:val="20"/>
                <w:rtl/>
              </w:rPr>
              <w:t>130</w:t>
            </w:r>
          </w:p>
        </w:tc>
        <w:tc>
          <w:tcPr>
            <w:tcW w:w="1414" w:type="dxa"/>
            <w:hideMark/>
          </w:tcPr>
          <w:p w14:paraId="2BBEDDD0" w14:textId="77777777" w:rsidR="00E4263F" w:rsidRPr="001D6D70" w:rsidRDefault="00E4263F" w:rsidP="001D6D70">
            <w:pPr>
              <w:spacing w:before="40" w:after="40" w:line="280" w:lineRule="exact"/>
              <w:rPr>
                <w:szCs w:val="20"/>
                <w:rtl/>
              </w:rPr>
            </w:pPr>
            <w:r w:rsidRPr="001D6D70">
              <w:rPr>
                <w:rFonts w:hint="cs"/>
                <w:szCs w:val="20"/>
                <w:rtl/>
              </w:rPr>
              <w:t>386</w:t>
            </w:r>
          </w:p>
        </w:tc>
        <w:tc>
          <w:tcPr>
            <w:tcW w:w="1708" w:type="dxa"/>
            <w:hideMark/>
          </w:tcPr>
          <w:p w14:paraId="54504BB4" w14:textId="77777777" w:rsidR="00E4263F" w:rsidRPr="001D6D70" w:rsidRDefault="00E4263F" w:rsidP="001D6D70">
            <w:pPr>
              <w:spacing w:before="40" w:after="40" w:line="280" w:lineRule="exact"/>
              <w:rPr>
                <w:szCs w:val="20"/>
                <w:rtl/>
              </w:rPr>
            </w:pPr>
            <w:r w:rsidRPr="001D6D70">
              <w:rPr>
                <w:rFonts w:hint="cs"/>
                <w:szCs w:val="20"/>
                <w:rtl/>
              </w:rPr>
              <w:t>33</w:t>
            </w:r>
          </w:p>
        </w:tc>
      </w:tr>
      <w:tr w:rsidR="00E4263F" w:rsidRPr="001D6D70" w14:paraId="3109D35E" w14:textId="77777777" w:rsidTr="00E61949">
        <w:trPr>
          <w:jc w:val="left"/>
        </w:trPr>
        <w:tc>
          <w:tcPr>
            <w:tcW w:w="1569" w:type="dxa"/>
            <w:hideMark/>
          </w:tcPr>
          <w:p w14:paraId="52B642AE" w14:textId="77777777" w:rsidR="00E4263F" w:rsidRPr="001D6D70" w:rsidRDefault="00E4263F" w:rsidP="001D6D70">
            <w:pPr>
              <w:spacing w:before="40" w:after="40" w:line="280" w:lineRule="exact"/>
              <w:rPr>
                <w:szCs w:val="20"/>
                <w:rtl/>
              </w:rPr>
            </w:pPr>
            <w:r w:rsidRPr="001D6D70">
              <w:rPr>
                <w:rFonts w:hint="cs"/>
                <w:szCs w:val="20"/>
                <w:rtl/>
              </w:rPr>
              <w:t>الدرجة الأولى</w:t>
            </w:r>
          </w:p>
        </w:tc>
        <w:tc>
          <w:tcPr>
            <w:tcW w:w="1322" w:type="dxa"/>
            <w:hideMark/>
          </w:tcPr>
          <w:p w14:paraId="3528F450" w14:textId="77777777" w:rsidR="00E4263F" w:rsidRPr="001D6D70" w:rsidRDefault="00E4263F" w:rsidP="001D6D70">
            <w:pPr>
              <w:spacing w:before="40" w:after="40" w:line="280" w:lineRule="exact"/>
              <w:rPr>
                <w:szCs w:val="20"/>
                <w:rtl/>
              </w:rPr>
            </w:pPr>
            <w:r w:rsidRPr="001D6D70">
              <w:rPr>
                <w:rFonts w:hint="cs"/>
                <w:szCs w:val="20"/>
                <w:rtl/>
              </w:rPr>
              <w:t>314</w:t>
            </w:r>
          </w:p>
        </w:tc>
        <w:tc>
          <w:tcPr>
            <w:tcW w:w="1134" w:type="dxa"/>
            <w:hideMark/>
          </w:tcPr>
          <w:p w14:paraId="7F317880" w14:textId="77777777" w:rsidR="00E4263F" w:rsidRPr="001D6D70" w:rsidRDefault="00E4263F" w:rsidP="001D6D70">
            <w:pPr>
              <w:spacing w:before="40" w:after="40" w:line="280" w:lineRule="exact"/>
              <w:rPr>
                <w:szCs w:val="20"/>
                <w:rtl/>
              </w:rPr>
            </w:pPr>
            <w:r w:rsidRPr="001D6D70">
              <w:rPr>
                <w:rFonts w:hint="cs"/>
                <w:szCs w:val="20"/>
                <w:rtl/>
              </w:rPr>
              <w:t>298</w:t>
            </w:r>
          </w:p>
        </w:tc>
        <w:tc>
          <w:tcPr>
            <w:tcW w:w="1414" w:type="dxa"/>
            <w:hideMark/>
          </w:tcPr>
          <w:p w14:paraId="27E8C5BB" w14:textId="77777777" w:rsidR="00E4263F" w:rsidRPr="001D6D70" w:rsidRDefault="00E4263F" w:rsidP="001D6D70">
            <w:pPr>
              <w:spacing w:before="40" w:after="40" w:line="280" w:lineRule="exact"/>
              <w:rPr>
                <w:szCs w:val="20"/>
                <w:rtl/>
              </w:rPr>
            </w:pPr>
            <w:r w:rsidRPr="001D6D70">
              <w:rPr>
                <w:rFonts w:hint="cs"/>
                <w:szCs w:val="20"/>
                <w:rtl/>
              </w:rPr>
              <w:t>612</w:t>
            </w:r>
          </w:p>
        </w:tc>
        <w:tc>
          <w:tcPr>
            <w:tcW w:w="1708" w:type="dxa"/>
            <w:hideMark/>
          </w:tcPr>
          <w:p w14:paraId="27F65AE5" w14:textId="77777777" w:rsidR="00E4263F" w:rsidRPr="001D6D70" w:rsidRDefault="00E4263F" w:rsidP="001D6D70">
            <w:pPr>
              <w:spacing w:before="40" w:after="40" w:line="280" w:lineRule="exact"/>
              <w:rPr>
                <w:szCs w:val="20"/>
                <w:rtl/>
              </w:rPr>
            </w:pPr>
            <w:r w:rsidRPr="001D6D70">
              <w:rPr>
                <w:rFonts w:hint="cs"/>
                <w:szCs w:val="20"/>
                <w:rtl/>
              </w:rPr>
              <w:t>8.6</w:t>
            </w:r>
          </w:p>
        </w:tc>
      </w:tr>
      <w:tr w:rsidR="00E4263F" w:rsidRPr="001D6D70" w14:paraId="29134A1B" w14:textId="77777777" w:rsidTr="00E61949">
        <w:trPr>
          <w:jc w:val="left"/>
        </w:trPr>
        <w:tc>
          <w:tcPr>
            <w:tcW w:w="1569" w:type="dxa"/>
            <w:hideMark/>
          </w:tcPr>
          <w:p w14:paraId="60FE7E42" w14:textId="77777777" w:rsidR="00E4263F" w:rsidRPr="001D6D70" w:rsidRDefault="00E4263F" w:rsidP="001D6D70">
            <w:pPr>
              <w:spacing w:before="40" w:after="40" w:line="280" w:lineRule="exact"/>
              <w:rPr>
                <w:szCs w:val="20"/>
                <w:rtl/>
              </w:rPr>
            </w:pPr>
            <w:r w:rsidRPr="001D6D70">
              <w:rPr>
                <w:rFonts w:hint="cs"/>
                <w:szCs w:val="20"/>
                <w:rtl/>
              </w:rPr>
              <w:t>الدرجة الثانية</w:t>
            </w:r>
          </w:p>
        </w:tc>
        <w:tc>
          <w:tcPr>
            <w:tcW w:w="1322" w:type="dxa"/>
            <w:hideMark/>
          </w:tcPr>
          <w:p w14:paraId="1E3EA443" w14:textId="77777777" w:rsidR="00E4263F" w:rsidRPr="001D6D70" w:rsidRDefault="00E4263F" w:rsidP="001D6D70">
            <w:pPr>
              <w:spacing w:before="40" w:after="40" w:line="280" w:lineRule="exact"/>
              <w:rPr>
                <w:szCs w:val="20"/>
                <w:rtl/>
              </w:rPr>
            </w:pPr>
            <w:r w:rsidRPr="001D6D70">
              <w:rPr>
                <w:rFonts w:hint="cs"/>
                <w:szCs w:val="20"/>
                <w:rtl/>
              </w:rPr>
              <w:t>219</w:t>
            </w:r>
          </w:p>
        </w:tc>
        <w:tc>
          <w:tcPr>
            <w:tcW w:w="1134" w:type="dxa"/>
            <w:hideMark/>
          </w:tcPr>
          <w:p w14:paraId="64306299" w14:textId="77777777" w:rsidR="00E4263F" w:rsidRPr="001D6D70" w:rsidRDefault="00E4263F" w:rsidP="001D6D70">
            <w:pPr>
              <w:spacing w:before="40" w:after="40" w:line="280" w:lineRule="exact"/>
              <w:rPr>
                <w:szCs w:val="20"/>
                <w:rtl/>
              </w:rPr>
            </w:pPr>
            <w:r w:rsidRPr="001D6D70">
              <w:rPr>
                <w:rFonts w:hint="cs"/>
                <w:szCs w:val="20"/>
                <w:rtl/>
              </w:rPr>
              <w:t>384</w:t>
            </w:r>
          </w:p>
        </w:tc>
        <w:tc>
          <w:tcPr>
            <w:tcW w:w="1414" w:type="dxa"/>
            <w:hideMark/>
          </w:tcPr>
          <w:p w14:paraId="2F4373A1" w14:textId="77777777" w:rsidR="00E4263F" w:rsidRPr="001D6D70" w:rsidRDefault="00E4263F" w:rsidP="001D6D70">
            <w:pPr>
              <w:spacing w:before="40" w:after="40" w:line="280" w:lineRule="exact"/>
              <w:rPr>
                <w:szCs w:val="20"/>
                <w:rtl/>
              </w:rPr>
            </w:pPr>
            <w:r w:rsidRPr="001D6D70">
              <w:rPr>
                <w:rFonts w:hint="cs"/>
                <w:szCs w:val="20"/>
                <w:rtl/>
              </w:rPr>
              <w:t>598</w:t>
            </w:r>
          </w:p>
        </w:tc>
        <w:tc>
          <w:tcPr>
            <w:tcW w:w="1708" w:type="dxa"/>
            <w:hideMark/>
          </w:tcPr>
          <w:p w14:paraId="49B7BE7B" w14:textId="77777777" w:rsidR="00E4263F" w:rsidRPr="001D6D70" w:rsidRDefault="00E4263F" w:rsidP="001D6D70">
            <w:pPr>
              <w:spacing w:before="40" w:after="40" w:line="280" w:lineRule="exact"/>
              <w:rPr>
                <w:szCs w:val="20"/>
                <w:rtl/>
              </w:rPr>
            </w:pPr>
            <w:r w:rsidRPr="001D6D70">
              <w:rPr>
                <w:rFonts w:hint="cs"/>
                <w:szCs w:val="20"/>
                <w:rtl/>
              </w:rPr>
              <w:t>64.0</w:t>
            </w:r>
          </w:p>
        </w:tc>
      </w:tr>
      <w:tr w:rsidR="00E4263F" w:rsidRPr="001D6D70" w14:paraId="14584A39" w14:textId="77777777" w:rsidTr="00E61949">
        <w:trPr>
          <w:jc w:val="left"/>
        </w:trPr>
        <w:tc>
          <w:tcPr>
            <w:tcW w:w="1569" w:type="dxa"/>
            <w:hideMark/>
          </w:tcPr>
          <w:p w14:paraId="640EA3FB" w14:textId="77777777" w:rsidR="00E4263F" w:rsidRPr="001D6D70" w:rsidRDefault="00E4263F" w:rsidP="001D6D70">
            <w:pPr>
              <w:spacing w:before="40" w:after="40" w:line="280" w:lineRule="exact"/>
              <w:rPr>
                <w:szCs w:val="20"/>
                <w:rtl/>
              </w:rPr>
            </w:pPr>
            <w:r w:rsidRPr="001D6D70">
              <w:rPr>
                <w:rFonts w:hint="cs"/>
                <w:szCs w:val="20"/>
                <w:rtl/>
              </w:rPr>
              <w:t>الدرجة الثالثة</w:t>
            </w:r>
          </w:p>
        </w:tc>
        <w:tc>
          <w:tcPr>
            <w:tcW w:w="1322" w:type="dxa"/>
            <w:hideMark/>
          </w:tcPr>
          <w:p w14:paraId="20B5BA8A" w14:textId="77777777" w:rsidR="00E4263F" w:rsidRPr="001D6D70" w:rsidRDefault="00E4263F" w:rsidP="001D6D70">
            <w:pPr>
              <w:spacing w:before="40" w:after="40" w:line="280" w:lineRule="exact"/>
              <w:rPr>
                <w:szCs w:val="20"/>
                <w:rtl/>
              </w:rPr>
            </w:pPr>
            <w:r w:rsidRPr="001D6D70">
              <w:rPr>
                <w:rFonts w:hint="cs"/>
                <w:szCs w:val="20"/>
                <w:rtl/>
              </w:rPr>
              <w:t>324</w:t>
            </w:r>
          </w:p>
        </w:tc>
        <w:tc>
          <w:tcPr>
            <w:tcW w:w="1134" w:type="dxa"/>
            <w:hideMark/>
          </w:tcPr>
          <w:p w14:paraId="76C1F840" w14:textId="77777777" w:rsidR="00E4263F" w:rsidRPr="001D6D70" w:rsidRDefault="00E4263F" w:rsidP="001D6D70">
            <w:pPr>
              <w:spacing w:before="40" w:after="40" w:line="280" w:lineRule="exact"/>
              <w:rPr>
                <w:szCs w:val="20"/>
                <w:rtl/>
              </w:rPr>
            </w:pPr>
            <w:r w:rsidRPr="001D6D70">
              <w:rPr>
                <w:rFonts w:hint="cs"/>
                <w:szCs w:val="20"/>
                <w:rtl/>
              </w:rPr>
              <w:t>512</w:t>
            </w:r>
          </w:p>
        </w:tc>
        <w:tc>
          <w:tcPr>
            <w:tcW w:w="1414" w:type="dxa"/>
            <w:hideMark/>
          </w:tcPr>
          <w:p w14:paraId="0A5DB154" w14:textId="77777777" w:rsidR="00E4263F" w:rsidRPr="001D6D70" w:rsidRDefault="00E4263F" w:rsidP="001D6D70">
            <w:pPr>
              <w:spacing w:before="40" w:after="40" w:line="280" w:lineRule="exact"/>
              <w:rPr>
                <w:szCs w:val="20"/>
                <w:rtl/>
              </w:rPr>
            </w:pPr>
            <w:r w:rsidRPr="001D6D70">
              <w:rPr>
                <w:rFonts w:hint="cs"/>
                <w:szCs w:val="20"/>
                <w:rtl/>
              </w:rPr>
              <w:t>836</w:t>
            </w:r>
          </w:p>
        </w:tc>
        <w:tc>
          <w:tcPr>
            <w:tcW w:w="1708" w:type="dxa"/>
            <w:hideMark/>
          </w:tcPr>
          <w:p w14:paraId="4768A394" w14:textId="77777777" w:rsidR="00E4263F" w:rsidRPr="001D6D70" w:rsidRDefault="00E4263F" w:rsidP="001D6D70">
            <w:pPr>
              <w:spacing w:before="40" w:after="40" w:line="280" w:lineRule="exact"/>
              <w:rPr>
                <w:szCs w:val="20"/>
                <w:rtl/>
              </w:rPr>
            </w:pPr>
            <w:r w:rsidRPr="001D6D70">
              <w:rPr>
                <w:rFonts w:hint="cs"/>
                <w:szCs w:val="20"/>
                <w:rtl/>
              </w:rPr>
              <w:t>61,4</w:t>
            </w:r>
          </w:p>
        </w:tc>
      </w:tr>
      <w:tr w:rsidR="00E4263F" w:rsidRPr="001D6D70" w14:paraId="59ACD736" w14:textId="77777777" w:rsidTr="00E61949">
        <w:trPr>
          <w:cnfStyle w:val="010000000000" w:firstRow="0" w:lastRow="1" w:firstColumn="0" w:lastColumn="0" w:oddVBand="0" w:evenVBand="0" w:oddHBand="0" w:evenHBand="0" w:firstRowFirstColumn="0" w:firstRowLastColumn="0" w:lastRowFirstColumn="0" w:lastRowLastColumn="0"/>
          <w:jc w:val="left"/>
        </w:trPr>
        <w:tc>
          <w:tcPr>
            <w:tcW w:w="1569" w:type="dxa"/>
          </w:tcPr>
          <w:p w14:paraId="1A241DF0" w14:textId="77777777" w:rsidR="00E4263F" w:rsidRPr="001D6D70" w:rsidRDefault="00E4263F" w:rsidP="001D6D70">
            <w:pPr>
              <w:spacing w:before="40" w:after="40" w:line="280" w:lineRule="exact"/>
              <w:rPr>
                <w:b/>
                <w:szCs w:val="20"/>
              </w:rPr>
            </w:pPr>
          </w:p>
        </w:tc>
        <w:tc>
          <w:tcPr>
            <w:tcW w:w="1322" w:type="dxa"/>
            <w:hideMark/>
          </w:tcPr>
          <w:p w14:paraId="769D409F" w14:textId="7B612AD8" w:rsidR="00E4263F" w:rsidRPr="001D6D70" w:rsidRDefault="00D77D2E" w:rsidP="001D6D70">
            <w:pPr>
              <w:spacing w:before="40" w:after="40" w:line="280" w:lineRule="exact"/>
              <w:rPr>
                <w:b/>
                <w:bCs/>
                <w:szCs w:val="20"/>
                <w:rtl/>
              </w:rPr>
            </w:pPr>
            <w:r>
              <w:rPr>
                <w:rFonts w:hint="cs"/>
                <w:b/>
                <w:bCs/>
                <w:szCs w:val="20"/>
                <w:rtl/>
              </w:rPr>
              <w:t>108 1</w:t>
            </w:r>
          </w:p>
        </w:tc>
        <w:tc>
          <w:tcPr>
            <w:tcW w:w="1134" w:type="dxa"/>
            <w:hideMark/>
          </w:tcPr>
          <w:p w14:paraId="09C51C0F" w14:textId="69B6B344" w:rsidR="00E4263F" w:rsidRPr="001D6D70" w:rsidRDefault="00D77D2E" w:rsidP="001D6D70">
            <w:pPr>
              <w:spacing w:before="40" w:after="40" w:line="280" w:lineRule="exact"/>
              <w:rPr>
                <w:b/>
                <w:szCs w:val="20"/>
                <w:rtl/>
              </w:rPr>
            </w:pPr>
            <w:r>
              <w:rPr>
                <w:rFonts w:hint="cs"/>
                <w:b/>
                <w:bCs/>
                <w:szCs w:val="20"/>
                <w:rtl/>
              </w:rPr>
              <w:t>324 1</w:t>
            </w:r>
          </w:p>
        </w:tc>
        <w:tc>
          <w:tcPr>
            <w:tcW w:w="1414" w:type="dxa"/>
            <w:hideMark/>
          </w:tcPr>
          <w:p w14:paraId="69D22E82" w14:textId="48BD836E" w:rsidR="00E4263F" w:rsidRPr="001D6D70" w:rsidRDefault="00D77D2E" w:rsidP="001D6D70">
            <w:pPr>
              <w:spacing w:before="40" w:after="40" w:line="280" w:lineRule="exact"/>
              <w:rPr>
                <w:b/>
                <w:szCs w:val="20"/>
                <w:rtl/>
              </w:rPr>
            </w:pPr>
            <w:r>
              <w:rPr>
                <w:rFonts w:hint="cs"/>
                <w:b/>
                <w:bCs/>
                <w:szCs w:val="20"/>
                <w:rtl/>
              </w:rPr>
              <w:t>432 2</w:t>
            </w:r>
          </w:p>
        </w:tc>
        <w:tc>
          <w:tcPr>
            <w:tcW w:w="1708" w:type="dxa"/>
            <w:hideMark/>
          </w:tcPr>
          <w:p w14:paraId="3F4F20DF" w14:textId="10B79B4C" w:rsidR="00E4263F" w:rsidRPr="001D6D70" w:rsidRDefault="00D77D2E" w:rsidP="001D6D70">
            <w:pPr>
              <w:spacing w:before="40" w:after="40" w:line="280" w:lineRule="exact"/>
              <w:rPr>
                <w:b/>
                <w:szCs w:val="20"/>
                <w:rtl/>
              </w:rPr>
            </w:pPr>
            <w:r>
              <w:rPr>
                <w:rFonts w:hint="cs"/>
                <w:b/>
                <w:bCs/>
                <w:szCs w:val="20"/>
                <w:rtl/>
              </w:rPr>
              <w:t>54,44</w:t>
            </w:r>
          </w:p>
        </w:tc>
      </w:tr>
    </w:tbl>
    <w:p w14:paraId="56C92867" w14:textId="77777777" w:rsidR="00E4263F" w:rsidRPr="001D6D70" w:rsidRDefault="00E4263F" w:rsidP="001D6D70">
      <w:pPr>
        <w:pStyle w:val="SingleTxtGA"/>
        <w:rPr>
          <w:i/>
          <w:iCs/>
          <w:sz w:val="18"/>
          <w:szCs w:val="18"/>
          <w:rtl/>
        </w:rPr>
      </w:pPr>
      <w:r w:rsidRPr="001D6D70">
        <w:rPr>
          <w:rFonts w:hint="cs"/>
          <w:i/>
          <w:iCs/>
          <w:sz w:val="18"/>
          <w:szCs w:val="18"/>
          <w:rtl/>
        </w:rPr>
        <w:t>المصدر: إدارة التعداد والإحصاء</w:t>
      </w:r>
    </w:p>
    <w:p w14:paraId="7E1FE5EF" w14:textId="77777777" w:rsidR="00E4263F" w:rsidRPr="002208D8" w:rsidRDefault="00E4263F" w:rsidP="001D6D70">
      <w:pPr>
        <w:pStyle w:val="H23GA"/>
        <w:rPr>
          <w:rtl/>
        </w:rPr>
      </w:pPr>
      <w:r w:rsidRPr="002208D8">
        <w:rPr>
          <w:rFonts w:hint="cs"/>
          <w:rtl/>
        </w:rPr>
        <w:tab/>
      </w:r>
      <w:r w:rsidRPr="002208D8">
        <w:rPr>
          <w:rFonts w:hint="cs"/>
          <w:rtl/>
        </w:rPr>
        <w:tab/>
        <w:t>السكان العاملون بحسب المهنة والجنس، 2019</w:t>
      </w:r>
    </w:p>
    <w:tbl>
      <w:tblPr>
        <w:tblStyle w:val="TABLEA"/>
        <w:bidiVisual/>
        <w:tblW w:w="7153" w:type="dxa"/>
        <w:jc w:val="left"/>
        <w:tblInd w:w="1253" w:type="dxa"/>
        <w:tblLayout w:type="fixed"/>
        <w:tblLook w:val="04E0" w:firstRow="1" w:lastRow="1" w:firstColumn="1" w:lastColumn="0" w:noHBand="0" w:noVBand="1"/>
      </w:tblPr>
      <w:tblGrid>
        <w:gridCol w:w="3765"/>
        <w:gridCol w:w="756"/>
        <w:gridCol w:w="1078"/>
        <w:gridCol w:w="1554"/>
      </w:tblGrid>
      <w:tr w:rsidR="00E4263F" w:rsidRPr="00E61949" w14:paraId="60B4B934" w14:textId="77777777" w:rsidTr="0033566B">
        <w:trPr>
          <w:cnfStyle w:val="100000000000" w:firstRow="1" w:lastRow="0" w:firstColumn="0" w:lastColumn="0" w:oddVBand="0" w:evenVBand="0" w:oddHBand="0" w:evenHBand="0" w:firstRowFirstColumn="0" w:firstRowLastColumn="0" w:lastRowFirstColumn="0" w:lastRowLastColumn="0"/>
          <w:jc w:val="left"/>
        </w:trPr>
        <w:tc>
          <w:tcPr>
            <w:tcW w:w="3765" w:type="dxa"/>
            <w:vMerge w:val="restart"/>
            <w:tcBorders>
              <w:bottom w:val="single" w:sz="4" w:space="0" w:color="auto"/>
            </w:tcBorders>
            <w:vAlign w:val="bottom"/>
          </w:tcPr>
          <w:p w14:paraId="28C4FEF5" w14:textId="41DBA342" w:rsidR="00E4263F" w:rsidRPr="00E61949" w:rsidRDefault="00E4263F" w:rsidP="003C7D16">
            <w:pPr>
              <w:spacing w:before="20" w:after="40" w:line="320" w:lineRule="exact"/>
              <w:ind w:left="57" w:right="57"/>
              <w:rPr>
                <w:i/>
                <w:iCs/>
                <w:szCs w:val="20"/>
                <w:rtl/>
              </w:rPr>
            </w:pPr>
            <w:r w:rsidRPr="00E61949">
              <w:rPr>
                <w:rFonts w:hint="cs"/>
                <w:i/>
                <w:iCs/>
                <w:szCs w:val="20"/>
                <w:rtl/>
              </w:rPr>
              <w:t>المهنة</w:t>
            </w:r>
          </w:p>
        </w:tc>
        <w:tc>
          <w:tcPr>
            <w:tcW w:w="1834" w:type="dxa"/>
            <w:gridSpan w:val="2"/>
            <w:tcBorders>
              <w:bottom w:val="single" w:sz="4" w:space="0" w:color="auto"/>
            </w:tcBorders>
            <w:vAlign w:val="bottom"/>
          </w:tcPr>
          <w:p w14:paraId="2875BDAB" w14:textId="77777777" w:rsidR="00E4263F" w:rsidRPr="00E61949" w:rsidRDefault="00E4263F" w:rsidP="000415F4">
            <w:pPr>
              <w:spacing w:before="20" w:after="40" w:line="320" w:lineRule="exact"/>
              <w:ind w:left="57" w:right="57"/>
              <w:jc w:val="center"/>
              <w:rPr>
                <w:i/>
                <w:iCs/>
                <w:szCs w:val="20"/>
                <w:rtl/>
              </w:rPr>
            </w:pPr>
            <w:r w:rsidRPr="00E61949">
              <w:rPr>
                <w:rFonts w:hint="cs"/>
                <w:i/>
                <w:iCs/>
                <w:szCs w:val="20"/>
                <w:rtl/>
              </w:rPr>
              <w:t>الجنس</w:t>
            </w:r>
          </w:p>
        </w:tc>
        <w:tc>
          <w:tcPr>
            <w:tcW w:w="1554" w:type="dxa"/>
            <w:vMerge w:val="restart"/>
            <w:tcBorders>
              <w:bottom w:val="single" w:sz="4" w:space="0" w:color="auto"/>
            </w:tcBorders>
            <w:vAlign w:val="bottom"/>
          </w:tcPr>
          <w:p w14:paraId="47FA1998" w14:textId="77777777" w:rsidR="00E4263F" w:rsidRPr="00E61949" w:rsidRDefault="00E4263F" w:rsidP="0033566B">
            <w:pPr>
              <w:spacing w:before="20" w:after="40" w:line="320" w:lineRule="exact"/>
              <w:ind w:left="170" w:right="57"/>
              <w:rPr>
                <w:i/>
                <w:iCs/>
                <w:szCs w:val="20"/>
                <w:rtl/>
              </w:rPr>
            </w:pPr>
            <w:r w:rsidRPr="00E61949">
              <w:rPr>
                <w:rFonts w:hint="cs"/>
                <w:i/>
                <w:iCs/>
                <w:szCs w:val="20"/>
                <w:rtl/>
              </w:rPr>
              <w:t>نسبة مساهمة الإناث في مجموع العمالة</w:t>
            </w:r>
          </w:p>
        </w:tc>
      </w:tr>
      <w:tr w:rsidR="00E4263F" w:rsidRPr="00E61949" w14:paraId="08547EF7" w14:textId="77777777" w:rsidTr="0033566B">
        <w:trPr>
          <w:jc w:val="left"/>
        </w:trPr>
        <w:tc>
          <w:tcPr>
            <w:tcW w:w="3765" w:type="dxa"/>
            <w:vMerge/>
            <w:tcBorders>
              <w:top w:val="single" w:sz="4" w:space="0" w:color="auto"/>
              <w:bottom w:val="single" w:sz="12" w:space="0" w:color="auto"/>
            </w:tcBorders>
          </w:tcPr>
          <w:p w14:paraId="1031E9B1" w14:textId="77777777" w:rsidR="00E4263F" w:rsidRPr="00E61949" w:rsidRDefault="00E4263F" w:rsidP="003C7D16">
            <w:pPr>
              <w:spacing w:before="20" w:after="40" w:line="320" w:lineRule="exact"/>
              <w:ind w:left="57" w:right="57"/>
              <w:rPr>
                <w:i/>
                <w:iCs/>
                <w:szCs w:val="20"/>
              </w:rPr>
            </w:pPr>
          </w:p>
        </w:tc>
        <w:tc>
          <w:tcPr>
            <w:tcW w:w="756" w:type="dxa"/>
            <w:tcBorders>
              <w:top w:val="single" w:sz="4" w:space="0" w:color="auto"/>
              <w:bottom w:val="single" w:sz="12" w:space="0" w:color="auto"/>
            </w:tcBorders>
          </w:tcPr>
          <w:p w14:paraId="65DEF10F" w14:textId="77777777" w:rsidR="00E4263F" w:rsidRPr="00E61949" w:rsidRDefault="00E4263F" w:rsidP="003C7D16">
            <w:pPr>
              <w:spacing w:before="20" w:after="40" w:line="320" w:lineRule="exact"/>
              <w:ind w:left="57" w:right="57"/>
              <w:rPr>
                <w:i/>
                <w:iCs/>
                <w:szCs w:val="20"/>
                <w:rtl/>
              </w:rPr>
            </w:pPr>
            <w:r w:rsidRPr="00E61949">
              <w:rPr>
                <w:rFonts w:hint="cs"/>
                <w:i/>
                <w:iCs/>
                <w:szCs w:val="20"/>
                <w:rtl/>
              </w:rPr>
              <w:t>ذكور</w:t>
            </w:r>
          </w:p>
        </w:tc>
        <w:tc>
          <w:tcPr>
            <w:tcW w:w="1078" w:type="dxa"/>
            <w:tcBorders>
              <w:top w:val="single" w:sz="4" w:space="0" w:color="auto"/>
              <w:bottom w:val="single" w:sz="12" w:space="0" w:color="auto"/>
            </w:tcBorders>
          </w:tcPr>
          <w:p w14:paraId="34D2AA69" w14:textId="77777777" w:rsidR="00E4263F" w:rsidRPr="00E61949" w:rsidRDefault="00E4263F" w:rsidP="003C7D16">
            <w:pPr>
              <w:spacing w:before="20" w:after="40" w:line="320" w:lineRule="exact"/>
              <w:ind w:left="57" w:right="57"/>
              <w:rPr>
                <w:i/>
                <w:iCs/>
                <w:szCs w:val="20"/>
                <w:rtl/>
              </w:rPr>
            </w:pPr>
            <w:r w:rsidRPr="00E61949">
              <w:rPr>
                <w:rFonts w:hint="cs"/>
                <w:i/>
                <w:iCs/>
                <w:szCs w:val="20"/>
                <w:rtl/>
              </w:rPr>
              <w:t>إناث</w:t>
            </w:r>
          </w:p>
        </w:tc>
        <w:tc>
          <w:tcPr>
            <w:tcW w:w="1554" w:type="dxa"/>
            <w:vMerge/>
            <w:tcBorders>
              <w:top w:val="single" w:sz="4" w:space="0" w:color="auto"/>
              <w:bottom w:val="single" w:sz="12" w:space="0" w:color="auto"/>
            </w:tcBorders>
          </w:tcPr>
          <w:p w14:paraId="10E04F72" w14:textId="77777777" w:rsidR="00E4263F" w:rsidRPr="00E61949" w:rsidRDefault="00E4263F" w:rsidP="0033566B">
            <w:pPr>
              <w:spacing w:before="20" w:after="40" w:line="320" w:lineRule="exact"/>
              <w:ind w:left="170" w:right="57"/>
              <w:rPr>
                <w:i/>
                <w:iCs/>
                <w:szCs w:val="20"/>
              </w:rPr>
            </w:pPr>
          </w:p>
        </w:tc>
      </w:tr>
      <w:tr w:rsidR="00E4263F" w:rsidRPr="003C7D16" w14:paraId="4FE6CE3F" w14:textId="77777777" w:rsidTr="0033566B">
        <w:trPr>
          <w:jc w:val="left"/>
        </w:trPr>
        <w:tc>
          <w:tcPr>
            <w:tcW w:w="3765" w:type="dxa"/>
            <w:tcBorders>
              <w:top w:val="single" w:sz="12" w:space="0" w:color="auto"/>
            </w:tcBorders>
          </w:tcPr>
          <w:p w14:paraId="2C978633" w14:textId="77777777" w:rsidR="00E4263F" w:rsidRPr="003C7D16" w:rsidRDefault="00E4263F" w:rsidP="003C7D16">
            <w:pPr>
              <w:spacing w:before="20" w:after="40" w:line="320" w:lineRule="exact"/>
              <w:ind w:left="57" w:right="57"/>
              <w:rPr>
                <w:szCs w:val="20"/>
                <w:rtl/>
              </w:rPr>
            </w:pPr>
            <w:r w:rsidRPr="003C7D16">
              <w:rPr>
                <w:rFonts w:hint="cs"/>
                <w:szCs w:val="20"/>
                <w:rtl/>
              </w:rPr>
              <w:t>المجموع</w:t>
            </w:r>
          </w:p>
        </w:tc>
        <w:tc>
          <w:tcPr>
            <w:tcW w:w="756" w:type="dxa"/>
            <w:tcBorders>
              <w:top w:val="single" w:sz="12" w:space="0" w:color="auto"/>
            </w:tcBorders>
          </w:tcPr>
          <w:p w14:paraId="4C041C68" w14:textId="77777777" w:rsidR="00E4263F" w:rsidRPr="003C7D16" w:rsidRDefault="00E4263F" w:rsidP="003C7D16">
            <w:pPr>
              <w:spacing w:before="20" w:after="40" w:line="320" w:lineRule="exact"/>
              <w:ind w:left="57" w:right="57"/>
              <w:rPr>
                <w:szCs w:val="20"/>
                <w:rtl/>
              </w:rPr>
            </w:pPr>
            <w:r w:rsidRPr="003C7D16">
              <w:rPr>
                <w:rFonts w:hint="cs"/>
                <w:szCs w:val="20"/>
                <w:rtl/>
              </w:rPr>
              <w:t>100</w:t>
            </w:r>
          </w:p>
        </w:tc>
        <w:tc>
          <w:tcPr>
            <w:tcW w:w="1078" w:type="dxa"/>
            <w:tcBorders>
              <w:top w:val="single" w:sz="12" w:space="0" w:color="auto"/>
            </w:tcBorders>
          </w:tcPr>
          <w:p w14:paraId="54C29F5E" w14:textId="77777777" w:rsidR="00E4263F" w:rsidRPr="003C7D16" w:rsidRDefault="00E4263F" w:rsidP="003C7D16">
            <w:pPr>
              <w:spacing w:before="20" w:after="40" w:line="320" w:lineRule="exact"/>
              <w:ind w:left="57" w:right="57"/>
              <w:rPr>
                <w:szCs w:val="20"/>
                <w:rtl/>
              </w:rPr>
            </w:pPr>
            <w:r w:rsidRPr="003C7D16">
              <w:rPr>
                <w:rFonts w:hint="cs"/>
                <w:szCs w:val="20"/>
                <w:rtl/>
              </w:rPr>
              <w:t>100</w:t>
            </w:r>
          </w:p>
        </w:tc>
        <w:tc>
          <w:tcPr>
            <w:tcW w:w="1554" w:type="dxa"/>
            <w:tcBorders>
              <w:top w:val="single" w:sz="12" w:space="0" w:color="auto"/>
            </w:tcBorders>
          </w:tcPr>
          <w:p w14:paraId="4968ADF8" w14:textId="77777777" w:rsidR="00E4263F" w:rsidRPr="003C7D16" w:rsidRDefault="00E4263F" w:rsidP="0033566B">
            <w:pPr>
              <w:spacing w:before="20" w:after="40" w:line="320" w:lineRule="exact"/>
              <w:ind w:left="170" w:right="57"/>
              <w:rPr>
                <w:szCs w:val="20"/>
                <w:rtl/>
              </w:rPr>
            </w:pPr>
            <w:r w:rsidRPr="003C7D16">
              <w:rPr>
                <w:rFonts w:hint="cs"/>
                <w:szCs w:val="20"/>
                <w:rtl/>
              </w:rPr>
              <w:t>34,4</w:t>
            </w:r>
          </w:p>
        </w:tc>
      </w:tr>
      <w:tr w:rsidR="00E4263F" w:rsidRPr="003C7D16" w14:paraId="4B7CC89B" w14:textId="77777777" w:rsidTr="0033566B">
        <w:trPr>
          <w:jc w:val="left"/>
        </w:trPr>
        <w:tc>
          <w:tcPr>
            <w:tcW w:w="3765" w:type="dxa"/>
          </w:tcPr>
          <w:p w14:paraId="648327D8" w14:textId="77777777" w:rsidR="00E4263F" w:rsidRPr="003C7D16" w:rsidRDefault="00E4263F" w:rsidP="003C7D16">
            <w:pPr>
              <w:spacing w:before="20" w:after="40" w:line="320" w:lineRule="exact"/>
              <w:ind w:left="57" w:right="57"/>
              <w:rPr>
                <w:szCs w:val="20"/>
                <w:rtl/>
              </w:rPr>
            </w:pPr>
            <w:r w:rsidRPr="003C7D16">
              <w:rPr>
                <w:rFonts w:hint="cs"/>
                <w:szCs w:val="20"/>
                <w:rtl/>
              </w:rPr>
              <w:t>المديرون، وكبار المسؤولين، والمشرعون</w:t>
            </w:r>
          </w:p>
        </w:tc>
        <w:tc>
          <w:tcPr>
            <w:tcW w:w="756" w:type="dxa"/>
          </w:tcPr>
          <w:p w14:paraId="169C64F6" w14:textId="77777777" w:rsidR="00E4263F" w:rsidRPr="003C7D16" w:rsidRDefault="00E4263F" w:rsidP="003C7D16">
            <w:pPr>
              <w:spacing w:before="20" w:after="40" w:line="320" w:lineRule="exact"/>
              <w:ind w:left="57" w:right="57"/>
              <w:rPr>
                <w:szCs w:val="20"/>
                <w:rtl/>
              </w:rPr>
            </w:pPr>
            <w:r w:rsidRPr="003C7D16">
              <w:rPr>
                <w:rFonts w:hint="cs"/>
                <w:szCs w:val="20"/>
                <w:rtl/>
              </w:rPr>
              <w:t>7,6</w:t>
            </w:r>
          </w:p>
        </w:tc>
        <w:tc>
          <w:tcPr>
            <w:tcW w:w="1078" w:type="dxa"/>
          </w:tcPr>
          <w:p w14:paraId="08D9DC88" w14:textId="77777777" w:rsidR="00E4263F" w:rsidRPr="003C7D16" w:rsidRDefault="00E4263F" w:rsidP="003C7D16">
            <w:pPr>
              <w:spacing w:before="20" w:after="40" w:line="320" w:lineRule="exact"/>
              <w:ind w:left="57" w:right="57"/>
              <w:rPr>
                <w:szCs w:val="20"/>
                <w:rtl/>
              </w:rPr>
            </w:pPr>
            <w:r w:rsidRPr="003C7D16">
              <w:rPr>
                <w:rFonts w:hint="cs"/>
                <w:szCs w:val="20"/>
                <w:rtl/>
              </w:rPr>
              <w:t>8,4</w:t>
            </w:r>
          </w:p>
        </w:tc>
        <w:tc>
          <w:tcPr>
            <w:tcW w:w="1554" w:type="dxa"/>
          </w:tcPr>
          <w:p w14:paraId="28EDF27F" w14:textId="77777777" w:rsidR="00E4263F" w:rsidRPr="003C7D16" w:rsidRDefault="00E4263F" w:rsidP="0033566B">
            <w:pPr>
              <w:spacing w:before="20" w:after="40" w:line="320" w:lineRule="exact"/>
              <w:ind w:left="170" w:right="57"/>
              <w:rPr>
                <w:szCs w:val="20"/>
                <w:rtl/>
              </w:rPr>
            </w:pPr>
            <w:r w:rsidRPr="003C7D16">
              <w:rPr>
                <w:rFonts w:hint="cs"/>
                <w:szCs w:val="20"/>
                <w:rtl/>
              </w:rPr>
              <w:t>27,2</w:t>
            </w:r>
          </w:p>
        </w:tc>
      </w:tr>
      <w:tr w:rsidR="00E4263F" w:rsidRPr="003C7D16" w14:paraId="49A58088" w14:textId="77777777" w:rsidTr="0033566B">
        <w:trPr>
          <w:jc w:val="left"/>
        </w:trPr>
        <w:tc>
          <w:tcPr>
            <w:tcW w:w="3765" w:type="dxa"/>
          </w:tcPr>
          <w:p w14:paraId="0D28AD51" w14:textId="77777777" w:rsidR="00E4263F" w:rsidRPr="003C7D16" w:rsidRDefault="00E4263F" w:rsidP="003C7D16">
            <w:pPr>
              <w:spacing w:before="20" w:after="40" w:line="320" w:lineRule="exact"/>
              <w:ind w:left="57" w:right="57"/>
              <w:rPr>
                <w:szCs w:val="20"/>
                <w:rtl/>
              </w:rPr>
            </w:pPr>
            <w:r w:rsidRPr="003C7D16">
              <w:rPr>
                <w:rFonts w:hint="cs"/>
                <w:szCs w:val="20"/>
                <w:rtl/>
              </w:rPr>
              <w:t xml:space="preserve">المهنيون </w:t>
            </w:r>
          </w:p>
        </w:tc>
        <w:tc>
          <w:tcPr>
            <w:tcW w:w="756" w:type="dxa"/>
          </w:tcPr>
          <w:p w14:paraId="6C8DA915" w14:textId="77777777" w:rsidR="00E4263F" w:rsidRPr="003C7D16" w:rsidRDefault="00E4263F" w:rsidP="003C7D16">
            <w:pPr>
              <w:spacing w:before="20" w:after="40" w:line="320" w:lineRule="exact"/>
              <w:ind w:left="57" w:right="57"/>
              <w:rPr>
                <w:szCs w:val="20"/>
                <w:rtl/>
              </w:rPr>
            </w:pPr>
            <w:r w:rsidRPr="003C7D16">
              <w:rPr>
                <w:rFonts w:hint="cs"/>
                <w:szCs w:val="20"/>
                <w:rtl/>
              </w:rPr>
              <w:t>7,4</w:t>
            </w:r>
          </w:p>
        </w:tc>
        <w:tc>
          <w:tcPr>
            <w:tcW w:w="1078" w:type="dxa"/>
          </w:tcPr>
          <w:p w14:paraId="119C6E5D" w14:textId="77777777" w:rsidR="00E4263F" w:rsidRPr="003C7D16" w:rsidRDefault="00E4263F" w:rsidP="003C7D16">
            <w:pPr>
              <w:spacing w:before="20" w:after="40" w:line="320" w:lineRule="exact"/>
              <w:ind w:left="57" w:right="57"/>
              <w:rPr>
                <w:szCs w:val="20"/>
                <w:rtl/>
              </w:rPr>
            </w:pPr>
            <w:r w:rsidRPr="003C7D16">
              <w:rPr>
                <w:rFonts w:hint="cs"/>
                <w:szCs w:val="20"/>
                <w:rtl/>
              </w:rPr>
              <w:t>4,3</w:t>
            </w:r>
          </w:p>
        </w:tc>
        <w:tc>
          <w:tcPr>
            <w:tcW w:w="1554" w:type="dxa"/>
          </w:tcPr>
          <w:p w14:paraId="39429045" w14:textId="77777777" w:rsidR="00E4263F" w:rsidRPr="003C7D16" w:rsidRDefault="00E4263F" w:rsidP="0033566B">
            <w:pPr>
              <w:spacing w:before="20" w:after="40" w:line="320" w:lineRule="exact"/>
              <w:ind w:left="170" w:right="57"/>
              <w:rPr>
                <w:szCs w:val="20"/>
                <w:rtl/>
              </w:rPr>
            </w:pPr>
            <w:r w:rsidRPr="003C7D16">
              <w:rPr>
                <w:rFonts w:hint="cs"/>
                <w:szCs w:val="20"/>
                <w:rtl/>
              </w:rPr>
              <w:t>62,4</w:t>
            </w:r>
          </w:p>
        </w:tc>
      </w:tr>
      <w:tr w:rsidR="00E4263F" w:rsidRPr="003C7D16" w14:paraId="31EF5D41" w14:textId="77777777" w:rsidTr="0033566B">
        <w:trPr>
          <w:jc w:val="left"/>
        </w:trPr>
        <w:tc>
          <w:tcPr>
            <w:tcW w:w="3765" w:type="dxa"/>
          </w:tcPr>
          <w:p w14:paraId="6D40B699" w14:textId="77777777" w:rsidR="00E4263F" w:rsidRPr="003C7D16" w:rsidRDefault="00E4263F" w:rsidP="003C7D16">
            <w:pPr>
              <w:spacing w:before="20" w:after="40" w:line="320" w:lineRule="exact"/>
              <w:ind w:left="57" w:right="57"/>
              <w:rPr>
                <w:szCs w:val="20"/>
                <w:rtl/>
              </w:rPr>
            </w:pPr>
            <w:r w:rsidRPr="003C7D16">
              <w:rPr>
                <w:rFonts w:hint="cs"/>
                <w:szCs w:val="20"/>
                <w:rtl/>
              </w:rPr>
              <w:t>المهنيون التقنيون والمهنيون المنتسبون</w:t>
            </w:r>
          </w:p>
        </w:tc>
        <w:tc>
          <w:tcPr>
            <w:tcW w:w="756" w:type="dxa"/>
          </w:tcPr>
          <w:p w14:paraId="66A9F993" w14:textId="77777777" w:rsidR="00E4263F" w:rsidRPr="003C7D16" w:rsidRDefault="00E4263F" w:rsidP="003C7D16">
            <w:pPr>
              <w:spacing w:before="20" w:after="40" w:line="320" w:lineRule="exact"/>
              <w:ind w:left="57" w:right="57"/>
              <w:rPr>
                <w:szCs w:val="20"/>
                <w:rtl/>
              </w:rPr>
            </w:pPr>
            <w:r w:rsidRPr="003C7D16">
              <w:rPr>
                <w:rFonts w:hint="cs"/>
                <w:szCs w:val="20"/>
                <w:rtl/>
              </w:rPr>
              <w:t>9,1</w:t>
            </w:r>
          </w:p>
        </w:tc>
        <w:tc>
          <w:tcPr>
            <w:tcW w:w="1078" w:type="dxa"/>
          </w:tcPr>
          <w:p w14:paraId="21D86F1F" w14:textId="77777777" w:rsidR="00E4263F" w:rsidRPr="003C7D16" w:rsidRDefault="00E4263F" w:rsidP="003C7D16">
            <w:pPr>
              <w:spacing w:before="20" w:after="40" w:line="320" w:lineRule="exact"/>
              <w:ind w:left="57" w:right="57"/>
              <w:rPr>
                <w:szCs w:val="20"/>
                <w:rtl/>
              </w:rPr>
            </w:pPr>
            <w:r w:rsidRPr="003C7D16">
              <w:rPr>
                <w:rFonts w:hint="cs"/>
                <w:szCs w:val="20"/>
                <w:rtl/>
              </w:rPr>
              <w:t>8,9</w:t>
            </w:r>
          </w:p>
        </w:tc>
        <w:tc>
          <w:tcPr>
            <w:tcW w:w="1554" w:type="dxa"/>
          </w:tcPr>
          <w:p w14:paraId="072BAF43" w14:textId="77777777" w:rsidR="00E4263F" w:rsidRPr="003C7D16" w:rsidRDefault="00E4263F" w:rsidP="0033566B">
            <w:pPr>
              <w:spacing w:before="20" w:after="40" w:line="320" w:lineRule="exact"/>
              <w:ind w:left="170" w:right="57"/>
              <w:rPr>
                <w:szCs w:val="20"/>
                <w:rtl/>
              </w:rPr>
            </w:pPr>
            <w:r w:rsidRPr="003C7D16">
              <w:rPr>
                <w:rFonts w:hint="cs"/>
                <w:szCs w:val="20"/>
                <w:rtl/>
              </w:rPr>
              <w:t>35,6</w:t>
            </w:r>
          </w:p>
        </w:tc>
      </w:tr>
      <w:tr w:rsidR="00E4263F" w:rsidRPr="003C7D16" w14:paraId="48A0A4F6" w14:textId="77777777" w:rsidTr="0033566B">
        <w:trPr>
          <w:jc w:val="left"/>
        </w:trPr>
        <w:tc>
          <w:tcPr>
            <w:tcW w:w="3765" w:type="dxa"/>
          </w:tcPr>
          <w:p w14:paraId="46D95E21" w14:textId="77777777" w:rsidR="00E4263F" w:rsidRPr="003C7D16" w:rsidRDefault="00E4263F" w:rsidP="003C7D16">
            <w:pPr>
              <w:spacing w:before="20" w:after="40" w:line="320" w:lineRule="exact"/>
              <w:ind w:left="57" w:right="57"/>
              <w:rPr>
                <w:szCs w:val="20"/>
                <w:rtl/>
              </w:rPr>
            </w:pPr>
            <w:r w:rsidRPr="003C7D16">
              <w:rPr>
                <w:rFonts w:hint="cs"/>
                <w:szCs w:val="20"/>
                <w:rtl/>
              </w:rPr>
              <w:t>الكتبة ومساعدو الأعمال السكرتارية</w:t>
            </w:r>
          </w:p>
        </w:tc>
        <w:tc>
          <w:tcPr>
            <w:tcW w:w="756" w:type="dxa"/>
          </w:tcPr>
          <w:p w14:paraId="1BFCF7D3" w14:textId="77777777" w:rsidR="00E4263F" w:rsidRPr="003C7D16" w:rsidRDefault="00E4263F" w:rsidP="003C7D16">
            <w:pPr>
              <w:spacing w:before="20" w:after="40" w:line="320" w:lineRule="exact"/>
              <w:ind w:left="57" w:right="57"/>
              <w:rPr>
                <w:szCs w:val="20"/>
                <w:rtl/>
              </w:rPr>
            </w:pPr>
            <w:r w:rsidRPr="003C7D16">
              <w:rPr>
                <w:rFonts w:hint="cs"/>
                <w:szCs w:val="20"/>
                <w:rtl/>
              </w:rPr>
              <w:t>3,8</w:t>
            </w:r>
          </w:p>
        </w:tc>
        <w:tc>
          <w:tcPr>
            <w:tcW w:w="1078" w:type="dxa"/>
          </w:tcPr>
          <w:p w14:paraId="52BC1957" w14:textId="77777777" w:rsidR="00E4263F" w:rsidRPr="003C7D16" w:rsidRDefault="00E4263F" w:rsidP="003C7D16">
            <w:pPr>
              <w:spacing w:before="20" w:after="40" w:line="320" w:lineRule="exact"/>
              <w:ind w:left="57" w:right="57"/>
              <w:rPr>
                <w:szCs w:val="20"/>
                <w:rtl/>
              </w:rPr>
            </w:pPr>
            <w:r w:rsidRPr="003C7D16">
              <w:rPr>
                <w:rFonts w:hint="cs"/>
                <w:szCs w:val="20"/>
                <w:rtl/>
              </w:rPr>
              <w:t>2,8</w:t>
            </w:r>
          </w:p>
        </w:tc>
        <w:tc>
          <w:tcPr>
            <w:tcW w:w="1554" w:type="dxa"/>
          </w:tcPr>
          <w:p w14:paraId="15250795" w14:textId="77777777" w:rsidR="00E4263F" w:rsidRPr="003C7D16" w:rsidRDefault="00E4263F" w:rsidP="0033566B">
            <w:pPr>
              <w:spacing w:before="20" w:after="40" w:line="320" w:lineRule="exact"/>
              <w:ind w:left="170" w:right="57"/>
              <w:rPr>
                <w:szCs w:val="20"/>
                <w:rtl/>
              </w:rPr>
            </w:pPr>
            <w:r w:rsidRPr="003C7D16">
              <w:rPr>
                <w:rFonts w:hint="cs"/>
                <w:szCs w:val="20"/>
                <w:rtl/>
              </w:rPr>
              <w:t>51,9</w:t>
            </w:r>
          </w:p>
        </w:tc>
      </w:tr>
      <w:tr w:rsidR="00E4263F" w:rsidRPr="003C7D16" w14:paraId="4FE58A94" w14:textId="77777777" w:rsidTr="0033566B">
        <w:trPr>
          <w:jc w:val="left"/>
        </w:trPr>
        <w:tc>
          <w:tcPr>
            <w:tcW w:w="3765" w:type="dxa"/>
          </w:tcPr>
          <w:p w14:paraId="55E5564B" w14:textId="77777777" w:rsidR="00E4263F" w:rsidRPr="003C7D16" w:rsidRDefault="00E4263F" w:rsidP="003C7D16">
            <w:pPr>
              <w:spacing w:before="20" w:after="40" w:line="320" w:lineRule="exact"/>
              <w:ind w:left="57" w:right="57"/>
              <w:rPr>
                <w:szCs w:val="20"/>
                <w:rtl/>
              </w:rPr>
            </w:pPr>
            <w:r w:rsidRPr="003C7D16">
              <w:rPr>
                <w:rFonts w:hint="cs"/>
                <w:szCs w:val="20"/>
                <w:rtl/>
              </w:rPr>
              <w:t>عمال الخدمات والمبيعات</w:t>
            </w:r>
          </w:p>
        </w:tc>
        <w:tc>
          <w:tcPr>
            <w:tcW w:w="756" w:type="dxa"/>
          </w:tcPr>
          <w:p w14:paraId="5A2C6EC9" w14:textId="77777777" w:rsidR="00E4263F" w:rsidRPr="003C7D16" w:rsidRDefault="00E4263F" w:rsidP="003C7D16">
            <w:pPr>
              <w:spacing w:before="20" w:after="40" w:line="320" w:lineRule="exact"/>
              <w:ind w:left="57" w:right="57"/>
              <w:rPr>
                <w:szCs w:val="20"/>
                <w:rtl/>
              </w:rPr>
            </w:pPr>
            <w:r w:rsidRPr="003C7D16">
              <w:rPr>
                <w:rFonts w:hint="cs"/>
                <w:szCs w:val="20"/>
                <w:rtl/>
              </w:rPr>
              <w:t>8,7</w:t>
            </w:r>
          </w:p>
        </w:tc>
        <w:tc>
          <w:tcPr>
            <w:tcW w:w="1078" w:type="dxa"/>
          </w:tcPr>
          <w:p w14:paraId="75A2F24D" w14:textId="77777777" w:rsidR="00E4263F" w:rsidRPr="003C7D16" w:rsidRDefault="00E4263F" w:rsidP="003C7D16">
            <w:pPr>
              <w:spacing w:before="20" w:after="40" w:line="320" w:lineRule="exact"/>
              <w:ind w:left="57" w:right="57"/>
              <w:rPr>
                <w:szCs w:val="20"/>
                <w:rtl/>
              </w:rPr>
            </w:pPr>
            <w:r w:rsidRPr="003C7D16">
              <w:rPr>
                <w:rFonts w:hint="cs"/>
                <w:szCs w:val="20"/>
                <w:rtl/>
              </w:rPr>
              <w:t>9,2</w:t>
            </w:r>
          </w:p>
        </w:tc>
        <w:tc>
          <w:tcPr>
            <w:tcW w:w="1554" w:type="dxa"/>
          </w:tcPr>
          <w:p w14:paraId="073679A6" w14:textId="77777777" w:rsidR="00E4263F" w:rsidRPr="003C7D16" w:rsidRDefault="00E4263F" w:rsidP="0033566B">
            <w:pPr>
              <w:spacing w:before="20" w:after="40" w:line="320" w:lineRule="exact"/>
              <w:ind w:left="170" w:right="57"/>
              <w:rPr>
                <w:szCs w:val="20"/>
                <w:rtl/>
              </w:rPr>
            </w:pPr>
            <w:r w:rsidRPr="003C7D16">
              <w:rPr>
                <w:rFonts w:hint="cs"/>
                <w:szCs w:val="20"/>
                <w:rtl/>
              </w:rPr>
              <w:t>30,2</w:t>
            </w:r>
          </w:p>
        </w:tc>
      </w:tr>
      <w:tr w:rsidR="00E4263F" w:rsidRPr="003C7D16" w14:paraId="6ED4BBEA" w14:textId="77777777" w:rsidTr="0033566B">
        <w:trPr>
          <w:jc w:val="left"/>
        </w:trPr>
        <w:tc>
          <w:tcPr>
            <w:tcW w:w="3765" w:type="dxa"/>
          </w:tcPr>
          <w:p w14:paraId="34022F3A" w14:textId="77777777" w:rsidR="00E4263F" w:rsidRPr="00BF66D7" w:rsidRDefault="00E4263F" w:rsidP="003C7D16">
            <w:pPr>
              <w:spacing w:before="20" w:after="40" w:line="320" w:lineRule="exact"/>
              <w:ind w:left="57" w:right="57"/>
              <w:rPr>
                <w:spacing w:val="-2"/>
                <w:szCs w:val="20"/>
                <w:rtl/>
              </w:rPr>
            </w:pPr>
            <w:r w:rsidRPr="00BF66D7">
              <w:rPr>
                <w:rFonts w:hint="cs"/>
                <w:spacing w:val="-2"/>
                <w:szCs w:val="20"/>
                <w:rtl/>
              </w:rPr>
              <w:t>العمال الزراعيون وعمال الحراجة وصيد الأسماك المهرة</w:t>
            </w:r>
          </w:p>
        </w:tc>
        <w:tc>
          <w:tcPr>
            <w:tcW w:w="756" w:type="dxa"/>
          </w:tcPr>
          <w:p w14:paraId="52DA8748" w14:textId="77777777" w:rsidR="00E4263F" w:rsidRPr="003C7D16" w:rsidRDefault="00E4263F" w:rsidP="003C7D16">
            <w:pPr>
              <w:spacing w:before="20" w:after="40" w:line="320" w:lineRule="exact"/>
              <w:ind w:left="57" w:right="57"/>
              <w:rPr>
                <w:szCs w:val="20"/>
                <w:rtl/>
              </w:rPr>
            </w:pPr>
            <w:r w:rsidRPr="003C7D16">
              <w:rPr>
                <w:rFonts w:hint="cs"/>
                <w:szCs w:val="20"/>
                <w:rtl/>
              </w:rPr>
              <w:t>16,8</w:t>
            </w:r>
          </w:p>
        </w:tc>
        <w:tc>
          <w:tcPr>
            <w:tcW w:w="1078" w:type="dxa"/>
          </w:tcPr>
          <w:p w14:paraId="2484AC60" w14:textId="77777777" w:rsidR="00E4263F" w:rsidRPr="003C7D16" w:rsidRDefault="00E4263F" w:rsidP="003C7D16">
            <w:pPr>
              <w:spacing w:before="20" w:after="40" w:line="320" w:lineRule="exact"/>
              <w:ind w:left="57" w:right="57"/>
              <w:rPr>
                <w:szCs w:val="20"/>
                <w:rtl/>
              </w:rPr>
            </w:pPr>
            <w:r w:rsidRPr="003C7D16">
              <w:rPr>
                <w:rFonts w:hint="cs"/>
                <w:szCs w:val="20"/>
                <w:rtl/>
              </w:rPr>
              <w:t>17,6</w:t>
            </w:r>
          </w:p>
        </w:tc>
        <w:tc>
          <w:tcPr>
            <w:tcW w:w="1554" w:type="dxa"/>
          </w:tcPr>
          <w:p w14:paraId="10D5A2D7" w14:textId="77777777" w:rsidR="00E4263F" w:rsidRPr="003C7D16" w:rsidRDefault="00E4263F" w:rsidP="0033566B">
            <w:pPr>
              <w:spacing w:before="20" w:after="40" w:line="320" w:lineRule="exact"/>
              <w:ind w:left="170" w:right="57"/>
              <w:rPr>
                <w:szCs w:val="20"/>
                <w:rtl/>
              </w:rPr>
            </w:pPr>
            <w:r w:rsidRPr="003C7D16">
              <w:rPr>
                <w:rFonts w:hint="cs"/>
                <w:szCs w:val="20"/>
                <w:rtl/>
              </w:rPr>
              <w:t>31,4</w:t>
            </w:r>
          </w:p>
        </w:tc>
      </w:tr>
      <w:tr w:rsidR="00E4263F" w:rsidRPr="003C7D16" w14:paraId="4FC14F1C" w14:textId="77777777" w:rsidTr="0033566B">
        <w:trPr>
          <w:jc w:val="left"/>
        </w:trPr>
        <w:tc>
          <w:tcPr>
            <w:tcW w:w="3765" w:type="dxa"/>
          </w:tcPr>
          <w:p w14:paraId="7239E77B" w14:textId="77777777" w:rsidR="00E4263F" w:rsidRPr="003C7D16" w:rsidRDefault="00E4263F" w:rsidP="003C7D16">
            <w:pPr>
              <w:spacing w:before="20" w:after="40" w:line="320" w:lineRule="exact"/>
              <w:ind w:left="57" w:right="57"/>
              <w:rPr>
                <w:szCs w:val="20"/>
                <w:rtl/>
              </w:rPr>
            </w:pPr>
            <w:r w:rsidRPr="003C7D16">
              <w:rPr>
                <w:rFonts w:hint="cs"/>
                <w:szCs w:val="20"/>
                <w:rtl/>
              </w:rPr>
              <w:t>عمال الحرف والصناعات ذات الصلة</w:t>
            </w:r>
          </w:p>
        </w:tc>
        <w:tc>
          <w:tcPr>
            <w:tcW w:w="756" w:type="dxa"/>
          </w:tcPr>
          <w:p w14:paraId="3272540B" w14:textId="77777777" w:rsidR="00E4263F" w:rsidRPr="003C7D16" w:rsidRDefault="00E4263F" w:rsidP="003C7D16">
            <w:pPr>
              <w:spacing w:before="20" w:after="40" w:line="320" w:lineRule="exact"/>
              <w:ind w:left="57" w:right="57"/>
              <w:rPr>
                <w:szCs w:val="20"/>
                <w:rtl/>
              </w:rPr>
            </w:pPr>
            <w:r w:rsidRPr="003C7D16">
              <w:rPr>
                <w:rFonts w:hint="cs"/>
                <w:szCs w:val="20"/>
                <w:rtl/>
              </w:rPr>
              <w:t>16,0</w:t>
            </w:r>
          </w:p>
        </w:tc>
        <w:tc>
          <w:tcPr>
            <w:tcW w:w="1078" w:type="dxa"/>
          </w:tcPr>
          <w:p w14:paraId="670EF54C" w14:textId="77777777" w:rsidR="00E4263F" w:rsidRPr="003C7D16" w:rsidRDefault="00E4263F" w:rsidP="003C7D16">
            <w:pPr>
              <w:spacing w:before="20" w:after="40" w:line="320" w:lineRule="exact"/>
              <w:ind w:left="57" w:right="57"/>
              <w:rPr>
                <w:szCs w:val="20"/>
                <w:rtl/>
              </w:rPr>
            </w:pPr>
            <w:r w:rsidRPr="003C7D16">
              <w:rPr>
                <w:rFonts w:hint="cs"/>
                <w:szCs w:val="20"/>
                <w:rtl/>
              </w:rPr>
              <w:t>16,6</w:t>
            </w:r>
          </w:p>
        </w:tc>
        <w:tc>
          <w:tcPr>
            <w:tcW w:w="1554" w:type="dxa"/>
          </w:tcPr>
          <w:p w14:paraId="43E55381" w14:textId="77777777" w:rsidR="00E4263F" w:rsidRPr="003C7D16" w:rsidRDefault="00E4263F" w:rsidP="0033566B">
            <w:pPr>
              <w:spacing w:before="20" w:after="40" w:line="320" w:lineRule="exact"/>
              <w:ind w:left="170" w:right="57"/>
              <w:rPr>
                <w:szCs w:val="20"/>
                <w:rtl/>
              </w:rPr>
            </w:pPr>
            <w:r w:rsidRPr="003C7D16">
              <w:rPr>
                <w:rFonts w:hint="cs"/>
                <w:szCs w:val="20"/>
                <w:rtl/>
              </w:rPr>
              <w:t>31,7</w:t>
            </w:r>
          </w:p>
        </w:tc>
      </w:tr>
      <w:tr w:rsidR="00E4263F" w:rsidRPr="003C7D16" w14:paraId="3F797CE1" w14:textId="77777777" w:rsidTr="0033566B">
        <w:trPr>
          <w:jc w:val="left"/>
        </w:trPr>
        <w:tc>
          <w:tcPr>
            <w:tcW w:w="3765" w:type="dxa"/>
          </w:tcPr>
          <w:p w14:paraId="4604B771" w14:textId="77777777" w:rsidR="00E4263F" w:rsidRPr="003C7D16" w:rsidRDefault="00E4263F" w:rsidP="003C7D16">
            <w:pPr>
              <w:spacing w:before="20" w:after="40" w:line="320" w:lineRule="exact"/>
              <w:ind w:left="57" w:right="57"/>
              <w:rPr>
                <w:szCs w:val="20"/>
                <w:rtl/>
              </w:rPr>
            </w:pPr>
            <w:r w:rsidRPr="003C7D16">
              <w:rPr>
                <w:rFonts w:hint="cs"/>
                <w:szCs w:val="20"/>
                <w:rtl/>
              </w:rPr>
              <w:t>مشغلو المصانع والآلات وعمال التجميع</w:t>
            </w:r>
          </w:p>
        </w:tc>
        <w:tc>
          <w:tcPr>
            <w:tcW w:w="756" w:type="dxa"/>
          </w:tcPr>
          <w:p w14:paraId="3DFE54D3" w14:textId="77777777" w:rsidR="00E4263F" w:rsidRPr="003C7D16" w:rsidRDefault="00E4263F" w:rsidP="003C7D16">
            <w:pPr>
              <w:spacing w:before="20" w:after="40" w:line="320" w:lineRule="exact"/>
              <w:ind w:left="57" w:right="57"/>
              <w:rPr>
                <w:szCs w:val="20"/>
                <w:rtl/>
              </w:rPr>
            </w:pPr>
            <w:r w:rsidRPr="003C7D16">
              <w:rPr>
                <w:rFonts w:hint="cs"/>
                <w:szCs w:val="20"/>
                <w:rtl/>
              </w:rPr>
              <w:t>8,7</w:t>
            </w:r>
          </w:p>
        </w:tc>
        <w:tc>
          <w:tcPr>
            <w:tcW w:w="1078" w:type="dxa"/>
          </w:tcPr>
          <w:p w14:paraId="6108F645" w14:textId="77777777" w:rsidR="00E4263F" w:rsidRPr="003C7D16" w:rsidRDefault="00E4263F" w:rsidP="003C7D16">
            <w:pPr>
              <w:spacing w:before="20" w:after="40" w:line="320" w:lineRule="exact"/>
              <w:ind w:left="57" w:right="57"/>
              <w:rPr>
                <w:szCs w:val="20"/>
                <w:rtl/>
              </w:rPr>
            </w:pPr>
            <w:r w:rsidRPr="003C7D16">
              <w:rPr>
                <w:rFonts w:hint="cs"/>
                <w:szCs w:val="20"/>
                <w:rtl/>
              </w:rPr>
              <w:t>11,5</w:t>
            </w:r>
          </w:p>
        </w:tc>
        <w:tc>
          <w:tcPr>
            <w:tcW w:w="1554" w:type="dxa"/>
          </w:tcPr>
          <w:p w14:paraId="2FDCAA2E" w14:textId="77777777" w:rsidR="00E4263F" w:rsidRPr="003C7D16" w:rsidRDefault="00E4263F" w:rsidP="0033566B">
            <w:pPr>
              <w:spacing w:before="20" w:after="40" w:line="320" w:lineRule="exact"/>
              <w:ind w:left="170" w:right="57"/>
              <w:rPr>
                <w:szCs w:val="20"/>
                <w:rtl/>
              </w:rPr>
            </w:pPr>
            <w:r w:rsidRPr="003C7D16">
              <w:rPr>
                <w:rFonts w:hint="cs"/>
                <w:szCs w:val="20"/>
                <w:rtl/>
              </w:rPr>
              <w:t>13,3</w:t>
            </w:r>
          </w:p>
        </w:tc>
      </w:tr>
      <w:tr w:rsidR="00E4263F" w:rsidRPr="003C7D16" w14:paraId="2C859512" w14:textId="77777777" w:rsidTr="0033566B">
        <w:trPr>
          <w:jc w:val="left"/>
        </w:trPr>
        <w:tc>
          <w:tcPr>
            <w:tcW w:w="3765" w:type="dxa"/>
          </w:tcPr>
          <w:p w14:paraId="32B8993C" w14:textId="77777777" w:rsidR="00E4263F" w:rsidRPr="003C7D16" w:rsidRDefault="00E4263F" w:rsidP="003C7D16">
            <w:pPr>
              <w:spacing w:before="20" w:after="40" w:line="320" w:lineRule="exact"/>
              <w:ind w:left="57" w:right="57"/>
              <w:rPr>
                <w:szCs w:val="20"/>
                <w:rtl/>
              </w:rPr>
            </w:pPr>
            <w:r w:rsidRPr="003C7D16">
              <w:rPr>
                <w:rFonts w:hint="cs"/>
                <w:szCs w:val="20"/>
                <w:rtl/>
              </w:rPr>
              <w:t>المهن البسيطة</w:t>
            </w:r>
          </w:p>
        </w:tc>
        <w:tc>
          <w:tcPr>
            <w:tcW w:w="756" w:type="dxa"/>
          </w:tcPr>
          <w:p w14:paraId="6EDB4FF0" w14:textId="77777777" w:rsidR="00E4263F" w:rsidRPr="003C7D16" w:rsidRDefault="00E4263F" w:rsidP="003C7D16">
            <w:pPr>
              <w:spacing w:before="20" w:after="40" w:line="320" w:lineRule="exact"/>
              <w:ind w:left="57" w:right="57"/>
              <w:rPr>
                <w:szCs w:val="20"/>
                <w:rtl/>
              </w:rPr>
            </w:pPr>
            <w:r w:rsidRPr="003C7D16">
              <w:rPr>
                <w:rFonts w:hint="cs"/>
                <w:szCs w:val="20"/>
                <w:rtl/>
              </w:rPr>
              <w:t>21,5</w:t>
            </w:r>
          </w:p>
        </w:tc>
        <w:tc>
          <w:tcPr>
            <w:tcW w:w="1078" w:type="dxa"/>
          </w:tcPr>
          <w:p w14:paraId="6E968C6A" w14:textId="77777777" w:rsidR="00E4263F" w:rsidRPr="003C7D16" w:rsidRDefault="00E4263F" w:rsidP="003C7D16">
            <w:pPr>
              <w:spacing w:before="20" w:after="40" w:line="320" w:lineRule="exact"/>
              <w:ind w:left="57" w:right="57"/>
              <w:rPr>
                <w:szCs w:val="20"/>
                <w:rtl/>
              </w:rPr>
            </w:pPr>
            <w:r w:rsidRPr="003C7D16">
              <w:rPr>
                <w:rFonts w:hint="cs"/>
                <w:szCs w:val="20"/>
                <w:rtl/>
              </w:rPr>
              <w:t>20,1</w:t>
            </w:r>
          </w:p>
        </w:tc>
        <w:tc>
          <w:tcPr>
            <w:tcW w:w="1554" w:type="dxa"/>
          </w:tcPr>
          <w:p w14:paraId="2095C3CF" w14:textId="77777777" w:rsidR="00E4263F" w:rsidRPr="003C7D16" w:rsidRDefault="00E4263F" w:rsidP="0033566B">
            <w:pPr>
              <w:spacing w:before="20" w:after="40" w:line="320" w:lineRule="exact"/>
              <w:ind w:left="170" w:right="57"/>
              <w:rPr>
                <w:szCs w:val="20"/>
                <w:rtl/>
              </w:rPr>
            </w:pPr>
            <w:r w:rsidRPr="003C7D16">
              <w:rPr>
                <w:rFonts w:hint="cs"/>
                <w:szCs w:val="20"/>
                <w:rtl/>
              </w:rPr>
              <w:t>38,5</w:t>
            </w:r>
          </w:p>
        </w:tc>
      </w:tr>
      <w:tr w:rsidR="00E4263F" w:rsidRPr="003C7D16" w14:paraId="1BDDD56F" w14:textId="77777777" w:rsidTr="0033566B">
        <w:trPr>
          <w:cnfStyle w:val="010000000000" w:firstRow="0" w:lastRow="1" w:firstColumn="0" w:lastColumn="0" w:oddVBand="0" w:evenVBand="0" w:oddHBand="0" w:evenHBand="0" w:firstRowFirstColumn="0" w:firstRowLastColumn="0" w:lastRowFirstColumn="0" w:lastRowLastColumn="0"/>
          <w:jc w:val="left"/>
        </w:trPr>
        <w:tc>
          <w:tcPr>
            <w:tcW w:w="3765" w:type="dxa"/>
          </w:tcPr>
          <w:p w14:paraId="1BB4A836" w14:textId="77777777" w:rsidR="00E4263F" w:rsidRPr="003C7D16" w:rsidRDefault="00E4263F" w:rsidP="003C7D16">
            <w:pPr>
              <w:spacing w:before="20" w:after="40" w:line="320" w:lineRule="exact"/>
              <w:ind w:left="57" w:right="57"/>
              <w:rPr>
                <w:szCs w:val="20"/>
                <w:rtl/>
              </w:rPr>
            </w:pPr>
            <w:r w:rsidRPr="003C7D16">
              <w:rPr>
                <w:rFonts w:hint="cs"/>
                <w:szCs w:val="20"/>
                <w:rtl/>
              </w:rPr>
              <w:t>المهن العسكرية</w:t>
            </w:r>
          </w:p>
        </w:tc>
        <w:tc>
          <w:tcPr>
            <w:tcW w:w="756" w:type="dxa"/>
          </w:tcPr>
          <w:p w14:paraId="7CA5DCD5" w14:textId="77777777" w:rsidR="00E4263F" w:rsidRPr="003C7D16" w:rsidRDefault="00E4263F" w:rsidP="003C7D16">
            <w:pPr>
              <w:spacing w:before="20" w:after="40" w:line="320" w:lineRule="exact"/>
              <w:ind w:left="57" w:right="57"/>
              <w:rPr>
                <w:szCs w:val="20"/>
                <w:rtl/>
              </w:rPr>
            </w:pPr>
            <w:r w:rsidRPr="003C7D16">
              <w:rPr>
                <w:rFonts w:hint="cs"/>
                <w:szCs w:val="20"/>
                <w:rtl/>
              </w:rPr>
              <w:t>0,4</w:t>
            </w:r>
          </w:p>
        </w:tc>
        <w:tc>
          <w:tcPr>
            <w:tcW w:w="1078" w:type="dxa"/>
          </w:tcPr>
          <w:p w14:paraId="0215C095" w14:textId="77777777" w:rsidR="00E4263F" w:rsidRPr="003C7D16" w:rsidRDefault="00E4263F" w:rsidP="003C7D16">
            <w:pPr>
              <w:spacing w:before="20" w:after="40" w:line="320" w:lineRule="exact"/>
              <w:ind w:left="57" w:right="57"/>
              <w:rPr>
                <w:szCs w:val="20"/>
                <w:rtl/>
              </w:rPr>
            </w:pPr>
            <w:r w:rsidRPr="003C7D16">
              <w:rPr>
                <w:rFonts w:hint="cs"/>
                <w:szCs w:val="20"/>
                <w:rtl/>
              </w:rPr>
              <w:t>0,6</w:t>
            </w:r>
          </w:p>
        </w:tc>
        <w:tc>
          <w:tcPr>
            <w:tcW w:w="1554" w:type="dxa"/>
          </w:tcPr>
          <w:p w14:paraId="1789C882" w14:textId="77777777" w:rsidR="00E4263F" w:rsidRPr="003C7D16" w:rsidRDefault="00E4263F" w:rsidP="0033566B">
            <w:pPr>
              <w:spacing w:before="20" w:after="40" w:line="320" w:lineRule="exact"/>
              <w:ind w:left="170" w:right="57"/>
              <w:rPr>
                <w:szCs w:val="20"/>
                <w:rtl/>
              </w:rPr>
            </w:pPr>
            <w:r w:rsidRPr="003C7D16">
              <w:rPr>
                <w:rFonts w:hint="cs"/>
                <w:szCs w:val="20"/>
                <w:rtl/>
              </w:rPr>
              <w:t>14,6</w:t>
            </w:r>
          </w:p>
        </w:tc>
      </w:tr>
    </w:tbl>
    <w:p w14:paraId="2851C244" w14:textId="77777777" w:rsidR="00E4263F" w:rsidRPr="001D6D70" w:rsidRDefault="00E4263F" w:rsidP="001D6D70">
      <w:pPr>
        <w:pStyle w:val="SingleTxtGA"/>
        <w:rPr>
          <w:i/>
          <w:iCs/>
          <w:sz w:val="18"/>
          <w:szCs w:val="18"/>
          <w:rtl/>
        </w:rPr>
      </w:pPr>
      <w:r w:rsidRPr="001D6D70">
        <w:rPr>
          <w:rFonts w:hint="cs"/>
          <w:i/>
          <w:iCs/>
          <w:sz w:val="18"/>
          <w:szCs w:val="18"/>
          <w:rtl/>
        </w:rPr>
        <w:t>المصدر: التقرير السنوي للدراسات الاستقصائية للقوى العاملة لعام 2019، إدارة التعداد والإحصاء.</w:t>
      </w:r>
    </w:p>
    <w:p w14:paraId="6396745B" w14:textId="16CEA735" w:rsidR="00E4263F" w:rsidRPr="002208D8" w:rsidRDefault="00E4263F" w:rsidP="001950B9">
      <w:pPr>
        <w:pStyle w:val="SingleTxtGA"/>
        <w:rPr>
          <w:rtl/>
        </w:rPr>
      </w:pPr>
      <w:r w:rsidRPr="002208D8">
        <w:rPr>
          <w:rFonts w:hint="cs"/>
          <w:rtl/>
        </w:rPr>
        <w:t>30</w:t>
      </w:r>
      <w:r w:rsidR="002D766E">
        <w:rPr>
          <w:rFonts w:hint="cs"/>
          <w:rtl/>
        </w:rPr>
        <w:t>-</w:t>
      </w:r>
      <w:r w:rsidR="002D766E">
        <w:rPr>
          <w:rFonts w:hint="cs"/>
          <w:rtl/>
        </w:rPr>
        <w:tab/>
      </w:r>
      <w:r w:rsidRPr="002208D8">
        <w:rPr>
          <w:rFonts w:hint="cs"/>
          <w:rtl/>
        </w:rPr>
        <w:t xml:space="preserve">وأفادت الدراسة الاستقصائية للقوى العاملة لعام 2019 بأن 6 في </w:t>
      </w:r>
      <w:proofErr w:type="gramStart"/>
      <w:r w:rsidRPr="002208D8">
        <w:rPr>
          <w:rFonts w:hint="cs"/>
          <w:rtl/>
        </w:rPr>
        <w:t>المائة</w:t>
      </w:r>
      <w:proofErr w:type="gramEnd"/>
      <w:r w:rsidRPr="002208D8">
        <w:rPr>
          <w:rFonts w:hint="cs"/>
          <w:rtl/>
        </w:rPr>
        <w:t xml:space="preserve"> من القوى العاملة النسائية كانت في الفئة المهنية للمديرين وكبار المسؤولين والمشرعين، مما يمثل زيادة عن النسبة البالغة</w:t>
      </w:r>
      <w:r w:rsidR="00BF66D7">
        <w:rPr>
          <w:rFonts w:hint="eastAsia"/>
          <w:rtl/>
        </w:rPr>
        <w:t> </w:t>
      </w:r>
      <w:r w:rsidRPr="002208D8">
        <w:rPr>
          <w:rFonts w:hint="cs"/>
          <w:rtl/>
        </w:rPr>
        <w:t>4,9 في المائة في عام 201</w:t>
      </w:r>
      <w:r w:rsidR="00691870" w:rsidRPr="00691870">
        <w:rPr>
          <w:rFonts w:hint="cs"/>
          <w:color w:val="000000"/>
          <w:rtl/>
        </w:rPr>
        <w:t xml:space="preserve">6. </w:t>
      </w:r>
      <w:r w:rsidRPr="002208D8">
        <w:rPr>
          <w:rFonts w:hint="cs"/>
          <w:rtl/>
        </w:rPr>
        <w:t xml:space="preserve">وإجمالاً حدثت زيادة في نسبة هذه الفئة من المجموعات المهنية لكل من الذكور والإناث. ويعمل أكثر من 35 في </w:t>
      </w:r>
      <w:proofErr w:type="gramStart"/>
      <w:r w:rsidRPr="002208D8">
        <w:rPr>
          <w:rFonts w:hint="cs"/>
          <w:rtl/>
        </w:rPr>
        <w:t>المائة</w:t>
      </w:r>
      <w:proofErr w:type="gramEnd"/>
      <w:r w:rsidRPr="002208D8">
        <w:rPr>
          <w:rFonts w:hint="cs"/>
          <w:rtl/>
        </w:rPr>
        <w:t xml:space="preserve"> من الإناث </w:t>
      </w:r>
      <w:r>
        <w:rPr>
          <w:rFonts w:hint="cs"/>
          <w:rtl/>
        </w:rPr>
        <w:t>كأمينات مساعدات</w:t>
      </w:r>
      <w:r>
        <w:rPr>
          <w:rtl/>
        </w:rPr>
        <w:t>،</w:t>
      </w:r>
      <w:r>
        <w:rPr>
          <w:rFonts w:hint="cs"/>
          <w:rtl/>
        </w:rPr>
        <w:t xml:space="preserve"> </w:t>
      </w:r>
      <w:r w:rsidRPr="002208D8">
        <w:rPr>
          <w:rFonts w:hint="cs"/>
          <w:rtl/>
        </w:rPr>
        <w:t xml:space="preserve">ولكن 12,5 في المائة منهن فقط يعملن </w:t>
      </w:r>
      <w:r>
        <w:rPr>
          <w:rFonts w:hint="cs"/>
          <w:rtl/>
        </w:rPr>
        <w:t>كأمينات</w:t>
      </w:r>
      <w:r w:rsidRPr="002208D8">
        <w:rPr>
          <w:rFonts w:hint="cs"/>
          <w:rtl/>
        </w:rPr>
        <w:t xml:space="preserve">. ولا يزال وصول المرأة إلى القمة عملية صعبة. </w:t>
      </w:r>
    </w:p>
    <w:p w14:paraId="1DFAB61B" w14:textId="77777777" w:rsidR="00E4263F" w:rsidRPr="002208D8" w:rsidRDefault="00E4263F" w:rsidP="001950B9">
      <w:pPr>
        <w:pStyle w:val="H23GA"/>
        <w:rPr>
          <w:rtl/>
        </w:rPr>
      </w:pPr>
      <w:r w:rsidRPr="002208D8">
        <w:rPr>
          <w:rFonts w:hint="cs"/>
          <w:rtl/>
        </w:rPr>
        <w:lastRenderedPageBreak/>
        <w:tab/>
      </w:r>
      <w:r w:rsidRPr="002208D8">
        <w:rPr>
          <w:rFonts w:hint="cs"/>
          <w:rtl/>
        </w:rPr>
        <w:tab/>
        <w:t>الهجرة من أجل العمل، والعوامل المؤثرة في مشاركة المرأة في تلك الهجرة</w:t>
      </w:r>
    </w:p>
    <w:p w14:paraId="1C60AA8B" w14:textId="6326F262" w:rsidR="00691870" w:rsidRPr="00691870" w:rsidRDefault="00E4263F" w:rsidP="001950B9">
      <w:pPr>
        <w:pStyle w:val="SingleTxtGA"/>
        <w:rPr>
          <w:color w:val="000000"/>
          <w:shd w:val="clear" w:color="auto" w:fill="FFFFFF"/>
          <w:rtl/>
        </w:rPr>
      </w:pPr>
      <w:r w:rsidRPr="002208D8">
        <w:rPr>
          <w:rFonts w:hint="cs"/>
          <w:shd w:val="clear" w:color="auto" w:fill="FFFFFF"/>
          <w:rtl/>
        </w:rPr>
        <w:t>31</w:t>
      </w:r>
      <w:r w:rsidR="002D766E">
        <w:rPr>
          <w:rFonts w:hint="cs"/>
          <w:shd w:val="clear" w:color="auto" w:fill="FFFFFF"/>
          <w:rtl/>
        </w:rPr>
        <w:t>-</w:t>
      </w:r>
      <w:r w:rsidR="002D766E">
        <w:rPr>
          <w:rFonts w:hint="cs"/>
          <w:shd w:val="clear" w:color="auto" w:fill="FFFFFF"/>
          <w:rtl/>
        </w:rPr>
        <w:tab/>
      </w:r>
      <w:r w:rsidRPr="002208D8">
        <w:rPr>
          <w:rFonts w:hint="cs"/>
          <w:shd w:val="clear" w:color="auto" w:fill="FFFFFF"/>
          <w:rtl/>
        </w:rPr>
        <w:t>يساهم عمال سري لانكا المهاجرون مساهمة كبيرة في نمو البلد وتنميته. ولا يزال قطاع الهجرة من أجل العمل مهمًا وأساسيًا في التقليل من ضغوط العمالة المحلية. ويمثل العمال المهاجرون منذ ما يقرب من أربعة عقود مصدرا</w:t>
      </w:r>
      <w:r w:rsidR="00945C0B">
        <w:rPr>
          <w:rFonts w:hint="cs"/>
          <w:shd w:val="clear" w:color="auto" w:fill="FFFFFF"/>
          <w:rtl/>
        </w:rPr>
        <w:t>ً</w:t>
      </w:r>
      <w:r w:rsidRPr="002208D8">
        <w:rPr>
          <w:rFonts w:hint="cs"/>
          <w:shd w:val="clear" w:color="auto" w:fill="FFFFFF"/>
          <w:rtl/>
        </w:rPr>
        <w:t xml:space="preserve"> رئيسيا</w:t>
      </w:r>
      <w:r w:rsidR="00945C0B">
        <w:rPr>
          <w:rFonts w:hint="cs"/>
          <w:shd w:val="clear" w:color="auto" w:fill="FFFFFF"/>
          <w:rtl/>
        </w:rPr>
        <w:t>ً</w:t>
      </w:r>
      <w:r w:rsidRPr="002208D8">
        <w:rPr>
          <w:rFonts w:hint="cs"/>
          <w:shd w:val="clear" w:color="auto" w:fill="FFFFFF"/>
          <w:rtl/>
        </w:rPr>
        <w:t xml:space="preserve"> للنقد الأجنبي في اقتصاد سري لانكا. وفي عام 2018، بلغت التحويلات المالية الخاصة إلى سري لانكا 7,0 بلايين من دولارات الولايات المتحدة، ومثّلت 7,9 في </w:t>
      </w:r>
      <w:proofErr w:type="gramStart"/>
      <w:r w:rsidRPr="002208D8">
        <w:rPr>
          <w:rFonts w:hint="cs"/>
          <w:shd w:val="clear" w:color="auto" w:fill="FFFFFF"/>
          <w:rtl/>
        </w:rPr>
        <w:t>المائة</w:t>
      </w:r>
      <w:proofErr w:type="gramEnd"/>
      <w:r w:rsidRPr="002208D8">
        <w:rPr>
          <w:rFonts w:hint="cs"/>
          <w:shd w:val="clear" w:color="auto" w:fill="FFFFFF"/>
          <w:rtl/>
        </w:rPr>
        <w:t xml:space="preserve"> من الناتج المحلي الإجمالي للبلد</w:t>
      </w:r>
      <w:r w:rsidR="00691870">
        <w:rPr>
          <w:rStyle w:val="FootnoteReference"/>
          <w:sz w:val="16"/>
          <w:szCs w:val="22"/>
          <w:rtl/>
        </w:rPr>
        <w:t>(</w:t>
      </w:r>
      <w:r w:rsidR="00691870" w:rsidRPr="002208D8">
        <w:rPr>
          <w:rStyle w:val="FootnoteReference"/>
          <w:sz w:val="16"/>
          <w:szCs w:val="22"/>
          <w:rtl/>
        </w:rPr>
        <w:footnoteReference w:id="20"/>
      </w:r>
      <w:r w:rsidR="00691870" w:rsidRPr="00691870">
        <w:rPr>
          <w:rStyle w:val="FootnoteReference"/>
          <w:color w:val="000000"/>
          <w:sz w:val="16"/>
          <w:szCs w:val="22"/>
          <w:rtl/>
        </w:rPr>
        <w:t>)</w:t>
      </w:r>
      <w:r w:rsidR="00691870" w:rsidRPr="00691870">
        <w:rPr>
          <w:rFonts w:hint="cs"/>
          <w:color w:val="000000"/>
          <w:shd w:val="clear" w:color="auto" w:fill="FFFFFF"/>
          <w:rtl/>
        </w:rPr>
        <w:t>.</w:t>
      </w:r>
    </w:p>
    <w:p w14:paraId="59D7BE84" w14:textId="1319E938" w:rsidR="00E4263F" w:rsidRPr="001D6D70" w:rsidRDefault="00E4263F" w:rsidP="001D6D70">
      <w:pPr>
        <w:pStyle w:val="SingleTxtGA"/>
        <w:rPr>
          <w:spacing w:val="-2"/>
          <w:rtl/>
        </w:rPr>
      </w:pPr>
      <w:r w:rsidRPr="001D6D70">
        <w:rPr>
          <w:rFonts w:hint="cs"/>
          <w:spacing w:val="-2"/>
          <w:rtl/>
        </w:rPr>
        <w:t>32</w:t>
      </w:r>
      <w:r w:rsidR="002D766E" w:rsidRPr="001D6D70">
        <w:rPr>
          <w:rFonts w:hint="cs"/>
          <w:spacing w:val="-2"/>
          <w:rtl/>
        </w:rPr>
        <w:t>-</w:t>
      </w:r>
      <w:r w:rsidR="002D766E" w:rsidRPr="001D6D70">
        <w:rPr>
          <w:rFonts w:hint="cs"/>
          <w:spacing w:val="-2"/>
          <w:rtl/>
        </w:rPr>
        <w:tab/>
      </w:r>
      <w:r w:rsidRPr="001D6D70">
        <w:rPr>
          <w:rFonts w:hint="cs"/>
          <w:spacing w:val="-2"/>
          <w:rtl/>
        </w:rPr>
        <w:t xml:space="preserve">وقطاع هجرة اليد العاملة في سري لانكا تديره كل من وزارة التوظيف في الخارج ومكتب التوظيف في الخارج الذي أنشئ بموجب قانون صادر عن </w:t>
      </w:r>
      <w:proofErr w:type="gramStart"/>
      <w:r w:rsidRPr="001D6D70">
        <w:rPr>
          <w:rFonts w:hint="cs"/>
          <w:spacing w:val="-2"/>
          <w:rtl/>
        </w:rPr>
        <w:t>البرلمان</w:t>
      </w:r>
      <w:proofErr w:type="gramEnd"/>
      <w:r w:rsidRPr="001D6D70">
        <w:rPr>
          <w:rFonts w:hint="cs"/>
          <w:spacing w:val="-2"/>
          <w:rtl/>
        </w:rPr>
        <w:t xml:space="preserve"> في عام 198</w:t>
      </w:r>
      <w:r w:rsidR="00691870" w:rsidRPr="00691870">
        <w:rPr>
          <w:rFonts w:hint="cs"/>
          <w:color w:val="000000"/>
          <w:spacing w:val="-2"/>
          <w:rtl/>
        </w:rPr>
        <w:t xml:space="preserve">5. </w:t>
      </w:r>
      <w:r w:rsidRPr="001D6D70">
        <w:rPr>
          <w:rFonts w:hint="cs"/>
          <w:spacing w:val="-2"/>
          <w:rtl/>
        </w:rPr>
        <w:t xml:space="preserve">وهو يعمل من خلال وكالات التوظيف المحلية والأجنبية التي يعتمد عليها البلد للعثور على وظائف في الخارج ولتلبية احتياجاتها من اليد العاملة من داخل البلد. وللحكومة </w:t>
      </w:r>
      <w:r w:rsidR="002D766E" w:rsidRPr="001D6D70">
        <w:rPr>
          <w:rFonts w:hint="cs"/>
          <w:spacing w:val="-2"/>
          <w:rtl/>
        </w:rPr>
        <w:t>أيضاً</w:t>
      </w:r>
      <w:r w:rsidRPr="001D6D70">
        <w:rPr>
          <w:rFonts w:hint="cs"/>
          <w:spacing w:val="-2"/>
          <w:rtl/>
        </w:rPr>
        <w:t xml:space="preserve"> وكالة توظيف خاصة بها تعمل كوكالة توظيف عامة.</w:t>
      </w:r>
    </w:p>
    <w:p w14:paraId="44B4B97A" w14:textId="231FFC15" w:rsidR="00E4263F" w:rsidRPr="002208D8" w:rsidRDefault="00E4263F" w:rsidP="001D6D70">
      <w:pPr>
        <w:pStyle w:val="SingleTxtGA"/>
        <w:rPr>
          <w:shd w:val="clear" w:color="auto" w:fill="FFFFFF"/>
          <w:rtl/>
        </w:rPr>
      </w:pPr>
      <w:r w:rsidRPr="002208D8">
        <w:rPr>
          <w:rFonts w:hint="cs"/>
          <w:shd w:val="clear" w:color="auto" w:fill="FFFFFF"/>
          <w:rtl/>
        </w:rPr>
        <w:t>33</w:t>
      </w:r>
      <w:r w:rsidR="002D766E">
        <w:rPr>
          <w:rFonts w:hint="cs"/>
          <w:shd w:val="clear" w:color="auto" w:fill="FFFFFF"/>
          <w:rtl/>
        </w:rPr>
        <w:t>-</w:t>
      </w:r>
      <w:r w:rsidR="002D766E">
        <w:rPr>
          <w:rFonts w:hint="cs"/>
          <w:shd w:val="clear" w:color="auto" w:fill="FFFFFF"/>
          <w:rtl/>
        </w:rPr>
        <w:tab/>
      </w:r>
      <w:r>
        <w:rPr>
          <w:rFonts w:hint="cs"/>
          <w:shd w:val="clear" w:color="auto" w:fill="FFFFFF"/>
          <w:rtl/>
        </w:rPr>
        <w:t>و</w:t>
      </w:r>
      <w:r w:rsidRPr="002208D8">
        <w:rPr>
          <w:rFonts w:hint="cs"/>
          <w:shd w:val="clear" w:color="auto" w:fill="FFFFFF"/>
          <w:rtl/>
        </w:rPr>
        <w:t>في عام 2014، تجاوز العدد السنوي للمغادرين المسجلين 000 300 شخص، غير أنه يشهد انخفاضا</w:t>
      </w:r>
      <w:r w:rsidR="000415F4">
        <w:rPr>
          <w:rFonts w:hint="cs"/>
          <w:shd w:val="clear" w:color="auto" w:fill="FFFFFF"/>
          <w:rtl/>
        </w:rPr>
        <w:t>ً</w:t>
      </w:r>
      <w:r w:rsidRPr="002208D8">
        <w:rPr>
          <w:rFonts w:hint="cs"/>
          <w:shd w:val="clear" w:color="auto" w:fill="FFFFFF"/>
          <w:rtl/>
        </w:rPr>
        <w:t xml:space="preserve"> منذ ذلك الحين بسبب عوامل مختلفة، إضافة إلى الانكماش الاقتصادي وإصلاحات أسواق العمل في بلدان المقصد. وتشمل تلك العوامل بعض القيود على فئات معينة من العمال المهاجرين. و</w:t>
      </w:r>
      <w:r w:rsidR="002D766E">
        <w:rPr>
          <w:rFonts w:hint="cs"/>
          <w:shd w:val="clear" w:color="auto" w:fill="FFFFFF"/>
          <w:rtl/>
        </w:rPr>
        <w:t>وفقاً</w:t>
      </w:r>
      <w:r w:rsidRPr="002208D8">
        <w:rPr>
          <w:rFonts w:hint="cs"/>
          <w:shd w:val="clear" w:color="auto" w:fill="FFFFFF"/>
          <w:rtl/>
        </w:rPr>
        <w:t xml:space="preserve"> لإحصاءات مؤقتة جمعها مكتب سري لانكا للتوظيف في الخارج عن عام 2018، سجل ذلك العام أقل عدد من المغادرين المسجلين منذ عام 200</w:t>
      </w:r>
      <w:r w:rsidR="00691870" w:rsidRPr="00691870">
        <w:rPr>
          <w:rFonts w:hint="cs"/>
          <w:color w:val="000000"/>
          <w:shd w:val="clear" w:color="auto" w:fill="FFFFFF"/>
          <w:rtl/>
        </w:rPr>
        <w:t>6.</w:t>
      </w:r>
      <w:r w:rsidR="00691870" w:rsidRPr="00691870">
        <w:rPr>
          <w:rFonts w:hint="cs"/>
          <w:color w:val="000000"/>
          <w:rtl/>
        </w:rPr>
        <w:t xml:space="preserve"> </w:t>
      </w:r>
    </w:p>
    <w:p w14:paraId="643C49E5" w14:textId="21469F68" w:rsidR="00E4263F" w:rsidRPr="002208D8" w:rsidRDefault="00E4263F" w:rsidP="001D6D70">
      <w:pPr>
        <w:pStyle w:val="SingleTxtGA"/>
        <w:rPr>
          <w:shd w:val="clear" w:color="auto" w:fill="FFFFFF"/>
          <w:rtl/>
        </w:rPr>
      </w:pPr>
      <w:r w:rsidRPr="002208D8">
        <w:rPr>
          <w:rFonts w:hint="cs"/>
          <w:rtl/>
        </w:rPr>
        <w:t>34</w:t>
      </w:r>
      <w:r w:rsidR="002D766E">
        <w:rPr>
          <w:rFonts w:hint="cs"/>
          <w:rtl/>
        </w:rPr>
        <w:t>-</w:t>
      </w:r>
      <w:r w:rsidR="002D766E">
        <w:rPr>
          <w:rFonts w:hint="cs"/>
          <w:rtl/>
        </w:rPr>
        <w:tab/>
      </w:r>
      <w:r w:rsidRPr="002208D8">
        <w:rPr>
          <w:rFonts w:hint="cs"/>
          <w:rtl/>
        </w:rPr>
        <w:t>أداء قطاع العمالة المهاجرة في عام 201</w:t>
      </w:r>
      <w:r w:rsidR="00691870" w:rsidRPr="00691870">
        <w:rPr>
          <w:rFonts w:hint="cs"/>
          <w:color w:val="000000"/>
          <w:rtl/>
        </w:rPr>
        <w:t>8</w:t>
      </w:r>
      <w:r w:rsidR="00691870" w:rsidRPr="00691870">
        <w:rPr>
          <w:rFonts w:hint="cs"/>
          <w:color w:val="000000"/>
          <w:shd w:val="clear" w:color="auto" w:fill="FFFFFF"/>
          <w:rtl/>
        </w:rPr>
        <w:t>:</w:t>
      </w:r>
      <w:r w:rsidR="00691870" w:rsidRPr="00691870">
        <w:rPr>
          <w:rFonts w:hint="cs"/>
          <w:color w:val="000000"/>
          <w:rtl/>
        </w:rPr>
        <w:t xml:space="preserve"> </w:t>
      </w:r>
    </w:p>
    <w:p w14:paraId="77EBC874" w14:textId="0A2201D5" w:rsidR="00E4263F" w:rsidRPr="002208D8" w:rsidRDefault="00E4263F" w:rsidP="002074C0">
      <w:pPr>
        <w:pStyle w:val="Bullet1GA"/>
      </w:pPr>
      <w:r w:rsidRPr="002208D8">
        <w:rPr>
          <w:rFonts w:hint="cs"/>
          <w:rtl/>
        </w:rPr>
        <w:t>في عام 2018، بلغ مجموع عدد المغادرين للعمل في الخارج 461 211 شخصا</w:t>
      </w:r>
      <w:r w:rsidR="0017789E">
        <w:rPr>
          <w:rFonts w:hint="cs"/>
          <w:rtl/>
        </w:rPr>
        <w:t>ً</w:t>
      </w:r>
      <w:r w:rsidRPr="002208D8">
        <w:rPr>
          <w:rFonts w:hint="cs"/>
          <w:rtl/>
        </w:rPr>
        <w:t xml:space="preserve"> 61,37 في </w:t>
      </w:r>
      <w:proofErr w:type="gramStart"/>
      <w:r w:rsidRPr="002208D8">
        <w:rPr>
          <w:rFonts w:hint="cs"/>
          <w:rtl/>
        </w:rPr>
        <w:t>المائة</w:t>
      </w:r>
      <w:proofErr w:type="gramEnd"/>
      <w:r w:rsidRPr="002208D8">
        <w:rPr>
          <w:rFonts w:hint="cs"/>
          <w:rtl/>
        </w:rPr>
        <w:t xml:space="preserve"> منهم ذكور </w:t>
      </w:r>
      <w:proofErr w:type="spellStart"/>
      <w:r w:rsidRPr="002208D8">
        <w:rPr>
          <w:rFonts w:hint="cs"/>
          <w:rtl/>
        </w:rPr>
        <w:t>و38,63</w:t>
      </w:r>
      <w:proofErr w:type="spellEnd"/>
      <w:r w:rsidRPr="002208D8">
        <w:rPr>
          <w:rFonts w:hint="cs"/>
          <w:rtl/>
        </w:rPr>
        <w:t xml:space="preserve"> في المائة إناث (687 81 امرأة</w:t>
      </w:r>
      <w:r w:rsidR="00691870" w:rsidRPr="00691870">
        <w:rPr>
          <w:rFonts w:hint="cs"/>
          <w:color w:val="000000"/>
          <w:rtl/>
        </w:rPr>
        <w:t xml:space="preserve">). </w:t>
      </w:r>
      <w:r w:rsidRPr="002208D8">
        <w:rPr>
          <w:rFonts w:hint="cs"/>
          <w:rtl/>
        </w:rPr>
        <w:t xml:space="preserve">ومن </w:t>
      </w:r>
      <w:r>
        <w:rPr>
          <w:rFonts w:hint="cs"/>
          <w:rtl/>
        </w:rPr>
        <w:t xml:space="preserve">بين </w:t>
      </w:r>
      <w:r w:rsidRPr="002208D8">
        <w:rPr>
          <w:rFonts w:hint="cs"/>
          <w:rtl/>
        </w:rPr>
        <w:t>هذا العدد عملت 940</w:t>
      </w:r>
      <w:r w:rsidRPr="002208D8">
        <w:rPr>
          <w:rFonts w:hint="eastAsia"/>
          <w:rtl/>
        </w:rPr>
        <w:t> </w:t>
      </w:r>
      <w:r w:rsidRPr="002208D8">
        <w:rPr>
          <w:rFonts w:hint="cs"/>
          <w:rtl/>
        </w:rPr>
        <w:t>64 امرأة خادمة منزلية؛</w:t>
      </w:r>
    </w:p>
    <w:p w14:paraId="24D7F72A" w14:textId="2640B884" w:rsidR="00691870" w:rsidRPr="00691870" w:rsidRDefault="00E4263F" w:rsidP="002074C0">
      <w:pPr>
        <w:pStyle w:val="Bullet1GA"/>
        <w:rPr>
          <w:color w:val="000000"/>
          <w:rtl/>
        </w:rPr>
      </w:pPr>
      <w:r w:rsidRPr="002208D8">
        <w:rPr>
          <w:rFonts w:hint="cs"/>
          <w:rtl/>
        </w:rPr>
        <w:t xml:space="preserve">انخفض مجموع عدد المغادرين بنسبة 25 في </w:t>
      </w:r>
      <w:proofErr w:type="gramStart"/>
      <w:r w:rsidRPr="002208D8">
        <w:rPr>
          <w:rFonts w:hint="cs"/>
          <w:rtl/>
        </w:rPr>
        <w:t>المائة</w:t>
      </w:r>
      <w:proofErr w:type="gramEnd"/>
      <w:r w:rsidRPr="002208D8">
        <w:rPr>
          <w:rFonts w:hint="cs"/>
          <w:rtl/>
        </w:rPr>
        <w:t xml:space="preserve"> في عام 2018 مقارنة بعام 2017 (أي من 990</w:t>
      </w:r>
      <w:r w:rsidRPr="002208D8">
        <w:rPr>
          <w:rFonts w:hint="eastAsia"/>
          <w:rtl/>
        </w:rPr>
        <w:t> </w:t>
      </w:r>
      <w:r w:rsidRPr="002208D8">
        <w:rPr>
          <w:rFonts w:hint="cs"/>
          <w:rtl/>
        </w:rPr>
        <w:t>211 في عام 2017 إلى 461</w:t>
      </w:r>
      <w:r w:rsidRPr="002208D8">
        <w:rPr>
          <w:rFonts w:hint="eastAsia"/>
          <w:rtl/>
        </w:rPr>
        <w:t> </w:t>
      </w:r>
      <w:r w:rsidRPr="002208D8">
        <w:rPr>
          <w:rFonts w:hint="cs"/>
          <w:rtl/>
        </w:rPr>
        <w:t>211 في عام 2018</w:t>
      </w:r>
      <w:r w:rsidR="00691870" w:rsidRPr="00691870">
        <w:rPr>
          <w:rFonts w:hint="cs"/>
          <w:color w:val="000000"/>
          <w:rtl/>
        </w:rPr>
        <w:t>)؛</w:t>
      </w:r>
    </w:p>
    <w:p w14:paraId="6A7A8382" w14:textId="568589AE" w:rsidR="00E4263F" w:rsidRPr="002208D8" w:rsidRDefault="002D766E" w:rsidP="002074C0">
      <w:pPr>
        <w:pStyle w:val="Bullet1GA"/>
        <w:rPr>
          <w:rtl/>
        </w:rPr>
      </w:pPr>
      <w:r>
        <w:rPr>
          <w:rFonts w:hint="cs"/>
          <w:rtl/>
        </w:rPr>
        <w:t>وفقاً</w:t>
      </w:r>
      <w:r w:rsidR="00E4263F" w:rsidRPr="002208D8">
        <w:rPr>
          <w:rFonts w:hint="cs"/>
          <w:rtl/>
        </w:rPr>
        <w:t xml:space="preserve"> لمصرف سري لانكا المركزي، بلغت تحويلات العاملين بالخارج 015 7 مليون من دولارات الولايات المتحدة في عام 2018، أي أقل من الرقم المسجل في عام 2017 والبالغ</w:t>
      </w:r>
      <w:r w:rsidR="00B7595C">
        <w:rPr>
          <w:rFonts w:hint="cs"/>
          <w:rtl/>
        </w:rPr>
        <w:t xml:space="preserve"> </w:t>
      </w:r>
      <w:r w:rsidR="00E4263F" w:rsidRPr="002208D8">
        <w:rPr>
          <w:rFonts w:hint="cs"/>
          <w:rtl/>
        </w:rPr>
        <w:t>164</w:t>
      </w:r>
      <w:r w:rsidR="00E4263F" w:rsidRPr="002208D8">
        <w:rPr>
          <w:rFonts w:hint="eastAsia"/>
          <w:rtl/>
        </w:rPr>
        <w:t> </w:t>
      </w:r>
      <w:r w:rsidR="00E4263F" w:rsidRPr="002208D8">
        <w:rPr>
          <w:rFonts w:hint="cs"/>
          <w:rtl/>
        </w:rPr>
        <w:t>7 مليون دولار.</w:t>
      </w:r>
    </w:p>
    <w:p w14:paraId="79140DDB" w14:textId="66EDBCA2" w:rsidR="00E4263F" w:rsidRPr="002208D8" w:rsidRDefault="00E4263F" w:rsidP="001D6D70">
      <w:pPr>
        <w:pStyle w:val="SingleTxtGA"/>
        <w:rPr>
          <w:shd w:val="clear" w:color="auto" w:fill="FFFFFF"/>
          <w:rtl/>
        </w:rPr>
      </w:pPr>
      <w:r w:rsidRPr="002208D8">
        <w:rPr>
          <w:rFonts w:hint="cs"/>
          <w:shd w:val="clear" w:color="auto" w:fill="FFFFFF"/>
          <w:rtl/>
        </w:rPr>
        <w:t>35</w:t>
      </w:r>
      <w:r w:rsidR="002D766E">
        <w:rPr>
          <w:rFonts w:hint="cs"/>
          <w:shd w:val="clear" w:color="auto" w:fill="FFFFFF"/>
          <w:rtl/>
        </w:rPr>
        <w:t>-</w:t>
      </w:r>
      <w:r w:rsidR="002D766E">
        <w:rPr>
          <w:rFonts w:hint="cs"/>
          <w:shd w:val="clear" w:color="auto" w:fill="FFFFFF"/>
          <w:rtl/>
        </w:rPr>
        <w:tab/>
      </w:r>
      <w:r w:rsidRPr="002208D8">
        <w:rPr>
          <w:rFonts w:hint="cs"/>
          <w:shd w:val="clear" w:color="auto" w:fill="FFFFFF"/>
          <w:rtl/>
        </w:rPr>
        <w:t xml:space="preserve">وساهمت بعض اللوائح الصادرة على مر السنين في التمييز ضد المرأة في قطاع هجرة اليد العاملة. فقد </w:t>
      </w:r>
      <w:r>
        <w:rPr>
          <w:rFonts w:hint="cs"/>
          <w:shd w:val="clear" w:color="auto" w:fill="FFFFFF"/>
          <w:rtl/>
        </w:rPr>
        <w:t xml:space="preserve">خفض </w:t>
      </w:r>
      <w:r w:rsidRPr="002208D8">
        <w:rPr>
          <w:rFonts w:hint="cs"/>
          <w:shd w:val="clear" w:color="auto" w:fill="FFFFFF"/>
          <w:rtl/>
        </w:rPr>
        <w:t>تقرير الخلفية الأسرية</w:t>
      </w:r>
      <w:r>
        <w:rPr>
          <w:rFonts w:hint="cs"/>
          <w:shd w:val="clear" w:color="auto" w:fill="FFFFFF"/>
          <w:rtl/>
        </w:rPr>
        <w:t>،</w:t>
      </w:r>
      <w:r w:rsidRPr="002208D8">
        <w:rPr>
          <w:rFonts w:hint="cs"/>
          <w:shd w:val="clear" w:color="auto" w:fill="FFFFFF"/>
          <w:rtl/>
        </w:rPr>
        <w:t xml:space="preserve"> الذي فرضته الحكومة في الفترة 2013-2014 على الراغبات في العمل كخادمات منزليات</w:t>
      </w:r>
      <w:r>
        <w:rPr>
          <w:rFonts w:hint="cs"/>
          <w:shd w:val="clear" w:color="auto" w:fill="FFFFFF"/>
          <w:rtl/>
        </w:rPr>
        <w:t>،</w:t>
      </w:r>
      <w:r w:rsidRPr="002208D8">
        <w:rPr>
          <w:rFonts w:hint="cs"/>
          <w:shd w:val="clear" w:color="auto" w:fill="FFFFFF"/>
          <w:rtl/>
        </w:rPr>
        <w:t xml:space="preserve"> </w:t>
      </w:r>
      <w:r>
        <w:rPr>
          <w:rFonts w:hint="cs"/>
          <w:shd w:val="clear" w:color="auto" w:fill="FFFFFF"/>
          <w:rtl/>
        </w:rPr>
        <w:t xml:space="preserve">من </w:t>
      </w:r>
      <w:r w:rsidRPr="002208D8">
        <w:rPr>
          <w:rFonts w:hint="cs"/>
          <w:shd w:val="clear" w:color="auto" w:fill="FFFFFF"/>
          <w:rtl/>
        </w:rPr>
        <w:t xml:space="preserve">تدفق </w:t>
      </w:r>
      <w:r>
        <w:rPr>
          <w:rFonts w:hint="cs"/>
          <w:shd w:val="clear" w:color="auto" w:fill="FFFFFF"/>
          <w:rtl/>
        </w:rPr>
        <w:t xml:space="preserve">النساء </w:t>
      </w:r>
      <w:r w:rsidRPr="002208D8">
        <w:rPr>
          <w:rFonts w:hint="cs"/>
          <w:shd w:val="clear" w:color="auto" w:fill="FFFFFF"/>
          <w:rtl/>
        </w:rPr>
        <w:t>المهاجرات للعمل المنزلي، ولم يكن في جميع الأحوال بمثابة إجراء الحماية المنشود في الأصل. وتشير العديد من الدراسات والتجارب الميدانية إلى أن تلك اللوائح أجبرت النساء على البحث عن قنوات غير قانونية أو غير نظامية لمغادرة البلاد للعمل، مما تركهن وعائلاتهن عرضة للخطر.</w:t>
      </w:r>
    </w:p>
    <w:p w14:paraId="11647F86" w14:textId="13CA091D" w:rsidR="00E4263F" w:rsidRPr="002208D8" w:rsidRDefault="00E4263F" w:rsidP="002074C0">
      <w:pPr>
        <w:pStyle w:val="SingleTxtGA"/>
        <w:rPr>
          <w:shd w:val="clear" w:color="auto" w:fill="FFFFFF"/>
          <w:rtl/>
        </w:rPr>
      </w:pPr>
      <w:r w:rsidRPr="00894933">
        <w:rPr>
          <w:rFonts w:hint="cs"/>
          <w:spacing w:val="-4"/>
          <w:shd w:val="clear" w:color="auto" w:fill="FFFFFF"/>
          <w:rtl/>
        </w:rPr>
        <w:t>36</w:t>
      </w:r>
      <w:r w:rsidR="002D766E" w:rsidRPr="00894933">
        <w:rPr>
          <w:rFonts w:hint="cs"/>
          <w:spacing w:val="-4"/>
          <w:shd w:val="clear" w:color="auto" w:fill="FFFFFF"/>
          <w:rtl/>
        </w:rPr>
        <w:t>-</w:t>
      </w:r>
      <w:r w:rsidR="002D766E" w:rsidRPr="00894933">
        <w:rPr>
          <w:rFonts w:hint="cs"/>
          <w:spacing w:val="-4"/>
          <w:shd w:val="clear" w:color="auto" w:fill="FFFFFF"/>
          <w:rtl/>
        </w:rPr>
        <w:tab/>
      </w:r>
      <w:r w:rsidRPr="00894933">
        <w:rPr>
          <w:rFonts w:hint="cs"/>
          <w:spacing w:val="-4"/>
          <w:shd w:val="clear" w:color="auto" w:fill="FFFFFF"/>
          <w:rtl/>
        </w:rPr>
        <w:t>ووُضعت سياسة وخطة عمل وطنية جديدة في سري لانكا بشأن الهجرة للعمل، للفترة 2021-2023،</w:t>
      </w:r>
      <w:r w:rsidRPr="002208D8">
        <w:rPr>
          <w:rFonts w:hint="cs"/>
          <w:shd w:val="clear" w:color="auto" w:fill="FFFFFF"/>
          <w:rtl/>
        </w:rPr>
        <w:t xml:space="preserve"> وهي تنتظر موافقة مجلس الوزراء. وتتناول هذه السياسة </w:t>
      </w:r>
      <w:proofErr w:type="gramStart"/>
      <w:r w:rsidRPr="002208D8">
        <w:rPr>
          <w:rFonts w:hint="cs"/>
          <w:shd w:val="clear" w:color="auto" w:fill="FFFFFF"/>
          <w:rtl/>
        </w:rPr>
        <w:t>أربعة</w:t>
      </w:r>
      <w:proofErr w:type="gramEnd"/>
      <w:r w:rsidRPr="002208D8">
        <w:rPr>
          <w:rFonts w:hint="cs"/>
          <w:shd w:val="clear" w:color="auto" w:fill="FFFFFF"/>
          <w:rtl/>
        </w:rPr>
        <w:t xml:space="preserve"> مجالات أساسية:</w:t>
      </w:r>
      <w:r w:rsidRPr="002208D8">
        <w:rPr>
          <w:rFonts w:hint="cs"/>
          <w:rtl/>
        </w:rPr>
        <w:t xml:space="preserve"> </w:t>
      </w:r>
    </w:p>
    <w:p w14:paraId="577CFFFC" w14:textId="7FB3FC79" w:rsidR="00E4263F" w:rsidRPr="002208D8" w:rsidRDefault="00E4263F" w:rsidP="002074C0">
      <w:pPr>
        <w:pStyle w:val="Roman1GA"/>
        <w:rPr>
          <w:rtl/>
        </w:rPr>
      </w:pPr>
      <w:r w:rsidRPr="002208D8">
        <w:rPr>
          <w:rFonts w:hint="cs"/>
          <w:rtl/>
        </w:rPr>
        <w:lastRenderedPageBreak/>
        <w:t>إدارة اليد العاملة المهاجرة من أجل تعزيز العمالة اللائقة والمنتجة بشكل يؤدي إلى ما</w:t>
      </w:r>
      <w:r w:rsidR="00B7595C">
        <w:rPr>
          <w:rFonts w:hint="eastAsia"/>
          <w:rtl/>
        </w:rPr>
        <w:t> </w:t>
      </w:r>
      <w:r w:rsidRPr="002208D8">
        <w:rPr>
          <w:rFonts w:hint="cs"/>
          <w:rtl/>
        </w:rPr>
        <w:t xml:space="preserve">يلي: </w:t>
      </w:r>
      <w:proofErr w:type="gramStart"/>
      <w:r w:rsidRPr="002208D8">
        <w:rPr>
          <w:rFonts w:hint="cs"/>
          <w:rtl/>
        </w:rPr>
        <w:t>’’استفادة</w:t>
      </w:r>
      <w:proofErr w:type="gramEnd"/>
      <w:r w:rsidRPr="002208D8">
        <w:rPr>
          <w:rFonts w:hint="cs"/>
          <w:rtl/>
        </w:rPr>
        <w:t xml:space="preserve"> سري لانكا من تنظيم محكم لقطاع </w:t>
      </w:r>
      <w:r>
        <w:rPr>
          <w:rFonts w:hint="cs"/>
          <w:rtl/>
        </w:rPr>
        <w:t>ا</w:t>
      </w:r>
      <w:r w:rsidRPr="002208D8">
        <w:rPr>
          <w:rFonts w:hint="cs"/>
          <w:rtl/>
        </w:rPr>
        <w:t>ليد العاملة المهاجرة يعزز العمالة اللائقة والآمنة والمنتجة‘‘؛</w:t>
      </w:r>
    </w:p>
    <w:p w14:paraId="71754B3F" w14:textId="0BFD343A" w:rsidR="00E4263F" w:rsidRPr="00B7595C" w:rsidRDefault="00E4263F" w:rsidP="00B7595C">
      <w:pPr>
        <w:pStyle w:val="Roman1GA"/>
        <w:spacing w:line="350" w:lineRule="exact"/>
        <w:rPr>
          <w:spacing w:val="-4"/>
          <w:rtl/>
        </w:rPr>
      </w:pPr>
      <w:r w:rsidRPr="00B7595C">
        <w:rPr>
          <w:rFonts w:hint="cs"/>
          <w:spacing w:val="-4"/>
          <w:rtl/>
        </w:rPr>
        <w:t xml:space="preserve">ضمان حقوق العمال المهاجرين وحمايتهم، وضمان رفاه أسرهم بغية تحقيق ما يلي: </w:t>
      </w:r>
      <w:proofErr w:type="gramStart"/>
      <w:r w:rsidRPr="00B7595C">
        <w:rPr>
          <w:rFonts w:hint="cs"/>
          <w:spacing w:val="-4"/>
          <w:rtl/>
        </w:rPr>
        <w:t>’’تعزيز</w:t>
      </w:r>
      <w:proofErr w:type="gramEnd"/>
      <w:r w:rsidRPr="00B7595C">
        <w:rPr>
          <w:rFonts w:hint="cs"/>
          <w:spacing w:val="-4"/>
          <w:rtl/>
        </w:rPr>
        <w:t xml:space="preserve"> سري لانكا لجميع حقوق العمال المهاجرين وضمانها للحماية والضمان الاجتماعي والرفاه لجميع العمال المهاجرين وأسرهم في جميع مراحل هجرة اليد العاملة‘‘؛</w:t>
      </w:r>
    </w:p>
    <w:p w14:paraId="3BD4B4E3" w14:textId="47E0A2D0" w:rsidR="00E4263F" w:rsidRPr="002208D8" w:rsidRDefault="00E4263F" w:rsidP="00B7595C">
      <w:pPr>
        <w:pStyle w:val="Roman1GA"/>
        <w:spacing w:line="350" w:lineRule="exact"/>
        <w:rPr>
          <w:rtl/>
        </w:rPr>
      </w:pPr>
      <w:r w:rsidRPr="002208D8">
        <w:rPr>
          <w:rFonts w:hint="cs"/>
          <w:rtl/>
        </w:rPr>
        <w:t xml:space="preserve">تعزيز فرص العمل للعمال المهاجرين المهرة وشبه المهرة في الاقتصادات المحلية والعالمية </w:t>
      </w:r>
      <w:r>
        <w:rPr>
          <w:rFonts w:hint="cs"/>
          <w:rtl/>
        </w:rPr>
        <w:t xml:space="preserve">بغية </w:t>
      </w:r>
      <w:r w:rsidRPr="002208D8">
        <w:rPr>
          <w:rFonts w:hint="cs"/>
          <w:rtl/>
        </w:rPr>
        <w:t xml:space="preserve">تحقيق الهدف التالي من أهداف السياسة العامة: </w:t>
      </w:r>
      <w:proofErr w:type="gramStart"/>
      <w:r w:rsidRPr="002208D8">
        <w:rPr>
          <w:rFonts w:hint="cs"/>
          <w:rtl/>
        </w:rPr>
        <w:t>’’تيسير</w:t>
      </w:r>
      <w:proofErr w:type="gramEnd"/>
      <w:r w:rsidRPr="002208D8">
        <w:rPr>
          <w:rFonts w:hint="cs"/>
          <w:rtl/>
        </w:rPr>
        <w:t xml:space="preserve"> وصول القوى العاملة السريلانكية بشكل فعال إلى الفرص المتاحة في سوق العمل العالمية وتحقيق مكاسب اجتماعية واقتصادية أفضل‘‘؛</w:t>
      </w:r>
    </w:p>
    <w:p w14:paraId="6A2C2BD3" w14:textId="56125072" w:rsidR="00E4263F" w:rsidRPr="002208D8" w:rsidRDefault="00E4263F" w:rsidP="00B7595C">
      <w:pPr>
        <w:pStyle w:val="Roman1GA"/>
        <w:spacing w:line="350" w:lineRule="exact"/>
        <w:rPr>
          <w:rtl/>
        </w:rPr>
      </w:pPr>
      <w:r w:rsidRPr="002208D8">
        <w:rPr>
          <w:rFonts w:hint="cs"/>
          <w:rtl/>
        </w:rPr>
        <w:t xml:space="preserve">تعزيز فوائد الهجرة وعلاقتها بالتنمية الوطنية </w:t>
      </w:r>
      <w:r>
        <w:rPr>
          <w:rFonts w:hint="cs"/>
          <w:rtl/>
        </w:rPr>
        <w:t xml:space="preserve">كما </w:t>
      </w:r>
      <w:r w:rsidRPr="002208D8">
        <w:rPr>
          <w:rFonts w:hint="cs"/>
          <w:rtl/>
        </w:rPr>
        <w:t>ينص عل</w:t>
      </w:r>
      <w:r>
        <w:rPr>
          <w:rFonts w:hint="cs"/>
          <w:rtl/>
        </w:rPr>
        <w:t xml:space="preserve">ى ذلك </w:t>
      </w:r>
      <w:r w:rsidRPr="002208D8">
        <w:rPr>
          <w:rFonts w:hint="cs"/>
          <w:rtl/>
        </w:rPr>
        <w:t xml:space="preserve">الهدف التالي من أهداف السياسة العامة: </w:t>
      </w:r>
      <w:proofErr w:type="gramStart"/>
      <w:r w:rsidRPr="002208D8">
        <w:rPr>
          <w:rFonts w:hint="cs"/>
          <w:rtl/>
        </w:rPr>
        <w:t>’’تعتبر</w:t>
      </w:r>
      <w:proofErr w:type="gramEnd"/>
      <w:r w:rsidRPr="002208D8">
        <w:rPr>
          <w:rFonts w:hint="cs"/>
          <w:rtl/>
        </w:rPr>
        <w:t xml:space="preserve"> سري لانكا أن الهجرة من أجل العمل قطا</w:t>
      </w:r>
      <w:r w:rsidR="00377C7E">
        <w:rPr>
          <w:rFonts w:hint="cs"/>
          <w:rtl/>
        </w:rPr>
        <w:t xml:space="preserve">عاً </w:t>
      </w:r>
      <w:r w:rsidRPr="002208D8">
        <w:rPr>
          <w:rFonts w:hint="cs"/>
          <w:rtl/>
        </w:rPr>
        <w:t>إنتاجيا</w:t>
      </w:r>
      <w:r w:rsidR="00FE5E12">
        <w:rPr>
          <w:rFonts w:hint="cs"/>
          <w:rtl/>
        </w:rPr>
        <w:t>ً</w:t>
      </w:r>
      <w:r w:rsidRPr="002208D8">
        <w:rPr>
          <w:rFonts w:hint="cs"/>
          <w:rtl/>
        </w:rPr>
        <w:t xml:space="preserve"> يسهم عمليا</w:t>
      </w:r>
      <w:r w:rsidR="00FE5E12">
        <w:rPr>
          <w:rFonts w:hint="cs"/>
          <w:rtl/>
        </w:rPr>
        <w:t>ً</w:t>
      </w:r>
      <w:r w:rsidRPr="002208D8">
        <w:rPr>
          <w:rFonts w:hint="cs"/>
          <w:rtl/>
        </w:rPr>
        <w:t xml:space="preserve"> في تنمية البلد.‘‘</w:t>
      </w:r>
    </w:p>
    <w:p w14:paraId="4D0CA7B7" w14:textId="70544C07" w:rsidR="00691870" w:rsidRPr="00691870" w:rsidRDefault="00E4263F" w:rsidP="00B7595C">
      <w:pPr>
        <w:pStyle w:val="SingleTxtGA"/>
        <w:spacing w:line="350" w:lineRule="exact"/>
        <w:rPr>
          <w:color w:val="000000"/>
          <w:spacing w:val="-6"/>
          <w:shd w:val="clear" w:color="auto" w:fill="FFFFFF"/>
          <w:rtl/>
        </w:rPr>
      </w:pPr>
      <w:r w:rsidRPr="002208D8">
        <w:rPr>
          <w:rFonts w:hint="cs"/>
          <w:shd w:val="clear" w:color="auto" w:fill="FFFFFF"/>
          <w:rtl/>
        </w:rPr>
        <w:t>37</w:t>
      </w:r>
      <w:r w:rsidR="002D766E">
        <w:rPr>
          <w:rFonts w:hint="cs"/>
          <w:shd w:val="clear" w:color="auto" w:fill="FFFFFF"/>
          <w:rtl/>
        </w:rPr>
        <w:t>-</w:t>
      </w:r>
      <w:r w:rsidR="002D766E">
        <w:rPr>
          <w:rFonts w:hint="cs"/>
          <w:shd w:val="clear" w:color="auto" w:fill="FFFFFF"/>
          <w:rtl/>
        </w:rPr>
        <w:tab/>
      </w:r>
      <w:r w:rsidRPr="002208D8">
        <w:rPr>
          <w:rFonts w:hint="cs"/>
          <w:shd w:val="clear" w:color="auto" w:fill="FFFFFF"/>
          <w:rtl/>
        </w:rPr>
        <w:t xml:space="preserve">وتنظر السياسة العامة الجديدة إلى الروابط الأفقية الرئيسية بين سياسة الهجرة والسياسات الوطنية الأخرى، مثل السياسة الوطنية للعمل اللائق في سري لانكا لعام 2006، وسياسة سري لانكا الوطنية المتعلقة بالموارد البشرية والتوظيف لعام 2017، والسياسة الوطنية للشباب لعام 2014، وسياسة </w:t>
      </w:r>
      <w:r w:rsidRPr="00894933">
        <w:rPr>
          <w:rFonts w:hint="cs"/>
          <w:spacing w:val="-6"/>
          <w:shd w:val="clear" w:color="auto" w:fill="FFFFFF"/>
          <w:rtl/>
        </w:rPr>
        <w:t>التعليم والتدريب التقني والمهني لعام 2016، والسياسة المتعلقة بالشركات الصغيرة والمتوسطة الحجم لعام 201</w:t>
      </w:r>
      <w:r w:rsidR="00691870" w:rsidRPr="00691870">
        <w:rPr>
          <w:rFonts w:hint="cs"/>
          <w:color w:val="000000"/>
          <w:spacing w:val="-6"/>
          <w:shd w:val="clear" w:color="auto" w:fill="FFFFFF"/>
          <w:rtl/>
        </w:rPr>
        <w:t>7.</w:t>
      </w:r>
    </w:p>
    <w:p w14:paraId="23361AEB" w14:textId="798AF031" w:rsidR="00E4263F" w:rsidRPr="002208D8" w:rsidRDefault="00E4263F" w:rsidP="00B7595C">
      <w:pPr>
        <w:pStyle w:val="SingleTxtGA"/>
        <w:spacing w:line="350" w:lineRule="exact"/>
        <w:rPr>
          <w:shd w:val="clear" w:color="auto" w:fill="FFFFFF"/>
          <w:rtl/>
        </w:rPr>
      </w:pPr>
      <w:r w:rsidRPr="002208D8">
        <w:rPr>
          <w:rFonts w:hint="cs"/>
          <w:shd w:val="clear" w:color="auto" w:fill="FFFFFF"/>
          <w:rtl/>
        </w:rPr>
        <w:t>38</w:t>
      </w:r>
      <w:r w:rsidR="002D766E">
        <w:rPr>
          <w:rFonts w:hint="cs"/>
          <w:shd w:val="clear" w:color="auto" w:fill="FFFFFF"/>
          <w:rtl/>
        </w:rPr>
        <w:t>-</w:t>
      </w:r>
      <w:r w:rsidR="002D766E">
        <w:rPr>
          <w:rFonts w:hint="cs"/>
          <w:shd w:val="clear" w:color="auto" w:fill="FFFFFF"/>
          <w:rtl/>
        </w:rPr>
        <w:tab/>
      </w:r>
      <w:r w:rsidRPr="002208D8">
        <w:rPr>
          <w:rFonts w:hint="cs"/>
          <w:shd w:val="clear" w:color="auto" w:fill="FFFFFF"/>
          <w:rtl/>
        </w:rPr>
        <w:t>وتضع هذه السياسة الجديدة تطبيق مبدأ المساواة بين الجنسين من بين أولى أولوياتها. ومن المهم إيلاء مزيد من الاهتمام للاستراتيجيات المقترحة في هذه السياسات الجديدة التي ترمي إلى تحقيق نتائج ومخرجات عادلة من المنظور الجنساني.</w:t>
      </w:r>
    </w:p>
    <w:p w14:paraId="6DB37A4B" w14:textId="36458CFE" w:rsidR="00E4263F" w:rsidRPr="002208D8" w:rsidRDefault="00E4263F" w:rsidP="00B7595C">
      <w:pPr>
        <w:pStyle w:val="SingleTxtGA"/>
        <w:spacing w:line="350" w:lineRule="exact"/>
        <w:rPr>
          <w:shd w:val="clear" w:color="auto" w:fill="FFFFFF"/>
          <w:rtl/>
        </w:rPr>
      </w:pPr>
      <w:r w:rsidRPr="002208D8">
        <w:rPr>
          <w:rFonts w:hint="cs"/>
          <w:shd w:val="clear" w:color="auto" w:fill="FFFFFF"/>
          <w:rtl/>
        </w:rPr>
        <w:t>39</w:t>
      </w:r>
      <w:r w:rsidR="002D766E">
        <w:rPr>
          <w:rFonts w:hint="cs"/>
          <w:shd w:val="clear" w:color="auto" w:fill="FFFFFF"/>
          <w:rtl/>
        </w:rPr>
        <w:t>-</w:t>
      </w:r>
      <w:r w:rsidR="002D766E">
        <w:rPr>
          <w:rFonts w:hint="cs"/>
          <w:shd w:val="clear" w:color="auto" w:fill="FFFFFF"/>
          <w:rtl/>
        </w:rPr>
        <w:tab/>
      </w:r>
      <w:r w:rsidRPr="002208D8">
        <w:rPr>
          <w:rFonts w:hint="cs"/>
          <w:shd w:val="clear" w:color="auto" w:fill="FFFFFF"/>
          <w:rtl/>
        </w:rPr>
        <w:t>وفي سعي إلى إيجاد بدائل أكثر أمانا</w:t>
      </w:r>
      <w:r w:rsidR="009710C1">
        <w:rPr>
          <w:rFonts w:hint="cs"/>
          <w:shd w:val="clear" w:color="auto" w:fill="FFFFFF"/>
          <w:rtl/>
        </w:rPr>
        <w:t>ً</w:t>
      </w:r>
      <w:r w:rsidRPr="002208D8">
        <w:rPr>
          <w:rFonts w:hint="cs"/>
          <w:shd w:val="clear" w:color="auto" w:fill="FFFFFF"/>
          <w:rtl/>
        </w:rPr>
        <w:t>، يسعى قطاع الهجرة الى تشجيع العاملات المهاجرات على التوجه إلى اعمال تتطلب مهارات أعلى، مثل أنشطة تقديم الرعاية والضيافة. ويجرى تشجيع العمال المهاجرين الرجال على العمل في مجالات تقنية محددة مثل الهندسة الميكانيكية والإلكترونية والتصنيع. والطلب على العمال ذوي المهارات والكفاءات المحددة مرتفع للغاية إلى درجة أن البعض من بلدان المقصد التي تواجه نقصا</w:t>
      </w:r>
      <w:r w:rsidR="009710C1">
        <w:rPr>
          <w:rFonts w:hint="cs"/>
          <w:shd w:val="clear" w:color="auto" w:fill="FFFFFF"/>
          <w:rtl/>
        </w:rPr>
        <w:t>ً</w:t>
      </w:r>
      <w:r w:rsidRPr="002208D8">
        <w:rPr>
          <w:rFonts w:hint="cs"/>
          <w:shd w:val="clear" w:color="auto" w:fill="FFFFFF"/>
          <w:rtl/>
        </w:rPr>
        <w:t xml:space="preserve"> حادا</w:t>
      </w:r>
      <w:r w:rsidR="009710C1">
        <w:rPr>
          <w:rFonts w:hint="cs"/>
          <w:shd w:val="clear" w:color="auto" w:fill="FFFFFF"/>
          <w:rtl/>
        </w:rPr>
        <w:t>ً</w:t>
      </w:r>
      <w:r w:rsidRPr="002208D8">
        <w:rPr>
          <w:rFonts w:hint="cs"/>
          <w:shd w:val="clear" w:color="auto" w:fill="FFFFFF"/>
          <w:rtl/>
        </w:rPr>
        <w:t xml:space="preserve"> في العمال اليدويين تَعرِض على العمال المهاجرين، بعد انتهاء فترة توظيف إلزامية، جنسية البلد المضيف.</w:t>
      </w:r>
      <w:r>
        <w:rPr>
          <w:rFonts w:hint="cs"/>
          <w:shd w:val="clear" w:color="auto" w:fill="FFFFFF"/>
          <w:rtl/>
        </w:rPr>
        <w:t xml:space="preserve"> </w:t>
      </w:r>
      <w:r w:rsidRPr="002208D8">
        <w:rPr>
          <w:rFonts w:hint="cs"/>
          <w:shd w:val="clear" w:color="auto" w:fill="FFFFFF"/>
          <w:rtl/>
        </w:rPr>
        <w:t>وتتسم هذه الوظائف بظروف عمل لائقة وبأجور مرتفعة يمكن أن تعوض الخسائر الناجمة عن انخفاض أعداد المغادرين، من حيث تحويلات المغتربين. وقد أبرمت الحكومة اتفاقيات ثنائية مع دول مثل الولايات المتحدة الأمريكية، وجمهورية كوريا، واليابان لإيفاد عمال في مجالات التمريض والأعمال التقنية. ومن مصلحة الدولة تلبية ذلك الطلب بالتشجيع على الإقبال على تلك الوظائف، وتيسير التدريب على المهارات، والتوعية بأهميتها.</w:t>
      </w:r>
      <w:r>
        <w:rPr>
          <w:rFonts w:hint="cs"/>
          <w:shd w:val="clear" w:color="auto" w:fill="FFFFFF"/>
          <w:rtl/>
        </w:rPr>
        <w:t xml:space="preserve"> </w:t>
      </w:r>
    </w:p>
    <w:p w14:paraId="19676FAE" w14:textId="1225C805" w:rsidR="00E4263F" w:rsidRPr="002208D8" w:rsidRDefault="00E4263F" w:rsidP="00B7595C">
      <w:pPr>
        <w:pStyle w:val="SingleTxtGA"/>
        <w:spacing w:line="350" w:lineRule="exact"/>
        <w:rPr>
          <w:bCs/>
          <w:shd w:val="clear" w:color="auto" w:fill="FFFFFF"/>
          <w:rtl/>
        </w:rPr>
      </w:pPr>
      <w:r w:rsidRPr="002208D8">
        <w:rPr>
          <w:rFonts w:hint="cs"/>
          <w:shd w:val="clear" w:color="auto" w:fill="FFFFFF"/>
          <w:rtl/>
        </w:rPr>
        <w:t>40</w:t>
      </w:r>
      <w:r w:rsidR="002D766E">
        <w:rPr>
          <w:rFonts w:hint="cs"/>
          <w:shd w:val="clear" w:color="auto" w:fill="FFFFFF"/>
          <w:rtl/>
        </w:rPr>
        <w:t>-</w:t>
      </w:r>
      <w:r w:rsidR="002D766E">
        <w:rPr>
          <w:rFonts w:hint="cs"/>
          <w:shd w:val="clear" w:color="auto" w:fill="FFFFFF"/>
          <w:rtl/>
        </w:rPr>
        <w:tab/>
      </w:r>
      <w:r w:rsidRPr="002208D8">
        <w:rPr>
          <w:rFonts w:hint="cs"/>
          <w:shd w:val="clear" w:color="auto" w:fill="FFFFFF"/>
          <w:rtl/>
        </w:rPr>
        <w:t>ويقترح إطار السياسة الوطنية لآفاق الازدهار والعظمة (2020-202</w:t>
      </w:r>
      <w:r w:rsidR="00691870" w:rsidRPr="00691870">
        <w:rPr>
          <w:rFonts w:hint="cs"/>
          <w:color w:val="000000"/>
          <w:shd w:val="clear" w:color="auto" w:fill="FFFFFF"/>
          <w:rtl/>
        </w:rPr>
        <w:t xml:space="preserve">5) </w:t>
      </w:r>
      <w:r w:rsidRPr="002208D8">
        <w:rPr>
          <w:rFonts w:hint="cs"/>
          <w:shd w:val="clear" w:color="auto" w:fill="FFFFFF"/>
          <w:rtl/>
        </w:rPr>
        <w:t>الاستراتيجيات التالية تحت الباب المتعلق بالهجرة:</w:t>
      </w:r>
    </w:p>
    <w:p w14:paraId="3034375C" w14:textId="74DB3FDF" w:rsidR="00E4263F" w:rsidRPr="00EC3F6D" w:rsidRDefault="00E4263F" w:rsidP="00B7595C">
      <w:pPr>
        <w:pStyle w:val="Roman1GA"/>
        <w:numPr>
          <w:ilvl w:val="0"/>
          <w:numId w:val="43"/>
        </w:numPr>
        <w:tabs>
          <w:tab w:val="clear" w:pos="2310"/>
          <w:tab w:val="clear" w:pos="2486"/>
        </w:tabs>
        <w:spacing w:line="350" w:lineRule="exact"/>
        <w:ind w:left="2486" w:hanging="392"/>
        <w:rPr>
          <w:shd w:val="clear" w:color="auto" w:fill="FFFFFF"/>
          <w:rtl/>
        </w:rPr>
      </w:pPr>
      <w:r w:rsidRPr="00EC3F6D">
        <w:rPr>
          <w:rFonts w:hint="cs"/>
          <w:shd w:val="clear" w:color="auto" w:fill="FFFFFF"/>
          <w:rtl/>
        </w:rPr>
        <w:t>استحداث برامج لإيفاد العمال المهرة بدلاً من العمال غير المهرة؛</w:t>
      </w:r>
    </w:p>
    <w:p w14:paraId="5E3C9365" w14:textId="3CBFA982" w:rsidR="00E4263F" w:rsidRDefault="00E4263F" w:rsidP="00B7595C">
      <w:pPr>
        <w:pStyle w:val="Roman1GA"/>
        <w:spacing w:line="350" w:lineRule="exact"/>
        <w:rPr>
          <w:shd w:val="clear" w:color="auto" w:fill="FFFFFF"/>
        </w:rPr>
      </w:pPr>
      <w:r w:rsidRPr="002208D8">
        <w:rPr>
          <w:rFonts w:hint="cs"/>
          <w:shd w:val="clear" w:color="auto" w:fill="FFFFFF"/>
          <w:rtl/>
        </w:rPr>
        <w:t>وضع برنامج لتدريب النساء على المهن التي يكثر عليها الطلبُ والإقبالُ عالميا مثل التمريض؛</w:t>
      </w:r>
    </w:p>
    <w:p w14:paraId="54EF74C3" w14:textId="1ED4C244" w:rsidR="00E4263F" w:rsidRPr="002208D8" w:rsidRDefault="00E4263F" w:rsidP="00425805">
      <w:pPr>
        <w:pStyle w:val="Roman1GA"/>
        <w:rPr>
          <w:shd w:val="clear" w:color="auto" w:fill="FFFFFF"/>
          <w:rtl/>
        </w:rPr>
      </w:pPr>
      <w:r w:rsidRPr="002208D8">
        <w:rPr>
          <w:rFonts w:hint="cs"/>
          <w:rtl/>
        </w:rPr>
        <w:t>سيُطل</w:t>
      </w:r>
      <w:r>
        <w:rPr>
          <w:rFonts w:hint="cs"/>
          <w:rtl/>
        </w:rPr>
        <w:t>ب</w:t>
      </w:r>
      <w:r w:rsidRPr="002208D8">
        <w:rPr>
          <w:rFonts w:hint="cs"/>
          <w:rtl/>
        </w:rPr>
        <w:t xml:space="preserve"> من سفاراتنا </w:t>
      </w:r>
      <w:r w:rsidRPr="002208D8">
        <w:rPr>
          <w:rFonts w:hint="cs"/>
          <w:shd w:val="clear" w:color="auto" w:fill="FFFFFF"/>
          <w:rtl/>
        </w:rPr>
        <w:t>في الشرق الأوسط تولي مسؤولية أكبر في حماية الخادمات السريلانكيات العاملات في تلك البلدان.</w:t>
      </w:r>
    </w:p>
    <w:p w14:paraId="015F4C56" w14:textId="77777777" w:rsidR="00E4263F" w:rsidRPr="002208D8" w:rsidRDefault="00E4263F" w:rsidP="00894933">
      <w:pPr>
        <w:pStyle w:val="H23GA"/>
        <w:rPr>
          <w:rtl/>
        </w:rPr>
      </w:pPr>
      <w:r w:rsidRPr="002208D8">
        <w:rPr>
          <w:rFonts w:hint="cs"/>
          <w:rtl/>
        </w:rPr>
        <w:lastRenderedPageBreak/>
        <w:tab/>
      </w:r>
      <w:r w:rsidRPr="002208D8">
        <w:rPr>
          <w:rFonts w:hint="cs"/>
          <w:rtl/>
        </w:rPr>
        <w:tab/>
        <w:t>قطاع الصحة</w:t>
      </w:r>
    </w:p>
    <w:p w14:paraId="40003D82" w14:textId="6CE84A95" w:rsidR="00E4263F" w:rsidRPr="002208D8" w:rsidRDefault="00E4263F" w:rsidP="00894933">
      <w:pPr>
        <w:pStyle w:val="SingleTxtGA"/>
        <w:rPr>
          <w:rtl/>
        </w:rPr>
      </w:pPr>
      <w:r w:rsidRPr="002208D8">
        <w:rPr>
          <w:rFonts w:hint="cs"/>
          <w:rtl/>
        </w:rPr>
        <w:t>41</w:t>
      </w:r>
      <w:r w:rsidR="002D766E">
        <w:rPr>
          <w:rFonts w:hint="cs"/>
          <w:rtl/>
        </w:rPr>
        <w:t>-</w:t>
      </w:r>
      <w:r w:rsidR="002D766E">
        <w:rPr>
          <w:rFonts w:hint="cs"/>
          <w:rtl/>
        </w:rPr>
        <w:tab/>
      </w:r>
      <w:r w:rsidRPr="002208D8">
        <w:rPr>
          <w:rFonts w:hint="cs"/>
          <w:rtl/>
        </w:rPr>
        <w:t xml:space="preserve">يجري في الوقت الحاضر، تقديم جميع الخدمات الصحية، بما في ذلك الخدمات العلاجية </w:t>
      </w:r>
      <w:r w:rsidRPr="00894933">
        <w:rPr>
          <w:rFonts w:hint="cs"/>
          <w:spacing w:val="-2"/>
          <w:rtl/>
        </w:rPr>
        <w:t>والوقائية، بشكل متساو في جميع محافظات البلد. والبلد مقسم، من حيث توفير الخدمات الصحية، إلى 353</w:t>
      </w:r>
      <w:r w:rsidRPr="002208D8">
        <w:rPr>
          <w:rFonts w:hint="cs"/>
          <w:rtl/>
        </w:rPr>
        <w:t xml:space="preserve"> منطقة ميدانية يشرف على كل منها مسؤول عن الخدمات الصحية. وتقدم قابلات نظام الصحة العامة، </w:t>
      </w:r>
      <w:r w:rsidRPr="00894933">
        <w:rPr>
          <w:rFonts w:hint="cs"/>
          <w:spacing w:val="-2"/>
          <w:rtl/>
        </w:rPr>
        <w:t xml:space="preserve">بوصفهن مقدمات للرعاية الصحية ميدانيا وعلى مستوى القاعدة الشعبية، خدماتهن لما بين 000 3 </w:t>
      </w:r>
      <w:proofErr w:type="spellStart"/>
      <w:r w:rsidRPr="00894933">
        <w:rPr>
          <w:rFonts w:hint="cs"/>
          <w:spacing w:val="-2"/>
          <w:rtl/>
        </w:rPr>
        <w:t>و000</w:t>
      </w:r>
      <w:proofErr w:type="spellEnd"/>
      <w:r w:rsidRPr="00894933">
        <w:rPr>
          <w:rFonts w:hint="cs"/>
          <w:spacing w:val="-2"/>
          <w:rtl/>
        </w:rPr>
        <w:t> 5</w:t>
      </w:r>
      <w:r>
        <w:rPr>
          <w:rFonts w:hint="cs"/>
          <w:rtl/>
        </w:rPr>
        <w:t xml:space="preserve"> </w:t>
      </w:r>
      <w:r w:rsidRPr="002208D8">
        <w:rPr>
          <w:rFonts w:hint="cs"/>
          <w:rtl/>
        </w:rPr>
        <w:t xml:space="preserve">نسمة، تلبية للاحتياجات في مجال الصحة الإنجابية للمرأة. وتقدم القابلات حزمة شاملة من الرعاية الصحية للأم والطفل، بما في ذلك الرعاية قبل الحمل وأثناءه، والرعاية قبل الوضع وبعده، وخدمات الرعاية الصحية النسائية، وتنظيم الأسرة، والوقاية من العنف الجنسي والجنساني، ودعم الناجيات من العنف الجنسي والجنساني. وتقدم قابلات نظام الصحة العامة الرعاية الصحية المنزلية في جميع أنحاء البلاد. </w:t>
      </w:r>
    </w:p>
    <w:p w14:paraId="64447BE4" w14:textId="036723B5" w:rsidR="00E4263F" w:rsidRPr="002208D8" w:rsidRDefault="00E4263F" w:rsidP="00894933">
      <w:pPr>
        <w:pStyle w:val="H23GA"/>
        <w:rPr>
          <w:i/>
          <w:iCs/>
          <w:rtl/>
        </w:rPr>
      </w:pPr>
      <w:r w:rsidRPr="002208D8">
        <w:rPr>
          <w:rFonts w:hint="cs"/>
          <w:rtl/>
        </w:rPr>
        <w:tab/>
      </w:r>
      <w:r w:rsidRPr="002208D8">
        <w:rPr>
          <w:rFonts w:hint="cs"/>
          <w:rtl/>
        </w:rPr>
        <w:tab/>
        <w:t>الأسباب العشرة الرئيسية لوفيات الذكور والإناث في عام 2018</w:t>
      </w:r>
      <w:r w:rsidR="00691870">
        <w:rPr>
          <w:rStyle w:val="FootnoteReference"/>
          <w:sz w:val="16"/>
          <w:szCs w:val="22"/>
          <w:rtl/>
        </w:rPr>
        <w:t>(</w:t>
      </w:r>
      <w:r w:rsidR="00691870" w:rsidRPr="002208D8">
        <w:rPr>
          <w:rStyle w:val="FootnoteReference"/>
          <w:sz w:val="16"/>
          <w:szCs w:val="22"/>
          <w:rtl/>
        </w:rPr>
        <w:footnoteReference w:id="21"/>
      </w:r>
      <w:r w:rsidRPr="002208D8">
        <w:rPr>
          <w:rStyle w:val="FootnoteReference"/>
          <w:sz w:val="16"/>
          <w:szCs w:val="22"/>
          <w:rtl/>
        </w:rPr>
        <w:t>)</w:t>
      </w:r>
    </w:p>
    <w:p w14:paraId="3251D310" w14:textId="77777777" w:rsidR="00E4263F" w:rsidRPr="002208D8" w:rsidRDefault="00E4263F" w:rsidP="00B7595C">
      <w:pPr>
        <w:spacing w:line="240" w:lineRule="auto"/>
        <w:jc w:val="center"/>
        <w:rPr>
          <w:sz w:val="16"/>
          <w:rtl/>
        </w:rPr>
      </w:pPr>
      <w:r w:rsidRPr="002208D8">
        <w:rPr>
          <w:rFonts w:hint="cs"/>
          <w:noProof/>
          <w:sz w:val="16"/>
          <w:rtl/>
        </w:rPr>
        <w:drawing>
          <wp:inline distT="0" distB="0" distL="0" distR="0" wp14:anchorId="08DE8301" wp14:editId="5B546C0B">
            <wp:extent cx="4288790" cy="1973580"/>
            <wp:effectExtent l="247650" t="133350" r="245110" b="712470"/>
            <wp:docPr id="22" name="Picture 22"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790" cy="1973580"/>
                    </a:xfrm>
                    <a:prstGeom prst="rect">
                      <a:avLst/>
                    </a:prstGeom>
                    <a:effectLst>
                      <a:glow rad="127000">
                        <a:srgbClr val="5B9BD5">
                          <a:alpha val="66000"/>
                        </a:srgbClr>
                      </a:glow>
                      <a:reflection blurRad="228600" stA="65000" endPos="30000" dist="50800" dir="5400000" sy="-100000" algn="bl" rotWithShape="0"/>
                    </a:effectLst>
                  </pic:spPr>
                </pic:pic>
              </a:graphicData>
            </a:graphic>
          </wp:inline>
        </w:drawing>
      </w:r>
    </w:p>
    <w:p w14:paraId="081AE29C" w14:textId="30C6A400" w:rsidR="00E4263F" w:rsidRPr="00B7595C" w:rsidRDefault="00E4263F" w:rsidP="00894933">
      <w:pPr>
        <w:pStyle w:val="SingleTxtGA"/>
        <w:rPr>
          <w:spacing w:val="-4"/>
          <w:rtl/>
        </w:rPr>
      </w:pPr>
      <w:r w:rsidRPr="002208D8">
        <w:rPr>
          <w:rFonts w:hint="cs"/>
          <w:rtl/>
        </w:rPr>
        <w:t>42</w:t>
      </w:r>
      <w:r w:rsidR="002D766E">
        <w:rPr>
          <w:rFonts w:hint="cs"/>
          <w:rtl/>
        </w:rPr>
        <w:t>-</w:t>
      </w:r>
      <w:r w:rsidR="002D766E">
        <w:rPr>
          <w:rFonts w:hint="cs"/>
          <w:rtl/>
        </w:rPr>
        <w:tab/>
      </w:r>
      <w:r w:rsidRPr="00B7595C">
        <w:rPr>
          <w:rFonts w:hint="cs"/>
          <w:spacing w:val="-4"/>
          <w:rtl/>
        </w:rPr>
        <w:t xml:space="preserve">يُعتبر مرض القلب </w:t>
      </w:r>
      <w:proofErr w:type="spellStart"/>
      <w:r w:rsidRPr="00B7595C">
        <w:rPr>
          <w:rFonts w:hint="cs"/>
          <w:spacing w:val="-4"/>
          <w:rtl/>
        </w:rPr>
        <w:t>الاحتباسي</w:t>
      </w:r>
      <w:proofErr w:type="spellEnd"/>
      <w:r w:rsidRPr="00B7595C">
        <w:rPr>
          <w:rFonts w:hint="cs"/>
          <w:spacing w:val="-4"/>
          <w:rtl/>
        </w:rPr>
        <w:t xml:space="preserve"> السبب الرئيسي للوفاة في سري لانكا، وهو منتشر أكثر لدى الذكور من الإناث. واحتلت الأورام المرتبة الثانية بين أسباب الوفاة في عام 201</w:t>
      </w:r>
      <w:r w:rsidR="00691870" w:rsidRPr="00B7595C">
        <w:rPr>
          <w:rFonts w:hint="cs"/>
          <w:color w:val="000000"/>
          <w:spacing w:val="-4"/>
          <w:rtl/>
        </w:rPr>
        <w:t xml:space="preserve">8. </w:t>
      </w:r>
      <w:r w:rsidRPr="00B7595C">
        <w:rPr>
          <w:rFonts w:hint="cs"/>
          <w:spacing w:val="-4"/>
          <w:rtl/>
        </w:rPr>
        <w:t>واحتلت الأمراض الحيوانية المنشأ والأمراض البكتيرية الأخرى المرتبة الثالثة في عام 201</w:t>
      </w:r>
      <w:r w:rsidR="00691870" w:rsidRPr="00B7595C">
        <w:rPr>
          <w:rFonts w:hint="cs"/>
          <w:color w:val="000000"/>
          <w:spacing w:val="-4"/>
          <w:rtl/>
        </w:rPr>
        <w:t xml:space="preserve">8. </w:t>
      </w:r>
      <w:r w:rsidRPr="00B7595C">
        <w:rPr>
          <w:rFonts w:hint="cs"/>
          <w:spacing w:val="-4"/>
          <w:rtl/>
        </w:rPr>
        <w:t xml:space="preserve">واحتلت أمراض </w:t>
      </w:r>
      <w:r w:rsidRPr="00B7595C">
        <w:rPr>
          <w:rFonts w:hint="cs"/>
          <w:spacing w:val="-4"/>
          <w:shd w:val="clear" w:color="auto" w:fill="FFFFFF"/>
          <w:rtl/>
        </w:rPr>
        <w:t>الأوعية الدموية الدماغية</w:t>
      </w:r>
      <w:r w:rsidRPr="00B7595C">
        <w:rPr>
          <w:rFonts w:hint="cs"/>
          <w:spacing w:val="-4"/>
          <w:rtl/>
        </w:rPr>
        <w:t xml:space="preserve"> المرتبة الخامسة بين أسباب الوفاة في عام 2018، وكانت السبب الرئيسي السادس للوفاة في عامي 2015 </w:t>
      </w:r>
      <w:proofErr w:type="spellStart"/>
      <w:r w:rsidRPr="00B7595C">
        <w:rPr>
          <w:rFonts w:hint="cs"/>
          <w:spacing w:val="-4"/>
          <w:rtl/>
        </w:rPr>
        <w:t>و201</w:t>
      </w:r>
      <w:r w:rsidR="00691870" w:rsidRPr="00B7595C">
        <w:rPr>
          <w:rFonts w:hint="cs"/>
          <w:color w:val="000000"/>
          <w:spacing w:val="-4"/>
          <w:rtl/>
        </w:rPr>
        <w:t>6</w:t>
      </w:r>
      <w:proofErr w:type="spellEnd"/>
      <w:r w:rsidR="00691870" w:rsidRPr="00B7595C">
        <w:rPr>
          <w:rStyle w:val="FootnoteReference"/>
          <w:spacing w:val="-4"/>
          <w:sz w:val="16"/>
          <w:szCs w:val="22"/>
          <w:rtl/>
        </w:rPr>
        <w:t>(</w:t>
      </w:r>
      <w:r w:rsidR="00691870" w:rsidRPr="00B7595C">
        <w:rPr>
          <w:rStyle w:val="FootnoteReference"/>
          <w:spacing w:val="-4"/>
          <w:sz w:val="16"/>
          <w:szCs w:val="22"/>
          <w:rtl/>
        </w:rPr>
        <w:footnoteReference w:id="22"/>
      </w:r>
      <w:r w:rsidRPr="00B7595C">
        <w:rPr>
          <w:rStyle w:val="FootnoteReference"/>
          <w:spacing w:val="-4"/>
          <w:sz w:val="16"/>
          <w:szCs w:val="22"/>
          <w:rtl/>
        </w:rPr>
        <w:t>)</w:t>
      </w:r>
      <w:r w:rsidR="004A08BA" w:rsidRPr="00B7595C">
        <w:rPr>
          <w:rFonts w:hint="cs"/>
          <w:spacing w:val="-4"/>
          <w:rtl/>
        </w:rPr>
        <w:t>.</w:t>
      </w:r>
      <w:r w:rsidRPr="00B7595C">
        <w:rPr>
          <w:rFonts w:hint="cs"/>
          <w:spacing w:val="-4"/>
          <w:rtl/>
        </w:rPr>
        <w:t xml:space="preserve"> والإصابات الرضية، كسبب رئيسي للوفاة، مرتفعة نسبيا</w:t>
      </w:r>
      <w:r w:rsidR="009A721E" w:rsidRPr="00B7595C">
        <w:rPr>
          <w:rFonts w:hint="cs"/>
          <w:spacing w:val="-4"/>
          <w:rtl/>
        </w:rPr>
        <w:t>ً</w:t>
      </w:r>
      <w:r w:rsidRPr="00B7595C">
        <w:rPr>
          <w:rFonts w:hint="cs"/>
          <w:spacing w:val="-4"/>
          <w:rtl/>
        </w:rPr>
        <w:t xml:space="preserve"> أكثر بين الذكور من الإناث.</w:t>
      </w:r>
    </w:p>
    <w:p w14:paraId="70E9426D" w14:textId="551933DE" w:rsidR="00691870" w:rsidRPr="00691870" w:rsidRDefault="00E4263F" w:rsidP="00894933">
      <w:pPr>
        <w:pStyle w:val="SingleTxtGA"/>
        <w:rPr>
          <w:color w:val="000000"/>
          <w:rtl/>
        </w:rPr>
      </w:pPr>
      <w:r w:rsidRPr="002208D8">
        <w:rPr>
          <w:rFonts w:hint="cs"/>
          <w:rtl/>
        </w:rPr>
        <w:t>43</w:t>
      </w:r>
      <w:r w:rsidR="002D766E">
        <w:rPr>
          <w:rFonts w:hint="cs"/>
          <w:rtl/>
        </w:rPr>
        <w:t>-</w:t>
      </w:r>
      <w:r w:rsidR="002D766E">
        <w:rPr>
          <w:rFonts w:hint="cs"/>
          <w:rtl/>
        </w:rPr>
        <w:tab/>
      </w:r>
      <w:r w:rsidRPr="00DE1DF6">
        <w:rPr>
          <w:rFonts w:hint="cs"/>
          <w:rtl/>
        </w:rPr>
        <w:t>وتشكل</w:t>
      </w:r>
      <w:r w:rsidRPr="002208D8">
        <w:rPr>
          <w:rFonts w:hint="cs"/>
          <w:rtl/>
        </w:rPr>
        <w:t xml:space="preserve"> الأمراض غير المعدية تحديا</w:t>
      </w:r>
      <w:r w:rsidR="00945C0B">
        <w:rPr>
          <w:rFonts w:hint="cs"/>
          <w:rtl/>
        </w:rPr>
        <w:t>ً</w:t>
      </w:r>
      <w:r w:rsidRPr="002208D8">
        <w:rPr>
          <w:rFonts w:hint="cs"/>
          <w:rtl/>
        </w:rPr>
        <w:t xml:space="preserve"> كبيرا</w:t>
      </w:r>
      <w:r w:rsidR="00945C0B">
        <w:rPr>
          <w:rFonts w:hint="cs"/>
          <w:rtl/>
        </w:rPr>
        <w:t>ً</w:t>
      </w:r>
      <w:r w:rsidRPr="002208D8">
        <w:rPr>
          <w:rFonts w:hint="cs"/>
          <w:rtl/>
        </w:rPr>
        <w:t xml:space="preserve"> للصحة العامة </w:t>
      </w:r>
      <w:r w:rsidRPr="002208D8">
        <w:rPr>
          <w:rFonts w:hint="cs"/>
          <w:shd w:val="clear" w:color="auto" w:fill="FFFFFF"/>
          <w:rtl/>
        </w:rPr>
        <w:t>وهي تهدد</w:t>
      </w:r>
      <w:r w:rsidRPr="002208D8">
        <w:rPr>
          <w:rFonts w:hint="cs"/>
          <w:rtl/>
        </w:rPr>
        <w:t xml:space="preserve"> رفاه الناس في سري لانكا وتنميتها المستدامة. ومما يزيد في صعوبة مواجهة الأمراض غير المعدية، تزايدُ نسبة كبار السن بين السكان. وتتطلب معالجة عوامل الخطر المعقدة للأمراض غير المعدية، مثل تعاطي التبغ، والخمول البدني، والاستخدام الضار للكحول، والنظم الغذائية غير الصحية، وتلوث الهواء، استجابات متعددة القطاعات تستعصي على التنفيذ</w:t>
      </w:r>
      <w:r w:rsidR="00691870">
        <w:rPr>
          <w:rStyle w:val="FootnoteReference"/>
          <w:sz w:val="16"/>
          <w:szCs w:val="22"/>
          <w:rtl/>
        </w:rPr>
        <w:t>(</w:t>
      </w:r>
      <w:r w:rsidR="00691870" w:rsidRPr="002208D8">
        <w:rPr>
          <w:rStyle w:val="FootnoteReference"/>
          <w:sz w:val="16"/>
          <w:szCs w:val="22"/>
          <w:rtl/>
        </w:rPr>
        <w:footnoteReference w:id="23"/>
      </w:r>
      <w:r w:rsidR="00691870" w:rsidRPr="00691870">
        <w:rPr>
          <w:rStyle w:val="FootnoteReference"/>
          <w:color w:val="000000"/>
          <w:sz w:val="16"/>
          <w:szCs w:val="22"/>
          <w:rtl/>
        </w:rPr>
        <w:t>)</w:t>
      </w:r>
      <w:r w:rsidR="00691870" w:rsidRPr="00691870">
        <w:rPr>
          <w:rFonts w:hint="cs"/>
          <w:color w:val="000000"/>
          <w:rtl/>
        </w:rPr>
        <w:t>.</w:t>
      </w:r>
    </w:p>
    <w:p w14:paraId="25FB9AE7" w14:textId="3FA63919" w:rsidR="00E4263F" w:rsidRPr="002208D8" w:rsidRDefault="00E4263F" w:rsidP="00EE18EF">
      <w:pPr>
        <w:pStyle w:val="H23GA"/>
        <w:rPr>
          <w:rtl/>
        </w:rPr>
      </w:pPr>
      <w:r w:rsidRPr="002208D8">
        <w:rPr>
          <w:rFonts w:hint="cs"/>
          <w:rtl/>
        </w:rPr>
        <w:lastRenderedPageBreak/>
        <w:tab/>
      </w:r>
      <w:r w:rsidRPr="002208D8">
        <w:rPr>
          <w:rFonts w:hint="cs"/>
          <w:rtl/>
        </w:rPr>
        <w:tab/>
        <w:t>معدل الخصوبة الإجمالي</w:t>
      </w:r>
    </w:p>
    <w:p w14:paraId="650AB99D" w14:textId="4F8E5629" w:rsidR="00691870" w:rsidRPr="00691870" w:rsidRDefault="00E4263F" w:rsidP="00894933">
      <w:pPr>
        <w:pStyle w:val="SingleTxtGA"/>
        <w:rPr>
          <w:color w:val="000000"/>
          <w:rtl/>
        </w:rPr>
      </w:pPr>
      <w:r w:rsidRPr="002208D8">
        <w:rPr>
          <w:rFonts w:hint="cs"/>
          <w:rtl/>
        </w:rPr>
        <w:t>44</w:t>
      </w:r>
      <w:r w:rsidR="002D766E">
        <w:rPr>
          <w:rFonts w:hint="cs"/>
          <w:rtl/>
        </w:rPr>
        <w:t>-</w:t>
      </w:r>
      <w:r w:rsidR="002D766E">
        <w:rPr>
          <w:rFonts w:hint="cs"/>
          <w:rtl/>
        </w:rPr>
        <w:tab/>
        <w:t>وفقاً</w:t>
      </w:r>
      <w:r w:rsidRPr="002208D8">
        <w:rPr>
          <w:rFonts w:hint="cs"/>
          <w:rtl/>
        </w:rPr>
        <w:t xml:space="preserve"> للدراسة الاستقصائية الديمغرافية والصحية التي أجرتها إدارة التعداد والإحصاء في عام</w:t>
      </w:r>
      <w:r w:rsidR="00894933">
        <w:rPr>
          <w:rFonts w:hint="eastAsia"/>
          <w:rtl/>
        </w:rPr>
        <w:t> </w:t>
      </w:r>
      <w:r w:rsidRPr="002208D8">
        <w:rPr>
          <w:rFonts w:hint="cs"/>
          <w:rtl/>
        </w:rPr>
        <w:t>2016، بلغ معدل الخصوبة الإجمالي في السنوات الثلاث السابقة للمسح 2</w:t>
      </w:r>
      <w:r>
        <w:rPr>
          <w:rFonts w:hint="cs"/>
          <w:rtl/>
        </w:rPr>
        <w:t>,</w:t>
      </w:r>
      <w:r w:rsidRPr="002208D8">
        <w:rPr>
          <w:rFonts w:hint="cs"/>
          <w:rtl/>
        </w:rPr>
        <w:t>2 ولادة لكل امرأة. وارتفعت خصوبة النساء في الفئة العمرية 25-34 سنة، في حين انخفضت خصوبة النساء في الفئات العمرية الأخرى خلال العشرين سنة الماضية. وفيما يلي تفاصيل الفروق في معدل الخصوبة الإجمالي: يبلغ معدل الخصوبة الإجمالي لأغنى شريحة خُمسية 2</w:t>
      </w:r>
      <w:r>
        <w:rPr>
          <w:rFonts w:hint="cs"/>
          <w:rtl/>
        </w:rPr>
        <w:t>,</w:t>
      </w:r>
      <w:r w:rsidRPr="002208D8">
        <w:rPr>
          <w:rFonts w:hint="cs"/>
          <w:rtl/>
        </w:rPr>
        <w:t>3 في حين يبلغ معدل الخصوبة الإجمالي لأفقر شريحة خُمسية 2</w:t>
      </w:r>
      <w:r>
        <w:rPr>
          <w:rFonts w:hint="cs"/>
          <w:rtl/>
        </w:rPr>
        <w:t>,</w:t>
      </w:r>
      <w:r w:rsidR="00691870" w:rsidRPr="00691870">
        <w:rPr>
          <w:rFonts w:hint="cs"/>
          <w:color w:val="000000"/>
          <w:rtl/>
        </w:rPr>
        <w:t xml:space="preserve">2. </w:t>
      </w:r>
      <w:r w:rsidRPr="002208D8">
        <w:rPr>
          <w:rFonts w:hint="cs"/>
          <w:rtl/>
        </w:rPr>
        <w:t>ويبلغ متوسط عدد الأطفال المولودين لذوي الفئة العمرية 40-49 سنة 2</w:t>
      </w:r>
      <w:r>
        <w:rPr>
          <w:rFonts w:hint="cs"/>
          <w:rtl/>
        </w:rPr>
        <w:t>,</w:t>
      </w:r>
      <w:r w:rsidRPr="002208D8">
        <w:rPr>
          <w:rFonts w:hint="cs"/>
          <w:rtl/>
        </w:rPr>
        <w:t xml:space="preserve">7 لأدنى خُمس، </w:t>
      </w:r>
      <w:proofErr w:type="spellStart"/>
      <w:r w:rsidRPr="002208D8">
        <w:rPr>
          <w:rFonts w:hint="cs"/>
          <w:rtl/>
        </w:rPr>
        <w:t>و2</w:t>
      </w:r>
      <w:r>
        <w:rPr>
          <w:rFonts w:hint="cs"/>
          <w:rtl/>
        </w:rPr>
        <w:t>,</w:t>
      </w:r>
      <w:r w:rsidRPr="002208D8">
        <w:rPr>
          <w:rFonts w:hint="cs"/>
          <w:rtl/>
        </w:rPr>
        <w:t>1</w:t>
      </w:r>
      <w:proofErr w:type="spellEnd"/>
      <w:r w:rsidRPr="002208D8">
        <w:rPr>
          <w:rFonts w:hint="cs"/>
          <w:rtl/>
        </w:rPr>
        <w:t xml:space="preserve"> لأعلى خُمس، مما يدل على الخصوبة المرتفعة سابقا</w:t>
      </w:r>
      <w:r w:rsidR="009A721E">
        <w:rPr>
          <w:rFonts w:hint="cs"/>
          <w:rtl/>
        </w:rPr>
        <w:t>ً</w:t>
      </w:r>
      <w:r w:rsidRPr="002208D8">
        <w:rPr>
          <w:rFonts w:hint="cs"/>
          <w:rtl/>
        </w:rPr>
        <w:t xml:space="preserve"> لدى نساء أفقر الأسر، وهي حالة تؤكد على ما يبدو التغيّر الذي حصل لدى الأفواج الأصغر سنا من نساء أفقر الأسر. وتنجب النساء في الفئة العمرية 40-49 سنة في </w:t>
      </w:r>
      <w:proofErr w:type="spellStart"/>
      <w:r w:rsidRPr="002208D8">
        <w:rPr>
          <w:rFonts w:hint="cs"/>
          <w:rtl/>
        </w:rPr>
        <w:t>كيلينوتشي</w:t>
      </w:r>
      <w:proofErr w:type="spellEnd"/>
      <w:r w:rsidRPr="002208D8">
        <w:rPr>
          <w:rFonts w:hint="cs"/>
          <w:rtl/>
        </w:rPr>
        <w:t xml:space="preserve">، </w:t>
      </w:r>
      <w:proofErr w:type="spellStart"/>
      <w:r w:rsidRPr="002208D8">
        <w:rPr>
          <w:rFonts w:hint="cs"/>
          <w:rtl/>
        </w:rPr>
        <w:t>وباتيكالوا</w:t>
      </w:r>
      <w:proofErr w:type="spellEnd"/>
      <w:r w:rsidRPr="002208D8">
        <w:rPr>
          <w:rFonts w:hint="cs"/>
          <w:rtl/>
        </w:rPr>
        <w:t xml:space="preserve">، </w:t>
      </w:r>
      <w:proofErr w:type="spellStart"/>
      <w:r w:rsidRPr="002208D8">
        <w:rPr>
          <w:rFonts w:hint="cs"/>
          <w:rtl/>
        </w:rPr>
        <w:t>وترينكومالي</w:t>
      </w:r>
      <w:proofErr w:type="spellEnd"/>
      <w:r w:rsidRPr="002208D8">
        <w:rPr>
          <w:rFonts w:hint="cs"/>
          <w:rtl/>
        </w:rPr>
        <w:t xml:space="preserve">، في المتوسط، أكثر من 3 أطفال. وتحدُث أكثر من نصف الولادات (بخلاف الولادة الأولى) في البلاد في غضون خمس سنوات من الولادة السابقة، مع حدوث 33 في </w:t>
      </w:r>
      <w:proofErr w:type="gramStart"/>
      <w:r w:rsidRPr="002208D8">
        <w:rPr>
          <w:rFonts w:hint="cs"/>
          <w:rtl/>
        </w:rPr>
        <w:t>المائة</w:t>
      </w:r>
      <w:proofErr w:type="gramEnd"/>
      <w:r w:rsidRPr="002208D8">
        <w:rPr>
          <w:rFonts w:hint="cs"/>
          <w:rtl/>
        </w:rPr>
        <w:t xml:space="preserve"> من الولادات بتباعد يتراوح بين 24 </w:t>
      </w:r>
      <w:proofErr w:type="spellStart"/>
      <w:r w:rsidRPr="002208D8">
        <w:rPr>
          <w:rFonts w:hint="cs"/>
          <w:rtl/>
        </w:rPr>
        <w:t>و27</w:t>
      </w:r>
      <w:proofErr w:type="spellEnd"/>
      <w:r w:rsidRPr="002208D8">
        <w:rPr>
          <w:rFonts w:hint="cs"/>
          <w:rtl/>
        </w:rPr>
        <w:t xml:space="preserve"> شهرًا. و</w:t>
      </w:r>
      <w:r>
        <w:rPr>
          <w:rFonts w:hint="cs"/>
          <w:rtl/>
        </w:rPr>
        <w:t>ب</w:t>
      </w:r>
      <w:r w:rsidRPr="002208D8">
        <w:rPr>
          <w:rFonts w:hint="cs"/>
          <w:rtl/>
        </w:rPr>
        <w:t>النسبة لحمل المراهقات، تحمل ثلاثون امرأة في الألف، في الفئة العمرية 15-19، وفي عام 2019 بلغ معدل الخصوبة في سري لانكا 2</w:t>
      </w:r>
      <w:r>
        <w:rPr>
          <w:rFonts w:hint="cs"/>
          <w:rtl/>
        </w:rPr>
        <w:t>,</w:t>
      </w:r>
      <w:r w:rsidRPr="002208D8">
        <w:rPr>
          <w:rFonts w:hint="cs"/>
          <w:rtl/>
        </w:rPr>
        <w:t>194 ولادة لكل امرأة، بانخفاض قدره 0</w:t>
      </w:r>
      <w:r>
        <w:rPr>
          <w:rFonts w:hint="cs"/>
          <w:rtl/>
        </w:rPr>
        <w:t>,</w:t>
      </w:r>
      <w:r w:rsidRPr="002208D8">
        <w:rPr>
          <w:rFonts w:hint="cs"/>
          <w:rtl/>
        </w:rPr>
        <w:t xml:space="preserve">72 في </w:t>
      </w:r>
      <w:proofErr w:type="gramStart"/>
      <w:r w:rsidRPr="002208D8">
        <w:rPr>
          <w:rFonts w:hint="cs"/>
          <w:rtl/>
        </w:rPr>
        <w:t>المائة</w:t>
      </w:r>
      <w:proofErr w:type="gramEnd"/>
      <w:r w:rsidRPr="002208D8">
        <w:rPr>
          <w:rFonts w:hint="cs"/>
          <w:rtl/>
        </w:rPr>
        <w:t xml:space="preserve"> عن معدل عام 201</w:t>
      </w:r>
      <w:r w:rsidR="00691870" w:rsidRPr="00691870">
        <w:rPr>
          <w:rFonts w:hint="cs"/>
          <w:color w:val="000000"/>
          <w:rtl/>
        </w:rPr>
        <w:t xml:space="preserve">8. </w:t>
      </w:r>
      <w:r w:rsidRPr="002208D8">
        <w:rPr>
          <w:rFonts w:hint="cs"/>
          <w:rtl/>
        </w:rPr>
        <w:t>وفي عام</w:t>
      </w:r>
      <w:r w:rsidR="003E7895">
        <w:rPr>
          <w:rFonts w:hint="eastAsia"/>
          <w:rtl/>
        </w:rPr>
        <w:t> </w:t>
      </w:r>
      <w:r w:rsidRPr="002208D8">
        <w:rPr>
          <w:rFonts w:hint="cs"/>
          <w:rtl/>
        </w:rPr>
        <w:t>2018 كان معدل الخصوبة في سري لانكا 2</w:t>
      </w:r>
      <w:r>
        <w:rPr>
          <w:rFonts w:hint="cs"/>
          <w:rtl/>
        </w:rPr>
        <w:t>,</w:t>
      </w:r>
      <w:r w:rsidRPr="002208D8">
        <w:rPr>
          <w:rFonts w:hint="cs"/>
          <w:rtl/>
        </w:rPr>
        <w:t>210 مولود لكل امرأة، بانخفاض قدره 0</w:t>
      </w:r>
      <w:r>
        <w:rPr>
          <w:rFonts w:hint="cs"/>
          <w:rtl/>
        </w:rPr>
        <w:t>,</w:t>
      </w:r>
      <w:r w:rsidRPr="002208D8">
        <w:rPr>
          <w:rFonts w:hint="cs"/>
          <w:rtl/>
        </w:rPr>
        <w:t xml:space="preserve">05 في </w:t>
      </w:r>
      <w:proofErr w:type="gramStart"/>
      <w:r w:rsidRPr="002208D8">
        <w:rPr>
          <w:rFonts w:hint="cs"/>
          <w:rtl/>
        </w:rPr>
        <w:t>المائة</w:t>
      </w:r>
      <w:proofErr w:type="gramEnd"/>
      <w:r w:rsidRPr="002208D8">
        <w:rPr>
          <w:rFonts w:hint="cs"/>
          <w:rtl/>
        </w:rPr>
        <w:t xml:space="preserve"> عن معدل عام 201</w:t>
      </w:r>
      <w:r w:rsidR="00691870" w:rsidRPr="00691870">
        <w:rPr>
          <w:rFonts w:hint="cs"/>
          <w:color w:val="000000"/>
          <w:rtl/>
        </w:rPr>
        <w:t>7.</w:t>
      </w:r>
    </w:p>
    <w:p w14:paraId="7B8A601C" w14:textId="3DE9F806" w:rsidR="00E4263F" w:rsidRPr="002208D8" w:rsidRDefault="00E4263F" w:rsidP="003E7895">
      <w:pPr>
        <w:pStyle w:val="H23GA"/>
        <w:rPr>
          <w:rtl/>
        </w:rPr>
      </w:pPr>
      <w:r w:rsidRPr="002208D8">
        <w:rPr>
          <w:rFonts w:hint="cs"/>
          <w:rtl/>
        </w:rPr>
        <w:tab/>
      </w:r>
      <w:r w:rsidRPr="002208D8">
        <w:rPr>
          <w:rFonts w:hint="cs"/>
          <w:rtl/>
        </w:rPr>
        <w:tab/>
        <w:t>بيانات الصحة الإنجابية</w:t>
      </w:r>
      <w:r w:rsidR="00691870" w:rsidRPr="0033566B">
        <w:rPr>
          <w:rStyle w:val="FootnoteReference"/>
          <w:b w:val="0"/>
          <w:bCs w:val="0"/>
          <w:sz w:val="16"/>
          <w:szCs w:val="22"/>
          <w:rtl/>
        </w:rPr>
        <w:t>(</w:t>
      </w:r>
      <w:r w:rsidR="00691870" w:rsidRPr="0033566B">
        <w:rPr>
          <w:rStyle w:val="FootnoteReference"/>
          <w:b w:val="0"/>
          <w:bCs w:val="0"/>
          <w:sz w:val="16"/>
          <w:szCs w:val="22"/>
          <w:rtl/>
        </w:rPr>
        <w:footnoteReference w:id="24"/>
      </w:r>
      <w:r w:rsidRPr="0033566B">
        <w:rPr>
          <w:rStyle w:val="FootnoteReference"/>
          <w:b w:val="0"/>
          <w:bCs w:val="0"/>
          <w:sz w:val="16"/>
          <w:szCs w:val="22"/>
          <w:rtl/>
        </w:rPr>
        <w:t>)</w:t>
      </w:r>
    </w:p>
    <w:tbl>
      <w:tblPr>
        <w:tblStyle w:val="TABLEA"/>
        <w:bidiVisual/>
        <w:tblW w:w="8390" w:type="dxa"/>
        <w:jc w:val="left"/>
        <w:tblInd w:w="1247" w:type="dxa"/>
        <w:tblLayout w:type="fixed"/>
        <w:tblLook w:val="04E0" w:firstRow="1" w:lastRow="1" w:firstColumn="1" w:lastColumn="0" w:noHBand="0" w:noVBand="1"/>
      </w:tblPr>
      <w:tblGrid>
        <w:gridCol w:w="5365"/>
        <w:gridCol w:w="632"/>
        <w:gridCol w:w="632"/>
        <w:gridCol w:w="632"/>
        <w:gridCol w:w="565"/>
        <w:gridCol w:w="564"/>
      </w:tblGrid>
      <w:tr w:rsidR="00E4263F" w:rsidRPr="00B7595C" w14:paraId="4F73775B" w14:textId="77777777" w:rsidTr="003E7895">
        <w:trPr>
          <w:cnfStyle w:val="100000000000" w:firstRow="1" w:lastRow="0" w:firstColumn="0" w:lastColumn="0" w:oddVBand="0" w:evenVBand="0" w:oddHBand="0" w:evenHBand="0" w:firstRowFirstColumn="0" w:firstRowLastColumn="0" w:lastRowFirstColumn="0" w:lastRowLastColumn="0"/>
          <w:tblHeader/>
          <w:jc w:val="left"/>
        </w:trPr>
        <w:tc>
          <w:tcPr>
            <w:tcW w:w="5365" w:type="dxa"/>
            <w:vAlign w:val="bottom"/>
            <w:hideMark/>
          </w:tcPr>
          <w:p w14:paraId="069604AB" w14:textId="77777777" w:rsidR="00E4263F" w:rsidRPr="00B7595C" w:rsidRDefault="00E4263F" w:rsidP="003E7895">
            <w:pPr>
              <w:spacing w:before="40" w:after="40" w:line="280" w:lineRule="exact"/>
              <w:rPr>
                <w:bCs/>
                <w:i/>
                <w:iCs/>
                <w:spacing w:val="-4"/>
                <w:szCs w:val="20"/>
                <w:rtl/>
              </w:rPr>
            </w:pPr>
            <w:r w:rsidRPr="00B7595C">
              <w:rPr>
                <w:rFonts w:hint="cs"/>
                <w:i/>
                <w:iCs/>
                <w:spacing w:val="-4"/>
                <w:szCs w:val="20"/>
                <w:rtl/>
              </w:rPr>
              <w:t>المؤشرات</w:t>
            </w:r>
          </w:p>
        </w:tc>
        <w:tc>
          <w:tcPr>
            <w:tcW w:w="632" w:type="dxa"/>
            <w:vAlign w:val="bottom"/>
            <w:hideMark/>
          </w:tcPr>
          <w:p w14:paraId="443DB637" w14:textId="77777777" w:rsidR="00E4263F" w:rsidRPr="00B7595C" w:rsidRDefault="00E4263F" w:rsidP="003E7895">
            <w:pPr>
              <w:spacing w:before="40" w:after="40" w:line="280" w:lineRule="exact"/>
              <w:ind w:left="57" w:right="57"/>
              <w:rPr>
                <w:bCs/>
                <w:i/>
                <w:iCs/>
                <w:spacing w:val="-4"/>
                <w:szCs w:val="20"/>
                <w:rtl/>
              </w:rPr>
            </w:pPr>
            <w:r w:rsidRPr="00B7595C">
              <w:rPr>
                <w:rFonts w:hint="cs"/>
                <w:i/>
                <w:iCs/>
                <w:spacing w:val="-4"/>
                <w:szCs w:val="20"/>
                <w:rtl/>
              </w:rPr>
              <w:t>2015</w:t>
            </w:r>
          </w:p>
        </w:tc>
        <w:tc>
          <w:tcPr>
            <w:tcW w:w="632" w:type="dxa"/>
            <w:vAlign w:val="bottom"/>
            <w:hideMark/>
          </w:tcPr>
          <w:p w14:paraId="0E842843" w14:textId="77777777" w:rsidR="00E4263F" w:rsidRPr="00B7595C" w:rsidRDefault="00E4263F" w:rsidP="003E7895">
            <w:pPr>
              <w:spacing w:before="40" w:after="40" w:line="280" w:lineRule="exact"/>
              <w:ind w:left="57" w:right="57"/>
              <w:rPr>
                <w:bCs/>
                <w:i/>
                <w:iCs/>
                <w:spacing w:val="-4"/>
                <w:szCs w:val="20"/>
                <w:rtl/>
              </w:rPr>
            </w:pPr>
            <w:r w:rsidRPr="00B7595C">
              <w:rPr>
                <w:rFonts w:hint="cs"/>
                <w:i/>
                <w:iCs/>
                <w:spacing w:val="-4"/>
                <w:szCs w:val="20"/>
                <w:rtl/>
              </w:rPr>
              <w:t>2016</w:t>
            </w:r>
          </w:p>
        </w:tc>
        <w:tc>
          <w:tcPr>
            <w:tcW w:w="632" w:type="dxa"/>
            <w:vAlign w:val="bottom"/>
            <w:hideMark/>
          </w:tcPr>
          <w:p w14:paraId="7F09425E" w14:textId="77777777" w:rsidR="00E4263F" w:rsidRPr="00B7595C" w:rsidRDefault="00E4263F" w:rsidP="003E7895">
            <w:pPr>
              <w:spacing w:before="40" w:after="40" w:line="280" w:lineRule="exact"/>
              <w:ind w:left="57" w:right="57"/>
              <w:rPr>
                <w:bCs/>
                <w:i/>
                <w:iCs/>
                <w:spacing w:val="-4"/>
                <w:szCs w:val="20"/>
                <w:rtl/>
              </w:rPr>
            </w:pPr>
            <w:r w:rsidRPr="00B7595C">
              <w:rPr>
                <w:rFonts w:hint="cs"/>
                <w:i/>
                <w:iCs/>
                <w:spacing w:val="-4"/>
                <w:szCs w:val="20"/>
                <w:rtl/>
              </w:rPr>
              <w:t>2017</w:t>
            </w:r>
          </w:p>
        </w:tc>
        <w:tc>
          <w:tcPr>
            <w:tcW w:w="565" w:type="dxa"/>
            <w:vAlign w:val="bottom"/>
            <w:hideMark/>
          </w:tcPr>
          <w:p w14:paraId="2143FA8C" w14:textId="77777777" w:rsidR="00E4263F" w:rsidRPr="00B7595C" w:rsidRDefault="00E4263F" w:rsidP="003E7895">
            <w:pPr>
              <w:spacing w:before="40" w:after="40" w:line="280" w:lineRule="exact"/>
              <w:ind w:left="57" w:right="57"/>
              <w:rPr>
                <w:bCs/>
                <w:i/>
                <w:iCs/>
                <w:spacing w:val="-4"/>
                <w:szCs w:val="20"/>
                <w:rtl/>
              </w:rPr>
            </w:pPr>
            <w:r w:rsidRPr="00B7595C">
              <w:rPr>
                <w:rFonts w:hint="cs"/>
                <w:i/>
                <w:iCs/>
                <w:spacing w:val="-4"/>
                <w:szCs w:val="20"/>
                <w:rtl/>
              </w:rPr>
              <w:t>2018</w:t>
            </w:r>
          </w:p>
        </w:tc>
        <w:tc>
          <w:tcPr>
            <w:tcW w:w="564" w:type="dxa"/>
            <w:vAlign w:val="bottom"/>
            <w:hideMark/>
          </w:tcPr>
          <w:p w14:paraId="47EFA400" w14:textId="77777777" w:rsidR="00E4263F" w:rsidRPr="00B7595C" w:rsidRDefault="00E4263F" w:rsidP="003E7895">
            <w:pPr>
              <w:spacing w:before="40" w:after="40" w:line="280" w:lineRule="exact"/>
              <w:ind w:left="57" w:right="57"/>
              <w:rPr>
                <w:bCs/>
                <w:i/>
                <w:iCs/>
                <w:spacing w:val="-4"/>
                <w:szCs w:val="20"/>
                <w:rtl/>
              </w:rPr>
            </w:pPr>
            <w:r w:rsidRPr="00B7595C">
              <w:rPr>
                <w:rFonts w:hint="cs"/>
                <w:i/>
                <w:iCs/>
                <w:spacing w:val="-4"/>
                <w:szCs w:val="20"/>
                <w:rtl/>
              </w:rPr>
              <w:t>2019</w:t>
            </w:r>
          </w:p>
        </w:tc>
      </w:tr>
      <w:tr w:rsidR="00E4263F" w:rsidRPr="00B7595C" w14:paraId="14945248" w14:textId="77777777" w:rsidTr="003E7895">
        <w:trPr>
          <w:jc w:val="left"/>
        </w:trPr>
        <w:tc>
          <w:tcPr>
            <w:tcW w:w="5365" w:type="dxa"/>
            <w:hideMark/>
          </w:tcPr>
          <w:p w14:paraId="1BB6B25B"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المعدل الخام للولادات (لكل 000 1 نسمة)</w:t>
            </w:r>
          </w:p>
        </w:tc>
        <w:tc>
          <w:tcPr>
            <w:tcW w:w="632" w:type="dxa"/>
            <w:hideMark/>
          </w:tcPr>
          <w:p w14:paraId="4AE50DC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17,9</w:t>
            </w:r>
          </w:p>
        </w:tc>
        <w:tc>
          <w:tcPr>
            <w:tcW w:w="632" w:type="dxa"/>
            <w:hideMark/>
          </w:tcPr>
          <w:p w14:paraId="504F228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16,9</w:t>
            </w:r>
          </w:p>
        </w:tc>
        <w:tc>
          <w:tcPr>
            <w:tcW w:w="632" w:type="dxa"/>
            <w:hideMark/>
          </w:tcPr>
          <w:p w14:paraId="06ED541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16</w:t>
            </w:r>
          </w:p>
        </w:tc>
        <w:tc>
          <w:tcPr>
            <w:tcW w:w="565" w:type="dxa"/>
            <w:hideMark/>
          </w:tcPr>
          <w:p w14:paraId="59BFBA2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16</w:t>
            </w:r>
          </w:p>
        </w:tc>
        <w:tc>
          <w:tcPr>
            <w:tcW w:w="564" w:type="dxa"/>
            <w:hideMark/>
          </w:tcPr>
          <w:p w14:paraId="2B55C5D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15,2 </w:t>
            </w:r>
          </w:p>
        </w:tc>
      </w:tr>
      <w:tr w:rsidR="00E4263F" w:rsidRPr="00B7595C" w14:paraId="6FA3990F" w14:textId="77777777" w:rsidTr="003E7895">
        <w:trPr>
          <w:jc w:val="left"/>
        </w:trPr>
        <w:tc>
          <w:tcPr>
            <w:tcW w:w="5365" w:type="dxa"/>
            <w:hideMark/>
          </w:tcPr>
          <w:p w14:paraId="192540F7"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المسجلات خلال أسابيع الحمل الثمانية الأولى</w:t>
            </w:r>
          </w:p>
        </w:tc>
        <w:tc>
          <w:tcPr>
            <w:tcW w:w="632" w:type="dxa"/>
            <w:hideMark/>
          </w:tcPr>
          <w:p w14:paraId="453A0F0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77,08</w:t>
            </w:r>
          </w:p>
        </w:tc>
        <w:tc>
          <w:tcPr>
            <w:tcW w:w="632" w:type="dxa"/>
            <w:hideMark/>
          </w:tcPr>
          <w:p w14:paraId="5F5F94C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78,47</w:t>
            </w:r>
          </w:p>
        </w:tc>
        <w:tc>
          <w:tcPr>
            <w:tcW w:w="632" w:type="dxa"/>
            <w:hideMark/>
          </w:tcPr>
          <w:p w14:paraId="70DC4FB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79,4</w:t>
            </w:r>
          </w:p>
        </w:tc>
        <w:tc>
          <w:tcPr>
            <w:tcW w:w="565" w:type="dxa"/>
            <w:hideMark/>
          </w:tcPr>
          <w:p w14:paraId="4EEB181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79,8</w:t>
            </w:r>
          </w:p>
        </w:tc>
        <w:tc>
          <w:tcPr>
            <w:tcW w:w="564" w:type="dxa"/>
            <w:hideMark/>
          </w:tcPr>
          <w:p w14:paraId="2C08FB7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80,6 </w:t>
            </w:r>
          </w:p>
        </w:tc>
      </w:tr>
      <w:tr w:rsidR="00E4263F" w:rsidRPr="00B7595C" w14:paraId="428AEEFB" w14:textId="77777777" w:rsidTr="003E7895">
        <w:trPr>
          <w:jc w:val="left"/>
        </w:trPr>
        <w:tc>
          <w:tcPr>
            <w:tcW w:w="5365" w:type="dxa"/>
            <w:hideMark/>
          </w:tcPr>
          <w:p w14:paraId="7233C151"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للمراهقات الحوامل المسجلات</w:t>
            </w:r>
          </w:p>
        </w:tc>
        <w:tc>
          <w:tcPr>
            <w:tcW w:w="632" w:type="dxa"/>
            <w:hideMark/>
          </w:tcPr>
          <w:p w14:paraId="468C3DC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5,25</w:t>
            </w:r>
          </w:p>
        </w:tc>
        <w:tc>
          <w:tcPr>
            <w:tcW w:w="632" w:type="dxa"/>
            <w:hideMark/>
          </w:tcPr>
          <w:p w14:paraId="0D2AF72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4,85</w:t>
            </w:r>
          </w:p>
        </w:tc>
        <w:tc>
          <w:tcPr>
            <w:tcW w:w="632" w:type="dxa"/>
            <w:hideMark/>
          </w:tcPr>
          <w:p w14:paraId="4458504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4,6</w:t>
            </w:r>
          </w:p>
        </w:tc>
        <w:tc>
          <w:tcPr>
            <w:tcW w:w="565" w:type="dxa"/>
            <w:hideMark/>
          </w:tcPr>
          <w:p w14:paraId="0B0DC8E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4,4</w:t>
            </w:r>
          </w:p>
        </w:tc>
        <w:tc>
          <w:tcPr>
            <w:tcW w:w="564" w:type="dxa"/>
            <w:hideMark/>
          </w:tcPr>
          <w:p w14:paraId="2AE2315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4,4 </w:t>
            </w:r>
          </w:p>
        </w:tc>
      </w:tr>
      <w:tr w:rsidR="00E4263F" w:rsidRPr="00B7595C" w14:paraId="55BEBD4E" w14:textId="77777777" w:rsidTr="003E7895">
        <w:trPr>
          <w:jc w:val="left"/>
        </w:trPr>
        <w:tc>
          <w:tcPr>
            <w:tcW w:w="5365" w:type="dxa"/>
            <w:hideMark/>
          </w:tcPr>
          <w:p w14:paraId="66FEE501"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لأول مرة المسجلات</w:t>
            </w:r>
          </w:p>
        </w:tc>
        <w:tc>
          <w:tcPr>
            <w:tcW w:w="632" w:type="dxa"/>
            <w:hideMark/>
          </w:tcPr>
          <w:p w14:paraId="5BA43EB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32,68</w:t>
            </w:r>
          </w:p>
        </w:tc>
        <w:tc>
          <w:tcPr>
            <w:tcW w:w="632" w:type="dxa"/>
            <w:hideMark/>
          </w:tcPr>
          <w:p w14:paraId="4705D24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32,71</w:t>
            </w:r>
          </w:p>
        </w:tc>
        <w:tc>
          <w:tcPr>
            <w:tcW w:w="632" w:type="dxa"/>
            <w:hideMark/>
          </w:tcPr>
          <w:p w14:paraId="4561070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32,6</w:t>
            </w:r>
          </w:p>
        </w:tc>
        <w:tc>
          <w:tcPr>
            <w:tcW w:w="565" w:type="dxa"/>
            <w:hideMark/>
          </w:tcPr>
          <w:p w14:paraId="3657361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32,6</w:t>
            </w:r>
          </w:p>
        </w:tc>
        <w:tc>
          <w:tcPr>
            <w:tcW w:w="564" w:type="dxa"/>
            <w:hideMark/>
          </w:tcPr>
          <w:p w14:paraId="4AC3D49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32,3</w:t>
            </w:r>
          </w:p>
        </w:tc>
      </w:tr>
      <w:tr w:rsidR="00E4263F" w:rsidRPr="00B7595C" w14:paraId="10B4157B" w14:textId="77777777" w:rsidTr="003E7895">
        <w:trPr>
          <w:jc w:val="left"/>
        </w:trPr>
        <w:tc>
          <w:tcPr>
            <w:tcW w:w="5365" w:type="dxa"/>
            <w:hideMark/>
          </w:tcPr>
          <w:p w14:paraId="11713221" w14:textId="47FF3EEF"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المحميات من الحصبة الألمانية</w:t>
            </w:r>
          </w:p>
        </w:tc>
        <w:tc>
          <w:tcPr>
            <w:tcW w:w="632" w:type="dxa"/>
            <w:hideMark/>
          </w:tcPr>
          <w:p w14:paraId="3E9CD8D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97,57</w:t>
            </w:r>
          </w:p>
        </w:tc>
        <w:tc>
          <w:tcPr>
            <w:tcW w:w="632" w:type="dxa"/>
            <w:hideMark/>
          </w:tcPr>
          <w:p w14:paraId="223729B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96,63</w:t>
            </w:r>
          </w:p>
        </w:tc>
        <w:tc>
          <w:tcPr>
            <w:tcW w:w="632" w:type="dxa"/>
            <w:hideMark/>
          </w:tcPr>
          <w:p w14:paraId="394900A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98,2</w:t>
            </w:r>
          </w:p>
        </w:tc>
        <w:tc>
          <w:tcPr>
            <w:tcW w:w="565" w:type="dxa"/>
            <w:hideMark/>
          </w:tcPr>
          <w:p w14:paraId="40AA6A4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98,5</w:t>
            </w:r>
          </w:p>
        </w:tc>
        <w:tc>
          <w:tcPr>
            <w:tcW w:w="564" w:type="dxa"/>
            <w:hideMark/>
          </w:tcPr>
          <w:p w14:paraId="64BBB8F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98,5 </w:t>
            </w:r>
          </w:p>
        </w:tc>
      </w:tr>
      <w:tr w:rsidR="00E4263F" w:rsidRPr="00B7595C" w14:paraId="2716BDF5" w14:textId="77777777" w:rsidTr="003E7895">
        <w:trPr>
          <w:jc w:val="left"/>
        </w:trPr>
        <w:tc>
          <w:tcPr>
            <w:tcW w:w="5365" w:type="dxa"/>
            <w:hideMark/>
          </w:tcPr>
          <w:p w14:paraId="67A8CE2C"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نسبة التحصين من مرض الكزاز لدى الحوامل </w:t>
            </w:r>
          </w:p>
        </w:tc>
        <w:tc>
          <w:tcPr>
            <w:tcW w:w="632" w:type="dxa"/>
            <w:hideMark/>
          </w:tcPr>
          <w:p w14:paraId="51FA5A8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99,3</w:t>
            </w:r>
          </w:p>
        </w:tc>
        <w:tc>
          <w:tcPr>
            <w:tcW w:w="632" w:type="dxa"/>
            <w:hideMark/>
          </w:tcPr>
          <w:p w14:paraId="0C70DAF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w:t>
            </w:r>
          </w:p>
        </w:tc>
        <w:tc>
          <w:tcPr>
            <w:tcW w:w="632" w:type="dxa"/>
            <w:hideMark/>
          </w:tcPr>
          <w:p w14:paraId="608E213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99,3</w:t>
            </w:r>
          </w:p>
        </w:tc>
        <w:tc>
          <w:tcPr>
            <w:tcW w:w="565" w:type="dxa"/>
            <w:hideMark/>
          </w:tcPr>
          <w:p w14:paraId="479CCD6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99,5</w:t>
            </w:r>
          </w:p>
        </w:tc>
        <w:tc>
          <w:tcPr>
            <w:tcW w:w="564" w:type="dxa"/>
            <w:hideMark/>
          </w:tcPr>
          <w:p w14:paraId="6581293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99,6 </w:t>
            </w:r>
          </w:p>
        </w:tc>
      </w:tr>
      <w:tr w:rsidR="00E4263F" w:rsidRPr="00B7595C" w14:paraId="3177FE26" w14:textId="77777777" w:rsidTr="003E7895">
        <w:trPr>
          <w:jc w:val="left"/>
        </w:trPr>
        <w:tc>
          <w:tcPr>
            <w:tcW w:w="5365" w:type="dxa"/>
            <w:hideMark/>
          </w:tcPr>
          <w:p w14:paraId="2E822277"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النسبة المئوية للحوامل اللائي تلقين اختبارا للكشف عن مرض الزهري </w:t>
            </w:r>
          </w:p>
        </w:tc>
        <w:tc>
          <w:tcPr>
            <w:tcW w:w="632" w:type="dxa"/>
            <w:hideMark/>
          </w:tcPr>
          <w:p w14:paraId="51710D7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98,66</w:t>
            </w:r>
          </w:p>
        </w:tc>
        <w:tc>
          <w:tcPr>
            <w:tcW w:w="632" w:type="dxa"/>
            <w:hideMark/>
          </w:tcPr>
          <w:p w14:paraId="791F619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w:t>
            </w:r>
          </w:p>
        </w:tc>
        <w:tc>
          <w:tcPr>
            <w:tcW w:w="632" w:type="dxa"/>
            <w:hideMark/>
          </w:tcPr>
          <w:p w14:paraId="43EF5D8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98,7</w:t>
            </w:r>
          </w:p>
        </w:tc>
        <w:tc>
          <w:tcPr>
            <w:tcW w:w="565" w:type="dxa"/>
            <w:hideMark/>
          </w:tcPr>
          <w:p w14:paraId="50E4F4E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99,2</w:t>
            </w:r>
          </w:p>
        </w:tc>
        <w:tc>
          <w:tcPr>
            <w:tcW w:w="564" w:type="dxa"/>
            <w:hideMark/>
          </w:tcPr>
          <w:p w14:paraId="7A94972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99,5 </w:t>
            </w:r>
          </w:p>
        </w:tc>
      </w:tr>
      <w:tr w:rsidR="00E4263F" w:rsidRPr="00B7595C" w14:paraId="59CD169C" w14:textId="77777777" w:rsidTr="003E7895">
        <w:trPr>
          <w:jc w:val="left"/>
        </w:trPr>
        <w:tc>
          <w:tcPr>
            <w:tcW w:w="5365" w:type="dxa"/>
            <w:hideMark/>
          </w:tcPr>
          <w:p w14:paraId="635DD430"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الاختبارات والتغطية المتعلقة بعامل </w:t>
            </w:r>
            <w:proofErr w:type="spellStart"/>
            <w:r w:rsidRPr="00B7595C">
              <w:rPr>
                <w:rFonts w:hint="cs"/>
                <w:spacing w:val="-4"/>
                <w:szCs w:val="20"/>
                <w:rtl/>
              </w:rPr>
              <w:t>الريسوس</w:t>
            </w:r>
            <w:proofErr w:type="spellEnd"/>
            <w:r w:rsidRPr="00B7595C">
              <w:rPr>
                <w:rFonts w:hint="cs"/>
                <w:spacing w:val="-4"/>
                <w:szCs w:val="20"/>
                <w:rtl/>
              </w:rPr>
              <w:t xml:space="preserve"> لدى الحوامل</w:t>
            </w:r>
          </w:p>
        </w:tc>
        <w:tc>
          <w:tcPr>
            <w:tcW w:w="632" w:type="dxa"/>
            <w:hideMark/>
          </w:tcPr>
          <w:p w14:paraId="21A2343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98,98</w:t>
            </w:r>
          </w:p>
        </w:tc>
        <w:tc>
          <w:tcPr>
            <w:tcW w:w="632" w:type="dxa"/>
            <w:hideMark/>
          </w:tcPr>
          <w:p w14:paraId="66BA08B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w:t>
            </w:r>
          </w:p>
        </w:tc>
        <w:tc>
          <w:tcPr>
            <w:tcW w:w="632" w:type="dxa"/>
            <w:hideMark/>
          </w:tcPr>
          <w:p w14:paraId="09ECE2B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99,3</w:t>
            </w:r>
          </w:p>
        </w:tc>
        <w:tc>
          <w:tcPr>
            <w:tcW w:w="565" w:type="dxa"/>
            <w:hideMark/>
          </w:tcPr>
          <w:p w14:paraId="5FC273F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99,6 </w:t>
            </w:r>
          </w:p>
        </w:tc>
        <w:tc>
          <w:tcPr>
            <w:tcW w:w="564" w:type="dxa"/>
            <w:hideMark/>
          </w:tcPr>
          <w:p w14:paraId="41E7199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99,7 </w:t>
            </w:r>
          </w:p>
        </w:tc>
      </w:tr>
      <w:tr w:rsidR="00E4263F" w:rsidRPr="00B7595C" w14:paraId="2F315146" w14:textId="77777777" w:rsidTr="003E7895">
        <w:trPr>
          <w:jc w:val="left"/>
        </w:trPr>
        <w:tc>
          <w:tcPr>
            <w:tcW w:w="5365" w:type="dxa"/>
            <w:hideMark/>
          </w:tcPr>
          <w:p w14:paraId="2BE94254"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اللائي تلقين زيارة واحدة على الأقل من طرف قابلة تابعة لنظام الصحة العامة</w:t>
            </w:r>
          </w:p>
        </w:tc>
        <w:tc>
          <w:tcPr>
            <w:tcW w:w="632" w:type="dxa"/>
            <w:hideMark/>
          </w:tcPr>
          <w:p w14:paraId="2EA25A5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88,49</w:t>
            </w:r>
          </w:p>
        </w:tc>
        <w:tc>
          <w:tcPr>
            <w:tcW w:w="632" w:type="dxa"/>
            <w:hideMark/>
          </w:tcPr>
          <w:p w14:paraId="256FD26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91,07</w:t>
            </w:r>
          </w:p>
        </w:tc>
        <w:tc>
          <w:tcPr>
            <w:tcW w:w="632" w:type="dxa"/>
            <w:hideMark/>
          </w:tcPr>
          <w:p w14:paraId="4DE7B8B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90,9</w:t>
            </w:r>
          </w:p>
        </w:tc>
        <w:tc>
          <w:tcPr>
            <w:tcW w:w="565" w:type="dxa"/>
            <w:hideMark/>
          </w:tcPr>
          <w:p w14:paraId="4DA65BF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91,9 </w:t>
            </w:r>
          </w:p>
        </w:tc>
        <w:tc>
          <w:tcPr>
            <w:tcW w:w="564" w:type="dxa"/>
            <w:hideMark/>
          </w:tcPr>
          <w:p w14:paraId="0223B70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94,3 </w:t>
            </w:r>
          </w:p>
        </w:tc>
      </w:tr>
      <w:tr w:rsidR="00E4263F" w:rsidRPr="00B7595C" w14:paraId="0FC8D426" w14:textId="77777777" w:rsidTr="003E7895">
        <w:trPr>
          <w:jc w:val="left"/>
        </w:trPr>
        <w:tc>
          <w:tcPr>
            <w:tcW w:w="5365" w:type="dxa"/>
            <w:hideMark/>
          </w:tcPr>
          <w:p w14:paraId="1207BA15"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اللائي قمن بزيارة واحدة على الأقل لعيادة أثناء الحمل</w:t>
            </w:r>
          </w:p>
        </w:tc>
        <w:tc>
          <w:tcPr>
            <w:tcW w:w="632" w:type="dxa"/>
            <w:hideMark/>
          </w:tcPr>
          <w:p w14:paraId="4D7A855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94,65</w:t>
            </w:r>
          </w:p>
        </w:tc>
        <w:tc>
          <w:tcPr>
            <w:tcW w:w="632" w:type="dxa"/>
            <w:hideMark/>
          </w:tcPr>
          <w:p w14:paraId="7059CF3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94,7</w:t>
            </w:r>
          </w:p>
        </w:tc>
        <w:tc>
          <w:tcPr>
            <w:tcW w:w="632" w:type="dxa"/>
            <w:hideMark/>
          </w:tcPr>
          <w:p w14:paraId="406F59C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96,9</w:t>
            </w:r>
          </w:p>
        </w:tc>
        <w:tc>
          <w:tcPr>
            <w:tcW w:w="565" w:type="dxa"/>
            <w:hideMark/>
          </w:tcPr>
          <w:p w14:paraId="0AD5122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95,8 </w:t>
            </w:r>
          </w:p>
        </w:tc>
        <w:tc>
          <w:tcPr>
            <w:tcW w:w="564" w:type="dxa"/>
            <w:hideMark/>
          </w:tcPr>
          <w:p w14:paraId="2B26EFC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95,4 </w:t>
            </w:r>
          </w:p>
        </w:tc>
      </w:tr>
      <w:tr w:rsidR="00E4263F" w:rsidRPr="00B7595C" w14:paraId="6DA031DA" w14:textId="77777777" w:rsidTr="003E7895">
        <w:trPr>
          <w:jc w:val="left"/>
        </w:trPr>
        <w:tc>
          <w:tcPr>
            <w:tcW w:w="5365" w:type="dxa"/>
            <w:hideMark/>
          </w:tcPr>
          <w:p w14:paraId="267F7426"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متوسط عدد زيارات الحوامل/الأمهات لعيادة</w:t>
            </w:r>
          </w:p>
        </w:tc>
        <w:tc>
          <w:tcPr>
            <w:tcW w:w="632" w:type="dxa"/>
            <w:hideMark/>
          </w:tcPr>
          <w:p w14:paraId="02978E1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6,42</w:t>
            </w:r>
          </w:p>
        </w:tc>
        <w:tc>
          <w:tcPr>
            <w:tcW w:w="632" w:type="dxa"/>
            <w:hideMark/>
          </w:tcPr>
          <w:p w14:paraId="0B32588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w:t>
            </w:r>
          </w:p>
        </w:tc>
        <w:tc>
          <w:tcPr>
            <w:tcW w:w="632" w:type="dxa"/>
            <w:hideMark/>
          </w:tcPr>
          <w:p w14:paraId="257BF76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6,4</w:t>
            </w:r>
          </w:p>
        </w:tc>
        <w:tc>
          <w:tcPr>
            <w:tcW w:w="565" w:type="dxa"/>
            <w:hideMark/>
          </w:tcPr>
          <w:p w14:paraId="1FCF4DF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6,5 </w:t>
            </w:r>
          </w:p>
        </w:tc>
        <w:tc>
          <w:tcPr>
            <w:tcW w:w="564" w:type="dxa"/>
            <w:hideMark/>
          </w:tcPr>
          <w:p w14:paraId="6EEF4E6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6,4 </w:t>
            </w:r>
          </w:p>
        </w:tc>
      </w:tr>
      <w:tr w:rsidR="00E4263F" w:rsidRPr="00B7595C" w14:paraId="3C6B52EE" w14:textId="77777777" w:rsidTr="003E7895">
        <w:trPr>
          <w:jc w:val="left"/>
        </w:trPr>
        <w:tc>
          <w:tcPr>
            <w:tcW w:w="5365" w:type="dxa"/>
            <w:hideMark/>
          </w:tcPr>
          <w:p w14:paraId="35A56BA9"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اللائي يعانين من انخفاض مؤشر كثافة الجسم عند بداية الحمل أو خلال الأسابيع الـ 12 الأولى منه</w:t>
            </w:r>
          </w:p>
        </w:tc>
        <w:tc>
          <w:tcPr>
            <w:tcW w:w="632" w:type="dxa"/>
            <w:hideMark/>
          </w:tcPr>
          <w:p w14:paraId="262008C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20,2</w:t>
            </w:r>
          </w:p>
        </w:tc>
        <w:tc>
          <w:tcPr>
            <w:tcW w:w="632" w:type="dxa"/>
            <w:hideMark/>
          </w:tcPr>
          <w:p w14:paraId="35FDF16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18,8</w:t>
            </w:r>
          </w:p>
        </w:tc>
        <w:tc>
          <w:tcPr>
            <w:tcW w:w="632" w:type="dxa"/>
            <w:hideMark/>
          </w:tcPr>
          <w:p w14:paraId="6A236D0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17,5</w:t>
            </w:r>
          </w:p>
        </w:tc>
        <w:tc>
          <w:tcPr>
            <w:tcW w:w="565" w:type="dxa"/>
            <w:hideMark/>
          </w:tcPr>
          <w:p w14:paraId="6C19EF71"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16,6 </w:t>
            </w:r>
          </w:p>
        </w:tc>
        <w:tc>
          <w:tcPr>
            <w:tcW w:w="564" w:type="dxa"/>
            <w:hideMark/>
          </w:tcPr>
          <w:p w14:paraId="3A03BCB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15,5 </w:t>
            </w:r>
          </w:p>
        </w:tc>
      </w:tr>
      <w:tr w:rsidR="00E4263F" w:rsidRPr="00B7595C" w14:paraId="44C0BE6D" w14:textId="77777777" w:rsidTr="003E7895">
        <w:trPr>
          <w:jc w:val="left"/>
        </w:trPr>
        <w:tc>
          <w:tcPr>
            <w:tcW w:w="5365" w:type="dxa"/>
            <w:hideMark/>
          </w:tcPr>
          <w:p w14:paraId="7C5952DE"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المصابات بأمراض ما قبل الولادة</w:t>
            </w:r>
          </w:p>
        </w:tc>
        <w:tc>
          <w:tcPr>
            <w:tcW w:w="632" w:type="dxa"/>
            <w:hideMark/>
          </w:tcPr>
          <w:p w14:paraId="09CD09C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27,04</w:t>
            </w:r>
          </w:p>
        </w:tc>
        <w:tc>
          <w:tcPr>
            <w:tcW w:w="632" w:type="dxa"/>
            <w:hideMark/>
          </w:tcPr>
          <w:p w14:paraId="19FC1BB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32,1</w:t>
            </w:r>
          </w:p>
        </w:tc>
        <w:tc>
          <w:tcPr>
            <w:tcW w:w="632" w:type="dxa"/>
            <w:hideMark/>
          </w:tcPr>
          <w:p w14:paraId="77C0E75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35,4</w:t>
            </w:r>
          </w:p>
        </w:tc>
        <w:tc>
          <w:tcPr>
            <w:tcW w:w="565" w:type="dxa"/>
            <w:hideMark/>
          </w:tcPr>
          <w:p w14:paraId="3E77F1F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39,4 </w:t>
            </w:r>
          </w:p>
        </w:tc>
        <w:tc>
          <w:tcPr>
            <w:tcW w:w="564" w:type="dxa"/>
            <w:hideMark/>
          </w:tcPr>
          <w:p w14:paraId="1A8A3FD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42 </w:t>
            </w:r>
          </w:p>
        </w:tc>
      </w:tr>
      <w:tr w:rsidR="00E4263F" w:rsidRPr="00B7595C" w14:paraId="64ED517B" w14:textId="77777777" w:rsidTr="003E7895">
        <w:trPr>
          <w:jc w:val="left"/>
        </w:trPr>
        <w:tc>
          <w:tcPr>
            <w:tcW w:w="5365" w:type="dxa"/>
            <w:hideMark/>
          </w:tcPr>
          <w:p w14:paraId="31563DD4"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للولادات في المؤسسات الصحية</w:t>
            </w:r>
          </w:p>
        </w:tc>
        <w:tc>
          <w:tcPr>
            <w:tcW w:w="632" w:type="dxa"/>
            <w:hideMark/>
          </w:tcPr>
          <w:p w14:paraId="548ECCE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99,9</w:t>
            </w:r>
          </w:p>
        </w:tc>
        <w:tc>
          <w:tcPr>
            <w:tcW w:w="632" w:type="dxa"/>
            <w:hideMark/>
          </w:tcPr>
          <w:p w14:paraId="0556859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99,9</w:t>
            </w:r>
          </w:p>
        </w:tc>
        <w:tc>
          <w:tcPr>
            <w:tcW w:w="632" w:type="dxa"/>
            <w:hideMark/>
          </w:tcPr>
          <w:p w14:paraId="634EDD7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99,9</w:t>
            </w:r>
          </w:p>
        </w:tc>
        <w:tc>
          <w:tcPr>
            <w:tcW w:w="565" w:type="dxa"/>
            <w:hideMark/>
          </w:tcPr>
          <w:p w14:paraId="6394387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99,9 </w:t>
            </w:r>
          </w:p>
        </w:tc>
        <w:tc>
          <w:tcPr>
            <w:tcW w:w="564" w:type="dxa"/>
            <w:hideMark/>
          </w:tcPr>
          <w:p w14:paraId="4846F33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99,9 </w:t>
            </w:r>
          </w:p>
        </w:tc>
      </w:tr>
      <w:tr w:rsidR="00E4263F" w:rsidRPr="00B7595C" w14:paraId="33F917EF" w14:textId="77777777" w:rsidTr="003E7895">
        <w:trPr>
          <w:jc w:val="left"/>
        </w:trPr>
        <w:tc>
          <w:tcPr>
            <w:tcW w:w="5365" w:type="dxa"/>
            <w:hideMark/>
          </w:tcPr>
          <w:p w14:paraId="7F5BC6FA"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للولادات المنزلية المسجلة</w:t>
            </w:r>
          </w:p>
        </w:tc>
        <w:tc>
          <w:tcPr>
            <w:tcW w:w="632" w:type="dxa"/>
            <w:hideMark/>
          </w:tcPr>
          <w:p w14:paraId="7EED693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0,09</w:t>
            </w:r>
          </w:p>
        </w:tc>
        <w:tc>
          <w:tcPr>
            <w:tcW w:w="632" w:type="dxa"/>
            <w:hideMark/>
          </w:tcPr>
          <w:p w14:paraId="74EA61A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0,1</w:t>
            </w:r>
          </w:p>
        </w:tc>
        <w:tc>
          <w:tcPr>
            <w:tcW w:w="632" w:type="dxa"/>
            <w:hideMark/>
          </w:tcPr>
          <w:p w14:paraId="5EB2566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0,08</w:t>
            </w:r>
          </w:p>
        </w:tc>
        <w:tc>
          <w:tcPr>
            <w:tcW w:w="565" w:type="dxa"/>
            <w:hideMark/>
          </w:tcPr>
          <w:p w14:paraId="7AA9B9E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0,08 </w:t>
            </w:r>
          </w:p>
        </w:tc>
        <w:tc>
          <w:tcPr>
            <w:tcW w:w="564" w:type="dxa"/>
            <w:hideMark/>
          </w:tcPr>
          <w:p w14:paraId="5C4DE93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0,09</w:t>
            </w:r>
          </w:p>
        </w:tc>
      </w:tr>
      <w:tr w:rsidR="00E4263F" w:rsidRPr="00B7595C" w14:paraId="7BB2B27E" w14:textId="77777777" w:rsidTr="003E7895">
        <w:trPr>
          <w:jc w:val="left"/>
        </w:trPr>
        <w:tc>
          <w:tcPr>
            <w:tcW w:w="5365" w:type="dxa"/>
            <w:hideMark/>
          </w:tcPr>
          <w:p w14:paraId="7617F8B3"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للولادات القيصرية</w:t>
            </w:r>
          </w:p>
        </w:tc>
        <w:tc>
          <w:tcPr>
            <w:tcW w:w="632" w:type="dxa"/>
            <w:hideMark/>
          </w:tcPr>
          <w:p w14:paraId="10ACD2C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34,53</w:t>
            </w:r>
          </w:p>
        </w:tc>
        <w:tc>
          <w:tcPr>
            <w:tcW w:w="632" w:type="dxa"/>
            <w:hideMark/>
          </w:tcPr>
          <w:p w14:paraId="511FF25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36,3</w:t>
            </w:r>
          </w:p>
        </w:tc>
        <w:tc>
          <w:tcPr>
            <w:tcW w:w="632" w:type="dxa"/>
            <w:hideMark/>
          </w:tcPr>
          <w:p w14:paraId="51A0D4B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37,3</w:t>
            </w:r>
          </w:p>
        </w:tc>
        <w:tc>
          <w:tcPr>
            <w:tcW w:w="565" w:type="dxa"/>
            <w:hideMark/>
          </w:tcPr>
          <w:p w14:paraId="220D338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39,1 </w:t>
            </w:r>
          </w:p>
        </w:tc>
        <w:tc>
          <w:tcPr>
            <w:tcW w:w="564" w:type="dxa"/>
            <w:hideMark/>
          </w:tcPr>
          <w:p w14:paraId="6F7F24C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40,5 </w:t>
            </w:r>
          </w:p>
        </w:tc>
      </w:tr>
      <w:tr w:rsidR="00E4263F" w:rsidRPr="00B7595C" w14:paraId="0080EB4C" w14:textId="77777777" w:rsidTr="003E7895">
        <w:trPr>
          <w:jc w:val="left"/>
        </w:trPr>
        <w:tc>
          <w:tcPr>
            <w:tcW w:w="5365" w:type="dxa"/>
            <w:hideMark/>
          </w:tcPr>
          <w:p w14:paraId="117681A4"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lastRenderedPageBreak/>
              <w:t>النسبة المئوية للولادات بدون مساعدة طبية، المبلغ عنها</w:t>
            </w:r>
          </w:p>
        </w:tc>
        <w:tc>
          <w:tcPr>
            <w:tcW w:w="632" w:type="dxa"/>
            <w:hideMark/>
          </w:tcPr>
          <w:p w14:paraId="0A58196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0,06</w:t>
            </w:r>
          </w:p>
        </w:tc>
        <w:tc>
          <w:tcPr>
            <w:tcW w:w="632" w:type="dxa"/>
            <w:hideMark/>
          </w:tcPr>
          <w:p w14:paraId="70D3D11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0,08</w:t>
            </w:r>
          </w:p>
        </w:tc>
        <w:tc>
          <w:tcPr>
            <w:tcW w:w="632" w:type="dxa"/>
            <w:hideMark/>
          </w:tcPr>
          <w:p w14:paraId="090A756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0,06</w:t>
            </w:r>
          </w:p>
        </w:tc>
        <w:tc>
          <w:tcPr>
            <w:tcW w:w="565" w:type="dxa"/>
            <w:hideMark/>
          </w:tcPr>
          <w:p w14:paraId="7146632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0,06 </w:t>
            </w:r>
          </w:p>
        </w:tc>
        <w:tc>
          <w:tcPr>
            <w:tcW w:w="564" w:type="dxa"/>
            <w:hideMark/>
          </w:tcPr>
          <w:p w14:paraId="3456C99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0,06 </w:t>
            </w:r>
          </w:p>
        </w:tc>
      </w:tr>
      <w:tr w:rsidR="00E4263F" w:rsidRPr="00B7595C" w14:paraId="798508B8" w14:textId="77777777" w:rsidTr="003E7895">
        <w:trPr>
          <w:jc w:val="left"/>
        </w:trPr>
        <w:tc>
          <w:tcPr>
            <w:tcW w:w="5365" w:type="dxa"/>
            <w:hideMark/>
          </w:tcPr>
          <w:p w14:paraId="6CCF679F"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للنفساوات اللائي تلقين زيارة منزلية واحدة على الأقل خلال الأيام العشرة الأولى بعد الوضع</w:t>
            </w:r>
          </w:p>
        </w:tc>
        <w:tc>
          <w:tcPr>
            <w:tcW w:w="632" w:type="dxa"/>
            <w:hideMark/>
          </w:tcPr>
          <w:p w14:paraId="6BC7349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92,75</w:t>
            </w:r>
          </w:p>
        </w:tc>
        <w:tc>
          <w:tcPr>
            <w:tcW w:w="632" w:type="dxa"/>
            <w:hideMark/>
          </w:tcPr>
          <w:p w14:paraId="543AB8D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78,5</w:t>
            </w:r>
          </w:p>
        </w:tc>
        <w:tc>
          <w:tcPr>
            <w:tcW w:w="632" w:type="dxa"/>
            <w:hideMark/>
          </w:tcPr>
          <w:p w14:paraId="6BD2CEE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80,7</w:t>
            </w:r>
          </w:p>
        </w:tc>
        <w:tc>
          <w:tcPr>
            <w:tcW w:w="565" w:type="dxa"/>
            <w:hideMark/>
          </w:tcPr>
          <w:p w14:paraId="11592F5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84,2 </w:t>
            </w:r>
          </w:p>
        </w:tc>
        <w:tc>
          <w:tcPr>
            <w:tcW w:w="564" w:type="dxa"/>
            <w:hideMark/>
          </w:tcPr>
          <w:p w14:paraId="257AF7E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82,6 </w:t>
            </w:r>
          </w:p>
        </w:tc>
      </w:tr>
      <w:tr w:rsidR="00E4263F" w:rsidRPr="00B7595C" w14:paraId="31345DBC" w14:textId="77777777" w:rsidTr="003E7895">
        <w:trPr>
          <w:jc w:val="left"/>
        </w:trPr>
        <w:tc>
          <w:tcPr>
            <w:tcW w:w="5365" w:type="dxa"/>
            <w:hideMark/>
          </w:tcPr>
          <w:p w14:paraId="7FAC76B2"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متوسط عدد الزيارات خلال الأيام العشرة الأولى بعد الوضع </w:t>
            </w:r>
          </w:p>
        </w:tc>
        <w:tc>
          <w:tcPr>
            <w:tcW w:w="632" w:type="dxa"/>
            <w:hideMark/>
          </w:tcPr>
          <w:p w14:paraId="1652949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1,73</w:t>
            </w:r>
          </w:p>
        </w:tc>
        <w:tc>
          <w:tcPr>
            <w:tcW w:w="632" w:type="dxa"/>
            <w:hideMark/>
          </w:tcPr>
          <w:p w14:paraId="791BE79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1,7</w:t>
            </w:r>
          </w:p>
        </w:tc>
        <w:tc>
          <w:tcPr>
            <w:tcW w:w="632" w:type="dxa"/>
            <w:hideMark/>
          </w:tcPr>
          <w:p w14:paraId="3E9020D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1,7</w:t>
            </w:r>
          </w:p>
        </w:tc>
        <w:tc>
          <w:tcPr>
            <w:tcW w:w="565" w:type="dxa"/>
            <w:hideMark/>
          </w:tcPr>
          <w:p w14:paraId="3A48863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1,8 </w:t>
            </w:r>
          </w:p>
        </w:tc>
        <w:tc>
          <w:tcPr>
            <w:tcW w:w="564" w:type="dxa"/>
            <w:hideMark/>
          </w:tcPr>
          <w:p w14:paraId="0B50AE1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1,7 </w:t>
            </w:r>
          </w:p>
        </w:tc>
      </w:tr>
      <w:tr w:rsidR="00E4263F" w:rsidRPr="00B7595C" w14:paraId="6B09BBF6" w14:textId="77777777" w:rsidTr="003E7895">
        <w:trPr>
          <w:jc w:val="left"/>
        </w:trPr>
        <w:tc>
          <w:tcPr>
            <w:tcW w:w="5365" w:type="dxa"/>
            <w:hideMark/>
          </w:tcPr>
          <w:p w14:paraId="40FCCEE9"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نسبة من تلقين زيارة قابلة تابعة لنظام الصحة العامة خلال الأيام الـ 42 الأولى بعد الوضع</w:t>
            </w:r>
          </w:p>
        </w:tc>
        <w:tc>
          <w:tcPr>
            <w:tcW w:w="632" w:type="dxa"/>
            <w:hideMark/>
          </w:tcPr>
          <w:p w14:paraId="3D9AA3C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75,62</w:t>
            </w:r>
          </w:p>
        </w:tc>
        <w:tc>
          <w:tcPr>
            <w:tcW w:w="632" w:type="dxa"/>
            <w:hideMark/>
          </w:tcPr>
          <w:p w14:paraId="7089C8A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79</w:t>
            </w:r>
          </w:p>
        </w:tc>
        <w:tc>
          <w:tcPr>
            <w:tcW w:w="632" w:type="dxa"/>
            <w:hideMark/>
          </w:tcPr>
          <w:p w14:paraId="70E4AEA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77,5</w:t>
            </w:r>
          </w:p>
        </w:tc>
        <w:tc>
          <w:tcPr>
            <w:tcW w:w="565" w:type="dxa"/>
            <w:hideMark/>
          </w:tcPr>
          <w:p w14:paraId="100DF93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79,2 </w:t>
            </w:r>
          </w:p>
        </w:tc>
        <w:tc>
          <w:tcPr>
            <w:tcW w:w="564" w:type="dxa"/>
            <w:hideMark/>
          </w:tcPr>
          <w:p w14:paraId="031F83A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83 </w:t>
            </w:r>
          </w:p>
        </w:tc>
      </w:tr>
      <w:tr w:rsidR="00E4263F" w:rsidRPr="00B7595C" w14:paraId="62AC7230" w14:textId="77777777" w:rsidTr="003E7895">
        <w:trPr>
          <w:jc w:val="left"/>
        </w:trPr>
        <w:tc>
          <w:tcPr>
            <w:tcW w:w="5365" w:type="dxa"/>
            <w:hideMark/>
          </w:tcPr>
          <w:p w14:paraId="6F7CAB9A"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للنفساوات اللائي تلقين جرعة كبيرة من فيتامين ألف بعد الوضع</w:t>
            </w:r>
          </w:p>
        </w:tc>
        <w:tc>
          <w:tcPr>
            <w:tcW w:w="632" w:type="dxa"/>
            <w:hideMark/>
          </w:tcPr>
          <w:p w14:paraId="1CD01E9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93,31</w:t>
            </w:r>
          </w:p>
        </w:tc>
        <w:tc>
          <w:tcPr>
            <w:tcW w:w="632" w:type="dxa"/>
            <w:hideMark/>
          </w:tcPr>
          <w:p w14:paraId="77336DF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96,4</w:t>
            </w:r>
          </w:p>
        </w:tc>
        <w:tc>
          <w:tcPr>
            <w:tcW w:w="632" w:type="dxa"/>
            <w:hideMark/>
          </w:tcPr>
          <w:p w14:paraId="0B0F4D8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95,3</w:t>
            </w:r>
          </w:p>
        </w:tc>
        <w:tc>
          <w:tcPr>
            <w:tcW w:w="565" w:type="dxa"/>
            <w:hideMark/>
          </w:tcPr>
          <w:p w14:paraId="651E7DA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89,7 </w:t>
            </w:r>
          </w:p>
        </w:tc>
        <w:tc>
          <w:tcPr>
            <w:tcW w:w="564" w:type="dxa"/>
            <w:hideMark/>
          </w:tcPr>
          <w:p w14:paraId="5DC827D1"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88,6 </w:t>
            </w:r>
          </w:p>
        </w:tc>
      </w:tr>
      <w:tr w:rsidR="00E4263F" w:rsidRPr="00B7595C" w14:paraId="37430157" w14:textId="77777777" w:rsidTr="003E7895">
        <w:trPr>
          <w:jc w:val="left"/>
        </w:trPr>
        <w:tc>
          <w:tcPr>
            <w:tcW w:w="5365" w:type="dxa"/>
            <w:hideMark/>
          </w:tcPr>
          <w:p w14:paraId="0CA57F8C"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للحوامل اللائي أبلغن عن اعتلالات بعد الوضع</w:t>
            </w:r>
          </w:p>
        </w:tc>
        <w:tc>
          <w:tcPr>
            <w:tcW w:w="632" w:type="dxa"/>
            <w:hideMark/>
          </w:tcPr>
          <w:p w14:paraId="441AC4B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11,28</w:t>
            </w:r>
          </w:p>
        </w:tc>
        <w:tc>
          <w:tcPr>
            <w:tcW w:w="632" w:type="dxa"/>
            <w:hideMark/>
          </w:tcPr>
          <w:p w14:paraId="51FAB7A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10,8</w:t>
            </w:r>
          </w:p>
        </w:tc>
        <w:tc>
          <w:tcPr>
            <w:tcW w:w="632" w:type="dxa"/>
            <w:hideMark/>
          </w:tcPr>
          <w:p w14:paraId="1A63E9C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w:t>
            </w:r>
          </w:p>
        </w:tc>
        <w:tc>
          <w:tcPr>
            <w:tcW w:w="565" w:type="dxa"/>
            <w:hideMark/>
          </w:tcPr>
          <w:p w14:paraId="060BE03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11,4 </w:t>
            </w:r>
          </w:p>
        </w:tc>
        <w:tc>
          <w:tcPr>
            <w:tcW w:w="564" w:type="dxa"/>
            <w:hideMark/>
          </w:tcPr>
          <w:p w14:paraId="10A579E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12 </w:t>
            </w:r>
          </w:p>
        </w:tc>
      </w:tr>
      <w:tr w:rsidR="00E4263F" w:rsidRPr="00B7595C" w14:paraId="436251B4" w14:textId="77777777" w:rsidTr="003E7895">
        <w:trPr>
          <w:jc w:val="left"/>
        </w:trPr>
        <w:tc>
          <w:tcPr>
            <w:tcW w:w="5365" w:type="dxa"/>
            <w:hideMark/>
          </w:tcPr>
          <w:p w14:paraId="20973FB3"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للرضع الذين تلقوا زيارة واحدة على الأقل من قابلة تابعة لنظام الصحة العامة خلال الـ 42 يوما الأولى بعد الولادة</w:t>
            </w:r>
          </w:p>
        </w:tc>
        <w:tc>
          <w:tcPr>
            <w:tcW w:w="632" w:type="dxa"/>
            <w:hideMark/>
          </w:tcPr>
          <w:p w14:paraId="65736861"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53,74</w:t>
            </w:r>
          </w:p>
        </w:tc>
        <w:tc>
          <w:tcPr>
            <w:tcW w:w="632" w:type="dxa"/>
            <w:hideMark/>
          </w:tcPr>
          <w:p w14:paraId="17782D7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53,35</w:t>
            </w:r>
          </w:p>
        </w:tc>
        <w:tc>
          <w:tcPr>
            <w:tcW w:w="632" w:type="dxa"/>
            <w:hideMark/>
          </w:tcPr>
          <w:p w14:paraId="78756BC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77,5</w:t>
            </w:r>
          </w:p>
        </w:tc>
        <w:tc>
          <w:tcPr>
            <w:tcW w:w="565" w:type="dxa"/>
            <w:hideMark/>
          </w:tcPr>
          <w:p w14:paraId="4BB5601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 </w:t>
            </w:r>
          </w:p>
        </w:tc>
        <w:tc>
          <w:tcPr>
            <w:tcW w:w="564" w:type="dxa"/>
            <w:hideMark/>
          </w:tcPr>
          <w:p w14:paraId="0833B98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51,4 </w:t>
            </w:r>
          </w:p>
        </w:tc>
      </w:tr>
      <w:tr w:rsidR="00E4263F" w:rsidRPr="00B7595C" w14:paraId="6FC3D17C" w14:textId="77777777" w:rsidTr="003E7895">
        <w:trPr>
          <w:jc w:val="left"/>
        </w:trPr>
        <w:tc>
          <w:tcPr>
            <w:tcW w:w="5365" w:type="dxa"/>
            <w:hideMark/>
          </w:tcPr>
          <w:p w14:paraId="2DE54D6B"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للرضع الذين زاروا عيادة مرة واحدة على الأقل</w:t>
            </w:r>
          </w:p>
        </w:tc>
        <w:tc>
          <w:tcPr>
            <w:tcW w:w="632" w:type="dxa"/>
            <w:hideMark/>
          </w:tcPr>
          <w:p w14:paraId="50D7D25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w:t>
            </w:r>
          </w:p>
        </w:tc>
        <w:tc>
          <w:tcPr>
            <w:tcW w:w="632" w:type="dxa"/>
            <w:hideMark/>
          </w:tcPr>
          <w:p w14:paraId="02AD56F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w:t>
            </w:r>
          </w:p>
        </w:tc>
        <w:tc>
          <w:tcPr>
            <w:tcW w:w="632" w:type="dxa"/>
            <w:hideMark/>
          </w:tcPr>
          <w:p w14:paraId="4EEDB87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w:t>
            </w:r>
          </w:p>
        </w:tc>
        <w:tc>
          <w:tcPr>
            <w:tcW w:w="565" w:type="dxa"/>
            <w:hideMark/>
          </w:tcPr>
          <w:p w14:paraId="10C98CD1"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100 </w:t>
            </w:r>
          </w:p>
        </w:tc>
        <w:tc>
          <w:tcPr>
            <w:tcW w:w="564" w:type="dxa"/>
            <w:hideMark/>
          </w:tcPr>
          <w:p w14:paraId="1F2BD62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110 </w:t>
            </w:r>
          </w:p>
        </w:tc>
      </w:tr>
      <w:tr w:rsidR="00E4263F" w:rsidRPr="00B7595C" w14:paraId="66990B82" w14:textId="77777777" w:rsidTr="003E7895">
        <w:trPr>
          <w:jc w:val="left"/>
        </w:trPr>
        <w:tc>
          <w:tcPr>
            <w:tcW w:w="5365" w:type="dxa"/>
            <w:hideMark/>
          </w:tcPr>
          <w:p w14:paraId="46488625"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متوسط عدد زيارات الرضع لعيادة</w:t>
            </w:r>
          </w:p>
        </w:tc>
        <w:tc>
          <w:tcPr>
            <w:tcW w:w="632" w:type="dxa"/>
            <w:hideMark/>
          </w:tcPr>
          <w:p w14:paraId="674F1C4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4,5</w:t>
            </w:r>
          </w:p>
        </w:tc>
        <w:tc>
          <w:tcPr>
            <w:tcW w:w="632" w:type="dxa"/>
            <w:hideMark/>
          </w:tcPr>
          <w:p w14:paraId="60FC734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4,7</w:t>
            </w:r>
          </w:p>
        </w:tc>
        <w:tc>
          <w:tcPr>
            <w:tcW w:w="632" w:type="dxa"/>
            <w:hideMark/>
          </w:tcPr>
          <w:p w14:paraId="4FE07B4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4,7</w:t>
            </w:r>
          </w:p>
        </w:tc>
        <w:tc>
          <w:tcPr>
            <w:tcW w:w="565" w:type="dxa"/>
            <w:hideMark/>
          </w:tcPr>
          <w:p w14:paraId="71E6745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4,9 </w:t>
            </w:r>
          </w:p>
        </w:tc>
        <w:tc>
          <w:tcPr>
            <w:tcW w:w="564" w:type="dxa"/>
            <w:hideMark/>
          </w:tcPr>
          <w:p w14:paraId="3109F8C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5,1 </w:t>
            </w:r>
          </w:p>
        </w:tc>
      </w:tr>
      <w:tr w:rsidR="00E4263F" w:rsidRPr="00B7595C" w14:paraId="3279C98F" w14:textId="77777777" w:rsidTr="003E7895">
        <w:trPr>
          <w:jc w:val="left"/>
        </w:trPr>
        <w:tc>
          <w:tcPr>
            <w:tcW w:w="5365" w:type="dxa"/>
            <w:hideMark/>
          </w:tcPr>
          <w:p w14:paraId="185B5CAF"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للأطفال الذين تلقوا جرعة كبيرة من فيتامين ألف عند بلوغهم 18 شهرًا</w:t>
            </w:r>
          </w:p>
        </w:tc>
        <w:tc>
          <w:tcPr>
            <w:tcW w:w="632" w:type="dxa"/>
            <w:hideMark/>
          </w:tcPr>
          <w:p w14:paraId="03FF72F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74,89</w:t>
            </w:r>
          </w:p>
        </w:tc>
        <w:tc>
          <w:tcPr>
            <w:tcW w:w="632" w:type="dxa"/>
            <w:hideMark/>
          </w:tcPr>
          <w:p w14:paraId="79EAACA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80,6</w:t>
            </w:r>
          </w:p>
        </w:tc>
        <w:tc>
          <w:tcPr>
            <w:tcW w:w="632" w:type="dxa"/>
            <w:hideMark/>
          </w:tcPr>
          <w:p w14:paraId="3AEE2F4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86,1</w:t>
            </w:r>
          </w:p>
        </w:tc>
        <w:tc>
          <w:tcPr>
            <w:tcW w:w="565" w:type="dxa"/>
            <w:hideMark/>
          </w:tcPr>
          <w:p w14:paraId="5E97871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86,1 </w:t>
            </w:r>
          </w:p>
        </w:tc>
        <w:tc>
          <w:tcPr>
            <w:tcW w:w="564" w:type="dxa"/>
            <w:hideMark/>
          </w:tcPr>
          <w:p w14:paraId="762632D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78,6 </w:t>
            </w:r>
          </w:p>
        </w:tc>
      </w:tr>
      <w:tr w:rsidR="00E4263F" w:rsidRPr="00B7595C" w14:paraId="47312F14" w14:textId="77777777" w:rsidTr="003E7895">
        <w:trPr>
          <w:jc w:val="left"/>
        </w:trPr>
        <w:tc>
          <w:tcPr>
            <w:tcW w:w="5365" w:type="dxa"/>
            <w:hideMark/>
          </w:tcPr>
          <w:p w14:paraId="0536503D"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للأطفال الذين تلقوا جرعة كبيرة من فيتامين ألف عند بلوغهم 3 سنوات</w:t>
            </w:r>
          </w:p>
        </w:tc>
        <w:tc>
          <w:tcPr>
            <w:tcW w:w="632" w:type="dxa"/>
            <w:hideMark/>
          </w:tcPr>
          <w:p w14:paraId="0FB0ED1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74,47</w:t>
            </w:r>
          </w:p>
        </w:tc>
        <w:tc>
          <w:tcPr>
            <w:tcW w:w="632" w:type="dxa"/>
            <w:hideMark/>
          </w:tcPr>
          <w:p w14:paraId="1185007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90,5</w:t>
            </w:r>
          </w:p>
        </w:tc>
        <w:tc>
          <w:tcPr>
            <w:tcW w:w="632" w:type="dxa"/>
            <w:hideMark/>
          </w:tcPr>
          <w:p w14:paraId="366EF4E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91,2</w:t>
            </w:r>
          </w:p>
        </w:tc>
        <w:tc>
          <w:tcPr>
            <w:tcW w:w="565" w:type="dxa"/>
            <w:hideMark/>
          </w:tcPr>
          <w:p w14:paraId="59B4F89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92,9 </w:t>
            </w:r>
          </w:p>
        </w:tc>
        <w:tc>
          <w:tcPr>
            <w:tcW w:w="564" w:type="dxa"/>
            <w:hideMark/>
          </w:tcPr>
          <w:p w14:paraId="0EB169B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83,1 </w:t>
            </w:r>
          </w:p>
        </w:tc>
      </w:tr>
      <w:tr w:rsidR="00E4263F" w:rsidRPr="00B7595C" w14:paraId="7EE13307" w14:textId="77777777" w:rsidTr="003E7895">
        <w:trPr>
          <w:jc w:val="left"/>
        </w:trPr>
        <w:tc>
          <w:tcPr>
            <w:tcW w:w="5365" w:type="dxa"/>
            <w:hideMark/>
          </w:tcPr>
          <w:p w14:paraId="44E7E270"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لمن كان وزنهم منخفضا عند الولادة</w:t>
            </w:r>
          </w:p>
        </w:tc>
        <w:tc>
          <w:tcPr>
            <w:tcW w:w="632" w:type="dxa"/>
            <w:hideMark/>
          </w:tcPr>
          <w:p w14:paraId="0EE6CA2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11,36</w:t>
            </w:r>
          </w:p>
        </w:tc>
        <w:tc>
          <w:tcPr>
            <w:tcW w:w="632" w:type="dxa"/>
            <w:hideMark/>
          </w:tcPr>
          <w:p w14:paraId="46E6812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11,2</w:t>
            </w:r>
          </w:p>
        </w:tc>
        <w:tc>
          <w:tcPr>
            <w:tcW w:w="632" w:type="dxa"/>
            <w:hideMark/>
          </w:tcPr>
          <w:p w14:paraId="13F685F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11,8</w:t>
            </w:r>
          </w:p>
        </w:tc>
        <w:tc>
          <w:tcPr>
            <w:tcW w:w="565" w:type="dxa"/>
            <w:hideMark/>
          </w:tcPr>
          <w:p w14:paraId="737E672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11,9 </w:t>
            </w:r>
          </w:p>
        </w:tc>
        <w:tc>
          <w:tcPr>
            <w:tcW w:w="564" w:type="dxa"/>
            <w:hideMark/>
          </w:tcPr>
          <w:p w14:paraId="5347A71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12,3 </w:t>
            </w:r>
          </w:p>
        </w:tc>
      </w:tr>
      <w:tr w:rsidR="00E4263F" w:rsidRPr="00B7595C" w14:paraId="010C1A3C" w14:textId="77777777" w:rsidTr="003E7895">
        <w:trPr>
          <w:jc w:val="left"/>
        </w:trPr>
        <w:tc>
          <w:tcPr>
            <w:tcW w:w="5365" w:type="dxa"/>
            <w:hideMark/>
          </w:tcPr>
          <w:p w14:paraId="206F9D6A"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للرضع الذين سُجل وزنهم</w:t>
            </w:r>
          </w:p>
        </w:tc>
        <w:tc>
          <w:tcPr>
            <w:tcW w:w="632" w:type="dxa"/>
            <w:hideMark/>
          </w:tcPr>
          <w:p w14:paraId="74F6A75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88,16</w:t>
            </w:r>
          </w:p>
        </w:tc>
        <w:tc>
          <w:tcPr>
            <w:tcW w:w="632" w:type="dxa"/>
            <w:hideMark/>
          </w:tcPr>
          <w:p w14:paraId="357FECB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88,5</w:t>
            </w:r>
          </w:p>
        </w:tc>
        <w:tc>
          <w:tcPr>
            <w:tcW w:w="632" w:type="dxa"/>
            <w:hideMark/>
          </w:tcPr>
          <w:p w14:paraId="07A9C0A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87,5</w:t>
            </w:r>
          </w:p>
        </w:tc>
        <w:tc>
          <w:tcPr>
            <w:tcW w:w="565" w:type="dxa"/>
            <w:hideMark/>
          </w:tcPr>
          <w:p w14:paraId="16500CF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88,1 </w:t>
            </w:r>
          </w:p>
        </w:tc>
        <w:tc>
          <w:tcPr>
            <w:tcW w:w="564" w:type="dxa"/>
            <w:hideMark/>
          </w:tcPr>
          <w:p w14:paraId="180E8B8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73,5 </w:t>
            </w:r>
          </w:p>
        </w:tc>
      </w:tr>
      <w:tr w:rsidR="00E4263F" w:rsidRPr="00B7595C" w14:paraId="42B7516B" w14:textId="77777777" w:rsidTr="003E7895">
        <w:trPr>
          <w:jc w:val="left"/>
        </w:trPr>
        <w:tc>
          <w:tcPr>
            <w:tcW w:w="5365" w:type="dxa"/>
            <w:hideMark/>
          </w:tcPr>
          <w:p w14:paraId="48570EE4"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للرضع الذين كان وزنهم منخفضا</w:t>
            </w:r>
          </w:p>
        </w:tc>
        <w:tc>
          <w:tcPr>
            <w:tcW w:w="632" w:type="dxa"/>
            <w:hideMark/>
          </w:tcPr>
          <w:p w14:paraId="4EE3294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6,94</w:t>
            </w:r>
          </w:p>
        </w:tc>
        <w:tc>
          <w:tcPr>
            <w:tcW w:w="632" w:type="dxa"/>
            <w:hideMark/>
          </w:tcPr>
          <w:p w14:paraId="7BB3760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6,47</w:t>
            </w:r>
          </w:p>
        </w:tc>
        <w:tc>
          <w:tcPr>
            <w:tcW w:w="632" w:type="dxa"/>
            <w:hideMark/>
          </w:tcPr>
          <w:p w14:paraId="2EC4310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6,2</w:t>
            </w:r>
          </w:p>
        </w:tc>
        <w:tc>
          <w:tcPr>
            <w:tcW w:w="565" w:type="dxa"/>
            <w:hideMark/>
          </w:tcPr>
          <w:p w14:paraId="3799B9D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6,6 </w:t>
            </w:r>
          </w:p>
        </w:tc>
        <w:tc>
          <w:tcPr>
            <w:tcW w:w="564" w:type="dxa"/>
            <w:hideMark/>
          </w:tcPr>
          <w:p w14:paraId="1F7ABD2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6,4 </w:t>
            </w:r>
          </w:p>
        </w:tc>
      </w:tr>
      <w:tr w:rsidR="00E4263F" w:rsidRPr="00B7595C" w14:paraId="3339CC7D" w14:textId="77777777" w:rsidTr="003E7895">
        <w:trPr>
          <w:jc w:val="left"/>
        </w:trPr>
        <w:tc>
          <w:tcPr>
            <w:tcW w:w="5365" w:type="dxa"/>
            <w:hideMark/>
          </w:tcPr>
          <w:p w14:paraId="0DBB3DF5"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النسبة المئوية للأطفال الصغار (سنة إلى سنتين) الذين كان وزنهم منخفضا </w:t>
            </w:r>
          </w:p>
        </w:tc>
        <w:tc>
          <w:tcPr>
            <w:tcW w:w="632" w:type="dxa"/>
            <w:hideMark/>
          </w:tcPr>
          <w:p w14:paraId="6344897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11,38</w:t>
            </w:r>
          </w:p>
        </w:tc>
        <w:tc>
          <w:tcPr>
            <w:tcW w:w="632" w:type="dxa"/>
            <w:hideMark/>
          </w:tcPr>
          <w:p w14:paraId="575978A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14,25</w:t>
            </w:r>
          </w:p>
        </w:tc>
        <w:tc>
          <w:tcPr>
            <w:tcW w:w="632" w:type="dxa"/>
            <w:hideMark/>
          </w:tcPr>
          <w:p w14:paraId="1E77BA1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12,8</w:t>
            </w:r>
          </w:p>
        </w:tc>
        <w:tc>
          <w:tcPr>
            <w:tcW w:w="565" w:type="dxa"/>
            <w:hideMark/>
          </w:tcPr>
          <w:p w14:paraId="722B39D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12,4 </w:t>
            </w:r>
          </w:p>
        </w:tc>
        <w:tc>
          <w:tcPr>
            <w:tcW w:w="564" w:type="dxa"/>
            <w:hideMark/>
          </w:tcPr>
          <w:p w14:paraId="7F5677A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12,4 </w:t>
            </w:r>
          </w:p>
        </w:tc>
      </w:tr>
      <w:tr w:rsidR="00E4263F" w:rsidRPr="00B7595C" w14:paraId="49D5A98A" w14:textId="77777777" w:rsidTr="003E7895">
        <w:trPr>
          <w:jc w:val="left"/>
        </w:trPr>
        <w:tc>
          <w:tcPr>
            <w:tcW w:w="5365" w:type="dxa"/>
            <w:hideMark/>
          </w:tcPr>
          <w:p w14:paraId="4B66AA81"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للأطفال دون سن الدراسة (سنتان إلى خمس سنوات) الذين سُجل وزنهم</w:t>
            </w:r>
          </w:p>
        </w:tc>
        <w:tc>
          <w:tcPr>
            <w:tcW w:w="632" w:type="dxa"/>
            <w:hideMark/>
          </w:tcPr>
          <w:p w14:paraId="3CA8019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52,45</w:t>
            </w:r>
          </w:p>
        </w:tc>
        <w:tc>
          <w:tcPr>
            <w:tcW w:w="632" w:type="dxa"/>
            <w:hideMark/>
          </w:tcPr>
          <w:p w14:paraId="1450BDF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80,35</w:t>
            </w:r>
          </w:p>
        </w:tc>
        <w:tc>
          <w:tcPr>
            <w:tcW w:w="632" w:type="dxa"/>
            <w:hideMark/>
          </w:tcPr>
          <w:p w14:paraId="78947F9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80,3</w:t>
            </w:r>
          </w:p>
        </w:tc>
        <w:tc>
          <w:tcPr>
            <w:tcW w:w="565" w:type="dxa"/>
            <w:hideMark/>
          </w:tcPr>
          <w:p w14:paraId="73F00CB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80,2 </w:t>
            </w:r>
          </w:p>
        </w:tc>
        <w:tc>
          <w:tcPr>
            <w:tcW w:w="564" w:type="dxa"/>
            <w:hideMark/>
          </w:tcPr>
          <w:p w14:paraId="5B2587C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81,7 </w:t>
            </w:r>
          </w:p>
        </w:tc>
      </w:tr>
      <w:tr w:rsidR="00E4263F" w:rsidRPr="00B7595C" w14:paraId="37C04FF2" w14:textId="77777777" w:rsidTr="003E7895">
        <w:trPr>
          <w:jc w:val="left"/>
        </w:trPr>
        <w:tc>
          <w:tcPr>
            <w:tcW w:w="5365" w:type="dxa"/>
            <w:hideMark/>
          </w:tcPr>
          <w:p w14:paraId="24D5F657"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للأطفال دون سن الدراسة (سنتان إلى خمس سنوات) الذين كان وزنهم منخفضا</w:t>
            </w:r>
          </w:p>
        </w:tc>
        <w:tc>
          <w:tcPr>
            <w:tcW w:w="632" w:type="dxa"/>
            <w:hideMark/>
          </w:tcPr>
          <w:p w14:paraId="3F582DF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16,97</w:t>
            </w:r>
          </w:p>
        </w:tc>
        <w:tc>
          <w:tcPr>
            <w:tcW w:w="632" w:type="dxa"/>
            <w:hideMark/>
          </w:tcPr>
          <w:p w14:paraId="34E825B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21,23</w:t>
            </w:r>
          </w:p>
        </w:tc>
        <w:tc>
          <w:tcPr>
            <w:tcW w:w="632" w:type="dxa"/>
            <w:hideMark/>
          </w:tcPr>
          <w:p w14:paraId="48FB8DC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20,5</w:t>
            </w:r>
          </w:p>
        </w:tc>
        <w:tc>
          <w:tcPr>
            <w:tcW w:w="565" w:type="dxa"/>
            <w:hideMark/>
          </w:tcPr>
          <w:p w14:paraId="757C1E1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19,8 </w:t>
            </w:r>
          </w:p>
        </w:tc>
        <w:tc>
          <w:tcPr>
            <w:tcW w:w="564" w:type="dxa"/>
            <w:hideMark/>
          </w:tcPr>
          <w:p w14:paraId="359BDED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19,7 </w:t>
            </w:r>
          </w:p>
        </w:tc>
      </w:tr>
      <w:tr w:rsidR="00E4263F" w:rsidRPr="00B7595C" w14:paraId="27856111" w14:textId="77777777" w:rsidTr="003E7895">
        <w:trPr>
          <w:jc w:val="left"/>
        </w:trPr>
        <w:tc>
          <w:tcPr>
            <w:tcW w:w="5365" w:type="dxa"/>
            <w:hideMark/>
          </w:tcPr>
          <w:p w14:paraId="67C7C417"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للمدارس التي اكتملت فيها الدراسة الاستقصائية الصحية</w:t>
            </w:r>
          </w:p>
        </w:tc>
        <w:tc>
          <w:tcPr>
            <w:tcW w:w="632" w:type="dxa"/>
            <w:hideMark/>
          </w:tcPr>
          <w:p w14:paraId="75BA83A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97,64</w:t>
            </w:r>
          </w:p>
        </w:tc>
        <w:tc>
          <w:tcPr>
            <w:tcW w:w="632" w:type="dxa"/>
            <w:hideMark/>
          </w:tcPr>
          <w:p w14:paraId="0F5909E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96,1</w:t>
            </w:r>
          </w:p>
        </w:tc>
        <w:tc>
          <w:tcPr>
            <w:tcW w:w="632" w:type="dxa"/>
            <w:hideMark/>
          </w:tcPr>
          <w:p w14:paraId="65DD251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93,6</w:t>
            </w:r>
          </w:p>
        </w:tc>
        <w:tc>
          <w:tcPr>
            <w:tcW w:w="565" w:type="dxa"/>
            <w:hideMark/>
          </w:tcPr>
          <w:p w14:paraId="6FE535E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98,2 </w:t>
            </w:r>
          </w:p>
        </w:tc>
        <w:tc>
          <w:tcPr>
            <w:tcW w:w="564" w:type="dxa"/>
            <w:hideMark/>
          </w:tcPr>
          <w:p w14:paraId="4751C87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99,6 </w:t>
            </w:r>
          </w:p>
        </w:tc>
      </w:tr>
      <w:tr w:rsidR="00E4263F" w:rsidRPr="00B7595C" w14:paraId="3D09D4E6" w14:textId="77777777" w:rsidTr="003E7895">
        <w:trPr>
          <w:jc w:val="left"/>
        </w:trPr>
        <w:tc>
          <w:tcPr>
            <w:tcW w:w="5365" w:type="dxa"/>
            <w:hideMark/>
          </w:tcPr>
          <w:p w14:paraId="42E9941B"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للأطفال الذين شملهم الفحص الطبي المدرسي</w:t>
            </w:r>
          </w:p>
        </w:tc>
        <w:tc>
          <w:tcPr>
            <w:tcW w:w="632" w:type="dxa"/>
            <w:hideMark/>
          </w:tcPr>
          <w:p w14:paraId="15E39BD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80,01</w:t>
            </w:r>
          </w:p>
        </w:tc>
        <w:tc>
          <w:tcPr>
            <w:tcW w:w="632" w:type="dxa"/>
            <w:hideMark/>
          </w:tcPr>
          <w:p w14:paraId="57DF2EC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78,23</w:t>
            </w:r>
          </w:p>
        </w:tc>
        <w:tc>
          <w:tcPr>
            <w:tcW w:w="632" w:type="dxa"/>
            <w:hideMark/>
          </w:tcPr>
          <w:p w14:paraId="2812325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74,74</w:t>
            </w:r>
          </w:p>
        </w:tc>
        <w:tc>
          <w:tcPr>
            <w:tcW w:w="565" w:type="dxa"/>
            <w:hideMark/>
          </w:tcPr>
          <w:p w14:paraId="5D21968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 </w:t>
            </w:r>
          </w:p>
        </w:tc>
        <w:tc>
          <w:tcPr>
            <w:tcW w:w="564" w:type="dxa"/>
            <w:hideMark/>
          </w:tcPr>
          <w:p w14:paraId="6C98CD5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97 </w:t>
            </w:r>
          </w:p>
        </w:tc>
      </w:tr>
      <w:tr w:rsidR="00E4263F" w:rsidRPr="00B7595C" w14:paraId="15B57F2D" w14:textId="77777777" w:rsidTr="003E7895">
        <w:trPr>
          <w:jc w:val="left"/>
        </w:trPr>
        <w:tc>
          <w:tcPr>
            <w:tcW w:w="5365" w:type="dxa"/>
            <w:hideMark/>
          </w:tcPr>
          <w:p w14:paraId="3D395D30"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للعائلات المؤهلة التي تستخدم أي وسيلة لمنع الحمل (جميع الوسائل)</w:t>
            </w:r>
          </w:p>
        </w:tc>
        <w:tc>
          <w:tcPr>
            <w:tcW w:w="632" w:type="dxa"/>
            <w:hideMark/>
          </w:tcPr>
          <w:p w14:paraId="5CB8C7E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65,32</w:t>
            </w:r>
          </w:p>
        </w:tc>
        <w:tc>
          <w:tcPr>
            <w:tcW w:w="632" w:type="dxa"/>
            <w:hideMark/>
          </w:tcPr>
          <w:p w14:paraId="37DA2EC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66,45</w:t>
            </w:r>
          </w:p>
        </w:tc>
        <w:tc>
          <w:tcPr>
            <w:tcW w:w="632" w:type="dxa"/>
            <w:hideMark/>
          </w:tcPr>
          <w:p w14:paraId="484263A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67,3</w:t>
            </w:r>
          </w:p>
        </w:tc>
        <w:tc>
          <w:tcPr>
            <w:tcW w:w="565" w:type="dxa"/>
            <w:hideMark/>
          </w:tcPr>
          <w:p w14:paraId="35F6278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67,7 </w:t>
            </w:r>
          </w:p>
        </w:tc>
        <w:tc>
          <w:tcPr>
            <w:tcW w:w="564" w:type="dxa"/>
            <w:hideMark/>
          </w:tcPr>
          <w:p w14:paraId="3F575DC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66,9 </w:t>
            </w:r>
          </w:p>
        </w:tc>
      </w:tr>
      <w:tr w:rsidR="00E4263F" w:rsidRPr="00B7595C" w14:paraId="74CDA242" w14:textId="77777777" w:rsidTr="003E7895">
        <w:trPr>
          <w:jc w:val="left"/>
        </w:trPr>
        <w:tc>
          <w:tcPr>
            <w:tcW w:w="5365" w:type="dxa"/>
            <w:hideMark/>
          </w:tcPr>
          <w:p w14:paraId="6EDC99B1"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نسبة الأسر المؤهلة التي تستخدم أساليب حديثة</w:t>
            </w:r>
          </w:p>
        </w:tc>
        <w:tc>
          <w:tcPr>
            <w:tcW w:w="632" w:type="dxa"/>
            <w:hideMark/>
          </w:tcPr>
          <w:p w14:paraId="20010BEC"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55,93</w:t>
            </w:r>
          </w:p>
        </w:tc>
        <w:tc>
          <w:tcPr>
            <w:tcW w:w="632" w:type="dxa"/>
            <w:hideMark/>
          </w:tcPr>
          <w:p w14:paraId="6333108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57,01</w:t>
            </w:r>
          </w:p>
        </w:tc>
        <w:tc>
          <w:tcPr>
            <w:tcW w:w="632" w:type="dxa"/>
            <w:hideMark/>
          </w:tcPr>
          <w:p w14:paraId="390D38C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57,9</w:t>
            </w:r>
          </w:p>
        </w:tc>
        <w:tc>
          <w:tcPr>
            <w:tcW w:w="565" w:type="dxa"/>
            <w:hideMark/>
          </w:tcPr>
          <w:p w14:paraId="4B47CCD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58,4 </w:t>
            </w:r>
          </w:p>
        </w:tc>
        <w:tc>
          <w:tcPr>
            <w:tcW w:w="564" w:type="dxa"/>
            <w:hideMark/>
          </w:tcPr>
          <w:p w14:paraId="1C89FD7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57,9 </w:t>
            </w:r>
          </w:p>
        </w:tc>
      </w:tr>
      <w:tr w:rsidR="00E4263F" w:rsidRPr="00B7595C" w14:paraId="3CDB983D" w14:textId="77777777" w:rsidTr="003E7895">
        <w:trPr>
          <w:jc w:val="left"/>
        </w:trPr>
        <w:tc>
          <w:tcPr>
            <w:tcW w:w="5365" w:type="dxa"/>
            <w:hideMark/>
          </w:tcPr>
          <w:p w14:paraId="0FD6AAA0"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النسبة المئوية للأسر المؤهلة التي تستخدم أساليب تقليدية</w:t>
            </w:r>
          </w:p>
        </w:tc>
        <w:tc>
          <w:tcPr>
            <w:tcW w:w="632" w:type="dxa"/>
            <w:hideMark/>
          </w:tcPr>
          <w:p w14:paraId="395C7E4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9,4</w:t>
            </w:r>
          </w:p>
        </w:tc>
        <w:tc>
          <w:tcPr>
            <w:tcW w:w="632" w:type="dxa"/>
            <w:hideMark/>
          </w:tcPr>
          <w:p w14:paraId="2C659F4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9,44</w:t>
            </w:r>
          </w:p>
        </w:tc>
        <w:tc>
          <w:tcPr>
            <w:tcW w:w="632" w:type="dxa"/>
            <w:hideMark/>
          </w:tcPr>
          <w:p w14:paraId="519BF15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9,4</w:t>
            </w:r>
          </w:p>
        </w:tc>
        <w:tc>
          <w:tcPr>
            <w:tcW w:w="565" w:type="dxa"/>
            <w:hideMark/>
          </w:tcPr>
          <w:p w14:paraId="6687215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9,2 </w:t>
            </w:r>
          </w:p>
        </w:tc>
        <w:tc>
          <w:tcPr>
            <w:tcW w:w="564" w:type="dxa"/>
            <w:hideMark/>
          </w:tcPr>
          <w:p w14:paraId="691745BF"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9 </w:t>
            </w:r>
          </w:p>
        </w:tc>
      </w:tr>
      <w:tr w:rsidR="00E4263F" w:rsidRPr="00B7595C" w14:paraId="530DBAC8" w14:textId="77777777" w:rsidTr="003E7895">
        <w:trPr>
          <w:jc w:val="left"/>
        </w:trPr>
        <w:tc>
          <w:tcPr>
            <w:tcW w:w="5365" w:type="dxa"/>
            <w:hideMark/>
          </w:tcPr>
          <w:p w14:paraId="4F6C2C8F"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النسبة المئوية للأسر المؤهلة التي لها احتياجات غير </w:t>
            </w:r>
            <w:proofErr w:type="spellStart"/>
            <w:r w:rsidRPr="00B7595C">
              <w:rPr>
                <w:rFonts w:hint="cs"/>
                <w:spacing w:val="-4"/>
                <w:szCs w:val="20"/>
                <w:rtl/>
              </w:rPr>
              <w:t>ملباة</w:t>
            </w:r>
            <w:proofErr w:type="spellEnd"/>
            <w:r w:rsidRPr="00B7595C">
              <w:rPr>
                <w:rFonts w:hint="cs"/>
                <w:spacing w:val="-4"/>
                <w:szCs w:val="20"/>
                <w:rtl/>
              </w:rPr>
              <w:t xml:space="preserve"> لتنظيم الأسرة</w:t>
            </w:r>
          </w:p>
        </w:tc>
        <w:tc>
          <w:tcPr>
            <w:tcW w:w="632" w:type="dxa"/>
            <w:hideMark/>
          </w:tcPr>
          <w:p w14:paraId="03F63FF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6,55</w:t>
            </w:r>
          </w:p>
        </w:tc>
        <w:tc>
          <w:tcPr>
            <w:tcW w:w="632" w:type="dxa"/>
            <w:hideMark/>
          </w:tcPr>
          <w:p w14:paraId="1900D4A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6,22</w:t>
            </w:r>
          </w:p>
        </w:tc>
        <w:tc>
          <w:tcPr>
            <w:tcW w:w="632" w:type="dxa"/>
            <w:hideMark/>
          </w:tcPr>
          <w:p w14:paraId="4FEAD00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6,3</w:t>
            </w:r>
          </w:p>
        </w:tc>
        <w:tc>
          <w:tcPr>
            <w:tcW w:w="565" w:type="dxa"/>
            <w:hideMark/>
          </w:tcPr>
          <w:p w14:paraId="7E3C6433"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6,1 </w:t>
            </w:r>
          </w:p>
        </w:tc>
        <w:tc>
          <w:tcPr>
            <w:tcW w:w="564" w:type="dxa"/>
            <w:hideMark/>
          </w:tcPr>
          <w:p w14:paraId="6DDD04C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5,8 </w:t>
            </w:r>
          </w:p>
        </w:tc>
      </w:tr>
      <w:tr w:rsidR="00E4263F" w:rsidRPr="00B7595C" w14:paraId="66B18FD6" w14:textId="77777777" w:rsidTr="003E7895">
        <w:trPr>
          <w:jc w:val="left"/>
        </w:trPr>
        <w:tc>
          <w:tcPr>
            <w:tcW w:w="5365" w:type="dxa"/>
            <w:hideMark/>
          </w:tcPr>
          <w:p w14:paraId="50C37F2B" w14:textId="30E35712"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النسبة المئوية من فوج ذوات الـ 35 </w:t>
            </w:r>
            <w:r w:rsidR="00945C0B" w:rsidRPr="00B7595C">
              <w:rPr>
                <w:rFonts w:hint="cs"/>
                <w:spacing w:val="-4"/>
                <w:szCs w:val="20"/>
                <w:rtl/>
              </w:rPr>
              <w:t>عاماً</w:t>
            </w:r>
            <w:r w:rsidRPr="00B7595C">
              <w:rPr>
                <w:rFonts w:hint="cs"/>
                <w:spacing w:val="-4"/>
                <w:szCs w:val="20"/>
                <w:rtl/>
              </w:rPr>
              <w:t xml:space="preserve"> اللاتي يتلقين خدمات عيادة المرأة السليمة </w:t>
            </w:r>
          </w:p>
        </w:tc>
        <w:tc>
          <w:tcPr>
            <w:tcW w:w="632" w:type="dxa"/>
            <w:hideMark/>
          </w:tcPr>
          <w:p w14:paraId="76F27FC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45,1</w:t>
            </w:r>
          </w:p>
        </w:tc>
        <w:tc>
          <w:tcPr>
            <w:tcW w:w="632" w:type="dxa"/>
            <w:hideMark/>
          </w:tcPr>
          <w:p w14:paraId="501C78A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52,8</w:t>
            </w:r>
          </w:p>
        </w:tc>
        <w:tc>
          <w:tcPr>
            <w:tcW w:w="632" w:type="dxa"/>
            <w:hideMark/>
          </w:tcPr>
          <w:p w14:paraId="6F4DF25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53,3</w:t>
            </w:r>
          </w:p>
        </w:tc>
        <w:tc>
          <w:tcPr>
            <w:tcW w:w="565" w:type="dxa"/>
            <w:hideMark/>
          </w:tcPr>
          <w:p w14:paraId="1C56D29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61,2 </w:t>
            </w:r>
          </w:p>
        </w:tc>
        <w:tc>
          <w:tcPr>
            <w:tcW w:w="564" w:type="dxa"/>
            <w:hideMark/>
          </w:tcPr>
          <w:p w14:paraId="49DAB72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59,1 </w:t>
            </w:r>
          </w:p>
        </w:tc>
      </w:tr>
      <w:tr w:rsidR="00E4263F" w:rsidRPr="00B7595C" w14:paraId="60AD45EC" w14:textId="77777777" w:rsidTr="003E7895">
        <w:trPr>
          <w:jc w:val="left"/>
        </w:trPr>
        <w:tc>
          <w:tcPr>
            <w:tcW w:w="5365" w:type="dxa"/>
            <w:hideMark/>
          </w:tcPr>
          <w:p w14:paraId="44E7ECD1"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معدل وفيات المواليد (لكل 000 1 مولود حي)</w:t>
            </w:r>
          </w:p>
        </w:tc>
        <w:tc>
          <w:tcPr>
            <w:tcW w:w="632" w:type="dxa"/>
            <w:hideMark/>
          </w:tcPr>
          <w:p w14:paraId="1074F33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6,59</w:t>
            </w:r>
          </w:p>
        </w:tc>
        <w:tc>
          <w:tcPr>
            <w:tcW w:w="632" w:type="dxa"/>
            <w:hideMark/>
          </w:tcPr>
          <w:p w14:paraId="71A3E81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5,8</w:t>
            </w:r>
          </w:p>
        </w:tc>
        <w:tc>
          <w:tcPr>
            <w:tcW w:w="632" w:type="dxa"/>
            <w:hideMark/>
          </w:tcPr>
          <w:p w14:paraId="380B830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6,3</w:t>
            </w:r>
          </w:p>
        </w:tc>
        <w:tc>
          <w:tcPr>
            <w:tcW w:w="565" w:type="dxa"/>
            <w:hideMark/>
          </w:tcPr>
          <w:p w14:paraId="2CAED19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6,5 </w:t>
            </w:r>
          </w:p>
        </w:tc>
        <w:tc>
          <w:tcPr>
            <w:tcW w:w="564" w:type="dxa"/>
            <w:hideMark/>
          </w:tcPr>
          <w:p w14:paraId="49ABD8E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7 </w:t>
            </w:r>
          </w:p>
        </w:tc>
      </w:tr>
      <w:tr w:rsidR="00E4263F" w:rsidRPr="00B7595C" w14:paraId="537A6B33" w14:textId="77777777" w:rsidTr="003E7895">
        <w:trPr>
          <w:jc w:val="left"/>
        </w:trPr>
        <w:tc>
          <w:tcPr>
            <w:tcW w:w="5365" w:type="dxa"/>
            <w:hideMark/>
          </w:tcPr>
          <w:p w14:paraId="7260626C"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معدل وفيات الرضع (لكل 000 1 مولود حي)</w:t>
            </w:r>
          </w:p>
        </w:tc>
        <w:tc>
          <w:tcPr>
            <w:tcW w:w="632" w:type="dxa"/>
            <w:hideMark/>
          </w:tcPr>
          <w:p w14:paraId="76ACB47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9,16</w:t>
            </w:r>
          </w:p>
        </w:tc>
        <w:tc>
          <w:tcPr>
            <w:tcW w:w="632" w:type="dxa"/>
            <w:hideMark/>
          </w:tcPr>
          <w:p w14:paraId="5A93C3A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8,2</w:t>
            </w:r>
          </w:p>
        </w:tc>
        <w:tc>
          <w:tcPr>
            <w:tcW w:w="632" w:type="dxa"/>
            <w:hideMark/>
          </w:tcPr>
          <w:p w14:paraId="71C5745E"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w:t>
            </w:r>
          </w:p>
        </w:tc>
        <w:tc>
          <w:tcPr>
            <w:tcW w:w="565" w:type="dxa"/>
            <w:hideMark/>
          </w:tcPr>
          <w:p w14:paraId="3F0E3BC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9,1</w:t>
            </w:r>
          </w:p>
        </w:tc>
        <w:tc>
          <w:tcPr>
            <w:tcW w:w="564" w:type="dxa"/>
            <w:hideMark/>
          </w:tcPr>
          <w:p w14:paraId="2017FE1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10,1 </w:t>
            </w:r>
          </w:p>
        </w:tc>
      </w:tr>
      <w:tr w:rsidR="00E4263F" w:rsidRPr="00B7595C" w14:paraId="141E3B41" w14:textId="77777777" w:rsidTr="003E7895">
        <w:trPr>
          <w:jc w:val="left"/>
        </w:trPr>
        <w:tc>
          <w:tcPr>
            <w:tcW w:w="5365" w:type="dxa"/>
            <w:hideMark/>
          </w:tcPr>
          <w:p w14:paraId="1A6F76FF"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معدل المواليد الموتى (لكل 000 1 مولود)</w:t>
            </w:r>
          </w:p>
        </w:tc>
        <w:tc>
          <w:tcPr>
            <w:tcW w:w="632" w:type="dxa"/>
            <w:hideMark/>
          </w:tcPr>
          <w:p w14:paraId="4134C497"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6,54</w:t>
            </w:r>
          </w:p>
        </w:tc>
        <w:tc>
          <w:tcPr>
            <w:tcW w:w="632" w:type="dxa"/>
            <w:hideMark/>
          </w:tcPr>
          <w:p w14:paraId="2066B84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5,92</w:t>
            </w:r>
          </w:p>
        </w:tc>
        <w:tc>
          <w:tcPr>
            <w:tcW w:w="632" w:type="dxa"/>
            <w:hideMark/>
          </w:tcPr>
          <w:p w14:paraId="1FB8A3C9"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6,1</w:t>
            </w:r>
          </w:p>
        </w:tc>
        <w:tc>
          <w:tcPr>
            <w:tcW w:w="565" w:type="dxa"/>
            <w:hideMark/>
          </w:tcPr>
          <w:p w14:paraId="097012A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6,1</w:t>
            </w:r>
          </w:p>
        </w:tc>
        <w:tc>
          <w:tcPr>
            <w:tcW w:w="564" w:type="dxa"/>
            <w:hideMark/>
          </w:tcPr>
          <w:p w14:paraId="2B87CF0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6,5 </w:t>
            </w:r>
          </w:p>
        </w:tc>
      </w:tr>
      <w:tr w:rsidR="00E4263F" w:rsidRPr="00B7595C" w14:paraId="34EAD1B0" w14:textId="77777777" w:rsidTr="003E7895">
        <w:trPr>
          <w:jc w:val="left"/>
        </w:trPr>
        <w:tc>
          <w:tcPr>
            <w:tcW w:w="5365" w:type="dxa"/>
            <w:hideMark/>
          </w:tcPr>
          <w:p w14:paraId="66D3DBD1"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معدل الوفيات دون الخامسة (</w:t>
            </w:r>
            <w:proofErr w:type="spellStart"/>
            <w:r w:rsidRPr="00B7595C">
              <w:rPr>
                <w:rFonts w:hint="cs"/>
                <w:spacing w:val="-4"/>
                <w:szCs w:val="20"/>
                <w:rtl/>
              </w:rPr>
              <w:t>لكل000</w:t>
            </w:r>
            <w:proofErr w:type="spellEnd"/>
            <w:r w:rsidRPr="00B7595C">
              <w:rPr>
                <w:rFonts w:hint="cs"/>
                <w:spacing w:val="-4"/>
                <w:szCs w:val="20"/>
                <w:rtl/>
              </w:rPr>
              <w:t> 1 مولود حي)</w:t>
            </w:r>
          </w:p>
        </w:tc>
        <w:tc>
          <w:tcPr>
            <w:tcW w:w="632" w:type="dxa"/>
            <w:hideMark/>
          </w:tcPr>
          <w:p w14:paraId="68A4CB66"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10,75</w:t>
            </w:r>
          </w:p>
        </w:tc>
        <w:tc>
          <w:tcPr>
            <w:tcW w:w="632" w:type="dxa"/>
            <w:hideMark/>
          </w:tcPr>
          <w:p w14:paraId="151BE62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9,27</w:t>
            </w:r>
          </w:p>
        </w:tc>
        <w:tc>
          <w:tcPr>
            <w:tcW w:w="632" w:type="dxa"/>
            <w:hideMark/>
          </w:tcPr>
          <w:p w14:paraId="6A59B87D"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10,9</w:t>
            </w:r>
          </w:p>
        </w:tc>
        <w:tc>
          <w:tcPr>
            <w:tcW w:w="565" w:type="dxa"/>
            <w:hideMark/>
          </w:tcPr>
          <w:p w14:paraId="0F078E7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10,5</w:t>
            </w:r>
          </w:p>
        </w:tc>
        <w:tc>
          <w:tcPr>
            <w:tcW w:w="564" w:type="dxa"/>
            <w:hideMark/>
          </w:tcPr>
          <w:p w14:paraId="2FF068A2"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11 </w:t>
            </w:r>
          </w:p>
        </w:tc>
      </w:tr>
      <w:tr w:rsidR="00E4263F" w:rsidRPr="00B7595C" w14:paraId="5CBA6367" w14:textId="77777777" w:rsidTr="003E7895">
        <w:trPr>
          <w:jc w:val="left"/>
        </w:trPr>
        <w:tc>
          <w:tcPr>
            <w:tcW w:w="5365" w:type="dxa"/>
            <w:hideMark/>
          </w:tcPr>
          <w:p w14:paraId="2F7B27AD"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معدل الوفيات النفاسية (لكل 000 100 مولود حي)</w:t>
            </w:r>
          </w:p>
        </w:tc>
        <w:tc>
          <w:tcPr>
            <w:tcW w:w="632" w:type="dxa"/>
            <w:hideMark/>
          </w:tcPr>
          <w:p w14:paraId="22ADF06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33,7</w:t>
            </w:r>
          </w:p>
        </w:tc>
        <w:tc>
          <w:tcPr>
            <w:tcW w:w="632" w:type="dxa"/>
            <w:hideMark/>
          </w:tcPr>
          <w:p w14:paraId="05ECE0D0"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33,8</w:t>
            </w:r>
          </w:p>
        </w:tc>
        <w:tc>
          <w:tcPr>
            <w:tcW w:w="632" w:type="dxa"/>
            <w:hideMark/>
          </w:tcPr>
          <w:p w14:paraId="6B7937E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39,0</w:t>
            </w:r>
          </w:p>
        </w:tc>
        <w:tc>
          <w:tcPr>
            <w:tcW w:w="565" w:type="dxa"/>
            <w:hideMark/>
          </w:tcPr>
          <w:p w14:paraId="24632098"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32,0</w:t>
            </w:r>
          </w:p>
        </w:tc>
        <w:tc>
          <w:tcPr>
            <w:tcW w:w="564" w:type="dxa"/>
            <w:hideMark/>
          </w:tcPr>
          <w:p w14:paraId="09E62231"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 </w:t>
            </w:r>
          </w:p>
        </w:tc>
      </w:tr>
      <w:tr w:rsidR="00E4263F" w:rsidRPr="00B7595C" w14:paraId="2BBFD25B" w14:textId="77777777" w:rsidTr="003E7895">
        <w:trPr>
          <w:cnfStyle w:val="010000000000" w:firstRow="0" w:lastRow="1" w:firstColumn="0" w:lastColumn="0" w:oddVBand="0" w:evenVBand="0" w:oddHBand="0" w:evenHBand="0" w:firstRowFirstColumn="0" w:firstRowLastColumn="0" w:lastRowFirstColumn="0" w:lastRowLastColumn="0"/>
          <w:jc w:val="left"/>
        </w:trPr>
        <w:tc>
          <w:tcPr>
            <w:tcW w:w="5365" w:type="dxa"/>
            <w:hideMark/>
          </w:tcPr>
          <w:p w14:paraId="758449B2" w14:textId="77777777" w:rsidR="00E4263F" w:rsidRPr="00B7595C" w:rsidRDefault="00E4263F" w:rsidP="00B7595C">
            <w:pPr>
              <w:spacing w:before="40" w:after="40" w:line="280" w:lineRule="exact"/>
              <w:ind w:left="57" w:right="227"/>
              <w:rPr>
                <w:spacing w:val="-4"/>
                <w:szCs w:val="20"/>
                <w:rtl/>
              </w:rPr>
            </w:pPr>
            <w:r w:rsidRPr="00B7595C">
              <w:rPr>
                <w:rFonts w:hint="cs"/>
                <w:spacing w:val="-4"/>
                <w:szCs w:val="20"/>
                <w:rtl/>
              </w:rPr>
              <w:t xml:space="preserve">النسبة المئوية للحوامل فوق سن الـ 35 المسجلات </w:t>
            </w:r>
          </w:p>
        </w:tc>
        <w:tc>
          <w:tcPr>
            <w:tcW w:w="632" w:type="dxa"/>
            <w:hideMark/>
          </w:tcPr>
          <w:p w14:paraId="6F0C255A"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11,0</w:t>
            </w:r>
          </w:p>
        </w:tc>
        <w:tc>
          <w:tcPr>
            <w:tcW w:w="632" w:type="dxa"/>
            <w:hideMark/>
          </w:tcPr>
          <w:p w14:paraId="4001D8EB"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11,5</w:t>
            </w:r>
          </w:p>
        </w:tc>
        <w:tc>
          <w:tcPr>
            <w:tcW w:w="632" w:type="dxa"/>
            <w:hideMark/>
          </w:tcPr>
          <w:p w14:paraId="21EB8684"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12,0</w:t>
            </w:r>
          </w:p>
        </w:tc>
        <w:tc>
          <w:tcPr>
            <w:tcW w:w="565" w:type="dxa"/>
            <w:hideMark/>
          </w:tcPr>
          <w:p w14:paraId="639432F1"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12,7</w:t>
            </w:r>
          </w:p>
        </w:tc>
        <w:tc>
          <w:tcPr>
            <w:tcW w:w="564" w:type="dxa"/>
            <w:hideMark/>
          </w:tcPr>
          <w:p w14:paraId="47734235" w14:textId="77777777" w:rsidR="00E4263F" w:rsidRPr="00B7595C" w:rsidRDefault="00E4263F" w:rsidP="003E7895">
            <w:pPr>
              <w:spacing w:before="40" w:after="40" w:line="280" w:lineRule="exact"/>
              <w:ind w:left="57" w:right="57"/>
              <w:rPr>
                <w:spacing w:val="-4"/>
                <w:szCs w:val="20"/>
                <w:rtl/>
              </w:rPr>
            </w:pPr>
            <w:r w:rsidRPr="00B7595C">
              <w:rPr>
                <w:rFonts w:hint="cs"/>
                <w:spacing w:val="-4"/>
                <w:szCs w:val="20"/>
                <w:rtl/>
              </w:rPr>
              <w:t>12,9</w:t>
            </w:r>
          </w:p>
        </w:tc>
      </w:tr>
    </w:tbl>
    <w:p w14:paraId="78F5C47F" w14:textId="4FDF6B81" w:rsidR="00E4263F" w:rsidRPr="00A962DD" w:rsidRDefault="008C6741" w:rsidP="00691870">
      <w:pPr>
        <w:pStyle w:val="SingleTxtGA"/>
        <w:rPr>
          <w:i/>
          <w:iCs/>
          <w:sz w:val="8"/>
          <w:szCs w:val="14"/>
          <w:rtl/>
        </w:rPr>
      </w:pPr>
      <w:hyperlink r:id="rId10" w:history="1">
        <w:r w:rsidR="003E7895" w:rsidRPr="00A962DD">
          <w:rPr>
            <w:rStyle w:val="Hyperlink"/>
            <w:i/>
            <w:iCs/>
            <w:sz w:val="18"/>
            <w:szCs w:val="18"/>
            <w:lang w:val="en-AU"/>
          </w:rPr>
          <w:t>https://</w:t>
        </w:r>
        <w:proofErr w:type="spellStart"/>
        <w:r w:rsidR="003E7895" w:rsidRPr="00A962DD">
          <w:rPr>
            <w:rStyle w:val="Hyperlink"/>
            <w:i/>
            <w:iCs/>
            <w:sz w:val="18"/>
            <w:szCs w:val="18"/>
            <w:lang w:val="en-AU"/>
          </w:rPr>
          <w:t>www.fhb.health.gov.lk</w:t>
        </w:r>
        <w:proofErr w:type="spellEnd"/>
        <w:r w:rsidR="003E7895" w:rsidRPr="00A962DD">
          <w:rPr>
            <w:rStyle w:val="Hyperlink"/>
            <w:i/>
            <w:iCs/>
            <w:sz w:val="18"/>
            <w:szCs w:val="18"/>
            <w:lang w:val="en-AU"/>
          </w:rPr>
          <w:t>/</w:t>
        </w:r>
        <w:proofErr w:type="spellStart"/>
        <w:r w:rsidR="003E7895" w:rsidRPr="00A962DD">
          <w:rPr>
            <w:rStyle w:val="Hyperlink"/>
            <w:i/>
            <w:iCs/>
            <w:sz w:val="18"/>
            <w:szCs w:val="18"/>
            <w:lang w:val="en-AU"/>
          </w:rPr>
          <w:t>index.php</w:t>
        </w:r>
        <w:proofErr w:type="spellEnd"/>
        <w:r w:rsidR="003E7895" w:rsidRPr="00A962DD">
          <w:rPr>
            <w:rStyle w:val="Hyperlink"/>
            <w:i/>
            <w:iCs/>
            <w:sz w:val="18"/>
            <w:szCs w:val="18"/>
            <w:lang w:val="en-AU"/>
          </w:rPr>
          <w:t>/</w:t>
        </w:r>
        <w:proofErr w:type="spellStart"/>
        <w:r w:rsidR="003E7895" w:rsidRPr="00A962DD">
          <w:rPr>
            <w:rStyle w:val="Hyperlink"/>
            <w:i/>
            <w:iCs/>
            <w:sz w:val="18"/>
            <w:szCs w:val="18"/>
            <w:lang w:val="en-AU"/>
          </w:rPr>
          <w:t>en</w:t>
        </w:r>
        <w:proofErr w:type="spellEnd"/>
        <w:r w:rsidR="003E7895" w:rsidRPr="00A962DD">
          <w:rPr>
            <w:rStyle w:val="Hyperlink"/>
            <w:i/>
            <w:iCs/>
            <w:sz w:val="18"/>
            <w:szCs w:val="18"/>
            <w:lang w:val="en-AU"/>
          </w:rPr>
          <w:t>/statistics</w:t>
        </w:r>
      </w:hyperlink>
      <w:r w:rsidR="003E7895" w:rsidRPr="00A962DD">
        <w:rPr>
          <w:rFonts w:hint="cs"/>
          <w:i/>
          <w:iCs/>
          <w:sz w:val="8"/>
          <w:szCs w:val="14"/>
          <w:rtl/>
        </w:rPr>
        <w:t xml:space="preserve"> </w:t>
      </w:r>
    </w:p>
    <w:p w14:paraId="07803B5E" w14:textId="0027F0DF" w:rsidR="00E4263F" w:rsidRPr="002208D8" w:rsidRDefault="00E4263F" w:rsidP="003E7895">
      <w:pPr>
        <w:pStyle w:val="SingleTxtGA"/>
        <w:rPr>
          <w:rtl/>
        </w:rPr>
      </w:pPr>
      <w:r w:rsidRPr="002208D8">
        <w:rPr>
          <w:rFonts w:hint="cs"/>
          <w:rtl/>
        </w:rPr>
        <w:t>45</w:t>
      </w:r>
      <w:r w:rsidR="002D766E">
        <w:rPr>
          <w:rFonts w:hint="cs"/>
          <w:rtl/>
        </w:rPr>
        <w:t>-</w:t>
      </w:r>
      <w:r w:rsidR="002D766E">
        <w:rPr>
          <w:rFonts w:hint="cs"/>
          <w:rtl/>
        </w:rPr>
        <w:tab/>
      </w:r>
      <w:r w:rsidRPr="002208D8">
        <w:rPr>
          <w:rFonts w:hint="cs"/>
          <w:rtl/>
        </w:rPr>
        <w:t xml:space="preserve">وسجلت سري </w:t>
      </w:r>
      <w:r w:rsidRPr="002208D8">
        <w:rPr>
          <w:rFonts w:hint="cs"/>
          <w:shd w:val="clear" w:color="auto" w:fill="FFFFFF"/>
          <w:rtl/>
        </w:rPr>
        <w:t>لانكا</w:t>
      </w:r>
      <w:r w:rsidRPr="002208D8">
        <w:rPr>
          <w:rFonts w:hint="cs"/>
          <w:rtl/>
        </w:rPr>
        <w:t xml:space="preserve"> في عام 2019 نسبة عالية ج</w:t>
      </w:r>
      <w:r w:rsidR="00B71980">
        <w:rPr>
          <w:rFonts w:hint="cs"/>
          <w:rtl/>
        </w:rPr>
        <w:t xml:space="preserve">داً </w:t>
      </w:r>
      <w:r w:rsidRPr="002208D8">
        <w:rPr>
          <w:rFonts w:hint="cs"/>
          <w:rtl/>
        </w:rPr>
        <w:t xml:space="preserve">من الولادات في المؤسسات الصحية تجاوزت 99 في </w:t>
      </w:r>
      <w:proofErr w:type="gramStart"/>
      <w:r w:rsidRPr="002208D8">
        <w:rPr>
          <w:rFonts w:hint="cs"/>
          <w:rtl/>
        </w:rPr>
        <w:t>المائة</w:t>
      </w:r>
      <w:proofErr w:type="gramEnd"/>
      <w:r w:rsidRPr="002208D8">
        <w:rPr>
          <w:rFonts w:hint="cs"/>
          <w:rtl/>
        </w:rPr>
        <w:t>، ونسبة لم تتجاوز 0</w:t>
      </w:r>
      <w:r>
        <w:rPr>
          <w:rFonts w:hint="cs"/>
          <w:rtl/>
        </w:rPr>
        <w:t>,</w:t>
      </w:r>
      <w:r w:rsidRPr="002208D8">
        <w:rPr>
          <w:rFonts w:hint="cs"/>
          <w:rtl/>
        </w:rPr>
        <w:t xml:space="preserve">009 في المائة من الولادات المنزلية. ويجري حاليًا تنفيذ </w:t>
      </w:r>
      <w:proofErr w:type="gramStart"/>
      <w:r w:rsidRPr="002208D8">
        <w:rPr>
          <w:rFonts w:hint="cs"/>
          <w:rtl/>
        </w:rPr>
        <w:t>’’خطة</w:t>
      </w:r>
      <w:proofErr w:type="gramEnd"/>
      <w:r w:rsidRPr="002208D8">
        <w:rPr>
          <w:rFonts w:hint="cs"/>
          <w:rtl/>
        </w:rPr>
        <w:t xml:space="preserve"> استراتيجية وطنية بشأن برنامج لرعاية المرأة للفترة 2019-2023‘‘ وضعها مكتب صحة الأسرة بدعم من صندوق الأمم المتحدة للسكان في سري لانكا. وهي خطة تتماشى مع الإطار الاستراتيجي </w:t>
      </w:r>
      <w:r w:rsidRPr="002208D8">
        <w:rPr>
          <w:rFonts w:hint="cs"/>
          <w:rtl/>
        </w:rPr>
        <w:lastRenderedPageBreak/>
        <w:t>الوطني لتطوير الخدمات الصحية للفترة 2016-2025، ومع خطة العمل الوطنية المتعددة القطاعات للوقاية من الأمراض غير المعدية ومكافحتها للفترة 2016-2020، ومع السياسة الوطنية والإطار الاستراتيجي للوقاية من السرطان ومكافحته في سري لانكا لعام 2015، ومع التزامات الحكومة بتحقيق أهداف التنمية المستدامة.</w:t>
      </w:r>
    </w:p>
    <w:p w14:paraId="5D72491B" w14:textId="544D1B44" w:rsidR="00E4263F" w:rsidRPr="002208D8" w:rsidRDefault="00E4263F" w:rsidP="003E7895">
      <w:pPr>
        <w:pStyle w:val="SingleTxtGA"/>
        <w:rPr>
          <w:rtl/>
        </w:rPr>
      </w:pPr>
      <w:r w:rsidRPr="002208D8">
        <w:rPr>
          <w:rFonts w:hint="cs"/>
          <w:rtl/>
        </w:rPr>
        <w:t>46</w:t>
      </w:r>
      <w:r w:rsidR="002D766E">
        <w:rPr>
          <w:rFonts w:hint="cs"/>
          <w:rtl/>
        </w:rPr>
        <w:t>-</w:t>
      </w:r>
      <w:r w:rsidR="002D766E">
        <w:rPr>
          <w:rFonts w:hint="cs"/>
          <w:rtl/>
        </w:rPr>
        <w:tab/>
      </w:r>
      <w:r w:rsidRPr="002208D8">
        <w:rPr>
          <w:rFonts w:hint="cs"/>
          <w:rtl/>
        </w:rPr>
        <w:t xml:space="preserve">وقد تطور خلال العقود العديدة الماضية برنامج الصحة الإنجابية، وصحة الأم </w:t>
      </w:r>
      <w:proofErr w:type="gramStart"/>
      <w:r w:rsidRPr="002208D8">
        <w:rPr>
          <w:rFonts w:hint="cs"/>
          <w:rtl/>
        </w:rPr>
        <w:t>والمواليد</w:t>
      </w:r>
      <w:proofErr w:type="gramEnd"/>
      <w:r w:rsidRPr="002208D8">
        <w:rPr>
          <w:rFonts w:hint="cs"/>
          <w:rtl/>
        </w:rPr>
        <w:t xml:space="preserve"> والأطفال والمراهقين والشباب. ويعود إنشاؤه إلى عام 1926 عند وضع أول نظام للوحدات الصحية الميدانية في </w:t>
      </w:r>
      <w:proofErr w:type="spellStart"/>
      <w:r w:rsidRPr="002208D8">
        <w:rPr>
          <w:rFonts w:hint="cs"/>
          <w:rtl/>
        </w:rPr>
        <w:t>كالوتارا</w:t>
      </w:r>
      <w:proofErr w:type="spellEnd"/>
      <w:r w:rsidRPr="002208D8">
        <w:rPr>
          <w:rFonts w:hint="cs"/>
          <w:rtl/>
        </w:rPr>
        <w:t>. وبحلول عام 2018، أصبح البرنامج يشمل جميع العائلات تقري</w:t>
      </w:r>
      <w:r w:rsidR="00BD6762">
        <w:rPr>
          <w:rFonts w:hint="cs"/>
          <w:rtl/>
        </w:rPr>
        <w:t xml:space="preserve">باً </w:t>
      </w:r>
      <w:r w:rsidRPr="002208D8">
        <w:rPr>
          <w:rFonts w:hint="cs"/>
          <w:rtl/>
        </w:rPr>
        <w:t xml:space="preserve">في البلاد، ويشكل نظام رعاية صحية جيد التنظيم يعمل فيه 353 </w:t>
      </w:r>
      <w:r>
        <w:rPr>
          <w:rFonts w:hint="cs"/>
          <w:rtl/>
        </w:rPr>
        <w:t>من الموظفين الطبيين ال</w:t>
      </w:r>
      <w:r w:rsidRPr="002208D8">
        <w:rPr>
          <w:rFonts w:hint="cs"/>
          <w:rtl/>
        </w:rPr>
        <w:t>تابعين لوزارة الصحة. و</w:t>
      </w:r>
      <w:r>
        <w:rPr>
          <w:rFonts w:hint="cs"/>
          <w:rtl/>
        </w:rPr>
        <w:t xml:space="preserve">هو </w:t>
      </w:r>
      <w:r w:rsidRPr="002208D8">
        <w:rPr>
          <w:rFonts w:hint="cs"/>
          <w:rtl/>
        </w:rPr>
        <w:t>يقدم الخدمات المتعلقة بالإنجاب، ورعاية الأم والطفل، والصحة المدرس</w:t>
      </w:r>
      <w:r>
        <w:rPr>
          <w:rFonts w:hint="cs"/>
          <w:rtl/>
        </w:rPr>
        <w:t>ي</w:t>
      </w:r>
      <w:r w:rsidRPr="002208D8">
        <w:rPr>
          <w:rFonts w:hint="cs"/>
          <w:rtl/>
        </w:rPr>
        <w:t xml:space="preserve">ة، ورعاية المراهقين والشباب في سري لانكا. ويشمل </w:t>
      </w:r>
      <w:r w:rsidR="002D766E">
        <w:rPr>
          <w:rFonts w:hint="cs"/>
          <w:rtl/>
        </w:rPr>
        <w:t>أيضاً</w:t>
      </w:r>
      <w:r w:rsidRPr="002208D8">
        <w:rPr>
          <w:rFonts w:hint="cs"/>
          <w:rtl/>
        </w:rPr>
        <w:t xml:space="preserve"> عناصر تتعلق بالشؤون الجنسانية وصحة المرأة. ويشمل القسم المعني بالعناية بالأمومة مجالات فرعية مثل الاعتلالات والمراقبة الصحية في فترات ما قبل الوضع، وأثناءه، وبعده، والوفيات النفاسية. ويشمل العنصر المتعلق بصحة الطفل رعاية ومراقبة المواليد الجدد، وتغذية الأطفال، ونماءهم، واحتياجاتهم الخاصة، واعتلال الأطفال</w:t>
      </w:r>
      <w:r>
        <w:rPr>
          <w:rFonts w:hint="cs"/>
          <w:rtl/>
        </w:rPr>
        <w:t>،</w:t>
      </w:r>
      <w:r w:rsidRPr="002208D8">
        <w:rPr>
          <w:rFonts w:hint="cs"/>
          <w:rtl/>
        </w:rPr>
        <w:t xml:space="preserve"> ووفياتهم. ويشتمل برنامج</w:t>
      </w:r>
      <w:r>
        <w:rPr>
          <w:rFonts w:hint="cs"/>
          <w:rtl/>
        </w:rPr>
        <w:t xml:space="preserve"> الصحة الإنجابية وصحة الأم والرضيع والطفل والمراهقين والشباب (</w:t>
      </w:r>
      <w:proofErr w:type="spellStart"/>
      <w:r w:rsidRPr="002208D8">
        <w:t>RMNCAY</w:t>
      </w:r>
      <w:r w:rsidR="00691870" w:rsidRPr="00691870">
        <w:rPr>
          <w:color w:val="000000"/>
        </w:rPr>
        <w:t>H</w:t>
      </w:r>
      <w:proofErr w:type="spellEnd"/>
      <w:r w:rsidR="00691870" w:rsidRPr="00691870">
        <w:rPr>
          <w:rFonts w:hint="cs"/>
          <w:color w:val="000000"/>
          <w:rtl/>
        </w:rPr>
        <w:t xml:space="preserve">) </w:t>
      </w:r>
      <w:r w:rsidR="002D766E">
        <w:rPr>
          <w:rFonts w:hint="cs"/>
          <w:rtl/>
        </w:rPr>
        <w:t>أيضاً</w:t>
      </w:r>
      <w:r w:rsidRPr="002208D8">
        <w:rPr>
          <w:rFonts w:hint="cs"/>
          <w:rtl/>
        </w:rPr>
        <w:t xml:space="preserve"> عنصر الصحة الفموية للأم والطفل. وهو يقدم خدماته إلى حوالي 54 في </w:t>
      </w:r>
      <w:proofErr w:type="gramStart"/>
      <w:r w:rsidRPr="002208D8">
        <w:rPr>
          <w:rFonts w:hint="cs"/>
          <w:rtl/>
        </w:rPr>
        <w:t>المائة</w:t>
      </w:r>
      <w:proofErr w:type="gramEnd"/>
      <w:r w:rsidRPr="002208D8">
        <w:rPr>
          <w:rFonts w:hint="cs"/>
          <w:rtl/>
        </w:rPr>
        <w:t xml:space="preserve"> من السكان، بما في ذلك الحوامل، والرضع، والأطفال، والمراهقين، والشباب، والنساء في سن الإنجاب.</w:t>
      </w:r>
    </w:p>
    <w:p w14:paraId="046B8759" w14:textId="329815D6" w:rsidR="00E4263F" w:rsidRPr="002208D8" w:rsidRDefault="00E4263F" w:rsidP="003E7895">
      <w:pPr>
        <w:pStyle w:val="SingleTxtGA"/>
        <w:rPr>
          <w:rtl/>
        </w:rPr>
      </w:pPr>
      <w:r w:rsidRPr="002208D8">
        <w:rPr>
          <w:rFonts w:hint="cs"/>
          <w:rtl/>
        </w:rPr>
        <w:t>47</w:t>
      </w:r>
      <w:r w:rsidR="002D766E">
        <w:rPr>
          <w:rFonts w:hint="cs"/>
          <w:rtl/>
        </w:rPr>
        <w:t>-</w:t>
      </w:r>
      <w:r w:rsidR="002D766E">
        <w:rPr>
          <w:rFonts w:hint="cs"/>
          <w:rtl/>
        </w:rPr>
        <w:tab/>
      </w:r>
      <w:r w:rsidRPr="002208D8">
        <w:rPr>
          <w:rFonts w:hint="cs"/>
          <w:rtl/>
        </w:rPr>
        <w:t>ويقوم مكتب صحة الأسرة بوزارة الصحة، بالتعاون مع مكتب تعزيز الصحة بنفس الوزارة بتطوير ونشر معلومات عن الصحة الجنسية الخاصة بالنساء والفتيات. وهذه المعلومات متاحة للفتيات والنساء في البلد. وتقدم بوسائل مختلفة بحسب احتياجات السكان المعنيين. منها، على سبيل المثال، الملصقات، والمنشورات، وحملات التوعية في الوسائط الاجتماعية، وحلقات العمل الإعلامية، والمواقع الإلكترونية، والمناقشات الجماعية، وحلقات العمل</w:t>
      </w:r>
      <w:r>
        <w:rPr>
          <w:rFonts w:hint="cs"/>
          <w:rtl/>
        </w:rPr>
        <w:t>،</w:t>
      </w:r>
      <w:r w:rsidRPr="002208D8">
        <w:rPr>
          <w:rFonts w:hint="cs"/>
          <w:rtl/>
        </w:rPr>
        <w:t xml:space="preserve"> والندوات. </w:t>
      </w:r>
    </w:p>
    <w:p w14:paraId="2C342272" w14:textId="0CE69D99" w:rsidR="00E4263F" w:rsidRPr="002208D8" w:rsidRDefault="00E4263F" w:rsidP="003E7895">
      <w:pPr>
        <w:pStyle w:val="SingleTxtGA"/>
        <w:rPr>
          <w:rtl/>
        </w:rPr>
      </w:pPr>
      <w:r w:rsidRPr="002208D8">
        <w:rPr>
          <w:rFonts w:hint="cs"/>
          <w:rtl/>
        </w:rPr>
        <w:t>48</w:t>
      </w:r>
      <w:r w:rsidR="002D766E">
        <w:rPr>
          <w:rFonts w:hint="cs"/>
          <w:rtl/>
        </w:rPr>
        <w:t>-</w:t>
      </w:r>
      <w:r w:rsidR="002D766E">
        <w:rPr>
          <w:rFonts w:hint="cs"/>
          <w:rtl/>
        </w:rPr>
        <w:tab/>
      </w:r>
      <w:r>
        <w:rPr>
          <w:rFonts w:hint="cs"/>
          <w:rtl/>
        </w:rPr>
        <w:t>و</w:t>
      </w:r>
      <w:r w:rsidRPr="002208D8">
        <w:rPr>
          <w:rFonts w:hint="cs"/>
          <w:rtl/>
        </w:rPr>
        <w:t xml:space="preserve">فيما يلي بياناتٌ مختارة عن الصحة الإنجابية في 4 محافظات مختلفة، مستمدة من التقرير السنوي لمكتب صحة الأسرة، لعام </w:t>
      </w:r>
      <w:r>
        <w:rPr>
          <w:rFonts w:hint="cs"/>
          <w:rtl/>
        </w:rPr>
        <w:t>2018،</w:t>
      </w:r>
      <w:r w:rsidRPr="002208D8">
        <w:rPr>
          <w:rFonts w:hint="cs"/>
          <w:rtl/>
        </w:rPr>
        <w:t xml:space="preserve"> من 4 </w:t>
      </w:r>
      <w:r>
        <w:rPr>
          <w:rFonts w:hint="cs"/>
          <w:rtl/>
        </w:rPr>
        <w:t xml:space="preserve">محافظات </w:t>
      </w:r>
      <w:r w:rsidRPr="002208D8">
        <w:rPr>
          <w:rFonts w:hint="cs"/>
          <w:rtl/>
        </w:rPr>
        <w:t>مختلفة. (ويتضح من هذه البيانات أنه لا يوجد فرق كبير بين المحافظات في توافر الخدمات)</w:t>
      </w:r>
      <w:r w:rsidR="009A721E">
        <w:rPr>
          <w:rFonts w:hint="cs"/>
          <w:rtl/>
        </w:rPr>
        <w:t>.</w:t>
      </w:r>
    </w:p>
    <w:tbl>
      <w:tblPr>
        <w:tblStyle w:val="TABLEA"/>
        <w:bidiVisual/>
        <w:tblW w:w="8390" w:type="dxa"/>
        <w:jc w:val="left"/>
        <w:tblInd w:w="1247" w:type="dxa"/>
        <w:tblLayout w:type="fixed"/>
        <w:tblLook w:val="04E0" w:firstRow="1" w:lastRow="1" w:firstColumn="1" w:lastColumn="0" w:noHBand="0" w:noVBand="1"/>
      </w:tblPr>
      <w:tblGrid>
        <w:gridCol w:w="721"/>
        <w:gridCol w:w="1417"/>
        <w:gridCol w:w="1537"/>
        <w:gridCol w:w="1434"/>
        <w:gridCol w:w="1539"/>
        <w:gridCol w:w="1742"/>
      </w:tblGrid>
      <w:tr w:rsidR="00E4263F" w:rsidRPr="00B7595C" w14:paraId="589E908D" w14:textId="77777777" w:rsidTr="00CE147B">
        <w:trPr>
          <w:cnfStyle w:val="100000000000" w:firstRow="1" w:lastRow="0" w:firstColumn="0" w:lastColumn="0" w:oddVBand="0" w:evenVBand="0" w:oddHBand="0" w:evenHBand="0" w:firstRowFirstColumn="0" w:firstRowLastColumn="0" w:lastRowFirstColumn="0" w:lastRowLastColumn="0"/>
          <w:tblHeader/>
          <w:jc w:val="left"/>
        </w:trPr>
        <w:tc>
          <w:tcPr>
            <w:tcW w:w="721" w:type="dxa"/>
            <w:vAlign w:val="bottom"/>
          </w:tcPr>
          <w:p w14:paraId="7595FE80" w14:textId="77777777" w:rsidR="00E4263F" w:rsidRPr="00B7595C" w:rsidRDefault="00E4263F" w:rsidP="00C7210F">
            <w:pPr>
              <w:spacing w:before="40" w:after="40" w:line="280" w:lineRule="exact"/>
              <w:ind w:left="57" w:right="57"/>
              <w:rPr>
                <w:i/>
                <w:iCs/>
                <w:sz w:val="18"/>
                <w:szCs w:val="18"/>
                <w:rtl/>
              </w:rPr>
            </w:pPr>
            <w:r w:rsidRPr="00B7595C">
              <w:rPr>
                <w:rFonts w:hint="cs"/>
                <w:i/>
                <w:iCs/>
                <w:sz w:val="18"/>
                <w:szCs w:val="18"/>
                <w:rtl/>
              </w:rPr>
              <w:t>المحافظة</w:t>
            </w:r>
          </w:p>
        </w:tc>
        <w:tc>
          <w:tcPr>
            <w:tcW w:w="1417" w:type="dxa"/>
            <w:vAlign w:val="bottom"/>
          </w:tcPr>
          <w:p w14:paraId="1651608D" w14:textId="77777777" w:rsidR="00E4263F" w:rsidRPr="00B7595C" w:rsidRDefault="00E4263F" w:rsidP="00C7210F">
            <w:pPr>
              <w:spacing w:before="40" w:after="40" w:line="280" w:lineRule="exact"/>
              <w:ind w:left="57" w:right="57"/>
              <w:rPr>
                <w:i/>
                <w:iCs/>
                <w:sz w:val="18"/>
                <w:szCs w:val="18"/>
                <w:rtl/>
              </w:rPr>
            </w:pPr>
            <w:r w:rsidRPr="00B7595C">
              <w:rPr>
                <w:rFonts w:hint="cs"/>
                <w:i/>
                <w:iCs/>
                <w:sz w:val="18"/>
                <w:szCs w:val="18"/>
                <w:rtl/>
              </w:rPr>
              <w:t>النسبة المئوية للأزواج المؤهلين الذين يستخدمون وسيلة حديثة لتنظيم الأسرة</w:t>
            </w:r>
          </w:p>
        </w:tc>
        <w:tc>
          <w:tcPr>
            <w:tcW w:w="1537" w:type="dxa"/>
            <w:vAlign w:val="bottom"/>
          </w:tcPr>
          <w:p w14:paraId="4AF1B200" w14:textId="77777777" w:rsidR="00E4263F" w:rsidRPr="00B7595C" w:rsidRDefault="00E4263F" w:rsidP="00CE147B">
            <w:pPr>
              <w:spacing w:before="40" w:after="40" w:line="280" w:lineRule="exact"/>
              <w:ind w:left="148" w:right="240"/>
              <w:rPr>
                <w:i/>
                <w:iCs/>
                <w:sz w:val="18"/>
                <w:szCs w:val="18"/>
                <w:rtl/>
              </w:rPr>
            </w:pPr>
            <w:r w:rsidRPr="00B7595C">
              <w:rPr>
                <w:rFonts w:hint="cs"/>
                <w:i/>
                <w:iCs/>
                <w:sz w:val="18"/>
                <w:szCs w:val="18"/>
                <w:rtl/>
              </w:rPr>
              <w:t>نسبة الحوامل المسجلات خلال أسابيع الحمل الثمانية الأولى</w:t>
            </w:r>
          </w:p>
        </w:tc>
        <w:tc>
          <w:tcPr>
            <w:tcW w:w="1434" w:type="dxa"/>
            <w:vAlign w:val="bottom"/>
          </w:tcPr>
          <w:p w14:paraId="35468D5B" w14:textId="77777777" w:rsidR="00E4263F" w:rsidRPr="00B7595C" w:rsidRDefault="00E4263F" w:rsidP="00CE147B">
            <w:pPr>
              <w:spacing w:before="40" w:after="40" w:line="280" w:lineRule="exact"/>
              <w:ind w:left="148" w:right="240"/>
              <w:rPr>
                <w:i/>
                <w:iCs/>
                <w:sz w:val="18"/>
                <w:szCs w:val="18"/>
                <w:rtl/>
              </w:rPr>
            </w:pPr>
            <w:r w:rsidRPr="00B7595C">
              <w:rPr>
                <w:rFonts w:hint="cs"/>
                <w:i/>
                <w:iCs/>
                <w:sz w:val="18"/>
                <w:szCs w:val="18"/>
                <w:rtl/>
              </w:rPr>
              <w:t xml:space="preserve">نسبة فوج ذوات الـ 35 سنة اللائي زرن </w:t>
            </w:r>
            <w:proofErr w:type="gramStart"/>
            <w:r w:rsidRPr="00B7595C">
              <w:rPr>
                <w:rFonts w:hint="cs"/>
                <w:i/>
                <w:iCs/>
                <w:sz w:val="18"/>
                <w:szCs w:val="18"/>
                <w:rtl/>
              </w:rPr>
              <w:t>’’عيادات</w:t>
            </w:r>
            <w:proofErr w:type="gramEnd"/>
            <w:r w:rsidRPr="00B7595C">
              <w:rPr>
                <w:rFonts w:hint="cs"/>
                <w:i/>
                <w:iCs/>
                <w:sz w:val="18"/>
                <w:szCs w:val="18"/>
                <w:rtl/>
              </w:rPr>
              <w:t xml:space="preserve"> المرأة السليمة‘‘</w:t>
            </w:r>
          </w:p>
        </w:tc>
        <w:tc>
          <w:tcPr>
            <w:tcW w:w="1539" w:type="dxa"/>
            <w:vAlign w:val="bottom"/>
          </w:tcPr>
          <w:p w14:paraId="6EA9B05A" w14:textId="77777777" w:rsidR="00E4263F" w:rsidRPr="00B7595C" w:rsidRDefault="00E4263F" w:rsidP="00CE147B">
            <w:pPr>
              <w:spacing w:before="40" w:after="40" w:line="280" w:lineRule="exact"/>
              <w:ind w:left="148" w:right="240"/>
              <w:rPr>
                <w:i/>
                <w:iCs/>
                <w:sz w:val="18"/>
                <w:szCs w:val="18"/>
                <w:rtl/>
              </w:rPr>
            </w:pPr>
            <w:r w:rsidRPr="00B7595C">
              <w:rPr>
                <w:rFonts w:hint="cs"/>
                <w:i/>
                <w:iCs/>
                <w:sz w:val="18"/>
                <w:szCs w:val="18"/>
                <w:rtl/>
              </w:rPr>
              <w:t>مجموع من حُدد من الناجيات الجدد من العنف الجنساني</w:t>
            </w:r>
          </w:p>
        </w:tc>
        <w:tc>
          <w:tcPr>
            <w:tcW w:w="1742" w:type="dxa"/>
            <w:vAlign w:val="bottom"/>
          </w:tcPr>
          <w:p w14:paraId="7EDF53CB" w14:textId="77777777" w:rsidR="00E4263F" w:rsidRPr="00B7595C" w:rsidRDefault="00E4263F" w:rsidP="00C7210F">
            <w:pPr>
              <w:spacing w:before="40" w:after="40" w:line="280" w:lineRule="exact"/>
              <w:ind w:left="57" w:right="57"/>
              <w:rPr>
                <w:i/>
                <w:iCs/>
                <w:sz w:val="18"/>
                <w:szCs w:val="18"/>
                <w:rtl/>
              </w:rPr>
            </w:pPr>
            <w:r w:rsidRPr="00B7595C">
              <w:rPr>
                <w:rFonts w:hint="cs"/>
                <w:i/>
                <w:iCs/>
                <w:sz w:val="18"/>
                <w:szCs w:val="18"/>
                <w:rtl/>
              </w:rPr>
              <w:t>خصائص المحافظة</w:t>
            </w:r>
          </w:p>
        </w:tc>
      </w:tr>
      <w:tr w:rsidR="00E4263F" w:rsidRPr="00B7595C" w14:paraId="0BEA5AF5" w14:textId="77777777" w:rsidTr="00CE147B">
        <w:trPr>
          <w:jc w:val="left"/>
        </w:trPr>
        <w:tc>
          <w:tcPr>
            <w:tcW w:w="721" w:type="dxa"/>
          </w:tcPr>
          <w:p w14:paraId="561C4A29" w14:textId="77777777" w:rsidR="00E4263F" w:rsidRPr="00B7595C" w:rsidRDefault="00E4263F" w:rsidP="00C7210F">
            <w:pPr>
              <w:spacing w:before="40" w:after="40" w:line="280" w:lineRule="exact"/>
              <w:ind w:left="57" w:right="57"/>
              <w:rPr>
                <w:sz w:val="18"/>
                <w:szCs w:val="18"/>
                <w:rtl/>
              </w:rPr>
            </w:pPr>
            <w:proofErr w:type="spellStart"/>
            <w:r w:rsidRPr="00B7595C">
              <w:rPr>
                <w:rFonts w:hint="cs"/>
                <w:sz w:val="18"/>
                <w:szCs w:val="18"/>
                <w:rtl/>
              </w:rPr>
              <w:t>باتيكالوا</w:t>
            </w:r>
            <w:proofErr w:type="spellEnd"/>
          </w:p>
        </w:tc>
        <w:tc>
          <w:tcPr>
            <w:tcW w:w="1417" w:type="dxa"/>
          </w:tcPr>
          <w:p w14:paraId="1655F80A"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45,7</w:t>
            </w:r>
          </w:p>
        </w:tc>
        <w:tc>
          <w:tcPr>
            <w:tcW w:w="1537" w:type="dxa"/>
          </w:tcPr>
          <w:p w14:paraId="7B1955BF" w14:textId="77777777" w:rsidR="00E4263F" w:rsidRPr="00CE147B" w:rsidRDefault="00E4263F" w:rsidP="00CE147B">
            <w:pPr>
              <w:spacing w:before="40" w:after="40" w:line="280" w:lineRule="exact"/>
              <w:ind w:left="148" w:right="240"/>
              <w:rPr>
                <w:sz w:val="18"/>
                <w:szCs w:val="18"/>
                <w:rtl/>
              </w:rPr>
            </w:pPr>
            <w:r w:rsidRPr="00CE147B">
              <w:rPr>
                <w:rFonts w:hint="cs"/>
                <w:sz w:val="18"/>
                <w:szCs w:val="18"/>
                <w:rtl/>
              </w:rPr>
              <w:t>79,2</w:t>
            </w:r>
          </w:p>
        </w:tc>
        <w:tc>
          <w:tcPr>
            <w:tcW w:w="1434" w:type="dxa"/>
          </w:tcPr>
          <w:p w14:paraId="15FB707B"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77</w:t>
            </w:r>
          </w:p>
        </w:tc>
        <w:tc>
          <w:tcPr>
            <w:tcW w:w="1539" w:type="dxa"/>
          </w:tcPr>
          <w:p w14:paraId="6A16EE55"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844</w:t>
            </w:r>
          </w:p>
        </w:tc>
        <w:tc>
          <w:tcPr>
            <w:tcW w:w="1742" w:type="dxa"/>
          </w:tcPr>
          <w:p w14:paraId="0CC20FF1" w14:textId="7F0C109F" w:rsidR="00E4263F" w:rsidRPr="00B7595C" w:rsidRDefault="00E4263F" w:rsidP="00C7210F">
            <w:pPr>
              <w:spacing w:before="40" w:after="40" w:line="280" w:lineRule="exact"/>
              <w:ind w:left="57" w:right="57"/>
              <w:rPr>
                <w:sz w:val="18"/>
                <w:szCs w:val="18"/>
                <w:rtl/>
              </w:rPr>
            </w:pPr>
            <w:r w:rsidRPr="00B7595C">
              <w:rPr>
                <w:rFonts w:hint="cs"/>
                <w:sz w:val="18"/>
                <w:szCs w:val="18"/>
                <w:rtl/>
              </w:rPr>
              <w:t>متضررة سابقا</w:t>
            </w:r>
            <w:r w:rsidR="006A2322" w:rsidRPr="00B7595C">
              <w:rPr>
                <w:rFonts w:hint="cs"/>
                <w:sz w:val="18"/>
                <w:szCs w:val="18"/>
                <w:rtl/>
              </w:rPr>
              <w:t>ً</w:t>
            </w:r>
            <w:r w:rsidRPr="00B7595C">
              <w:rPr>
                <w:rFonts w:hint="cs"/>
                <w:sz w:val="18"/>
                <w:szCs w:val="18"/>
                <w:rtl/>
              </w:rPr>
              <w:t xml:space="preserve"> بنزاع</w:t>
            </w:r>
          </w:p>
        </w:tc>
      </w:tr>
      <w:tr w:rsidR="00E4263F" w:rsidRPr="00B7595C" w14:paraId="68A90757" w14:textId="77777777" w:rsidTr="00CE147B">
        <w:trPr>
          <w:jc w:val="left"/>
        </w:trPr>
        <w:tc>
          <w:tcPr>
            <w:tcW w:w="721" w:type="dxa"/>
          </w:tcPr>
          <w:p w14:paraId="38B02AA4"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 xml:space="preserve">كولومبو </w:t>
            </w:r>
          </w:p>
        </w:tc>
        <w:tc>
          <w:tcPr>
            <w:tcW w:w="1417" w:type="dxa"/>
          </w:tcPr>
          <w:p w14:paraId="5960B3E9"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55,6</w:t>
            </w:r>
          </w:p>
        </w:tc>
        <w:tc>
          <w:tcPr>
            <w:tcW w:w="1537" w:type="dxa"/>
          </w:tcPr>
          <w:p w14:paraId="6DE2E5C8"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71,4</w:t>
            </w:r>
          </w:p>
        </w:tc>
        <w:tc>
          <w:tcPr>
            <w:tcW w:w="1434" w:type="dxa"/>
          </w:tcPr>
          <w:p w14:paraId="34961854"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80,4</w:t>
            </w:r>
          </w:p>
        </w:tc>
        <w:tc>
          <w:tcPr>
            <w:tcW w:w="1539" w:type="dxa"/>
          </w:tcPr>
          <w:p w14:paraId="7D300CED"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486</w:t>
            </w:r>
          </w:p>
        </w:tc>
        <w:tc>
          <w:tcPr>
            <w:tcW w:w="1742" w:type="dxa"/>
          </w:tcPr>
          <w:p w14:paraId="376CEC11"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العاصمة، المنطقة الرئيسية</w:t>
            </w:r>
          </w:p>
        </w:tc>
      </w:tr>
      <w:tr w:rsidR="00E4263F" w:rsidRPr="00B7595C" w14:paraId="6582BB2F" w14:textId="77777777" w:rsidTr="00CE147B">
        <w:trPr>
          <w:jc w:val="left"/>
        </w:trPr>
        <w:tc>
          <w:tcPr>
            <w:tcW w:w="721" w:type="dxa"/>
          </w:tcPr>
          <w:p w14:paraId="378B732A"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جافنا</w:t>
            </w:r>
          </w:p>
        </w:tc>
        <w:tc>
          <w:tcPr>
            <w:tcW w:w="1417" w:type="dxa"/>
          </w:tcPr>
          <w:p w14:paraId="7BCDF4EF"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51,4</w:t>
            </w:r>
          </w:p>
        </w:tc>
        <w:tc>
          <w:tcPr>
            <w:tcW w:w="1537" w:type="dxa"/>
          </w:tcPr>
          <w:p w14:paraId="273A7D7F"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85,4</w:t>
            </w:r>
          </w:p>
        </w:tc>
        <w:tc>
          <w:tcPr>
            <w:tcW w:w="1434" w:type="dxa"/>
          </w:tcPr>
          <w:p w14:paraId="09ED309B"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70,7</w:t>
            </w:r>
          </w:p>
        </w:tc>
        <w:tc>
          <w:tcPr>
            <w:tcW w:w="1539" w:type="dxa"/>
          </w:tcPr>
          <w:p w14:paraId="6B6E5803"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442</w:t>
            </w:r>
          </w:p>
        </w:tc>
        <w:tc>
          <w:tcPr>
            <w:tcW w:w="1742" w:type="dxa"/>
          </w:tcPr>
          <w:p w14:paraId="033363A7" w14:textId="11B7FD6C" w:rsidR="00E4263F" w:rsidRPr="00B7595C" w:rsidRDefault="00E4263F" w:rsidP="00C7210F">
            <w:pPr>
              <w:spacing w:before="40" w:after="40" w:line="280" w:lineRule="exact"/>
              <w:ind w:left="57" w:right="57"/>
              <w:rPr>
                <w:sz w:val="18"/>
                <w:szCs w:val="18"/>
                <w:rtl/>
              </w:rPr>
            </w:pPr>
            <w:r w:rsidRPr="00B7595C">
              <w:rPr>
                <w:rFonts w:hint="cs"/>
                <w:sz w:val="18"/>
                <w:szCs w:val="18"/>
                <w:rtl/>
              </w:rPr>
              <w:t>متضررة سابقا</w:t>
            </w:r>
            <w:r w:rsidR="00C7210F" w:rsidRPr="00B7595C">
              <w:rPr>
                <w:rFonts w:hint="cs"/>
                <w:sz w:val="18"/>
                <w:szCs w:val="18"/>
                <w:rtl/>
              </w:rPr>
              <w:t>ً</w:t>
            </w:r>
            <w:r w:rsidRPr="00B7595C">
              <w:rPr>
                <w:rFonts w:hint="cs"/>
                <w:sz w:val="18"/>
                <w:szCs w:val="18"/>
                <w:rtl/>
              </w:rPr>
              <w:t xml:space="preserve"> بنزاع</w:t>
            </w:r>
          </w:p>
        </w:tc>
      </w:tr>
      <w:tr w:rsidR="00E4263F" w:rsidRPr="00B7595C" w14:paraId="1EACC05D" w14:textId="77777777" w:rsidTr="00CE147B">
        <w:trPr>
          <w:cnfStyle w:val="010000000000" w:firstRow="0" w:lastRow="1" w:firstColumn="0" w:lastColumn="0" w:oddVBand="0" w:evenVBand="0" w:oddHBand="0" w:evenHBand="0" w:firstRowFirstColumn="0" w:firstRowLastColumn="0" w:lastRowFirstColumn="0" w:lastRowLastColumn="0"/>
          <w:jc w:val="left"/>
        </w:trPr>
        <w:tc>
          <w:tcPr>
            <w:tcW w:w="721" w:type="dxa"/>
          </w:tcPr>
          <w:p w14:paraId="6353D8C9"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نوارا ايليا</w:t>
            </w:r>
          </w:p>
        </w:tc>
        <w:tc>
          <w:tcPr>
            <w:tcW w:w="1417" w:type="dxa"/>
          </w:tcPr>
          <w:p w14:paraId="22B07847"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68,7</w:t>
            </w:r>
          </w:p>
        </w:tc>
        <w:tc>
          <w:tcPr>
            <w:tcW w:w="1537" w:type="dxa"/>
          </w:tcPr>
          <w:p w14:paraId="67030CCA"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68,7</w:t>
            </w:r>
          </w:p>
        </w:tc>
        <w:tc>
          <w:tcPr>
            <w:tcW w:w="1434" w:type="dxa"/>
          </w:tcPr>
          <w:p w14:paraId="7B0E88C8"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121,1</w:t>
            </w:r>
          </w:p>
        </w:tc>
        <w:tc>
          <w:tcPr>
            <w:tcW w:w="1539" w:type="dxa"/>
          </w:tcPr>
          <w:p w14:paraId="77A253F8" w14:textId="77777777" w:rsidR="00E4263F" w:rsidRPr="00B7595C" w:rsidRDefault="00E4263F" w:rsidP="00CE147B">
            <w:pPr>
              <w:spacing w:before="40" w:after="40" w:line="280" w:lineRule="exact"/>
              <w:ind w:left="148" w:right="240"/>
              <w:rPr>
                <w:sz w:val="18"/>
                <w:szCs w:val="18"/>
                <w:rtl/>
              </w:rPr>
            </w:pPr>
            <w:r w:rsidRPr="00B7595C">
              <w:rPr>
                <w:rFonts w:hint="cs"/>
                <w:sz w:val="18"/>
                <w:szCs w:val="18"/>
                <w:rtl/>
              </w:rPr>
              <w:t>281</w:t>
            </w:r>
          </w:p>
        </w:tc>
        <w:tc>
          <w:tcPr>
            <w:tcW w:w="1742" w:type="dxa"/>
          </w:tcPr>
          <w:p w14:paraId="297C3FEA" w14:textId="77777777" w:rsidR="00E4263F" w:rsidRPr="00B7595C" w:rsidRDefault="00E4263F" w:rsidP="00C7210F">
            <w:pPr>
              <w:spacing w:before="40" w:after="40" w:line="280" w:lineRule="exact"/>
              <w:ind w:left="57" w:right="57"/>
              <w:rPr>
                <w:sz w:val="18"/>
                <w:szCs w:val="18"/>
                <w:rtl/>
              </w:rPr>
            </w:pPr>
            <w:r w:rsidRPr="00B7595C">
              <w:rPr>
                <w:rFonts w:hint="cs"/>
                <w:sz w:val="18"/>
                <w:szCs w:val="18"/>
                <w:rtl/>
              </w:rPr>
              <w:t>تشتمل على أكبر عدد من سكان المزارع</w:t>
            </w:r>
          </w:p>
        </w:tc>
      </w:tr>
    </w:tbl>
    <w:p w14:paraId="645C66C8" w14:textId="77777777" w:rsidR="00E4263F" w:rsidRPr="002208D8" w:rsidRDefault="00E4263F" w:rsidP="003E7895">
      <w:pPr>
        <w:pStyle w:val="H23GA"/>
        <w:rPr>
          <w:rtl/>
        </w:rPr>
      </w:pPr>
      <w:r w:rsidRPr="002208D8">
        <w:rPr>
          <w:rFonts w:hint="cs"/>
          <w:rtl/>
        </w:rPr>
        <w:tab/>
      </w:r>
      <w:r w:rsidRPr="002208D8">
        <w:rPr>
          <w:rFonts w:hint="cs"/>
          <w:rtl/>
        </w:rPr>
        <w:tab/>
        <w:t xml:space="preserve">الخدمات الصحية في قطاع المزارع </w:t>
      </w:r>
    </w:p>
    <w:p w14:paraId="47DFECEF" w14:textId="600F1D8C" w:rsidR="00E4263F" w:rsidRPr="002208D8" w:rsidRDefault="00E4263F" w:rsidP="003E7895">
      <w:pPr>
        <w:pStyle w:val="SingleTxtGA"/>
        <w:rPr>
          <w:rtl/>
        </w:rPr>
      </w:pPr>
      <w:r w:rsidRPr="002208D8">
        <w:rPr>
          <w:rFonts w:hint="cs"/>
          <w:rtl/>
        </w:rPr>
        <w:t>49</w:t>
      </w:r>
      <w:r w:rsidR="002D766E">
        <w:rPr>
          <w:rFonts w:hint="cs"/>
          <w:rtl/>
        </w:rPr>
        <w:t>-</w:t>
      </w:r>
      <w:r w:rsidR="002D766E">
        <w:rPr>
          <w:rFonts w:hint="cs"/>
          <w:rtl/>
        </w:rPr>
        <w:tab/>
      </w:r>
      <w:r w:rsidRPr="002208D8">
        <w:rPr>
          <w:rFonts w:hint="cs"/>
          <w:rtl/>
        </w:rPr>
        <w:t>توجد حوالي 000 220 أسرة يبلغ عدد أفرادها حوالي</w:t>
      </w:r>
      <w:r w:rsidR="00CE147B">
        <w:rPr>
          <w:rFonts w:hint="cs"/>
          <w:rtl/>
        </w:rPr>
        <w:t xml:space="preserve"> </w:t>
      </w:r>
      <w:r w:rsidRPr="002208D8">
        <w:rPr>
          <w:rFonts w:hint="cs"/>
          <w:rtl/>
        </w:rPr>
        <w:t xml:space="preserve">000 930 نسمة يقيمون في قطاع المزارع </w:t>
      </w:r>
      <w:r w:rsidRPr="002208D8">
        <w:rPr>
          <w:rFonts w:hint="cs"/>
          <w:shd w:val="clear" w:color="auto" w:fill="FFFFFF"/>
          <w:rtl/>
        </w:rPr>
        <w:t>داخل</w:t>
      </w:r>
      <w:r w:rsidRPr="002208D8">
        <w:rPr>
          <w:rFonts w:hint="cs"/>
          <w:rtl/>
        </w:rPr>
        <w:t xml:space="preserve"> خمس مقاطعات في البلد. ويقيم معظم سكان قطاع المزارع في محافظة نوارا إليا. ويساهم قطاع المزارع بقدر كبير في الناتج القومي الإجمالي، وبالتالي تُعدّ صحة هؤلاء السكان ورفاههم من أولويات </w:t>
      </w:r>
      <w:r w:rsidRPr="002208D8">
        <w:rPr>
          <w:rFonts w:hint="cs"/>
          <w:rtl/>
        </w:rPr>
        <w:lastRenderedPageBreak/>
        <w:t>البلد. و</w:t>
      </w:r>
      <w:r w:rsidR="002D766E">
        <w:rPr>
          <w:rFonts w:hint="cs"/>
          <w:rtl/>
        </w:rPr>
        <w:t>وفقاً</w:t>
      </w:r>
      <w:r w:rsidRPr="002208D8">
        <w:rPr>
          <w:rFonts w:hint="cs"/>
          <w:rtl/>
        </w:rPr>
        <w:t xml:space="preserve"> للدراسة الاستقصائية الديمغرافية والصحية لعام 2016، يعيش حوالي 40 في </w:t>
      </w:r>
      <w:proofErr w:type="gramStart"/>
      <w:r w:rsidRPr="002208D8">
        <w:rPr>
          <w:rFonts w:hint="cs"/>
          <w:rtl/>
        </w:rPr>
        <w:t>المائة</w:t>
      </w:r>
      <w:proofErr w:type="gramEnd"/>
      <w:r w:rsidRPr="002208D8">
        <w:rPr>
          <w:rFonts w:hint="cs"/>
          <w:rtl/>
        </w:rPr>
        <w:t xml:space="preserve"> من النساء من الفئة العمرية 15-45 سنة في قطاع المزارع. ويتمتع سكان قطاع المزارع، بعد أن حصلوا على الجنسية في أواخر سبعينيات القرن الماضي، بجميع الخدمات والمزايا الصحية دون أي تمييز. وتقدَّم خدمات الصحة الوقائية إلى سكان هذا القطاع على المستوى الشعبي من خلال قابلات الصحة العامة، تمامًا كما هو الحال في جميع المجتمعات المحلية الأخرى. وتحسنت خدمات صحة الأم والطفل إلى حد كبير، وأصبحت 99 في </w:t>
      </w:r>
      <w:proofErr w:type="gramStart"/>
      <w:r w:rsidRPr="002208D8">
        <w:rPr>
          <w:rFonts w:hint="cs"/>
          <w:rtl/>
        </w:rPr>
        <w:t>المائة</w:t>
      </w:r>
      <w:proofErr w:type="gramEnd"/>
      <w:r w:rsidRPr="002208D8">
        <w:rPr>
          <w:rFonts w:hint="cs"/>
          <w:rtl/>
        </w:rPr>
        <w:t xml:space="preserve"> من نساء </w:t>
      </w:r>
      <w:r>
        <w:rPr>
          <w:rFonts w:hint="cs"/>
          <w:rtl/>
        </w:rPr>
        <w:t xml:space="preserve">هذا </w:t>
      </w:r>
      <w:r w:rsidRPr="002208D8">
        <w:rPr>
          <w:rFonts w:hint="cs"/>
          <w:rtl/>
        </w:rPr>
        <w:t xml:space="preserve">القطاع يتلقين رعاية ماهرة أثناء الولادة. </w:t>
      </w:r>
      <w:proofErr w:type="spellStart"/>
      <w:r w:rsidRPr="002208D8">
        <w:rPr>
          <w:rFonts w:hint="cs"/>
          <w:rtl/>
        </w:rPr>
        <w:t>و97</w:t>
      </w:r>
      <w:proofErr w:type="spellEnd"/>
      <w:r w:rsidRPr="002208D8">
        <w:rPr>
          <w:rFonts w:hint="cs"/>
          <w:rtl/>
        </w:rPr>
        <w:t xml:space="preserve"> في </w:t>
      </w:r>
      <w:proofErr w:type="gramStart"/>
      <w:r w:rsidRPr="002208D8">
        <w:rPr>
          <w:rFonts w:hint="cs"/>
          <w:rtl/>
        </w:rPr>
        <w:t>المائة</w:t>
      </w:r>
      <w:proofErr w:type="gramEnd"/>
      <w:r w:rsidRPr="002208D8">
        <w:rPr>
          <w:rFonts w:hint="cs"/>
          <w:rtl/>
        </w:rPr>
        <w:t xml:space="preserve"> من النساء في سن الإنجاب على اطلاع على وسيلة حديثة واحدة على الأقل من وسائل منع الحمل، </w:t>
      </w:r>
      <w:r w:rsidR="002D766E">
        <w:rPr>
          <w:rFonts w:hint="cs"/>
          <w:rtl/>
        </w:rPr>
        <w:t>وفقاً</w:t>
      </w:r>
      <w:r w:rsidRPr="002208D8">
        <w:rPr>
          <w:rFonts w:hint="cs"/>
          <w:rtl/>
        </w:rPr>
        <w:t xml:space="preserve"> </w:t>
      </w:r>
      <w:r>
        <w:rPr>
          <w:rFonts w:hint="cs"/>
          <w:rtl/>
        </w:rPr>
        <w:t>لل</w:t>
      </w:r>
      <w:r w:rsidRPr="002208D8">
        <w:rPr>
          <w:rFonts w:hint="cs"/>
          <w:rtl/>
        </w:rPr>
        <w:t>دراسة الاستقصائية الديمغرافية والصحية لعام 201</w:t>
      </w:r>
      <w:r w:rsidR="00691870" w:rsidRPr="00691870">
        <w:rPr>
          <w:rFonts w:hint="cs"/>
          <w:color w:val="000000"/>
          <w:rtl/>
        </w:rPr>
        <w:t xml:space="preserve">6. </w:t>
      </w:r>
      <w:r w:rsidRPr="002208D8">
        <w:rPr>
          <w:rFonts w:hint="cs"/>
          <w:rtl/>
        </w:rPr>
        <w:t>وفي عام 2018، أصبحت نوارا إليا، التي تضم أكبر عدد من سكان المزارع، أول منطقة في الجزيرة تقدم خدمات عيادة المرأة السليمة. وتقوم سري لانكا حاليا بضم جميع المؤسسات الصحية لقطاع المزارع إلى القطاع الحكومي. وسيعزز ذلك الفوائد التي يجنيها سكان قطاع المزارع من خدمات الرعاية الصحية المجانية في سري</w:t>
      </w:r>
      <w:r>
        <w:rPr>
          <w:rFonts w:hint="cs"/>
          <w:rtl/>
        </w:rPr>
        <w:t xml:space="preserve"> </w:t>
      </w:r>
      <w:r w:rsidRPr="002208D8">
        <w:rPr>
          <w:rFonts w:hint="cs"/>
          <w:rtl/>
        </w:rPr>
        <w:t>لانكا.</w:t>
      </w:r>
    </w:p>
    <w:p w14:paraId="74916456" w14:textId="77777777" w:rsidR="00E4263F" w:rsidRPr="002208D8" w:rsidRDefault="00E4263F" w:rsidP="003E7895">
      <w:pPr>
        <w:pStyle w:val="H23GA"/>
        <w:rPr>
          <w:rtl/>
        </w:rPr>
      </w:pPr>
      <w:r w:rsidRPr="002208D8">
        <w:rPr>
          <w:rFonts w:hint="cs"/>
          <w:rtl/>
        </w:rPr>
        <w:tab/>
      </w:r>
      <w:r w:rsidRPr="002208D8">
        <w:rPr>
          <w:rFonts w:hint="cs"/>
          <w:rtl/>
        </w:rPr>
        <w:tab/>
        <w:t>برامج إدارة الصدمات النفسية والاجتماعية</w:t>
      </w:r>
    </w:p>
    <w:p w14:paraId="08C33D71" w14:textId="5B7A9C5D" w:rsidR="00E4263F" w:rsidRPr="002208D8" w:rsidRDefault="00E4263F" w:rsidP="003E7895">
      <w:pPr>
        <w:pStyle w:val="SingleTxtGA"/>
        <w:rPr>
          <w:rtl/>
        </w:rPr>
      </w:pPr>
      <w:r w:rsidRPr="002208D8">
        <w:rPr>
          <w:rFonts w:hint="cs"/>
          <w:rtl/>
        </w:rPr>
        <w:t>50</w:t>
      </w:r>
      <w:r w:rsidR="002D766E">
        <w:rPr>
          <w:rFonts w:hint="cs"/>
          <w:rtl/>
        </w:rPr>
        <w:t>-</w:t>
      </w:r>
      <w:r w:rsidR="002D766E">
        <w:rPr>
          <w:rFonts w:hint="cs"/>
          <w:rtl/>
        </w:rPr>
        <w:tab/>
      </w:r>
      <w:r w:rsidRPr="002208D8">
        <w:rPr>
          <w:rFonts w:hint="cs"/>
          <w:rtl/>
        </w:rPr>
        <w:t xml:space="preserve">يوجد مستشفى حكومي يقدم منذ مدة خدماته على مستوى الجزيرة، </w:t>
      </w:r>
      <w:r>
        <w:rPr>
          <w:rFonts w:hint="cs"/>
          <w:rtl/>
        </w:rPr>
        <w:t xml:space="preserve">وهناك </w:t>
      </w:r>
      <w:r w:rsidRPr="002208D8">
        <w:rPr>
          <w:rFonts w:hint="cs"/>
          <w:rtl/>
        </w:rPr>
        <w:t>خدمات</w:t>
      </w:r>
      <w:r>
        <w:rPr>
          <w:rFonts w:hint="cs"/>
          <w:rtl/>
        </w:rPr>
        <w:t>ٌ</w:t>
      </w:r>
      <w:r w:rsidRPr="002208D8">
        <w:rPr>
          <w:rFonts w:hint="cs"/>
          <w:rtl/>
        </w:rPr>
        <w:t xml:space="preserve"> للصحة العقلية تقدَّم محليا</w:t>
      </w:r>
      <w:r w:rsidR="00926A28">
        <w:rPr>
          <w:rFonts w:hint="cs"/>
          <w:rtl/>
        </w:rPr>
        <w:t>ً</w:t>
      </w:r>
      <w:r w:rsidRPr="002208D8">
        <w:rPr>
          <w:rFonts w:hint="cs"/>
          <w:rtl/>
        </w:rPr>
        <w:t xml:space="preserve"> وفي المنزل على يد فريق مكون من استشاري في الطب النفسي، وموظف للخدمات الطبية النفسية، وموظف لخدمات التمريض والصحة العقلية. وتقدم هذه الأفرقة خدماتها في المستشفيات.</w:t>
      </w:r>
    </w:p>
    <w:p w14:paraId="4518D7D1" w14:textId="77777777" w:rsidR="00E4263F" w:rsidRPr="002208D8" w:rsidRDefault="00E4263F" w:rsidP="003E7895">
      <w:pPr>
        <w:pStyle w:val="H23GA"/>
        <w:rPr>
          <w:rtl/>
        </w:rPr>
      </w:pPr>
      <w:r w:rsidRPr="002208D8">
        <w:rPr>
          <w:rFonts w:hint="cs"/>
          <w:rtl/>
        </w:rPr>
        <w:tab/>
      </w:r>
      <w:r w:rsidRPr="002208D8">
        <w:rPr>
          <w:rFonts w:hint="cs"/>
          <w:rtl/>
        </w:rPr>
        <w:tab/>
        <w:t>فيروس نقص المناعة البشرية</w:t>
      </w:r>
    </w:p>
    <w:p w14:paraId="651C3681" w14:textId="191A5451" w:rsidR="00E4263F" w:rsidRPr="002208D8" w:rsidRDefault="00E4263F" w:rsidP="003E7895">
      <w:pPr>
        <w:pStyle w:val="SingleTxtGA"/>
        <w:rPr>
          <w:rtl/>
        </w:rPr>
      </w:pPr>
      <w:r w:rsidRPr="002208D8">
        <w:rPr>
          <w:rFonts w:hint="cs"/>
          <w:rtl/>
        </w:rPr>
        <w:t>51</w:t>
      </w:r>
      <w:r w:rsidR="002D766E">
        <w:rPr>
          <w:rFonts w:hint="cs"/>
          <w:rtl/>
        </w:rPr>
        <w:t>-</w:t>
      </w:r>
      <w:r w:rsidR="002D766E">
        <w:rPr>
          <w:rFonts w:hint="cs"/>
          <w:rtl/>
        </w:rPr>
        <w:tab/>
      </w:r>
      <w:r w:rsidRPr="002208D8">
        <w:rPr>
          <w:rFonts w:hint="cs"/>
          <w:rtl/>
        </w:rPr>
        <w:t>لم تُبلغ سري</w:t>
      </w:r>
      <w:r>
        <w:rPr>
          <w:rFonts w:hint="cs"/>
          <w:rtl/>
        </w:rPr>
        <w:t xml:space="preserve"> </w:t>
      </w:r>
      <w:r w:rsidRPr="002208D8">
        <w:rPr>
          <w:rFonts w:hint="cs"/>
          <w:rtl/>
        </w:rPr>
        <w:t xml:space="preserve">لانكا عن أي حالة لانتقال فيروس نقص المناعة البشرية من الأم إلى الطفل منذ عام 2017، وظل معدل </w:t>
      </w:r>
      <w:r>
        <w:rPr>
          <w:rFonts w:hint="cs"/>
          <w:rtl/>
        </w:rPr>
        <w:t xml:space="preserve">انتقال </w:t>
      </w:r>
      <w:r w:rsidRPr="002208D8">
        <w:rPr>
          <w:rFonts w:hint="cs"/>
          <w:rtl/>
        </w:rPr>
        <w:t xml:space="preserve">الزهري الخلقي من الأم إلى الطفل في مستوى حالتين لكل 000 100 مولود حي، وهو مستوى يقل كثيرا عن الخمسين حالة لكل 000 100 مولود حي، الذي يتطلب شهادة بخلو البلد من المرض، </w:t>
      </w:r>
      <w:r w:rsidR="002D766E">
        <w:rPr>
          <w:rFonts w:hint="cs"/>
          <w:rtl/>
        </w:rPr>
        <w:t>وفقاً</w:t>
      </w:r>
      <w:r w:rsidRPr="002208D8">
        <w:rPr>
          <w:rFonts w:hint="cs"/>
          <w:rtl/>
        </w:rPr>
        <w:t xml:space="preserve"> لتوصيات اللجنة الاستشارية للقضاء على انتقال العدوى من الأم إلى الطفل. وتم التحقق في تشرين الثاني/نوفمبر 2019 من خلو سري لانكا من انتقال فيروس نقص المناعة البشرية ومرض الزهري الخلقي من الأم إلى الطفل، وسري لانكا هي الدولة الثالثة، بعد تايلند وملديف، التي تحقق هذا الإنجاز في منطقة جنوب شرق آسيا لمنظمة الصحة العالمية.</w:t>
      </w:r>
    </w:p>
    <w:p w14:paraId="0663DAF1" w14:textId="77777777" w:rsidR="00E4263F" w:rsidRPr="002208D8" w:rsidRDefault="00E4263F" w:rsidP="003E7895">
      <w:pPr>
        <w:pStyle w:val="H23GA"/>
        <w:rPr>
          <w:rtl/>
        </w:rPr>
      </w:pPr>
      <w:r w:rsidRPr="002208D8">
        <w:rPr>
          <w:rFonts w:hint="cs"/>
          <w:rtl/>
        </w:rPr>
        <w:tab/>
      </w:r>
      <w:r w:rsidRPr="002208D8">
        <w:rPr>
          <w:rFonts w:hint="cs"/>
          <w:rtl/>
        </w:rPr>
        <w:tab/>
        <w:t xml:space="preserve">حالات فيروس نقص المناعة البشرية المبلغ عنها </w:t>
      </w:r>
    </w:p>
    <w:p w14:paraId="3FD30E7E" w14:textId="524F61B8" w:rsidR="00E4263F" w:rsidRPr="002208D8" w:rsidRDefault="00E4263F" w:rsidP="003E7895">
      <w:pPr>
        <w:pStyle w:val="SingleTxtGA"/>
        <w:rPr>
          <w:rtl/>
        </w:rPr>
      </w:pPr>
      <w:r w:rsidRPr="002208D8">
        <w:rPr>
          <w:rFonts w:hint="cs"/>
          <w:rtl/>
        </w:rPr>
        <w:t>52</w:t>
      </w:r>
      <w:r w:rsidR="002D766E">
        <w:rPr>
          <w:rFonts w:hint="cs"/>
          <w:rtl/>
        </w:rPr>
        <w:t>-</w:t>
      </w:r>
      <w:r w:rsidR="002D766E">
        <w:rPr>
          <w:rFonts w:hint="cs"/>
          <w:rtl/>
        </w:rPr>
        <w:tab/>
      </w:r>
      <w:r w:rsidRPr="002208D8">
        <w:rPr>
          <w:rFonts w:hint="cs"/>
          <w:rtl/>
        </w:rPr>
        <w:t xml:space="preserve">يوضح الجدول أدناه عدد الإصابات بفيروس نقص المناعة البشرية التي أُبلغ عنها البرنامج الوطني لمكافحة </w:t>
      </w:r>
      <w:r w:rsidR="00CE147B">
        <w:rPr>
          <w:rFonts w:hint="cs"/>
          <w:rtl/>
        </w:rPr>
        <w:t>الإ</w:t>
      </w:r>
      <w:r w:rsidRPr="002208D8">
        <w:rPr>
          <w:rFonts w:hint="cs"/>
          <w:rtl/>
        </w:rPr>
        <w:t>يدز والأمراض المنقولة بالاتصال الجنسي خلال الفترة 2018-2020.</w:t>
      </w:r>
    </w:p>
    <w:tbl>
      <w:tblPr>
        <w:tblStyle w:val="TABLEA"/>
        <w:bidiVisual/>
        <w:tblW w:w="7292" w:type="dxa"/>
        <w:jc w:val="left"/>
        <w:tblInd w:w="1172" w:type="dxa"/>
        <w:tblLayout w:type="fixed"/>
        <w:tblLook w:val="04E0" w:firstRow="1" w:lastRow="1" w:firstColumn="1" w:lastColumn="0" w:noHBand="0" w:noVBand="1"/>
      </w:tblPr>
      <w:tblGrid>
        <w:gridCol w:w="2172"/>
        <w:gridCol w:w="2097"/>
        <w:gridCol w:w="2046"/>
        <w:gridCol w:w="977"/>
      </w:tblGrid>
      <w:tr w:rsidR="00E4263F" w:rsidRPr="003E7895" w14:paraId="04CEE32D" w14:textId="77777777" w:rsidTr="00311DCC">
        <w:trPr>
          <w:cnfStyle w:val="100000000000" w:firstRow="1" w:lastRow="0" w:firstColumn="0" w:lastColumn="0" w:oddVBand="0" w:evenVBand="0" w:oddHBand="0" w:evenHBand="0" w:firstRowFirstColumn="0" w:firstRowLastColumn="0" w:lastRowFirstColumn="0" w:lastRowLastColumn="0"/>
          <w:tblHeader/>
          <w:jc w:val="left"/>
        </w:trPr>
        <w:tc>
          <w:tcPr>
            <w:tcW w:w="2172" w:type="dxa"/>
            <w:vAlign w:val="bottom"/>
          </w:tcPr>
          <w:p w14:paraId="1EDFC16E" w14:textId="77777777" w:rsidR="00E4263F" w:rsidRPr="003E7895" w:rsidRDefault="00E4263F" w:rsidP="003E7895">
            <w:pPr>
              <w:spacing w:before="40" w:after="40" w:line="280" w:lineRule="exact"/>
              <w:rPr>
                <w:i/>
                <w:iCs/>
                <w:szCs w:val="20"/>
                <w:rtl/>
              </w:rPr>
            </w:pPr>
            <w:r w:rsidRPr="003E7895">
              <w:rPr>
                <w:rFonts w:hint="cs"/>
                <w:i/>
                <w:iCs/>
                <w:szCs w:val="20"/>
                <w:rtl/>
              </w:rPr>
              <w:t>الفئة العمرية</w:t>
            </w:r>
          </w:p>
        </w:tc>
        <w:tc>
          <w:tcPr>
            <w:tcW w:w="2097" w:type="dxa"/>
            <w:vAlign w:val="bottom"/>
          </w:tcPr>
          <w:p w14:paraId="090C61A5" w14:textId="77777777" w:rsidR="00E4263F" w:rsidRPr="003E7895" w:rsidRDefault="00E4263F" w:rsidP="003E7895">
            <w:pPr>
              <w:spacing w:before="40" w:after="40" w:line="280" w:lineRule="exact"/>
              <w:rPr>
                <w:i/>
                <w:iCs/>
                <w:szCs w:val="20"/>
                <w:rtl/>
              </w:rPr>
            </w:pPr>
            <w:r w:rsidRPr="003E7895">
              <w:rPr>
                <w:rFonts w:hint="cs"/>
                <w:i/>
                <w:iCs/>
                <w:szCs w:val="20"/>
                <w:rtl/>
              </w:rPr>
              <w:t>2018</w:t>
            </w:r>
          </w:p>
        </w:tc>
        <w:tc>
          <w:tcPr>
            <w:tcW w:w="2046" w:type="dxa"/>
            <w:vAlign w:val="bottom"/>
          </w:tcPr>
          <w:p w14:paraId="3B0AB1C3" w14:textId="77777777" w:rsidR="00E4263F" w:rsidRPr="003E7895" w:rsidRDefault="00E4263F" w:rsidP="003E7895">
            <w:pPr>
              <w:spacing w:before="40" w:after="40" w:line="280" w:lineRule="exact"/>
              <w:rPr>
                <w:i/>
                <w:iCs/>
                <w:szCs w:val="20"/>
                <w:rtl/>
              </w:rPr>
            </w:pPr>
            <w:r w:rsidRPr="003E7895">
              <w:rPr>
                <w:rFonts w:hint="cs"/>
                <w:i/>
                <w:iCs/>
                <w:szCs w:val="20"/>
                <w:rtl/>
              </w:rPr>
              <w:t>2019</w:t>
            </w:r>
          </w:p>
        </w:tc>
        <w:tc>
          <w:tcPr>
            <w:tcW w:w="977" w:type="dxa"/>
            <w:vAlign w:val="bottom"/>
          </w:tcPr>
          <w:p w14:paraId="24524FDF" w14:textId="77777777" w:rsidR="00E4263F" w:rsidRPr="003E7895" w:rsidRDefault="00E4263F" w:rsidP="003E7895">
            <w:pPr>
              <w:spacing w:before="40" w:after="40" w:line="280" w:lineRule="exact"/>
              <w:rPr>
                <w:i/>
                <w:iCs/>
                <w:szCs w:val="20"/>
                <w:rtl/>
              </w:rPr>
            </w:pPr>
            <w:r w:rsidRPr="003E7895">
              <w:rPr>
                <w:rFonts w:hint="cs"/>
                <w:i/>
                <w:iCs/>
                <w:szCs w:val="20"/>
                <w:rtl/>
              </w:rPr>
              <w:t>2020</w:t>
            </w:r>
          </w:p>
        </w:tc>
      </w:tr>
      <w:tr w:rsidR="00E4263F" w:rsidRPr="003E7895" w14:paraId="10E75FA7" w14:textId="77777777" w:rsidTr="00311DCC">
        <w:trPr>
          <w:jc w:val="left"/>
        </w:trPr>
        <w:tc>
          <w:tcPr>
            <w:tcW w:w="2172" w:type="dxa"/>
          </w:tcPr>
          <w:p w14:paraId="0FEDDB90" w14:textId="77777777" w:rsidR="00E4263F" w:rsidRPr="003E7895" w:rsidRDefault="00E4263F" w:rsidP="003E7895">
            <w:pPr>
              <w:spacing w:before="40" w:after="40" w:line="280" w:lineRule="exact"/>
              <w:rPr>
                <w:szCs w:val="20"/>
                <w:rtl/>
              </w:rPr>
            </w:pPr>
            <w:r w:rsidRPr="003E7895">
              <w:rPr>
                <w:rFonts w:hint="cs"/>
                <w:szCs w:val="20"/>
                <w:rtl/>
              </w:rPr>
              <w:t>صفر-14 سنة</w:t>
            </w:r>
          </w:p>
        </w:tc>
        <w:tc>
          <w:tcPr>
            <w:tcW w:w="2097" w:type="dxa"/>
          </w:tcPr>
          <w:p w14:paraId="330CEF37" w14:textId="77777777" w:rsidR="00E4263F" w:rsidRPr="003E7895" w:rsidRDefault="00E4263F" w:rsidP="003E7895">
            <w:pPr>
              <w:spacing w:before="40" w:after="40" w:line="280" w:lineRule="exact"/>
              <w:rPr>
                <w:szCs w:val="20"/>
                <w:rtl/>
              </w:rPr>
            </w:pPr>
            <w:r w:rsidRPr="003E7895">
              <w:rPr>
                <w:rFonts w:hint="cs"/>
                <w:szCs w:val="20"/>
                <w:rtl/>
              </w:rPr>
              <w:t>1</w:t>
            </w:r>
          </w:p>
        </w:tc>
        <w:tc>
          <w:tcPr>
            <w:tcW w:w="2046" w:type="dxa"/>
          </w:tcPr>
          <w:p w14:paraId="1241EAE6" w14:textId="77777777" w:rsidR="00E4263F" w:rsidRPr="003E7895" w:rsidRDefault="00E4263F" w:rsidP="003E7895">
            <w:pPr>
              <w:spacing w:before="40" w:after="40" w:line="280" w:lineRule="exact"/>
              <w:rPr>
                <w:szCs w:val="20"/>
                <w:rtl/>
              </w:rPr>
            </w:pPr>
            <w:r w:rsidRPr="003E7895">
              <w:rPr>
                <w:rFonts w:hint="cs"/>
                <w:szCs w:val="20"/>
                <w:rtl/>
              </w:rPr>
              <w:t>3</w:t>
            </w:r>
          </w:p>
        </w:tc>
        <w:tc>
          <w:tcPr>
            <w:tcW w:w="977" w:type="dxa"/>
          </w:tcPr>
          <w:p w14:paraId="05DD2BD6" w14:textId="77777777" w:rsidR="00E4263F" w:rsidRPr="003E7895" w:rsidRDefault="00E4263F" w:rsidP="003E7895">
            <w:pPr>
              <w:spacing w:before="40" w:after="40" w:line="280" w:lineRule="exact"/>
              <w:rPr>
                <w:szCs w:val="20"/>
                <w:rtl/>
              </w:rPr>
            </w:pPr>
            <w:r w:rsidRPr="003E7895">
              <w:rPr>
                <w:rFonts w:hint="cs"/>
                <w:szCs w:val="20"/>
                <w:rtl/>
              </w:rPr>
              <w:t>2</w:t>
            </w:r>
          </w:p>
        </w:tc>
      </w:tr>
      <w:tr w:rsidR="00E4263F" w:rsidRPr="003E7895" w14:paraId="06DEEB8F" w14:textId="77777777" w:rsidTr="00311DCC">
        <w:trPr>
          <w:jc w:val="left"/>
        </w:trPr>
        <w:tc>
          <w:tcPr>
            <w:tcW w:w="2172" w:type="dxa"/>
          </w:tcPr>
          <w:p w14:paraId="174D31E8" w14:textId="77777777" w:rsidR="00E4263F" w:rsidRPr="003E7895" w:rsidRDefault="00E4263F" w:rsidP="003E7895">
            <w:pPr>
              <w:spacing w:before="40" w:after="40" w:line="280" w:lineRule="exact"/>
              <w:rPr>
                <w:szCs w:val="20"/>
                <w:rtl/>
              </w:rPr>
            </w:pPr>
            <w:r w:rsidRPr="003E7895">
              <w:rPr>
                <w:rFonts w:hint="cs"/>
                <w:szCs w:val="20"/>
                <w:rtl/>
              </w:rPr>
              <w:t>15-24 سنة</w:t>
            </w:r>
          </w:p>
        </w:tc>
        <w:tc>
          <w:tcPr>
            <w:tcW w:w="2097" w:type="dxa"/>
          </w:tcPr>
          <w:p w14:paraId="07805984" w14:textId="77777777" w:rsidR="00E4263F" w:rsidRPr="003E7895" w:rsidRDefault="00E4263F" w:rsidP="003E7895">
            <w:pPr>
              <w:spacing w:before="40" w:after="40" w:line="280" w:lineRule="exact"/>
              <w:rPr>
                <w:szCs w:val="20"/>
                <w:rtl/>
              </w:rPr>
            </w:pPr>
            <w:r w:rsidRPr="003E7895">
              <w:rPr>
                <w:rFonts w:hint="cs"/>
                <w:szCs w:val="20"/>
                <w:rtl/>
              </w:rPr>
              <w:t>3</w:t>
            </w:r>
          </w:p>
        </w:tc>
        <w:tc>
          <w:tcPr>
            <w:tcW w:w="2046" w:type="dxa"/>
          </w:tcPr>
          <w:p w14:paraId="61F6D453" w14:textId="77777777" w:rsidR="00E4263F" w:rsidRPr="003E7895" w:rsidRDefault="00E4263F" w:rsidP="003E7895">
            <w:pPr>
              <w:spacing w:before="40" w:after="40" w:line="280" w:lineRule="exact"/>
              <w:rPr>
                <w:szCs w:val="20"/>
                <w:rtl/>
              </w:rPr>
            </w:pPr>
            <w:r w:rsidRPr="003E7895">
              <w:rPr>
                <w:rFonts w:hint="cs"/>
                <w:szCs w:val="20"/>
                <w:rtl/>
              </w:rPr>
              <w:t>6</w:t>
            </w:r>
          </w:p>
        </w:tc>
        <w:tc>
          <w:tcPr>
            <w:tcW w:w="977" w:type="dxa"/>
          </w:tcPr>
          <w:p w14:paraId="553C56E8" w14:textId="77777777" w:rsidR="00E4263F" w:rsidRPr="003E7895" w:rsidRDefault="00E4263F" w:rsidP="003E7895">
            <w:pPr>
              <w:spacing w:before="40" w:after="40" w:line="280" w:lineRule="exact"/>
              <w:rPr>
                <w:szCs w:val="20"/>
                <w:rtl/>
              </w:rPr>
            </w:pPr>
            <w:r w:rsidRPr="003E7895">
              <w:rPr>
                <w:rFonts w:hint="cs"/>
                <w:szCs w:val="20"/>
                <w:rtl/>
              </w:rPr>
              <w:t>4</w:t>
            </w:r>
          </w:p>
        </w:tc>
      </w:tr>
      <w:tr w:rsidR="00E4263F" w:rsidRPr="003E7895" w14:paraId="21B0586F" w14:textId="77777777" w:rsidTr="00311DCC">
        <w:trPr>
          <w:jc w:val="left"/>
        </w:trPr>
        <w:tc>
          <w:tcPr>
            <w:tcW w:w="2172" w:type="dxa"/>
          </w:tcPr>
          <w:p w14:paraId="30FF884B" w14:textId="77777777" w:rsidR="00E4263F" w:rsidRPr="003E7895" w:rsidRDefault="00E4263F" w:rsidP="003E7895">
            <w:pPr>
              <w:spacing w:before="40" w:after="40" w:line="280" w:lineRule="exact"/>
              <w:rPr>
                <w:szCs w:val="20"/>
                <w:rtl/>
              </w:rPr>
            </w:pPr>
            <w:r w:rsidRPr="003E7895">
              <w:rPr>
                <w:rFonts w:hint="cs"/>
                <w:szCs w:val="20"/>
                <w:rtl/>
              </w:rPr>
              <w:t>25-49 سنة</w:t>
            </w:r>
          </w:p>
        </w:tc>
        <w:tc>
          <w:tcPr>
            <w:tcW w:w="2097" w:type="dxa"/>
          </w:tcPr>
          <w:p w14:paraId="561C79B0" w14:textId="77777777" w:rsidR="00E4263F" w:rsidRPr="003E7895" w:rsidRDefault="00E4263F" w:rsidP="003E7895">
            <w:pPr>
              <w:spacing w:before="40" w:after="40" w:line="280" w:lineRule="exact"/>
              <w:rPr>
                <w:szCs w:val="20"/>
                <w:rtl/>
              </w:rPr>
            </w:pPr>
            <w:r w:rsidRPr="003E7895">
              <w:rPr>
                <w:rFonts w:hint="cs"/>
                <w:szCs w:val="20"/>
                <w:rtl/>
              </w:rPr>
              <w:t>44</w:t>
            </w:r>
          </w:p>
        </w:tc>
        <w:tc>
          <w:tcPr>
            <w:tcW w:w="2046" w:type="dxa"/>
          </w:tcPr>
          <w:p w14:paraId="1D7549FA" w14:textId="77777777" w:rsidR="00E4263F" w:rsidRPr="003E7895" w:rsidRDefault="00E4263F" w:rsidP="003E7895">
            <w:pPr>
              <w:spacing w:before="40" w:after="40" w:line="280" w:lineRule="exact"/>
              <w:rPr>
                <w:szCs w:val="20"/>
                <w:rtl/>
              </w:rPr>
            </w:pPr>
            <w:r w:rsidRPr="003E7895">
              <w:rPr>
                <w:rFonts w:hint="cs"/>
                <w:szCs w:val="20"/>
                <w:rtl/>
              </w:rPr>
              <w:t>54</w:t>
            </w:r>
          </w:p>
        </w:tc>
        <w:tc>
          <w:tcPr>
            <w:tcW w:w="977" w:type="dxa"/>
          </w:tcPr>
          <w:p w14:paraId="37A3CB05" w14:textId="77777777" w:rsidR="00E4263F" w:rsidRPr="003E7895" w:rsidRDefault="00E4263F" w:rsidP="003E7895">
            <w:pPr>
              <w:spacing w:before="40" w:after="40" w:line="280" w:lineRule="exact"/>
              <w:rPr>
                <w:szCs w:val="20"/>
                <w:rtl/>
              </w:rPr>
            </w:pPr>
            <w:r w:rsidRPr="003E7895">
              <w:rPr>
                <w:rFonts w:hint="cs"/>
                <w:szCs w:val="20"/>
                <w:rtl/>
              </w:rPr>
              <w:t>48</w:t>
            </w:r>
          </w:p>
        </w:tc>
      </w:tr>
      <w:tr w:rsidR="00E4263F" w:rsidRPr="003E7895" w14:paraId="1FB69FD2" w14:textId="77777777" w:rsidTr="00311DCC">
        <w:trPr>
          <w:jc w:val="left"/>
        </w:trPr>
        <w:tc>
          <w:tcPr>
            <w:tcW w:w="2172" w:type="dxa"/>
            <w:tcBorders>
              <w:bottom w:val="single" w:sz="4" w:space="0" w:color="auto"/>
            </w:tcBorders>
          </w:tcPr>
          <w:p w14:paraId="053D5718" w14:textId="77777777" w:rsidR="00E4263F" w:rsidRPr="003E7895" w:rsidRDefault="00E4263F" w:rsidP="003E7895">
            <w:pPr>
              <w:spacing w:before="40" w:after="40" w:line="280" w:lineRule="exact"/>
              <w:rPr>
                <w:szCs w:val="20"/>
                <w:rtl/>
              </w:rPr>
            </w:pPr>
            <w:r w:rsidRPr="003E7895">
              <w:rPr>
                <w:rFonts w:hint="cs"/>
                <w:szCs w:val="20"/>
                <w:rtl/>
              </w:rPr>
              <w:t>فوق 50 سنة</w:t>
            </w:r>
          </w:p>
        </w:tc>
        <w:tc>
          <w:tcPr>
            <w:tcW w:w="2097" w:type="dxa"/>
            <w:tcBorders>
              <w:bottom w:val="single" w:sz="4" w:space="0" w:color="auto"/>
            </w:tcBorders>
          </w:tcPr>
          <w:p w14:paraId="1D42F31C" w14:textId="77777777" w:rsidR="00E4263F" w:rsidRPr="003E7895" w:rsidRDefault="00E4263F" w:rsidP="003E7895">
            <w:pPr>
              <w:spacing w:before="40" w:after="40" w:line="280" w:lineRule="exact"/>
              <w:rPr>
                <w:szCs w:val="20"/>
                <w:rtl/>
              </w:rPr>
            </w:pPr>
            <w:r w:rsidRPr="003E7895">
              <w:rPr>
                <w:rFonts w:hint="cs"/>
                <w:szCs w:val="20"/>
                <w:rtl/>
              </w:rPr>
              <w:t>16</w:t>
            </w:r>
          </w:p>
        </w:tc>
        <w:tc>
          <w:tcPr>
            <w:tcW w:w="2046" w:type="dxa"/>
            <w:tcBorders>
              <w:bottom w:val="single" w:sz="4" w:space="0" w:color="auto"/>
            </w:tcBorders>
          </w:tcPr>
          <w:p w14:paraId="2C754646" w14:textId="77777777" w:rsidR="00E4263F" w:rsidRPr="003E7895" w:rsidRDefault="00E4263F" w:rsidP="003E7895">
            <w:pPr>
              <w:spacing w:before="40" w:after="40" w:line="280" w:lineRule="exact"/>
              <w:rPr>
                <w:szCs w:val="20"/>
                <w:rtl/>
              </w:rPr>
            </w:pPr>
            <w:r w:rsidRPr="003E7895">
              <w:rPr>
                <w:rFonts w:hint="cs"/>
                <w:szCs w:val="20"/>
                <w:rtl/>
              </w:rPr>
              <w:t>17</w:t>
            </w:r>
          </w:p>
        </w:tc>
        <w:tc>
          <w:tcPr>
            <w:tcW w:w="977" w:type="dxa"/>
            <w:tcBorders>
              <w:bottom w:val="single" w:sz="4" w:space="0" w:color="auto"/>
            </w:tcBorders>
          </w:tcPr>
          <w:p w14:paraId="2A15C1C0" w14:textId="77777777" w:rsidR="00E4263F" w:rsidRPr="003E7895" w:rsidRDefault="00E4263F" w:rsidP="003E7895">
            <w:pPr>
              <w:spacing w:before="40" w:after="40" w:line="280" w:lineRule="exact"/>
              <w:rPr>
                <w:szCs w:val="20"/>
                <w:rtl/>
              </w:rPr>
            </w:pPr>
            <w:r w:rsidRPr="003E7895">
              <w:rPr>
                <w:rFonts w:hint="cs"/>
                <w:szCs w:val="20"/>
                <w:rtl/>
              </w:rPr>
              <w:t>11</w:t>
            </w:r>
          </w:p>
        </w:tc>
      </w:tr>
      <w:tr w:rsidR="00E4263F" w:rsidRPr="00311DCC" w14:paraId="584514B9" w14:textId="77777777" w:rsidTr="00311DCC">
        <w:trPr>
          <w:cnfStyle w:val="010000000000" w:firstRow="0" w:lastRow="1" w:firstColumn="0" w:lastColumn="0" w:oddVBand="0" w:evenVBand="0" w:oddHBand="0" w:evenHBand="0" w:firstRowFirstColumn="0" w:firstRowLastColumn="0" w:lastRowFirstColumn="0" w:lastRowLastColumn="0"/>
          <w:jc w:val="left"/>
        </w:trPr>
        <w:tc>
          <w:tcPr>
            <w:tcW w:w="2172" w:type="dxa"/>
            <w:tcBorders>
              <w:top w:val="single" w:sz="4" w:space="0" w:color="auto"/>
            </w:tcBorders>
          </w:tcPr>
          <w:p w14:paraId="3C1DF030" w14:textId="77777777" w:rsidR="00E4263F" w:rsidRPr="00311DCC" w:rsidRDefault="00E4263F" w:rsidP="00311DCC">
            <w:pPr>
              <w:spacing w:before="40" w:after="40" w:line="280" w:lineRule="exact"/>
              <w:ind w:left="252"/>
              <w:rPr>
                <w:b/>
                <w:bCs/>
                <w:szCs w:val="20"/>
                <w:rtl/>
              </w:rPr>
            </w:pPr>
            <w:r w:rsidRPr="00311DCC">
              <w:rPr>
                <w:rFonts w:hint="cs"/>
                <w:b/>
                <w:bCs/>
                <w:szCs w:val="20"/>
                <w:rtl/>
              </w:rPr>
              <w:t>المجموع</w:t>
            </w:r>
          </w:p>
        </w:tc>
        <w:tc>
          <w:tcPr>
            <w:tcW w:w="2097" w:type="dxa"/>
            <w:tcBorders>
              <w:top w:val="single" w:sz="4" w:space="0" w:color="auto"/>
            </w:tcBorders>
          </w:tcPr>
          <w:p w14:paraId="6394446A" w14:textId="77777777" w:rsidR="00E4263F" w:rsidRPr="00311DCC" w:rsidRDefault="00E4263F" w:rsidP="003E7895">
            <w:pPr>
              <w:spacing w:before="40" w:after="40" w:line="280" w:lineRule="exact"/>
              <w:rPr>
                <w:b/>
                <w:bCs/>
                <w:szCs w:val="20"/>
                <w:rtl/>
              </w:rPr>
            </w:pPr>
            <w:r w:rsidRPr="00311DCC">
              <w:rPr>
                <w:rFonts w:hint="cs"/>
                <w:b/>
                <w:bCs/>
                <w:szCs w:val="20"/>
                <w:rtl/>
              </w:rPr>
              <w:t>64</w:t>
            </w:r>
          </w:p>
        </w:tc>
        <w:tc>
          <w:tcPr>
            <w:tcW w:w="2046" w:type="dxa"/>
            <w:tcBorders>
              <w:top w:val="single" w:sz="4" w:space="0" w:color="auto"/>
            </w:tcBorders>
          </w:tcPr>
          <w:p w14:paraId="4A1194B0" w14:textId="77777777" w:rsidR="00E4263F" w:rsidRPr="00311DCC" w:rsidRDefault="00E4263F" w:rsidP="003E7895">
            <w:pPr>
              <w:spacing w:before="40" w:after="40" w:line="280" w:lineRule="exact"/>
              <w:rPr>
                <w:b/>
                <w:bCs/>
                <w:szCs w:val="20"/>
                <w:rtl/>
              </w:rPr>
            </w:pPr>
            <w:r w:rsidRPr="00311DCC">
              <w:rPr>
                <w:rFonts w:hint="cs"/>
                <w:b/>
                <w:bCs/>
                <w:szCs w:val="20"/>
                <w:rtl/>
              </w:rPr>
              <w:t>80</w:t>
            </w:r>
          </w:p>
        </w:tc>
        <w:tc>
          <w:tcPr>
            <w:tcW w:w="977" w:type="dxa"/>
            <w:tcBorders>
              <w:top w:val="single" w:sz="4" w:space="0" w:color="auto"/>
            </w:tcBorders>
          </w:tcPr>
          <w:p w14:paraId="1F81F948" w14:textId="77777777" w:rsidR="00E4263F" w:rsidRPr="00311DCC" w:rsidRDefault="00E4263F" w:rsidP="003E7895">
            <w:pPr>
              <w:spacing w:before="40" w:after="40" w:line="280" w:lineRule="exact"/>
              <w:rPr>
                <w:b/>
                <w:bCs/>
                <w:szCs w:val="20"/>
                <w:rtl/>
              </w:rPr>
            </w:pPr>
            <w:r w:rsidRPr="00311DCC">
              <w:rPr>
                <w:rFonts w:hint="cs"/>
                <w:b/>
                <w:bCs/>
                <w:szCs w:val="20"/>
                <w:rtl/>
              </w:rPr>
              <w:t>65</w:t>
            </w:r>
          </w:p>
        </w:tc>
      </w:tr>
    </w:tbl>
    <w:p w14:paraId="3B1CDC52" w14:textId="60E3AA19" w:rsidR="00E4263F" w:rsidRDefault="00E4263F" w:rsidP="0033566B">
      <w:pPr>
        <w:pStyle w:val="SingleTxtGA"/>
        <w:spacing w:before="240"/>
        <w:rPr>
          <w:rtl/>
        </w:rPr>
      </w:pPr>
      <w:r w:rsidRPr="002208D8">
        <w:rPr>
          <w:rFonts w:hint="cs"/>
          <w:rtl/>
        </w:rPr>
        <w:t>53</w:t>
      </w:r>
      <w:r w:rsidR="002D766E">
        <w:rPr>
          <w:rFonts w:hint="cs"/>
          <w:rtl/>
        </w:rPr>
        <w:t>-</w:t>
      </w:r>
      <w:r w:rsidR="002D766E">
        <w:rPr>
          <w:rFonts w:hint="cs"/>
          <w:rtl/>
        </w:rPr>
        <w:tab/>
      </w:r>
      <w:r w:rsidRPr="002208D8">
        <w:rPr>
          <w:rFonts w:hint="cs"/>
          <w:rtl/>
        </w:rPr>
        <w:t xml:space="preserve">وفيما يلي التدخلات المتعلقة بالاكتشاف المبكر للإصابة بفيروس نقص المناعة البشرية </w:t>
      </w:r>
      <w:r>
        <w:rPr>
          <w:rFonts w:hint="cs"/>
          <w:rtl/>
        </w:rPr>
        <w:t xml:space="preserve">لدى </w:t>
      </w:r>
      <w:r w:rsidRPr="002208D8">
        <w:rPr>
          <w:rFonts w:hint="cs"/>
          <w:rtl/>
        </w:rPr>
        <w:t xml:space="preserve">الإناث: يقوم البرنامج الوطني لمكافحة </w:t>
      </w:r>
      <w:r w:rsidR="00CE147B">
        <w:rPr>
          <w:rFonts w:hint="cs"/>
          <w:rtl/>
        </w:rPr>
        <w:t>الإ</w:t>
      </w:r>
      <w:r w:rsidRPr="002208D8">
        <w:rPr>
          <w:rFonts w:hint="cs"/>
          <w:rtl/>
        </w:rPr>
        <w:t xml:space="preserve">يدز والأمراض المنقولة بالاتصال الجنسي بإجراء فحوص طوعية لاكتشاف الإصابات بفيروس نقص المناعة البشرية، ونُظمت برامج للتوعية بفيروس نقص المناعة </w:t>
      </w:r>
      <w:r w:rsidRPr="002208D8">
        <w:rPr>
          <w:rFonts w:hint="cs"/>
          <w:rtl/>
        </w:rPr>
        <w:lastRenderedPageBreak/>
        <w:t>البشرية لفائدة عمال مصانع الملابس، وأتيحت لهم فحوصات لاكتشاف الاصاب</w:t>
      </w:r>
      <w:r>
        <w:rPr>
          <w:rFonts w:hint="cs"/>
          <w:rtl/>
        </w:rPr>
        <w:t>ة</w:t>
      </w:r>
      <w:r w:rsidRPr="002208D8">
        <w:rPr>
          <w:rFonts w:hint="cs"/>
          <w:rtl/>
        </w:rPr>
        <w:t xml:space="preserve"> بالفيروس، ونُظمت عمليات طوعية لاكتشاف ذلك الفيروس لدى الحوامل، وتُجرى فحوص لاكتشاف الأمراض المنقولة بالاتصال الجنسي، كشرط للتوظيف الحكومي، والفحص لاكتشاف الفيروس إلزامي للحصول على تأشيرة السفر إلى بلدان معينة، وتُجرى فحوص للتأكد من عدم وجود ذلك الفيروس لدى المتبرعين بالدم، ولدى النساء قبل أي فحوص لنقص الخصوبة أو أي تدخلات جراحية أو طبية كبيرة، ولدى أفراد القوات الثلاث وزوجات الضباط، ولدى جميع مرضى السل، ونزلاء السجون.</w:t>
      </w:r>
    </w:p>
    <w:p w14:paraId="5D3D1505" w14:textId="77777777" w:rsidR="00E4263F" w:rsidRPr="009638B2" w:rsidRDefault="00E4263F" w:rsidP="003E7895">
      <w:pPr>
        <w:pStyle w:val="H23GA"/>
        <w:rPr>
          <w:rFonts w:ascii="Times New Roman Bold" w:hAnsi="Times New Roman Bold" w:hint="eastAsia"/>
          <w:spacing w:val="-2"/>
          <w:rtl/>
        </w:rPr>
      </w:pPr>
      <w:r w:rsidRPr="009638B2">
        <w:rPr>
          <w:rFonts w:ascii="Times New Roman Bold" w:hAnsi="Times New Roman Bold" w:hint="cs"/>
          <w:spacing w:val="-2"/>
          <w:rtl/>
        </w:rPr>
        <w:tab/>
      </w:r>
      <w:r w:rsidRPr="009638B2">
        <w:rPr>
          <w:rFonts w:ascii="Times New Roman Bold" w:hAnsi="Times New Roman Bold" w:hint="cs"/>
          <w:spacing w:val="-2"/>
          <w:rtl/>
        </w:rPr>
        <w:tab/>
        <w:t xml:space="preserve">التوزع الجغرافي للمصابات بفيروس نقص المناعة البشرية في الفترة 2018-2020 (بحسب المحافظات) </w:t>
      </w:r>
    </w:p>
    <w:tbl>
      <w:tblPr>
        <w:tblStyle w:val="TABLEA"/>
        <w:bidiVisual/>
        <w:tblW w:w="7373" w:type="dxa"/>
        <w:jc w:val="left"/>
        <w:tblInd w:w="1128" w:type="dxa"/>
        <w:tblLayout w:type="fixed"/>
        <w:tblLook w:val="04E0" w:firstRow="1" w:lastRow="1" w:firstColumn="1" w:lastColumn="0" w:noHBand="0" w:noVBand="1"/>
      </w:tblPr>
      <w:tblGrid>
        <w:gridCol w:w="1115"/>
        <w:gridCol w:w="715"/>
        <w:gridCol w:w="826"/>
        <w:gridCol w:w="881"/>
        <w:gridCol w:w="1106"/>
        <w:gridCol w:w="952"/>
        <w:gridCol w:w="854"/>
        <w:gridCol w:w="924"/>
      </w:tblGrid>
      <w:tr w:rsidR="00E4263F" w:rsidRPr="003E7895" w14:paraId="49B31085" w14:textId="77777777" w:rsidTr="00311DCC">
        <w:trPr>
          <w:cnfStyle w:val="100000000000" w:firstRow="1" w:lastRow="0" w:firstColumn="0" w:lastColumn="0" w:oddVBand="0" w:evenVBand="0" w:oddHBand="0" w:evenHBand="0" w:firstRowFirstColumn="0" w:firstRowLastColumn="0" w:lastRowFirstColumn="0" w:lastRowLastColumn="0"/>
          <w:tblHeader/>
          <w:jc w:val="left"/>
        </w:trPr>
        <w:tc>
          <w:tcPr>
            <w:tcW w:w="1115" w:type="dxa"/>
            <w:vAlign w:val="bottom"/>
          </w:tcPr>
          <w:p w14:paraId="0B5C5BDA" w14:textId="44330B93" w:rsidR="00E4263F" w:rsidRPr="003E7895" w:rsidRDefault="00E4263F" w:rsidP="003E7895">
            <w:pPr>
              <w:spacing w:before="40" w:after="40" w:line="280" w:lineRule="exact"/>
              <w:rPr>
                <w:bCs/>
                <w:i/>
                <w:iCs/>
                <w:szCs w:val="20"/>
                <w:rtl/>
              </w:rPr>
            </w:pPr>
            <w:r w:rsidRPr="003E7895">
              <w:rPr>
                <w:rFonts w:hint="cs"/>
                <w:i/>
                <w:iCs/>
                <w:szCs w:val="20"/>
                <w:rtl/>
              </w:rPr>
              <w:t>المحافظة</w:t>
            </w:r>
          </w:p>
        </w:tc>
        <w:tc>
          <w:tcPr>
            <w:tcW w:w="715" w:type="dxa"/>
            <w:vAlign w:val="bottom"/>
          </w:tcPr>
          <w:p w14:paraId="713C7769" w14:textId="77777777" w:rsidR="00E4263F" w:rsidRPr="003E7895" w:rsidRDefault="00E4263F" w:rsidP="003E7895">
            <w:pPr>
              <w:spacing w:before="40" w:after="40" w:line="280" w:lineRule="exact"/>
              <w:rPr>
                <w:bCs/>
                <w:i/>
                <w:iCs/>
                <w:szCs w:val="20"/>
                <w:rtl/>
              </w:rPr>
            </w:pPr>
            <w:r w:rsidRPr="003E7895">
              <w:rPr>
                <w:rFonts w:hint="cs"/>
                <w:i/>
                <w:iCs/>
                <w:szCs w:val="20"/>
                <w:rtl/>
              </w:rPr>
              <w:t>2018</w:t>
            </w:r>
          </w:p>
        </w:tc>
        <w:tc>
          <w:tcPr>
            <w:tcW w:w="826" w:type="dxa"/>
            <w:vAlign w:val="bottom"/>
          </w:tcPr>
          <w:p w14:paraId="37BDE058" w14:textId="77777777" w:rsidR="00E4263F" w:rsidRPr="003E7895" w:rsidRDefault="00E4263F" w:rsidP="003E7895">
            <w:pPr>
              <w:spacing w:before="40" w:after="40" w:line="280" w:lineRule="exact"/>
              <w:rPr>
                <w:bCs/>
                <w:i/>
                <w:iCs/>
                <w:szCs w:val="20"/>
                <w:rtl/>
              </w:rPr>
            </w:pPr>
            <w:r w:rsidRPr="003E7895">
              <w:rPr>
                <w:rFonts w:hint="cs"/>
                <w:i/>
                <w:iCs/>
                <w:szCs w:val="20"/>
                <w:rtl/>
              </w:rPr>
              <w:t>2019</w:t>
            </w:r>
          </w:p>
        </w:tc>
        <w:tc>
          <w:tcPr>
            <w:tcW w:w="881" w:type="dxa"/>
            <w:vAlign w:val="bottom"/>
          </w:tcPr>
          <w:p w14:paraId="0A546AB6" w14:textId="77777777" w:rsidR="00E4263F" w:rsidRPr="003E7895" w:rsidRDefault="00E4263F" w:rsidP="003E7895">
            <w:pPr>
              <w:spacing w:before="40" w:after="40" w:line="280" w:lineRule="exact"/>
              <w:rPr>
                <w:bCs/>
                <w:i/>
                <w:iCs/>
                <w:szCs w:val="20"/>
                <w:rtl/>
              </w:rPr>
            </w:pPr>
            <w:r w:rsidRPr="003E7895">
              <w:rPr>
                <w:rFonts w:hint="cs"/>
                <w:i/>
                <w:iCs/>
                <w:szCs w:val="20"/>
                <w:rtl/>
              </w:rPr>
              <w:t>2020</w:t>
            </w:r>
          </w:p>
        </w:tc>
        <w:tc>
          <w:tcPr>
            <w:tcW w:w="1106" w:type="dxa"/>
            <w:vAlign w:val="bottom"/>
          </w:tcPr>
          <w:p w14:paraId="638E7A51" w14:textId="77777777" w:rsidR="00E4263F" w:rsidRPr="003E7895" w:rsidRDefault="00E4263F" w:rsidP="003E7895">
            <w:pPr>
              <w:spacing w:before="40" w:after="40" w:line="280" w:lineRule="exact"/>
              <w:rPr>
                <w:bCs/>
                <w:i/>
                <w:iCs/>
                <w:szCs w:val="20"/>
                <w:rtl/>
              </w:rPr>
            </w:pPr>
            <w:r w:rsidRPr="003E7895">
              <w:rPr>
                <w:rFonts w:hint="cs"/>
                <w:i/>
                <w:iCs/>
                <w:szCs w:val="20"/>
                <w:rtl/>
              </w:rPr>
              <w:t>المحافظة</w:t>
            </w:r>
          </w:p>
        </w:tc>
        <w:tc>
          <w:tcPr>
            <w:tcW w:w="952" w:type="dxa"/>
            <w:vAlign w:val="bottom"/>
          </w:tcPr>
          <w:p w14:paraId="6BF76A16" w14:textId="77777777" w:rsidR="00E4263F" w:rsidRPr="003E7895" w:rsidRDefault="00E4263F" w:rsidP="003E7895">
            <w:pPr>
              <w:spacing w:before="40" w:after="40" w:line="280" w:lineRule="exact"/>
              <w:rPr>
                <w:bCs/>
                <w:i/>
                <w:iCs/>
                <w:szCs w:val="20"/>
                <w:rtl/>
              </w:rPr>
            </w:pPr>
            <w:r w:rsidRPr="003E7895">
              <w:rPr>
                <w:rFonts w:hint="cs"/>
                <w:i/>
                <w:iCs/>
                <w:szCs w:val="20"/>
                <w:rtl/>
              </w:rPr>
              <w:t>2018</w:t>
            </w:r>
          </w:p>
        </w:tc>
        <w:tc>
          <w:tcPr>
            <w:tcW w:w="854" w:type="dxa"/>
            <w:vAlign w:val="bottom"/>
          </w:tcPr>
          <w:p w14:paraId="0DADC714" w14:textId="77777777" w:rsidR="00E4263F" w:rsidRPr="003E7895" w:rsidRDefault="00E4263F" w:rsidP="003E7895">
            <w:pPr>
              <w:spacing w:before="40" w:after="40" w:line="280" w:lineRule="exact"/>
              <w:rPr>
                <w:bCs/>
                <w:i/>
                <w:iCs/>
                <w:szCs w:val="20"/>
                <w:rtl/>
              </w:rPr>
            </w:pPr>
            <w:r w:rsidRPr="003E7895">
              <w:rPr>
                <w:rFonts w:hint="cs"/>
                <w:i/>
                <w:iCs/>
                <w:szCs w:val="20"/>
                <w:rtl/>
              </w:rPr>
              <w:t>2019</w:t>
            </w:r>
          </w:p>
        </w:tc>
        <w:tc>
          <w:tcPr>
            <w:tcW w:w="924" w:type="dxa"/>
            <w:vAlign w:val="bottom"/>
          </w:tcPr>
          <w:p w14:paraId="5EBB121F" w14:textId="77777777" w:rsidR="00E4263F" w:rsidRPr="003E7895" w:rsidRDefault="00E4263F" w:rsidP="003E7895">
            <w:pPr>
              <w:spacing w:before="40" w:after="40" w:line="280" w:lineRule="exact"/>
              <w:rPr>
                <w:i/>
                <w:iCs/>
                <w:szCs w:val="20"/>
              </w:rPr>
            </w:pPr>
            <w:r w:rsidRPr="003E7895">
              <w:rPr>
                <w:rFonts w:hint="cs"/>
                <w:i/>
                <w:iCs/>
                <w:szCs w:val="20"/>
                <w:rtl/>
              </w:rPr>
              <w:t>2020</w:t>
            </w:r>
          </w:p>
        </w:tc>
      </w:tr>
      <w:tr w:rsidR="00E4263F" w:rsidRPr="003E7895" w14:paraId="578F4970" w14:textId="77777777" w:rsidTr="00311DCC">
        <w:trPr>
          <w:jc w:val="left"/>
        </w:trPr>
        <w:tc>
          <w:tcPr>
            <w:tcW w:w="1115" w:type="dxa"/>
          </w:tcPr>
          <w:p w14:paraId="758D8F50" w14:textId="77777777" w:rsidR="00E4263F" w:rsidRPr="003E7895" w:rsidRDefault="00E4263F" w:rsidP="003E7895">
            <w:pPr>
              <w:spacing w:before="40" w:after="40" w:line="280" w:lineRule="exact"/>
              <w:rPr>
                <w:szCs w:val="20"/>
              </w:rPr>
            </w:pPr>
            <w:proofErr w:type="spellStart"/>
            <w:r w:rsidRPr="003E7895">
              <w:rPr>
                <w:rFonts w:hint="cs"/>
                <w:szCs w:val="20"/>
                <w:rtl/>
              </w:rPr>
              <w:t>أمبارا</w:t>
            </w:r>
            <w:proofErr w:type="spellEnd"/>
          </w:p>
        </w:tc>
        <w:tc>
          <w:tcPr>
            <w:tcW w:w="715" w:type="dxa"/>
          </w:tcPr>
          <w:p w14:paraId="52BFD776" w14:textId="77777777" w:rsidR="00E4263F" w:rsidRPr="003E7895" w:rsidRDefault="00E4263F" w:rsidP="003E7895">
            <w:pPr>
              <w:spacing w:before="40" w:after="40" w:line="280" w:lineRule="exact"/>
              <w:rPr>
                <w:szCs w:val="20"/>
                <w:rtl/>
              </w:rPr>
            </w:pPr>
            <w:r w:rsidRPr="003E7895">
              <w:rPr>
                <w:rFonts w:hint="cs"/>
                <w:szCs w:val="20"/>
                <w:rtl/>
              </w:rPr>
              <w:t>2</w:t>
            </w:r>
          </w:p>
        </w:tc>
        <w:tc>
          <w:tcPr>
            <w:tcW w:w="826" w:type="dxa"/>
          </w:tcPr>
          <w:p w14:paraId="24B9BD2F" w14:textId="77777777" w:rsidR="00E4263F" w:rsidRPr="003E7895" w:rsidRDefault="00E4263F" w:rsidP="003E7895">
            <w:pPr>
              <w:spacing w:before="40" w:after="40" w:line="280" w:lineRule="exact"/>
              <w:rPr>
                <w:szCs w:val="20"/>
                <w:rtl/>
              </w:rPr>
            </w:pPr>
            <w:r w:rsidRPr="003E7895">
              <w:rPr>
                <w:rFonts w:hint="cs"/>
                <w:szCs w:val="20"/>
                <w:rtl/>
              </w:rPr>
              <w:t>1</w:t>
            </w:r>
          </w:p>
        </w:tc>
        <w:tc>
          <w:tcPr>
            <w:tcW w:w="881" w:type="dxa"/>
          </w:tcPr>
          <w:p w14:paraId="049B7C75" w14:textId="77777777" w:rsidR="00E4263F" w:rsidRPr="003E7895" w:rsidRDefault="00E4263F" w:rsidP="003E7895">
            <w:pPr>
              <w:spacing w:before="40" w:after="40" w:line="280" w:lineRule="exact"/>
              <w:rPr>
                <w:szCs w:val="20"/>
                <w:rtl/>
              </w:rPr>
            </w:pPr>
            <w:r w:rsidRPr="003E7895">
              <w:rPr>
                <w:rFonts w:hint="cs"/>
                <w:szCs w:val="20"/>
                <w:rtl/>
              </w:rPr>
              <w:t>2</w:t>
            </w:r>
          </w:p>
        </w:tc>
        <w:tc>
          <w:tcPr>
            <w:tcW w:w="1106" w:type="dxa"/>
          </w:tcPr>
          <w:p w14:paraId="5C0259D0" w14:textId="77777777" w:rsidR="00E4263F" w:rsidRPr="003E7895" w:rsidRDefault="00E4263F" w:rsidP="003E7895">
            <w:pPr>
              <w:spacing w:before="40" w:after="40" w:line="280" w:lineRule="exact"/>
              <w:rPr>
                <w:szCs w:val="20"/>
                <w:rtl/>
              </w:rPr>
            </w:pPr>
            <w:proofErr w:type="spellStart"/>
            <w:r w:rsidRPr="003E7895">
              <w:rPr>
                <w:rFonts w:hint="cs"/>
                <w:szCs w:val="20"/>
                <w:rtl/>
              </w:rPr>
              <w:t>كيلينوتشي</w:t>
            </w:r>
            <w:proofErr w:type="spellEnd"/>
          </w:p>
        </w:tc>
        <w:tc>
          <w:tcPr>
            <w:tcW w:w="952" w:type="dxa"/>
          </w:tcPr>
          <w:p w14:paraId="613C5B13"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54" w:type="dxa"/>
          </w:tcPr>
          <w:p w14:paraId="637ED1ED" w14:textId="77777777" w:rsidR="00E4263F" w:rsidRPr="003E7895" w:rsidRDefault="00E4263F" w:rsidP="003E7895">
            <w:pPr>
              <w:spacing w:before="40" w:after="40" w:line="280" w:lineRule="exact"/>
              <w:rPr>
                <w:szCs w:val="20"/>
                <w:rtl/>
              </w:rPr>
            </w:pPr>
            <w:r w:rsidRPr="003E7895">
              <w:rPr>
                <w:rFonts w:hint="cs"/>
                <w:szCs w:val="20"/>
                <w:rtl/>
              </w:rPr>
              <w:t>1</w:t>
            </w:r>
          </w:p>
        </w:tc>
        <w:tc>
          <w:tcPr>
            <w:tcW w:w="924" w:type="dxa"/>
          </w:tcPr>
          <w:p w14:paraId="13484BC4" w14:textId="77777777" w:rsidR="00E4263F" w:rsidRPr="003E7895" w:rsidRDefault="00E4263F" w:rsidP="003E7895">
            <w:pPr>
              <w:spacing w:before="40" w:after="40" w:line="280" w:lineRule="exact"/>
              <w:rPr>
                <w:szCs w:val="20"/>
                <w:rtl/>
              </w:rPr>
            </w:pPr>
            <w:r w:rsidRPr="003E7895">
              <w:rPr>
                <w:rFonts w:hint="cs"/>
                <w:szCs w:val="20"/>
                <w:rtl/>
              </w:rPr>
              <w:t>صفر</w:t>
            </w:r>
          </w:p>
        </w:tc>
      </w:tr>
      <w:tr w:rsidR="00E4263F" w:rsidRPr="003E7895" w14:paraId="2220AA58" w14:textId="77777777" w:rsidTr="00311DCC">
        <w:trPr>
          <w:jc w:val="left"/>
        </w:trPr>
        <w:tc>
          <w:tcPr>
            <w:tcW w:w="1115" w:type="dxa"/>
          </w:tcPr>
          <w:p w14:paraId="2F01201C" w14:textId="77777777" w:rsidR="00E4263F" w:rsidRPr="003E7895" w:rsidRDefault="00E4263F" w:rsidP="003E7895">
            <w:pPr>
              <w:spacing w:before="40" w:after="40" w:line="280" w:lineRule="exact"/>
              <w:rPr>
                <w:szCs w:val="20"/>
              </w:rPr>
            </w:pPr>
            <w:proofErr w:type="spellStart"/>
            <w:r w:rsidRPr="003E7895">
              <w:rPr>
                <w:rFonts w:hint="cs"/>
                <w:szCs w:val="20"/>
                <w:rtl/>
              </w:rPr>
              <w:t>أنورادابورا</w:t>
            </w:r>
            <w:proofErr w:type="spellEnd"/>
          </w:p>
        </w:tc>
        <w:tc>
          <w:tcPr>
            <w:tcW w:w="715" w:type="dxa"/>
          </w:tcPr>
          <w:p w14:paraId="5939A484" w14:textId="77777777" w:rsidR="00E4263F" w:rsidRPr="003E7895" w:rsidRDefault="00E4263F" w:rsidP="003E7895">
            <w:pPr>
              <w:spacing w:before="40" w:after="40" w:line="280" w:lineRule="exact"/>
              <w:rPr>
                <w:szCs w:val="20"/>
                <w:rtl/>
              </w:rPr>
            </w:pPr>
            <w:r w:rsidRPr="003E7895">
              <w:rPr>
                <w:rFonts w:hint="cs"/>
                <w:szCs w:val="20"/>
                <w:rtl/>
              </w:rPr>
              <w:t>1</w:t>
            </w:r>
          </w:p>
        </w:tc>
        <w:tc>
          <w:tcPr>
            <w:tcW w:w="826" w:type="dxa"/>
          </w:tcPr>
          <w:p w14:paraId="13694DB3"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81" w:type="dxa"/>
          </w:tcPr>
          <w:p w14:paraId="49D6752A" w14:textId="77777777" w:rsidR="00E4263F" w:rsidRPr="003E7895" w:rsidRDefault="00E4263F" w:rsidP="003E7895">
            <w:pPr>
              <w:spacing w:before="40" w:after="40" w:line="280" w:lineRule="exact"/>
              <w:rPr>
                <w:szCs w:val="20"/>
                <w:rtl/>
              </w:rPr>
            </w:pPr>
            <w:r w:rsidRPr="003E7895">
              <w:rPr>
                <w:rFonts w:hint="cs"/>
                <w:szCs w:val="20"/>
                <w:rtl/>
              </w:rPr>
              <w:t>6</w:t>
            </w:r>
          </w:p>
        </w:tc>
        <w:tc>
          <w:tcPr>
            <w:tcW w:w="1106" w:type="dxa"/>
          </w:tcPr>
          <w:p w14:paraId="43599B62" w14:textId="77777777" w:rsidR="00E4263F" w:rsidRPr="003E7895" w:rsidRDefault="00E4263F" w:rsidP="003E7895">
            <w:pPr>
              <w:spacing w:before="40" w:after="40" w:line="280" w:lineRule="exact"/>
              <w:rPr>
                <w:szCs w:val="20"/>
                <w:rtl/>
              </w:rPr>
            </w:pPr>
            <w:proofErr w:type="spellStart"/>
            <w:r w:rsidRPr="003E7895">
              <w:rPr>
                <w:rFonts w:hint="cs"/>
                <w:szCs w:val="20"/>
                <w:rtl/>
              </w:rPr>
              <w:t>كورونيغالا</w:t>
            </w:r>
            <w:proofErr w:type="spellEnd"/>
          </w:p>
        </w:tc>
        <w:tc>
          <w:tcPr>
            <w:tcW w:w="952" w:type="dxa"/>
          </w:tcPr>
          <w:p w14:paraId="5FAAD13F" w14:textId="77777777" w:rsidR="00E4263F" w:rsidRPr="003E7895" w:rsidRDefault="00E4263F" w:rsidP="003E7895">
            <w:pPr>
              <w:spacing w:before="40" w:after="40" w:line="280" w:lineRule="exact"/>
              <w:rPr>
                <w:szCs w:val="20"/>
                <w:rtl/>
              </w:rPr>
            </w:pPr>
            <w:r w:rsidRPr="003E7895">
              <w:rPr>
                <w:rFonts w:hint="cs"/>
                <w:szCs w:val="20"/>
                <w:rtl/>
              </w:rPr>
              <w:t>2</w:t>
            </w:r>
          </w:p>
        </w:tc>
        <w:tc>
          <w:tcPr>
            <w:tcW w:w="854" w:type="dxa"/>
          </w:tcPr>
          <w:p w14:paraId="372A4524" w14:textId="77777777" w:rsidR="00E4263F" w:rsidRPr="003E7895" w:rsidRDefault="00E4263F" w:rsidP="003E7895">
            <w:pPr>
              <w:spacing w:before="40" w:after="40" w:line="280" w:lineRule="exact"/>
              <w:rPr>
                <w:szCs w:val="20"/>
                <w:rtl/>
              </w:rPr>
            </w:pPr>
            <w:r w:rsidRPr="003E7895">
              <w:rPr>
                <w:rFonts w:hint="cs"/>
                <w:szCs w:val="20"/>
                <w:rtl/>
              </w:rPr>
              <w:t>2</w:t>
            </w:r>
          </w:p>
        </w:tc>
        <w:tc>
          <w:tcPr>
            <w:tcW w:w="924" w:type="dxa"/>
          </w:tcPr>
          <w:p w14:paraId="6BAB3517" w14:textId="77777777" w:rsidR="00E4263F" w:rsidRPr="003E7895" w:rsidRDefault="00E4263F" w:rsidP="003E7895">
            <w:pPr>
              <w:spacing w:before="40" w:after="40" w:line="280" w:lineRule="exact"/>
              <w:rPr>
                <w:szCs w:val="20"/>
                <w:rtl/>
              </w:rPr>
            </w:pPr>
            <w:r w:rsidRPr="003E7895">
              <w:rPr>
                <w:rFonts w:hint="cs"/>
                <w:szCs w:val="20"/>
                <w:rtl/>
              </w:rPr>
              <w:t>3</w:t>
            </w:r>
          </w:p>
        </w:tc>
      </w:tr>
      <w:tr w:rsidR="00E4263F" w:rsidRPr="003E7895" w14:paraId="417CAB06" w14:textId="77777777" w:rsidTr="00311DCC">
        <w:trPr>
          <w:jc w:val="left"/>
        </w:trPr>
        <w:tc>
          <w:tcPr>
            <w:tcW w:w="1115" w:type="dxa"/>
          </w:tcPr>
          <w:p w14:paraId="5A33B687" w14:textId="77777777" w:rsidR="00E4263F" w:rsidRPr="003E7895" w:rsidRDefault="00E4263F" w:rsidP="003E7895">
            <w:pPr>
              <w:spacing w:before="40" w:after="40" w:line="280" w:lineRule="exact"/>
              <w:rPr>
                <w:szCs w:val="20"/>
              </w:rPr>
            </w:pPr>
            <w:proofErr w:type="spellStart"/>
            <w:r w:rsidRPr="003E7895">
              <w:rPr>
                <w:rFonts w:hint="cs"/>
                <w:szCs w:val="20"/>
                <w:rtl/>
              </w:rPr>
              <w:t>بادولا</w:t>
            </w:r>
            <w:proofErr w:type="spellEnd"/>
          </w:p>
        </w:tc>
        <w:tc>
          <w:tcPr>
            <w:tcW w:w="715" w:type="dxa"/>
          </w:tcPr>
          <w:p w14:paraId="0CEE3A9A" w14:textId="77777777" w:rsidR="00E4263F" w:rsidRPr="003E7895" w:rsidRDefault="00E4263F" w:rsidP="003E7895">
            <w:pPr>
              <w:spacing w:before="40" w:after="40" w:line="280" w:lineRule="exact"/>
              <w:rPr>
                <w:szCs w:val="20"/>
                <w:rtl/>
              </w:rPr>
            </w:pPr>
            <w:r w:rsidRPr="003E7895">
              <w:rPr>
                <w:rFonts w:hint="cs"/>
                <w:szCs w:val="20"/>
                <w:rtl/>
              </w:rPr>
              <w:t>1</w:t>
            </w:r>
          </w:p>
        </w:tc>
        <w:tc>
          <w:tcPr>
            <w:tcW w:w="826" w:type="dxa"/>
          </w:tcPr>
          <w:p w14:paraId="2A4AEC74" w14:textId="77777777" w:rsidR="00E4263F" w:rsidRPr="003E7895" w:rsidRDefault="00E4263F" w:rsidP="003E7895">
            <w:pPr>
              <w:spacing w:before="40" w:after="40" w:line="280" w:lineRule="exact"/>
              <w:rPr>
                <w:szCs w:val="20"/>
                <w:rtl/>
              </w:rPr>
            </w:pPr>
            <w:r w:rsidRPr="003E7895">
              <w:rPr>
                <w:rFonts w:hint="cs"/>
                <w:szCs w:val="20"/>
                <w:rtl/>
              </w:rPr>
              <w:t>1</w:t>
            </w:r>
          </w:p>
        </w:tc>
        <w:tc>
          <w:tcPr>
            <w:tcW w:w="881" w:type="dxa"/>
          </w:tcPr>
          <w:p w14:paraId="175DF50F" w14:textId="77777777" w:rsidR="00E4263F" w:rsidRPr="003E7895" w:rsidRDefault="00E4263F" w:rsidP="003E7895">
            <w:pPr>
              <w:spacing w:before="40" w:after="40" w:line="280" w:lineRule="exact"/>
              <w:rPr>
                <w:szCs w:val="20"/>
                <w:rtl/>
              </w:rPr>
            </w:pPr>
            <w:r w:rsidRPr="003E7895">
              <w:rPr>
                <w:rFonts w:hint="cs"/>
                <w:szCs w:val="20"/>
                <w:rtl/>
              </w:rPr>
              <w:t>2</w:t>
            </w:r>
          </w:p>
        </w:tc>
        <w:tc>
          <w:tcPr>
            <w:tcW w:w="1106" w:type="dxa"/>
          </w:tcPr>
          <w:p w14:paraId="0A8F0EE7" w14:textId="77777777" w:rsidR="00E4263F" w:rsidRPr="003E7895" w:rsidRDefault="00E4263F" w:rsidP="003E7895">
            <w:pPr>
              <w:spacing w:before="40" w:after="40" w:line="280" w:lineRule="exact"/>
              <w:rPr>
                <w:szCs w:val="20"/>
                <w:rtl/>
              </w:rPr>
            </w:pPr>
            <w:r w:rsidRPr="003E7895">
              <w:rPr>
                <w:rFonts w:hint="cs"/>
                <w:szCs w:val="20"/>
                <w:rtl/>
              </w:rPr>
              <w:t>منار</w:t>
            </w:r>
          </w:p>
        </w:tc>
        <w:tc>
          <w:tcPr>
            <w:tcW w:w="952" w:type="dxa"/>
          </w:tcPr>
          <w:p w14:paraId="2D3B6E37"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54" w:type="dxa"/>
          </w:tcPr>
          <w:p w14:paraId="5BFFF398"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924" w:type="dxa"/>
          </w:tcPr>
          <w:p w14:paraId="0530F03B" w14:textId="77777777" w:rsidR="00E4263F" w:rsidRPr="003E7895" w:rsidRDefault="00E4263F" w:rsidP="003E7895">
            <w:pPr>
              <w:spacing w:before="40" w:after="40" w:line="280" w:lineRule="exact"/>
              <w:rPr>
                <w:szCs w:val="20"/>
                <w:rtl/>
              </w:rPr>
            </w:pPr>
            <w:r w:rsidRPr="003E7895">
              <w:rPr>
                <w:rFonts w:hint="cs"/>
                <w:szCs w:val="20"/>
                <w:rtl/>
              </w:rPr>
              <w:t>1</w:t>
            </w:r>
          </w:p>
        </w:tc>
      </w:tr>
      <w:tr w:rsidR="00E4263F" w:rsidRPr="003E7895" w14:paraId="23563C11" w14:textId="77777777" w:rsidTr="00311DCC">
        <w:trPr>
          <w:jc w:val="left"/>
        </w:trPr>
        <w:tc>
          <w:tcPr>
            <w:tcW w:w="1115" w:type="dxa"/>
          </w:tcPr>
          <w:p w14:paraId="66B9E9BB" w14:textId="77777777" w:rsidR="00E4263F" w:rsidRPr="003E7895" w:rsidRDefault="00E4263F" w:rsidP="003E7895">
            <w:pPr>
              <w:spacing w:before="40" w:after="40" w:line="280" w:lineRule="exact"/>
              <w:rPr>
                <w:szCs w:val="20"/>
              </w:rPr>
            </w:pPr>
            <w:proofErr w:type="spellStart"/>
            <w:r w:rsidRPr="003E7895">
              <w:rPr>
                <w:rFonts w:hint="cs"/>
                <w:szCs w:val="20"/>
                <w:rtl/>
              </w:rPr>
              <w:t>باتيكالوا</w:t>
            </w:r>
            <w:proofErr w:type="spellEnd"/>
          </w:p>
        </w:tc>
        <w:tc>
          <w:tcPr>
            <w:tcW w:w="715" w:type="dxa"/>
          </w:tcPr>
          <w:p w14:paraId="0548A200"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26" w:type="dxa"/>
          </w:tcPr>
          <w:p w14:paraId="4E7B7F2A" w14:textId="77777777" w:rsidR="00E4263F" w:rsidRPr="003E7895" w:rsidRDefault="00E4263F" w:rsidP="003E7895">
            <w:pPr>
              <w:spacing w:before="40" w:after="40" w:line="280" w:lineRule="exact"/>
              <w:rPr>
                <w:szCs w:val="20"/>
                <w:rtl/>
              </w:rPr>
            </w:pPr>
            <w:r w:rsidRPr="003E7895">
              <w:rPr>
                <w:rFonts w:hint="cs"/>
                <w:szCs w:val="20"/>
                <w:rtl/>
              </w:rPr>
              <w:t>3</w:t>
            </w:r>
          </w:p>
        </w:tc>
        <w:tc>
          <w:tcPr>
            <w:tcW w:w="881" w:type="dxa"/>
          </w:tcPr>
          <w:p w14:paraId="72CA4BB1" w14:textId="77777777" w:rsidR="00E4263F" w:rsidRPr="003E7895" w:rsidRDefault="00E4263F" w:rsidP="003E7895">
            <w:pPr>
              <w:spacing w:before="40" w:after="40" w:line="280" w:lineRule="exact"/>
              <w:rPr>
                <w:szCs w:val="20"/>
                <w:rtl/>
              </w:rPr>
            </w:pPr>
            <w:r w:rsidRPr="003E7895">
              <w:rPr>
                <w:rFonts w:hint="cs"/>
                <w:szCs w:val="20"/>
                <w:rtl/>
              </w:rPr>
              <w:t>3</w:t>
            </w:r>
          </w:p>
        </w:tc>
        <w:tc>
          <w:tcPr>
            <w:tcW w:w="1106" w:type="dxa"/>
          </w:tcPr>
          <w:p w14:paraId="55C6B28C" w14:textId="77777777" w:rsidR="00E4263F" w:rsidRPr="003E7895" w:rsidRDefault="00E4263F" w:rsidP="003E7895">
            <w:pPr>
              <w:spacing w:before="40" w:after="40" w:line="280" w:lineRule="exact"/>
              <w:rPr>
                <w:szCs w:val="20"/>
                <w:rtl/>
              </w:rPr>
            </w:pPr>
            <w:proofErr w:type="spellStart"/>
            <w:r w:rsidRPr="003E7895">
              <w:rPr>
                <w:rFonts w:hint="cs"/>
                <w:szCs w:val="20"/>
                <w:rtl/>
              </w:rPr>
              <w:t>ماتالي</w:t>
            </w:r>
            <w:proofErr w:type="spellEnd"/>
          </w:p>
        </w:tc>
        <w:tc>
          <w:tcPr>
            <w:tcW w:w="952" w:type="dxa"/>
          </w:tcPr>
          <w:p w14:paraId="42BC7868" w14:textId="77777777" w:rsidR="00E4263F" w:rsidRPr="003E7895" w:rsidRDefault="00E4263F" w:rsidP="003E7895">
            <w:pPr>
              <w:spacing w:before="40" w:after="40" w:line="280" w:lineRule="exact"/>
              <w:rPr>
                <w:szCs w:val="20"/>
                <w:rtl/>
              </w:rPr>
            </w:pPr>
            <w:r w:rsidRPr="003E7895">
              <w:rPr>
                <w:rFonts w:hint="cs"/>
                <w:szCs w:val="20"/>
                <w:rtl/>
              </w:rPr>
              <w:t>2</w:t>
            </w:r>
          </w:p>
        </w:tc>
        <w:tc>
          <w:tcPr>
            <w:tcW w:w="854" w:type="dxa"/>
          </w:tcPr>
          <w:p w14:paraId="5363F590" w14:textId="77777777" w:rsidR="00E4263F" w:rsidRPr="003E7895" w:rsidRDefault="00E4263F" w:rsidP="003E7895">
            <w:pPr>
              <w:spacing w:before="40" w:after="40" w:line="280" w:lineRule="exact"/>
              <w:rPr>
                <w:szCs w:val="20"/>
                <w:rtl/>
              </w:rPr>
            </w:pPr>
            <w:r w:rsidRPr="003E7895">
              <w:rPr>
                <w:rFonts w:hint="cs"/>
                <w:szCs w:val="20"/>
                <w:rtl/>
              </w:rPr>
              <w:t>2</w:t>
            </w:r>
          </w:p>
        </w:tc>
        <w:tc>
          <w:tcPr>
            <w:tcW w:w="924" w:type="dxa"/>
          </w:tcPr>
          <w:p w14:paraId="3CD06F9A" w14:textId="77777777" w:rsidR="00E4263F" w:rsidRPr="003E7895" w:rsidRDefault="00E4263F" w:rsidP="003E7895">
            <w:pPr>
              <w:spacing w:before="40" w:after="40" w:line="280" w:lineRule="exact"/>
              <w:rPr>
                <w:szCs w:val="20"/>
                <w:rtl/>
              </w:rPr>
            </w:pPr>
            <w:r w:rsidRPr="003E7895">
              <w:rPr>
                <w:rFonts w:hint="cs"/>
                <w:szCs w:val="20"/>
                <w:rtl/>
              </w:rPr>
              <w:t>1</w:t>
            </w:r>
          </w:p>
        </w:tc>
      </w:tr>
      <w:tr w:rsidR="00E4263F" w:rsidRPr="003E7895" w14:paraId="72FEFCDE" w14:textId="77777777" w:rsidTr="00311DCC">
        <w:trPr>
          <w:jc w:val="left"/>
        </w:trPr>
        <w:tc>
          <w:tcPr>
            <w:tcW w:w="1115" w:type="dxa"/>
          </w:tcPr>
          <w:p w14:paraId="3E4B18D7" w14:textId="77777777" w:rsidR="00E4263F" w:rsidRPr="003E7895" w:rsidRDefault="00E4263F" w:rsidP="003E7895">
            <w:pPr>
              <w:spacing w:before="40" w:after="40" w:line="280" w:lineRule="exact"/>
              <w:rPr>
                <w:szCs w:val="20"/>
              </w:rPr>
            </w:pPr>
            <w:r w:rsidRPr="003E7895">
              <w:rPr>
                <w:rFonts w:hint="cs"/>
                <w:szCs w:val="20"/>
                <w:rtl/>
              </w:rPr>
              <w:t>كولومبو</w:t>
            </w:r>
          </w:p>
        </w:tc>
        <w:tc>
          <w:tcPr>
            <w:tcW w:w="715" w:type="dxa"/>
          </w:tcPr>
          <w:p w14:paraId="6204C094" w14:textId="77777777" w:rsidR="00E4263F" w:rsidRPr="003E7895" w:rsidRDefault="00E4263F" w:rsidP="003E7895">
            <w:pPr>
              <w:spacing w:before="40" w:after="40" w:line="280" w:lineRule="exact"/>
              <w:rPr>
                <w:szCs w:val="20"/>
                <w:rtl/>
              </w:rPr>
            </w:pPr>
            <w:r w:rsidRPr="003E7895">
              <w:rPr>
                <w:rFonts w:hint="cs"/>
                <w:szCs w:val="20"/>
                <w:rtl/>
              </w:rPr>
              <w:t>14</w:t>
            </w:r>
          </w:p>
        </w:tc>
        <w:tc>
          <w:tcPr>
            <w:tcW w:w="826" w:type="dxa"/>
          </w:tcPr>
          <w:p w14:paraId="6B5CCAC0" w14:textId="77777777" w:rsidR="00E4263F" w:rsidRPr="003E7895" w:rsidRDefault="00E4263F" w:rsidP="003E7895">
            <w:pPr>
              <w:spacing w:before="40" w:after="40" w:line="280" w:lineRule="exact"/>
              <w:rPr>
                <w:szCs w:val="20"/>
                <w:rtl/>
              </w:rPr>
            </w:pPr>
            <w:r w:rsidRPr="003E7895">
              <w:rPr>
                <w:rFonts w:hint="cs"/>
                <w:szCs w:val="20"/>
                <w:rtl/>
              </w:rPr>
              <w:t>20</w:t>
            </w:r>
          </w:p>
        </w:tc>
        <w:tc>
          <w:tcPr>
            <w:tcW w:w="881" w:type="dxa"/>
          </w:tcPr>
          <w:p w14:paraId="61DB118C" w14:textId="77777777" w:rsidR="00E4263F" w:rsidRPr="003E7895" w:rsidRDefault="00E4263F" w:rsidP="003E7895">
            <w:pPr>
              <w:spacing w:before="40" w:after="40" w:line="280" w:lineRule="exact"/>
              <w:rPr>
                <w:szCs w:val="20"/>
                <w:rtl/>
              </w:rPr>
            </w:pPr>
            <w:r w:rsidRPr="003E7895">
              <w:rPr>
                <w:rFonts w:hint="cs"/>
                <w:szCs w:val="20"/>
                <w:rtl/>
              </w:rPr>
              <w:t>13</w:t>
            </w:r>
          </w:p>
        </w:tc>
        <w:tc>
          <w:tcPr>
            <w:tcW w:w="1106" w:type="dxa"/>
          </w:tcPr>
          <w:p w14:paraId="2C3D13FC" w14:textId="77777777" w:rsidR="00E4263F" w:rsidRPr="003E7895" w:rsidRDefault="00E4263F" w:rsidP="003E7895">
            <w:pPr>
              <w:spacing w:before="40" w:after="40" w:line="280" w:lineRule="exact"/>
              <w:rPr>
                <w:szCs w:val="20"/>
                <w:rtl/>
              </w:rPr>
            </w:pPr>
            <w:proofErr w:type="spellStart"/>
            <w:r w:rsidRPr="003E7895">
              <w:rPr>
                <w:rFonts w:hint="cs"/>
                <w:szCs w:val="20"/>
                <w:rtl/>
              </w:rPr>
              <w:t>ماتارا</w:t>
            </w:r>
            <w:proofErr w:type="spellEnd"/>
          </w:p>
        </w:tc>
        <w:tc>
          <w:tcPr>
            <w:tcW w:w="952" w:type="dxa"/>
          </w:tcPr>
          <w:p w14:paraId="3E346225" w14:textId="77777777" w:rsidR="00E4263F" w:rsidRPr="003E7895" w:rsidRDefault="00E4263F" w:rsidP="003E7895">
            <w:pPr>
              <w:spacing w:before="40" w:after="40" w:line="280" w:lineRule="exact"/>
              <w:rPr>
                <w:szCs w:val="20"/>
                <w:rtl/>
              </w:rPr>
            </w:pPr>
            <w:r w:rsidRPr="003E7895">
              <w:rPr>
                <w:rFonts w:hint="cs"/>
                <w:szCs w:val="20"/>
                <w:rtl/>
              </w:rPr>
              <w:t>3</w:t>
            </w:r>
          </w:p>
        </w:tc>
        <w:tc>
          <w:tcPr>
            <w:tcW w:w="854" w:type="dxa"/>
          </w:tcPr>
          <w:p w14:paraId="7AA5F6BC" w14:textId="77777777" w:rsidR="00E4263F" w:rsidRPr="003E7895" w:rsidRDefault="00E4263F" w:rsidP="003E7895">
            <w:pPr>
              <w:spacing w:before="40" w:after="40" w:line="280" w:lineRule="exact"/>
              <w:rPr>
                <w:szCs w:val="20"/>
                <w:rtl/>
              </w:rPr>
            </w:pPr>
            <w:r w:rsidRPr="003E7895">
              <w:rPr>
                <w:rFonts w:hint="cs"/>
                <w:szCs w:val="20"/>
                <w:rtl/>
              </w:rPr>
              <w:t>3</w:t>
            </w:r>
          </w:p>
        </w:tc>
        <w:tc>
          <w:tcPr>
            <w:tcW w:w="924" w:type="dxa"/>
          </w:tcPr>
          <w:p w14:paraId="4BF78D92" w14:textId="77777777" w:rsidR="00E4263F" w:rsidRPr="003E7895" w:rsidRDefault="00E4263F" w:rsidP="003E7895">
            <w:pPr>
              <w:spacing w:before="40" w:after="40" w:line="280" w:lineRule="exact"/>
              <w:rPr>
                <w:szCs w:val="20"/>
                <w:rtl/>
              </w:rPr>
            </w:pPr>
            <w:r w:rsidRPr="003E7895">
              <w:rPr>
                <w:rFonts w:hint="cs"/>
                <w:szCs w:val="20"/>
                <w:rtl/>
              </w:rPr>
              <w:t>5</w:t>
            </w:r>
          </w:p>
        </w:tc>
      </w:tr>
      <w:tr w:rsidR="00E4263F" w:rsidRPr="003E7895" w14:paraId="16FB3470" w14:textId="77777777" w:rsidTr="00311DCC">
        <w:trPr>
          <w:jc w:val="left"/>
        </w:trPr>
        <w:tc>
          <w:tcPr>
            <w:tcW w:w="1115" w:type="dxa"/>
          </w:tcPr>
          <w:p w14:paraId="3B37C0E4" w14:textId="77777777" w:rsidR="00E4263F" w:rsidRPr="003E7895" w:rsidRDefault="00E4263F" w:rsidP="003E7895">
            <w:pPr>
              <w:spacing w:before="40" w:after="40" w:line="280" w:lineRule="exact"/>
              <w:rPr>
                <w:szCs w:val="20"/>
              </w:rPr>
            </w:pPr>
            <w:r w:rsidRPr="003E7895">
              <w:rPr>
                <w:rFonts w:hint="cs"/>
                <w:szCs w:val="20"/>
                <w:rtl/>
              </w:rPr>
              <w:t>غالي</w:t>
            </w:r>
          </w:p>
        </w:tc>
        <w:tc>
          <w:tcPr>
            <w:tcW w:w="715" w:type="dxa"/>
          </w:tcPr>
          <w:p w14:paraId="64EFC890" w14:textId="77777777" w:rsidR="00E4263F" w:rsidRPr="003E7895" w:rsidRDefault="00E4263F" w:rsidP="003E7895">
            <w:pPr>
              <w:spacing w:before="40" w:after="40" w:line="280" w:lineRule="exact"/>
              <w:rPr>
                <w:szCs w:val="20"/>
                <w:rtl/>
              </w:rPr>
            </w:pPr>
            <w:r w:rsidRPr="003E7895">
              <w:rPr>
                <w:rFonts w:hint="cs"/>
                <w:szCs w:val="20"/>
                <w:rtl/>
              </w:rPr>
              <w:t>3</w:t>
            </w:r>
          </w:p>
        </w:tc>
        <w:tc>
          <w:tcPr>
            <w:tcW w:w="826" w:type="dxa"/>
          </w:tcPr>
          <w:p w14:paraId="5DEE1F11" w14:textId="77777777" w:rsidR="00E4263F" w:rsidRPr="003E7895" w:rsidRDefault="00E4263F" w:rsidP="003E7895">
            <w:pPr>
              <w:spacing w:before="40" w:after="40" w:line="280" w:lineRule="exact"/>
              <w:rPr>
                <w:szCs w:val="20"/>
                <w:rtl/>
              </w:rPr>
            </w:pPr>
            <w:r w:rsidRPr="003E7895">
              <w:rPr>
                <w:rFonts w:hint="cs"/>
                <w:szCs w:val="20"/>
                <w:rtl/>
              </w:rPr>
              <w:t>2</w:t>
            </w:r>
          </w:p>
        </w:tc>
        <w:tc>
          <w:tcPr>
            <w:tcW w:w="881" w:type="dxa"/>
          </w:tcPr>
          <w:p w14:paraId="132AB874" w14:textId="77777777" w:rsidR="00E4263F" w:rsidRPr="003E7895" w:rsidRDefault="00E4263F" w:rsidP="003E7895">
            <w:pPr>
              <w:spacing w:before="40" w:after="40" w:line="280" w:lineRule="exact"/>
              <w:rPr>
                <w:szCs w:val="20"/>
                <w:rtl/>
              </w:rPr>
            </w:pPr>
            <w:r w:rsidRPr="003E7895">
              <w:rPr>
                <w:rFonts w:hint="cs"/>
                <w:szCs w:val="20"/>
                <w:rtl/>
              </w:rPr>
              <w:t>2</w:t>
            </w:r>
          </w:p>
        </w:tc>
        <w:tc>
          <w:tcPr>
            <w:tcW w:w="1106" w:type="dxa"/>
          </w:tcPr>
          <w:p w14:paraId="68F2F57B" w14:textId="77777777" w:rsidR="00E4263F" w:rsidRPr="003E7895" w:rsidRDefault="00E4263F" w:rsidP="003E7895">
            <w:pPr>
              <w:spacing w:before="40" w:after="40" w:line="280" w:lineRule="exact"/>
              <w:rPr>
                <w:szCs w:val="20"/>
                <w:rtl/>
              </w:rPr>
            </w:pPr>
            <w:proofErr w:type="spellStart"/>
            <w:r w:rsidRPr="003E7895">
              <w:rPr>
                <w:rFonts w:hint="cs"/>
                <w:szCs w:val="20"/>
                <w:rtl/>
              </w:rPr>
              <w:t>موناراغالا</w:t>
            </w:r>
            <w:proofErr w:type="spellEnd"/>
          </w:p>
        </w:tc>
        <w:tc>
          <w:tcPr>
            <w:tcW w:w="952" w:type="dxa"/>
          </w:tcPr>
          <w:p w14:paraId="4BC06A7E"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54" w:type="dxa"/>
          </w:tcPr>
          <w:p w14:paraId="2FC23273"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924" w:type="dxa"/>
          </w:tcPr>
          <w:p w14:paraId="481634FA" w14:textId="77777777" w:rsidR="00E4263F" w:rsidRPr="003E7895" w:rsidRDefault="00E4263F" w:rsidP="003E7895">
            <w:pPr>
              <w:spacing w:before="40" w:after="40" w:line="280" w:lineRule="exact"/>
              <w:rPr>
                <w:szCs w:val="20"/>
                <w:rtl/>
              </w:rPr>
            </w:pPr>
            <w:r w:rsidRPr="003E7895">
              <w:rPr>
                <w:rFonts w:hint="cs"/>
                <w:szCs w:val="20"/>
                <w:rtl/>
              </w:rPr>
              <w:t>3</w:t>
            </w:r>
          </w:p>
        </w:tc>
      </w:tr>
      <w:tr w:rsidR="00E4263F" w:rsidRPr="003E7895" w14:paraId="6207D18C" w14:textId="77777777" w:rsidTr="00311DCC">
        <w:trPr>
          <w:jc w:val="left"/>
        </w:trPr>
        <w:tc>
          <w:tcPr>
            <w:tcW w:w="1115" w:type="dxa"/>
          </w:tcPr>
          <w:p w14:paraId="3E176974" w14:textId="77777777" w:rsidR="00E4263F" w:rsidRPr="003E7895" w:rsidRDefault="00E4263F" w:rsidP="003E7895">
            <w:pPr>
              <w:spacing w:before="40" w:after="40" w:line="280" w:lineRule="exact"/>
              <w:rPr>
                <w:szCs w:val="20"/>
              </w:rPr>
            </w:pPr>
            <w:proofErr w:type="spellStart"/>
            <w:r w:rsidRPr="003E7895">
              <w:rPr>
                <w:rFonts w:hint="cs"/>
                <w:szCs w:val="20"/>
                <w:rtl/>
              </w:rPr>
              <w:t>غامباها</w:t>
            </w:r>
            <w:proofErr w:type="spellEnd"/>
          </w:p>
        </w:tc>
        <w:tc>
          <w:tcPr>
            <w:tcW w:w="715" w:type="dxa"/>
          </w:tcPr>
          <w:p w14:paraId="23356CE5" w14:textId="77777777" w:rsidR="00E4263F" w:rsidRPr="003E7895" w:rsidRDefault="00E4263F" w:rsidP="003E7895">
            <w:pPr>
              <w:spacing w:before="40" w:after="40" w:line="280" w:lineRule="exact"/>
              <w:rPr>
                <w:szCs w:val="20"/>
                <w:rtl/>
              </w:rPr>
            </w:pPr>
            <w:r w:rsidRPr="003E7895">
              <w:rPr>
                <w:rFonts w:hint="cs"/>
                <w:szCs w:val="20"/>
                <w:rtl/>
              </w:rPr>
              <w:t>10</w:t>
            </w:r>
          </w:p>
        </w:tc>
        <w:tc>
          <w:tcPr>
            <w:tcW w:w="826" w:type="dxa"/>
          </w:tcPr>
          <w:p w14:paraId="539F5A4B" w14:textId="77777777" w:rsidR="00E4263F" w:rsidRPr="003E7895" w:rsidRDefault="00E4263F" w:rsidP="003E7895">
            <w:pPr>
              <w:spacing w:before="40" w:after="40" w:line="280" w:lineRule="exact"/>
              <w:rPr>
                <w:szCs w:val="20"/>
                <w:rtl/>
              </w:rPr>
            </w:pPr>
            <w:r w:rsidRPr="003E7895">
              <w:rPr>
                <w:rFonts w:hint="cs"/>
                <w:szCs w:val="20"/>
                <w:rtl/>
              </w:rPr>
              <w:t>14</w:t>
            </w:r>
          </w:p>
        </w:tc>
        <w:tc>
          <w:tcPr>
            <w:tcW w:w="881" w:type="dxa"/>
          </w:tcPr>
          <w:p w14:paraId="2357C591" w14:textId="77777777" w:rsidR="00E4263F" w:rsidRPr="003E7895" w:rsidRDefault="00E4263F" w:rsidP="003E7895">
            <w:pPr>
              <w:spacing w:before="40" w:after="40" w:line="280" w:lineRule="exact"/>
              <w:rPr>
                <w:szCs w:val="20"/>
                <w:rtl/>
              </w:rPr>
            </w:pPr>
            <w:r w:rsidRPr="003E7895">
              <w:rPr>
                <w:rFonts w:hint="cs"/>
                <w:szCs w:val="20"/>
                <w:rtl/>
              </w:rPr>
              <w:t>7</w:t>
            </w:r>
          </w:p>
        </w:tc>
        <w:tc>
          <w:tcPr>
            <w:tcW w:w="1106" w:type="dxa"/>
          </w:tcPr>
          <w:p w14:paraId="794308BD" w14:textId="77777777" w:rsidR="00E4263F" w:rsidRPr="003E7895" w:rsidRDefault="00E4263F" w:rsidP="003E7895">
            <w:pPr>
              <w:spacing w:before="40" w:after="40" w:line="280" w:lineRule="exact"/>
              <w:rPr>
                <w:szCs w:val="20"/>
                <w:rtl/>
              </w:rPr>
            </w:pPr>
            <w:proofErr w:type="spellStart"/>
            <w:r w:rsidRPr="003E7895">
              <w:rPr>
                <w:rFonts w:hint="cs"/>
                <w:szCs w:val="20"/>
                <w:rtl/>
              </w:rPr>
              <w:t>مولاتيفو</w:t>
            </w:r>
            <w:proofErr w:type="spellEnd"/>
          </w:p>
        </w:tc>
        <w:tc>
          <w:tcPr>
            <w:tcW w:w="952" w:type="dxa"/>
          </w:tcPr>
          <w:p w14:paraId="1BB33C4A"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54" w:type="dxa"/>
          </w:tcPr>
          <w:p w14:paraId="461C9FA6"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924" w:type="dxa"/>
          </w:tcPr>
          <w:p w14:paraId="5325890E" w14:textId="77777777" w:rsidR="00E4263F" w:rsidRPr="003E7895" w:rsidRDefault="00E4263F" w:rsidP="003E7895">
            <w:pPr>
              <w:spacing w:before="40" w:after="40" w:line="280" w:lineRule="exact"/>
              <w:rPr>
                <w:szCs w:val="20"/>
                <w:rtl/>
              </w:rPr>
            </w:pPr>
            <w:r w:rsidRPr="003E7895">
              <w:rPr>
                <w:rFonts w:hint="cs"/>
                <w:szCs w:val="20"/>
                <w:rtl/>
              </w:rPr>
              <w:t>صفر</w:t>
            </w:r>
          </w:p>
        </w:tc>
      </w:tr>
      <w:tr w:rsidR="00E4263F" w:rsidRPr="003E7895" w14:paraId="26AA0611" w14:textId="77777777" w:rsidTr="00311DCC">
        <w:trPr>
          <w:jc w:val="left"/>
        </w:trPr>
        <w:tc>
          <w:tcPr>
            <w:tcW w:w="1115" w:type="dxa"/>
          </w:tcPr>
          <w:p w14:paraId="60FEE48A" w14:textId="77777777" w:rsidR="00E4263F" w:rsidRPr="003E7895" w:rsidRDefault="00E4263F" w:rsidP="003E7895">
            <w:pPr>
              <w:spacing w:before="40" w:after="40" w:line="280" w:lineRule="exact"/>
              <w:rPr>
                <w:szCs w:val="20"/>
              </w:rPr>
            </w:pPr>
            <w:proofErr w:type="spellStart"/>
            <w:r w:rsidRPr="003E7895">
              <w:rPr>
                <w:rFonts w:hint="cs"/>
                <w:szCs w:val="20"/>
                <w:rtl/>
              </w:rPr>
              <w:t>هامبانثوتا</w:t>
            </w:r>
            <w:proofErr w:type="spellEnd"/>
          </w:p>
        </w:tc>
        <w:tc>
          <w:tcPr>
            <w:tcW w:w="715" w:type="dxa"/>
          </w:tcPr>
          <w:p w14:paraId="2D926590" w14:textId="77777777" w:rsidR="00E4263F" w:rsidRPr="003E7895" w:rsidRDefault="00E4263F" w:rsidP="003E7895">
            <w:pPr>
              <w:spacing w:before="40" w:after="40" w:line="280" w:lineRule="exact"/>
              <w:rPr>
                <w:szCs w:val="20"/>
                <w:rtl/>
              </w:rPr>
            </w:pPr>
            <w:r w:rsidRPr="003E7895">
              <w:rPr>
                <w:rFonts w:hint="cs"/>
                <w:szCs w:val="20"/>
                <w:rtl/>
              </w:rPr>
              <w:t>1</w:t>
            </w:r>
          </w:p>
        </w:tc>
        <w:tc>
          <w:tcPr>
            <w:tcW w:w="826" w:type="dxa"/>
          </w:tcPr>
          <w:p w14:paraId="644F2093" w14:textId="77777777" w:rsidR="00E4263F" w:rsidRPr="003E7895" w:rsidRDefault="00E4263F" w:rsidP="003E7895">
            <w:pPr>
              <w:spacing w:before="40" w:after="40" w:line="280" w:lineRule="exact"/>
              <w:rPr>
                <w:szCs w:val="20"/>
                <w:rtl/>
              </w:rPr>
            </w:pPr>
            <w:r w:rsidRPr="003E7895">
              <w:rPr>
                <w:rFonts w:hint="cs"/>
                <w:szCs w:val="20"/>
                <w:rtl/>
              </w:rPr>
              <w:t>2</w:t>
            </w:r>
          </w:p>
        </w:tc>
        <w:tc>
          <w:tcPr>
            <w:tcW w:w="881" w:type="dxa"/>
          </w:tcPr>
          <w:p w14:paraId="4AA18A62" w14:textId="77777777" w:rsidR="00E4263F" w:rsidRPr="003E7895" w:rsidRDefault="00E4263F" w:rsidP="003E7895">
            <w:pPr>
              <w:spacing w:before="40" w:after="40" w:line="280" w:lineRule="exact"/>
              <w:rPr>
                <w:szCs w:val="20"/>
                <w:rtl/>
              </w:rPr>
            </w:pPr>
            <w:r w:rsidRPr="003E7895">
              <w:rPr>
                <w:rFonts w:hint="cs"/>
                <w:szCs w:val="20"/>
                <w:rtl/>
              </w:rPr>
              <w:t>1</w:t>
            </w:r>
          </w:p>
        </w:tc>
        <w:tc>
          <w:tcPr>
            <w:tcW w:w="1106" w:type="dxa"/>
          </w:tcPr>
          <w:p w14:paraId="3246A96B" w14:textId="77777777" w:rsidR="00E4263F" w:rsidRPr="003E7895" w:rsidRDefault="00E4263F" w:rsidP="003E7895">
            <w:pPr>
              <w:spacing w:before="40" w:after="40" w:line="280" w:lineRule="exact"/>
              <w:rPr>
                <w:szCs w:val="20"/>
                <w:rtl/>
              </w:rPr>
            </w:pPr>
            <w:r w:rsidRPr="003E7895">
              <w:rPr>
                <w:rFonts w:hint="cs"/>
                <w:szCs w:val="20"/>
                <w:rtl/>
              </w:rPr>
              <w:t>نوارا ايليا</w:t>
            </w:r>
          </w:p>
        </w:tc>
        <w:tc>
          <w:tcPr>
            <w:tcW w:w="952" w:type="dxa"/>
          </w:tcPr>
          <w:p w14:paraId="5BDE4337" w14:textId="77777777" w:rsidR="00E4263F" w:rsidRPr="003E7895" w:rsidRDefault="00E4263F" w:rsidP="003E7895">
            <w:pPr>
              <w:spacing w:before="40" w:after="40" w:line="280" w:lineRule="exact"/>
              <w:rPr>
                <w:szCs w:val="20"/>
                <w:rtl/>
              </w:rPr>
            </w:pPr>
            <w:r w:rsidRPr="003E7895">
              <w:rPr>
                <w:rFonts w:hint="cs"/>
                <w:szCs w:val="20"/>
                <w:rtl/>
              </w:rPr>
              <w:t>2</w:t>
            </w:r>
          </w:p>
        </w:tc>
        <w:tc>
          <w:tcPr>
            <w:tcW w:w="854" w:type="dxa"/>
          </w:tcPr>
          <w:p w14:paraId="78C56A8C" w14:textId="77777777" w:rsidR="00E4263F" w:rsidRPr="003E7895" w:rsidRDefault="00E4263F" w:rsidP="003E7895">
            <w:pPr>
              <w:spacing w:before="40" w:after="40" w:line="280" w:lineRule="exact"/>
              <w:rPr>
                <w:szCs w:val="20"/>
                <w:rtl/>
              </w:rPr>
            </w:pPr>
            <w:r w:rsidRPr="003E7895">
              <w:rPr>
                <w:rFonts w:hint="cs"/>
                <w:szCs w:val="20"/>
                <w:rtl/>
              </w:rPr>
              <w:t>1</w:t>
            </w:r>
          </w:p>
        </w:tc>
        <w:tc>
          <w:tcPr>
            <w:tcW w:w="924" w:type="dxa"/>
          </w:tcPr>
          <w:p w14:paraId="48956755" w14:textId="77777777" w:rsidR="00E4263F" w:rsidRPr="003E7895" w:rsidRDefault="00E4263F" w:rsidP="003E7895">
            <w:pPr>
              <w:spacing w:before="40" w:after="40" w:line="280" w:lineRule="exact"/>
              <w:rPr>
                <w:szCs w:val="20"/>
                <w:rtl/>
              </w:rPr>
            </w:pPr>
            <w:r w:rsidRPr="003E7895">
              <w:rPr>
                <w:rFonts w:hint="cs"/>
                <w:szCs w:val="20"/>
                <w:rtl/>
              </w:rPr>
              <w:t>3</w:t>
            </w:r>
          </w:p>
        </w:tc>
      </w:tr>
      <w:tr w:rsidR="00E4263F" w:rsidRPr="003E7895" w14:paraId="74E07ED5" w14:textId="77777777" w:rsidTr="00311DCC">
        <w:trPr>
          <w:jc w:val="left"/>
        </w:trPr>
        <w:tc>
          <w:tcPr>
            <w:tcW w:w="1115" w:type="dxa"/>
          </w:tcPr>
          <w:p w14:paraId="63B77A03" w14:textId="77777777" w:rsidR="00E4263F" w:rsidRPr="003E7895" w:rsidRDefault="00E4263F" w:rsidP="003E7895">
            <w:pPr>
              <w:spacing w:before="40" w:after="40" w:line="280" w:lineRule="exact"/>
              <w:rPr>
                <w:szCs w:val="20"/>
              </w:rPr>
            </w:pPr>
            <w:r w:rsidRPr="003E7895">
              <w:rPr>
                <w:rFonts w:hint="cs"/>
                <w:szCs w:val="20"/>
                <w:rtl/>
              </w:rPr>
              <w:t>جافنا</w:t>
            </w:r>
          </w:p>
        </w:tc>
        <w:tc>
          <w:tcPr>
            <w:tcW w:w="715" w:type="dxa"/>
          </w:tcPr>
          <w:p w14:paraId="10D0BC01" w14:textId="77777777" w:rsidR="00E4263F" w:rsidRPr="003E7895" w:rsidRDefault="00E4263F" w:rsidP="003E7895">
            <w:pPr>
              <w:spacing w:before="40" w:after="40" w:line="280" w:lineRule="exact"/>
              <w:rPr>
                <w:szCs w:val="20"/>
                <w:rtl/>
              </w:rPr>
            </w:pPr>
            <w:r w:rsidRPr="003E7895">
              <w:rPr>
                <w:rFonts w:hint="cs"/>
                <w:szCs w:val="20"/>
                <w:rtl/>
              </w:rPr>
              <w:t>1</w:t>
            </w:r>
          </w:p>
        </w:tc>
        <w:tc>
          <w:tcPr>
            <w:tcW w:w="826" w:type="dxa"/>
          </w:tcPr>
          <w:p w14:paraId="32C92FF5" w14:textId="77777777" w:rsidR="00E4263F" w:rsidRPr="003E7895" w:rsidRDefault="00E4263F" w:rsidP="003E7895">
            <w:pPr>
              <w:spacing w:before="40" w:after="40" w:line="280" w:lineRule="exact"/>
              <w:rPr>
                <w:szCs w:val="20"/>
                <w:rtl/>
              </w:rPr>
            </w:pPr>
            <w:r w:rsidRPr="003E7895">
              <w:rPr>
                <w:rFonts w:hint="cs"/>
                <w:szCs w:val="20"/>
                <w:rtl/>
              </w:rPr>
              <w:t>2</w:t>
            </w:r>
          </w:p>
        </w:tc>
        <w:tc>
          <w:tcPr>
            <w:tcW w:w="881" w:type="dxa"/>
          </w:tcPr>
          <w:p w14:paraId="6B418951" w14:textId="77777777" w:rsidR="00E4263F" w:rsidRPr="003E7895" w:rsidRDefault="00E4263F" w:rsidP="003E7895">
            <w:pPr>
              <w:spacing w:before="40" w:after="40" w:line="280" w:lineRule="exact"/>
              <w:rPr>
                <w:szCs w:val="20"/>
                <w:rtl/>
              </w:rPr>
            </w:pPr>
            <w:r w:rsidRPr="003E7895">
              <w:rPr>
                <w:rFonts w:hint="cs"/>
                <w:szCs w:val="20"/>
                <w:rtl/>
              </w:rPr>
              <w:t>3</w:t>
            </w:r>
          </w:p>
        </w:tc>
        <w:tc>
          <w:tcPr>
            <w:tcW w:w="1106" w:type="dxa"/>
          </w:tcPr>
          <w:p w14:paraId="4C3DD4EC" w14:textId="77777777" w:rsidR="00E4263F" w:rsidRPr="003E7895" w:rsidRDefault="00E4263F" w:rsidP="003E7895">
            <w:pPr>
              <w:spacing w:before="40" w:after="40" w:line="280" w:lineRule="exact"/>
              <w:rPr>
                <w:szCs w:val="20"/>
                <w:rtl/>
              </w:rPr>
            </w:pPr>
            <w:proofErr w:type="spellStart"/>
            <w:r w:rsidRPr="003E7895">
              <w:rPr>
                <w:rFonts w:hint="cs"/>
                <w:szCs w:val="20"/>
                <w:rtl/>
              </w:rPr>
              <w:t>بولوناروا</w:t>
            </w:r>
            <w:proofErr w:type="spellEnd"/>
          </w:p>
        </w:tc>
        <w:tc>
          <w:tcPr>
            <w:tcW w:w="952" w:type="dxa"/>
          </w:tcPr>
          <w:p w14:paraId="7B1E3C2B" w14:textId="77777777" w:rsidR="00E4263F" w:rsidRPr="003E7895" w:rsidRDefault="00E4263F" w:rsidP="003E7895">
            <w:pPr>
              <w:spacing w:before="40" w:after="40" w:line="280" w:lineRule="exact"/>
              <w:rPr>
                <w:szCs w:val="20"/>
                <w:rtl/>
              </w:rPr>
            </w:pPr>
            <w:r w:rsidRPr="003E7895">
              <w:rPr>
                <w:rFonts w:hint="cs"/>
                <w:szCs w:val="20"/>
                <w:rtl/>
              </w:rPr>
              <w:t>4</w:t>
            </w:r>
          </w:p>
        </w:tc>
        <w:tc>
          <w:tcPr>
            <w:tcW w:w="854" w:type="dxa"/>
          </w:tcPr>
          <w:p w14:paraId="51F7470A" w14:textId="77777777" w:rsidR="00E4263F" w:rsidRPr="003E7895" w:rsidRDefault="00E4263F" w:rsidP="003E7895">
            <w:pPr>
              <w:spacing w:before="40" w:after="40" w:line="280" w:lineRule="exact"/>
              <w:rPr>
                <w:szCs w:val="20"/>
                <w:rtl/>
              </w:rPr>
            </w:pPr>
            <w:r w:rsidRPr="003E7895">
              <w:rPr>
                <w:rFonts w:hint="cs"/>
                <w:szCs w:val="20"/>
                <w:rtl/>
              </w:rPr>
              <w:t>4</w:t>
            </w:r>
          </w:p>
        </w:tc>
        <w:tc>
          <w:tcPr>
            <w:tcW w:w="924" w:type="dxa"/>
          </w:tcPr>
          <w:p w14:paraId="166D2992" w14:textId="77777777" w:rsidR="00E4263F" w:rsidRPr="003E7895" w:rsidRDefault="00E4263F" w:rsidP="003E7895">
            <w:pPr>
              <w:spacing w:before="40" w:after="40" w:line="280" w:lineRule="exact"/>
              <w:rPr>
                <w:szCs w:val="20"/>
                <w:rtl/>
              </w:rPr>
            </w:pPr>
            <w:r w:rsidRPr="003E7895">
              <w:rPr>
                <w:rFonts w:hint="cs"/>
                <w:szCs w:val="20"/>
                <w:rtl/>
              </w:rPr>
              <w:t>2</w:t>
            </w:r>
          </w:p>
        </w:tc>
      </w:tr>
      <w:tr w:rsidR="00E4263F" w:rsidRPr="003E7895" w14:paraId="0B2FCCF5" w14:textId="77777777" w:rsidTr="00311DCC">
        <w:trPr>
          <w:jc w:val="left"/>
        </w:trPr>
        <w:tc>
          <w:tcPr>
            <w:tcW w:w="1115" w:type="dxa"/>
          </w:tcPr>
          <w:p w14:paraId="636EA571" w14:textId="77777777" w:rsidR="00E4263F" w:rsidRPr="003E7895" w:rsidRDefault="00E4263F" w:rsidP="003E7895">
            <w:pPr>
              <w:spacing w:before="40" w:after="40" w:line="280" w:lineRule="exact"/>
              <w:rPr>
                <w:szCs w:val="20"/>
              </w:rPr>
            </w:pPr>
            <w:proofErr w:type="spellStart"/>
            <w:r w:rsidRPr="003E7895">
              <w:rPr>
                <w:rFonts w:hint="cs"/>
                <w:szCs w:val="20"/>
                <w:rtl/>
              </w:rPr>
              <w:t>كالوتارا</w:t>
            </w:r>
            <w:proofErr w:type="spellEnd"/>
          </w:p>
        </w:tc>
        <w:tc>
          <w:tcPr>
            <w:tcW w:w="715" w:type="dxa"/>
          </w:tcPr>
          <w:p w14:paraId="26CDC7D4" w14:textId="77777777" w:rsidR="00E4263F" w:rsidRPr="003E7895" w:rsidRDefault="00E4263F" w:rsidP="003E7895">
            <w:pPr>
              <w:spacing w:before="40" w:after="40" w:line="280" w:lineRule="exact"/>
              <w:rPr>
                <w:szCs w:val="20"/>
                <w:rtl/>
              </w:rPr>
            </w:pPr>
            <w:r w:rsidRPr="003E7895">
              <w:rPr>
                <w:rFonts w:hint="cs"/>
                <w:szCs w:val="20"/>
                <w:rtl/>
              </w:rPr>
              <w:t>5</w:t>
            </w:r>
          </w:p>
        </w:tc>
        <w:tc>
          <w:tcPr>
            <w:tcW w:w="826" w:type="dxa"/>
          </w:tcPr>
          <w:p w14:paraId="3F77D972" w14:textId="77777777" w:rsidR="00E4263F" w:rsidRPr="003E7895" w:rsidRDefault="00E4263F" w:rsidP="003E7895">
            <w:pPr>
              <w:spacing w:before="40" w:after="40" w:line="280" w:lineRule="exact"/>
              <w:rPr>
                <w:szCs w:val="20"/>
                <w:rtl/>
              </w:rPr>
            </w:pPr>
            <w:r w:rsidRPr="003E7895">
              <w:rPr>
                <w:rFonts w:hint="cs"/>
                <w:szCs w:val="20"/>
                <w:rtl/>
              </w:rPr>
              <w:t>4</w:t>
            </w:r>
          </w:p>
        </w:tc>
        <w:tc>
          <w:tcPr>
            <w:tcW w:w="881" w:type="dxa"/>
          </w:tcPr>
          <w:p w14:paraId="73DDC48D" w14:textId="77777777" w:rsidR="00E4263F" w:rsidRPr="003E7895" w:rsidRDefault="00E4263F" w:rsidP="003E7895">
            <w:pPr>
              <w:spacing w:before="40" w:after="40" w:line="280" w:lineRule="exact"/>
              <w:rPr>
                <w:szCs w:val="20"/>
                <w:rtl/>
              </w:rPr>
            </w:pPr>
            <w:r w:rsidRPr="003E7895">
              <w:rPr>
                <w:rFonts w:hint="cs"/>
                <w:szCs w:val="20"/>
                <w:rtl/>
              </w:rPr>
              <w:t>2</w:t>
            </w:r>
          </w:p>
        </w:tc>
        <w:tc>
          <w:tcPr>
            <w:tcW w:w="1106" w:type="dxa"/>
          </w:tcPr>
          <w:p w14:paraId="1DCA42C5" w14:textId="77777777" w:rsidR="00E4263F" w:rsidRPr="003E7895" w:rsidRDefault="00E4263F" w:rsidP="003E7895">
            <w:pPr>
              <w:spacing w:before="40" w:after="40" w:line="280" w:lineRule="exact"/>
              <w:rPr>
                <w:szCs w:val="20"/>
                <w:rtl/>
              </w:rPr>
            </w:pPr>
            <w:proofErr w:type="spellStart"/>
            <w:r w:rsidRPr="003E7895">
              <w:rPr>
                <w:rFonts w:hint="cs"/>
                <w:szCs w:val="20"/>
                <w:rtl/>
              </w:rPr>
              <w:t>بوتلوم</w:t>
            </w:r>
            <w:proofErr w:type="spellEnd"/>
          </w:p>
        </w:tc>
        <w:tc>
          <w:tcPr>
            <w:tcW w:w="952" w:type="dxa"/>
          </w:tcPr>
          <w:p w14:paraId="7370489E"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54" w:type="dxa"/>
          </w:tcPr>
          <w:p w14:paraId="359ED96C" w14:textId="77777777" w:rsidR="00E4263F" w:rsidRPr="003E7895" w:rsidRDefault="00E4263F" w:rsidP="003E7895">
            <w:pPr>
              <w:spacing w:before="40" w:after="40" w:line="280" w:lineRule="exact"/>
              <w:rPr>
                <w:szCs w:val="20"/>
                <w:rtl/>
              </w:rPr>
            </w:pPr>
            <w:r w:rsidRPr="003E7895">
              <w:rPr>
                <w:rFonts w:hint="cs"/>
                <w:szCs w:val="20"/>
                <w:rtl/>
              </w:rPr>
              <w:t>3</w:t>
            </w:r>
          </w:p>
        </w:tc>
        <w:tc>
          <w:tcPr>
            <w:tcW w:w="924" w:type="dxa"/>
          </w:tcPr>
          <w:p w14:paraId="2A07E02C" w14:textId="77777777" w:rsidR="00E4263F" w:rsidRPr="003E7895" w:rsidRDefault="00E4263F" w:rsidP="003E7895">
            <w:pPr>
              <w:spacing w:before="40" w:after="40" w:line="280" w:lineRule="exact"/>
              <w:rPr>
                <w:szCs w:val="20"/>
                <w:rtl/>
              </w:rPr>
            </w:pPr>
            <w:r w:rsidRPr="003E7895">
              <w:rPr>
                <w:rFonts w:hint="cs"/>
                <w:szCs w:val="20"/>
                <w:rtl/>
              </w:rPr>
              <w:t>1</w:t>
            </w:r>
          </w:p>
        </w:tc>
      </w:tr>
      <w:tr w:rsidR="00E4263F" w:rsidRPr="003E7895" w14:paraId="4B8F25CD" w14:textId="77777777" w:rsidTr="00311DCC">
        <w:trPr>
          <w:jc w:val="left"/>
        </w:trPr>
        <w:tc>
          <w:tcPr>
            <w:tcW w:w="1115" w:type="dxa"/>
          </w:tcPr>
          <w:p w14:paraId="43D685BB" w14:textId="77777777" w:rsidR="00E4263F" w:rsidRPr="003E7895" w:rsidRDefault="00E4263F" w:rsidP="003E7895">
            <w:pPr>
              <w:spacing w:before="40" w:after="40" w:line="280" w:lineRule="exact"/>
              <w:rPr>
                <w:szCs w:val="20"/>
                <w:rtl/>
              </w:rPr>
            </w:pPr>
            <w:r w:rsidRPr="003E7895">
              <w:rPr>
                <w:rFonts w:hint="cs"/>
                <w:szCs w:val="20"/>
                <w:rtl/>
              </w:rPr>
              <w:t>كاندي</w:t>
            </w:r>
          </w:p>
        </w:tc>
        <w:tc>
          <w:tcPr>
            <w:tcW w:w="715" w:type="dxa"/>
          </w:tcPr>
          <w:p w14:paraId="17D52FA7" w14:textId="77777777" w:rsidR="00E4263F" w:rsidRPr="003E7895" w:rsidRDefault="00E4263F" w:rsidP="003E7895">
            <w:pPr>
              <w:spacing w:before="40" w:after="40" w:line="280" w:lineRule="exact"/>
              <w:rPr>
                <w:szCs w:val="20"/>
                <w:rtl/>
              </w:rPr>
            </w:pPr>
            <w:r w:rsidRPr="003E7895">
              <w:rPr>
                <w:rFonts w:hint="cs"/>
                <w:szCs w:val="20"/>
                <w:rtl/>
              </w:rPr>
              <w:t>5</w:t>
            </w:r>
          </w:p>
        </w:tc>
        <w:tc>
          <w:tcPr>
            <w:tcW w:w="826" w:type="dxa"/>
          </w:tcPr>
          <w:p w14:paraId="6891CF8A" w14:textId="77777777" w:rsidR="00E4263F" w:rsidRPr="003E7895" w:rsidRDefault="00E4263F" w:rsidP="003E7895">
            <w:pPr>
              <w:spacing w:before="40" w:after="40" w:line="280" w:lineRule="exact"/>
              <w:rPr>
                <w:szCs w:val="20"/>
                <w:rtl/>
              </w:rPr>
            </w:pPr>
            <w:r w:rsidRPr="003E7895">
              <w:rPr>
                <w:rFonts w:hint="cs"/>
                <w:szCs w:val="20"/>
                <w:rtl/>
              </w:rPr>
              <w:t>2</w:t>
            </w:r>
          </w:p>
        </w:tc>
        <w:tc>
          <w:tcPr>
            <w:tcW w:w="881" w:type="dxa"/>
          </w:tcPr>
          <w:p w14:paraId="3CD3D1FA"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1106" w:type="dxa"/>
          </w:tcPr>
          <w:p w14:paraId="252B2C6E" w14:textId="77777777" w:rsidR="00E4263F" w:rsidRPr="003E7895" w:rsidRDefault="00E4263F" w:rsidP="003E7895">
            <w:pPr>
              <w:spacing w:before="40" w:after="40" w:line="280" w:lineRule="exact"/>
              <w:rPr>
                <w:szCs w:val="20"/>
                <w:rtl/>
              </w:rPr>
            </w:pPr>
            <w:proofErr w:type="spellStart"/>
            <w:r w:rsidRPr="003E7895">
              <w:rPr>
                <w:rFonts w:hint="cs"/>
                <w:szCs w:val="20"/>
                <w:rtl/>
              </w:rPr>
              <w:t>راتنابورا</w:t>
            </w:r>
            <w:proofErr w:type="spellEnd"/>
          </w:p>
        </w:tc>
        <w:tc>
          <w:tcPr>
            <w:tcW w:w="952" w:type="dxa"/>
          </w:tcPr>
          <w:p w14:paraId="04542BD1" w14:textId="77777777" w:rsidR="00E4263F" w:rsidRPr="003E7895" w:rsidRDefault="00E4263F" w:rsidP="003E7895">
            <w:pPr>
              <w:spacing w:before="40" w:after="40" w:line="280" w:lineRule="exact"/>
              <w:rPr>
                <w:szCs w:val="20"/>
                <w:rtl/>
              </w:rPr>
            </w:pPr>
            <w:r w:rsidRPr="003E7895">
              <w:rPr>
                <w:rFonts w:hint="cs"/>
                <w:szCs w:val="20"/>
                <w:rtl/>
              </w:rPr>
              <w:t>2</w:t>
            </w:r>
          </w:p>
        </w:tc>
        <w:tc>
          <w:tcPr>
            <w:tcW w:w="854" w:type="dxa"/>
          </w:tcPr>
          <w:p w14:paraId="2C2198B7" w14:textId="77777777" w:rsidR="00E4263F" w:rsidRPr="003E7895" w:rsidRDefault="00E4263F" w:rsidP="003E7895">
            <w:pPr>
              <w:spacing w:before="40" w:after="40" w:line="280" w:lineRule="exact"/>
              <w:rPr>
                <w:szCs w:val="20"/>
                <w:rtl/>
              </w:rPr>
            </w:pPr>
            <w:r w:rsidRPr="003E7895">
              <w:rPr>
                <w:rFonts w:hint="cs"/>
                <w:szCs w:val="20"/>
                <w:rtl/>
              </w:rPr>
              <w:t>6</w:t>
            </w:r>
          </w:p>
        </w:tc>
        <w:tc>
          <w:tcPr>
            <w:tcW w:w="924" w:type="dxa"/>
          </w:tcPr>
          <w:p w14:paraId="1FEC6944" w14:textId="77777777" w:rsidR="00E4263F" w:rsidRPr="003E7895" w:rsidRDefault="00E4263F" w:rsidP="003E7895">
            <w:pPr>
              <w:spacing w:before="40" w:after="40" w:line="280" w:lineRule="exact"/>
              <w:rPr>
                <w:szCs w:val="20"/>
              </w:rPr>
            </w:pPr>
            <w:r w:rsidRPr="003E7895">
              <w:rPr>
                <w:rFonts w:hint="cs"/>
                <w:szCs w:val="20"/>
                <w:rtl/>
              </w:rPr>
              <w:t>2</w:t>
            </w:r>
          </w:p>
        </w:tc>
      </w:tr>
      <w:tr w:rsidR="00E4263F" w:rsidRPr="003E7895" w14:paraId="07DE3DBF" w14:textId="77777777" w:rsidTr="00311DCC">
        <w:trPr>
          <w:cnfStyle w:val="010000000000" w:firstRow="0" w:lastRow="1" w:firstColumn="0" w:lastColumn="0" w:oddVBand="0" w:evenVBand="0" w:oddHBand="0" w:evenHBand="0" w:firstRowFirstColumn="0" w:firstRowLastColumn="0" w:lastRowFirstColumn="0" w:lastRowLastColumn="0"/>
          <w:jc w:val="left"/>
        </w:trPr>
        <w:tc>
          <w:tcPr>
            <w:tcW w:w="1115" w:type="dxa"/>
          </w:tcPr>
          <w:p w14:paraId="4DAA09FB" w14:textId="77777777" w:rsidR="00E4263F" w:rsidRPr="003E7895" w:rsidRDefault="00E4263F" w:rsidP="003E7895">
            <w:pPr>
              <w:spacing w:before="40" w:after="40" w:line="280" w:lineRule="exact"/>
              <w:rPr>
                <w:szCs w:val="20"/>
                <w:rtl/>
              </w:rPr>
            </w:pPr>
            <w:r w:rsidRPr="003E7895">
              <w:rPr>
                <w:rFonts w:hint="cs"/>
                <w:szCs w:val="20"/>
                <w:rtl/>
              </w:rPr>
              <w:t>كيغالي</w:t>
            </w:r>
          </w:p>
        </w:tc>
        <w:tc>
          <w:tcPr>
            <w:tcW w:w="715" w:type="dxa"/>
          </w:tcPr>
          <w:p w14:paraId="0F4DBA3A" w14:textId="77777777" w:rsidR="00E4263F" w:rsidRPr="003E7895" w:rsidRDefault="00E4263F" w:rsidP="003E7895">
            <w:pPr>
              <w:spacing w:before="40" w:after="40" w:line="280" w:lineRule="exact"/>
              <w:rPr>
                <w:szCs w:val="20"/>
                <w:rtl/>
              </w:rPr>
            </w:pPr>
            <w:r w:rsidRPr="003E7895">
              <w:rPr>
                <w:rFonts w:hint="cs"/>
                <w:szCs w:val="20"/>
                <w:rtl/>
              </w:rPr>
              <w:t>4</w:t>
            </w:r>
          </w:p>
        </w:tc>
        <w:tc>
          <w:tcPr>
            <w:tcW w:w="826" w:type="dxa"/>
          </w:tcPr>
          <w:p w14:paraId="33EE06F5" w14:textId="77777777" w:rsidR="00E4263F" w:rsidRPr="003E7895" w:rsidRDefault="00E4263F" w:rsidP="003E7895">
            <w:pPr>
              <w:spacing w:before="40" w:after="40" w:line="280" w:lineRule="exact"/>
              <w:rPr>
                <w:szCs w:val="20"/>
                <w:rtl/>
              </w:rPr>
            </w:pPr>
            <w:r w:rsidRPr="003E7895">
              <w:rPr>
                <w:rFonts w:hint="cs"/>
                <w:szCs w:val="20"/>
                <w:rtl/>
              </w:rPr>
              <w:t>5</w:t>
            </w:r>
          </w:p>
        </w:tc>
        <w:tc>
          <w:tcPr>
            <w:tcW w:w="881" w:type="dxa"/>
          </w:tcPr>
          <w:p w14:paraId="4D8DAE35" w14:textId="77777777" w:rsidR="00E4263F" w:rsidRPr="003E7895" w:rsidRDefault="00E4263F" w:rsidP="003E7895">
            <w:pPr>
              <w:spacing w:before="40" w:after="40" w:line="280" w:lineRule="exact"/>
              <w:rPr>
                <w:szCs w:val="20"/>
                <w:rtl/>
              </w:rPr>
            </w:pPr>
            <w:r w:rsidRPr="003E7895">
              <w:rPr>
                <w:rFonts w:hint="cs"/>
                <w:szCs w:val="20"/>
                <w:rtl/>
              </w:rPr>
              <w:t>1</w:t>
            </w:r>
          </w:p>
        </w:tc>
        <w:tc>
          <w:tcPr>
            <w:tcW w:w="1106" w:type="dxa"/>
          </w:tcPr>
          <w:p w14:paraId="4F6112DA" w14:textId="77777777" w:rsidR="00E4263F" w:rsidRPr="003E7895" w:rsidRDefault="00E4263F" w:rsidP="003E7895">
            <w:pPr>
              <w:spacing w:before="40" w:after="40" w:line="280" w:lineRule="exact"/>
              <w:rPr>
                <w:szCs w:val="20"/>
                <w:rtl/>
              </w:rPr>
            </w:pPr>
            <w:proofErr w:type="spellStart"/>
            <w:r w:rsidRPr="003E7895">
              <w:rPr>
                <w:rFonts w:hint="cs"/>
                <w:szCs w:val="20"/>
                <w:rtl/>
              </w:rPr>
              <w:t>ترينكومالي</w:t>
            </w:r>
            <w:proofErr w:type="spellEnd"/>
          </w:p>
        </w:tc>
        <w:tc>
          <w:tcPr>
            <w:tcW w:w="952" w:type="dxa"/>
          </w:tcPr>
          <w:p w14:paraId="5A1D08BD"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854" w:type="dxa"/>
          </w:tcPr>
          <w:p w14:paraId="26E528CE" w14:textId="77777777" w:rsidR="00E4263F" w:rsidRPr="003E7895" w:rsidRDefault="00E4263F" w:rsidP="003E7895">
            <w:pPr>
              <w:spacing w:before="40" w:after="40" w:line="280" w:lineRule="exact"/>
              <w:rPr>
                <w:szCs w:val="20"/>
                <w:rtl/>
              </w:rPr>
            </w:pPr>
            <w:r w:rsidRPr="003E7895">
              <w:rPr>
                <w:rFonts w:hint="cs"/>
                <w:szCs w:val="20"/>
                <w:rtl/>
              </w:rPr>
              <w:t>صفر</w:t>
            </w:r>
          </w:p>
        </w:tc>
        <w:tc>
          <w:tcPr>
            <w:tcW w:w="924" w:type="dxa"/>
          </w:tcPr>
          <w:p w14:paraId="405B4120" w14:textId="77777777" w:rsidR="00E4263F" w:rsidRPr="003E7895" w:rsidRDefault="00E4263F" w:rsidP="003E7895">
            <w:pPr>
              <w:spacing w:before="40" w:after="40" w:line="280" w:lineRule="exact"/>
              <w:rPr>
                <w:szCs w:val="20"/>
              </w:rPr>
            </w:pPr>
            <w:r w:rsidRPr="003E7895">
              <w:rPr>
                <w:rFonts w:hint="cs"/>
                <w:szCs w:val="20"/>
                <w:rtl/>
              </w:rPr>
              <w:t>2</w:t>
            </w:r>
          </w:p>
        </w:tc>
      </w:tr>
    </w:tbl>
    <w:p w14:paraId="73F3890C" w14:textId="77777777" w:rsidR="00E4263F" w:rsidRPr="003A3945" w:rsidRDefault="00E4263F" w:rsidP="003A3945">
      <w:pPr>
        <w:pStyle w:val="SingleTxtGA"/>
        <w:rPr>
          <w:i/>
          <w:iCs/>
          <w:sz w:val="18"/>
          <w:szCs w:val="18"/>
          <w:rtl/>
        </w:rPr>
      </w:pPr>
      <w:r w:rsidRPr="003A3945">
        <w:rPr>
          <w:rFonts w:hint="cs"/>
          <w:i/>
          <w:iCs/>
          <w:sz w:val="18"/>
          <w:szCs w:val="18"/>
          <w:rtl/>
        </w:rPr>
        <w:t>المصدر: وزارة الصحة</w:t>
      </w:r>
    </w:p>
    <w:p w14:paraId="60DD8832" w14:textId="77777777" w:rsidR="00E4263F" w:rsidRPr="002208D8" w:rsidRDefault="00E4263F" w:rsidP="003E7895">
      <w:pPr>
        <w:pStyle w:val="H23GA"/>
        <w:rPr>
          <w:rtl/>
        </w:rPr>
      </w:pPr>
      <w:r w:rsidRPr="002208D8">
        <w:rPr>
          <w:rFonts w:hint="cs"/>
          <w:rtl/>
        </w:rPr>
        <w:tab/>
      </w:r>
      <w:r w:rsidRPr="002208D8">
        <w:rPr>
          <w:rFonts w:hint="cs"/>
          <w:rtl/>
        </w:rPr>
        <w:tab/>
        <w:t>الوصول إلى خدمات تنظيم الأسرة</w:t>
      </w:r>
    </w:p>
    <w:p w14:paraId="2DBEC34D" w14:textId="063DC47C" w:rsidR="00E4263F" w:rsidRPr="00CE147B" w:rsidRDefault="00E4263F" w:rsidP="003E7895">
      <w:pPr>
        <w:pStyle w:val="SingleTxtGA"/>
        <w:rPr>
          <w:spacing w:val="-2"/>
          <w:rtl/>
        </w:rPr>
      </w:pPr>
      <w:r w:rsidRPr="002208D8">
        <w:rPr>
          <w:rFonts w:hint="cs"/>
          <w:rtl/>
        </w:rPr>
        <w:t>54</w:t>
      </w:r>
      <w:r w:rsidR="002D766E">
        <w:rPr>
          <w:rFonts w:hint="cs"/>
          <w:rtl/>
        </w:rPr>
        <w:t>-</w:t>
      </w:r>
      <w:r w:rsidR="002D766E">
        <w:rPr>
          <w:rFonts w:hint="cs"/>
          <w:rtl/>
        </w:rPr>
        <w:tab/>
      </w:r>
      <w:r w:rsidR="002D766E" w:rsidRPr="00CE147B">
        <w:rPr>
          <w:rFonts w:hint="cs"/>
          <w:spacing w:val="-2"/>
          <w:rtl/>
        </w:rPr>
        <w:t>وفقاً</w:t>
      </w:r>
      <w:r w:rsidRPr="00CE147B">
        <w:rPr>
          <w:rFonts w:hint="cs"/>
          <w:spacing w:val="-2"/>
          <w:rtl/>
        </w:rPr>
        <w:t xml:space="preserve"> لاستعراض برنامج سري لانكا الوطني لتنظيم الأسرة</w:t>
      </w:r>
      <w:r w:rsidR="00691870" w:rsidRPr="00CE147B">
        <w:rPr>
          <w:rStyle w:val="FootnoteReference"/>
          <w:spacing w:val="-2"/>
          <w:sz w:val="16"/>
          <w:szCs w:val="22"/>
          <w:rtl/>
        </w:rPr>
        <w:t>(</w:t>
      </w:r>
      <w:r w:rsidR="00691870" w:rsidRPr="00CE147B">
        <w:rPr>
          <w:rStyle w:val="FootnoteReference"/>
          <w:spacing w:val="-2"/>
          <w:sz w:val="16"/>
          <w:szCs w:val="22"/>
          <w:rtl/>
        </w:rPr>
        <w:footnoteReference w:id="25"/>
      </w:r>
      <w:r w:rsidR="00691870" w:rsidRPr="00CE147B">
        <w:rPr>
          <w:rStyle w:val="FootnoteReference"/>
          <w:color w:val="000000"/>
          <w:spacing w:val="-2"/>
          <w:sz w:val="16"/>
          <w:szCs w:val="22"/>
          <w:rtl/>
        </w:rPr>
        <w:t>)</w:t>
      </w:r>
      <w:r w:rsidR="00691870" w:rsidRPr="00CE147B">
        <w:rPr>
          <w:rFonts w:hint="cs"/>
          <w:color w:val="000000"/>
          <w:spacing w:val="-2"/>
          <w:rtl/>
        </w:rPr>
        <w:t xml:space="preserve">، </w:t>
      </w:r>
      <w:r w:rsidRPr="00CE147B">
        <w:rPr>
          <w:rFonts w:hint="cs"/>
          <w:spacing w:val="-2"/>
          <w:rtl/>
        </w:rPr>
        <w:t xml:space="preserve">عام 2016، </w:t>
      </w:r>
      <w:proofErr w:type="gramStart"/>
      <w:r w:rsidRPr="00CE147B">
        <w:rPr>
          <w:rFonts w:hint="cs"/>
          <w:spacing w:val="-2"/>
          <w:rtl/>
        </w:rPr>
        <w:t>’’تتكبد</w:t>
      </w:r>
      <w:proofErr w:type="gramEnd"/>
      <w:r w:rsidRPr="00CE147B">
        <w:rPr>
          <w:rFonts w:hint="cs"/>
          <w:spacing w:val="-2"/>
          <w:rtl/>
        </w:rPr>
        <w:t xml:space="preserve"> النساء الفقيرات نفقات التنقل للحصول على وسيلة من اختيارهن في حالة عدم توفرها بالقرب من المنزل، أو لدفع مقابل الخدمات التي يقدمها القطاع الخاص في حالة عدم توافر تلك الوسيلة في القطاع العام‘‘. ويبيّن الاستعراض </w:t>
      </w:r>
      <w:r w:rsidR="002D766E" w:rsidRPr="00CE147B">
        <w:rPr>
          <w:rFonts w:hint="cs"/>
          <w:spacing w:val="-2"/>
          <w:rtl/>
        </w:rPr>
        <w:t>أيضاً</w:t>
      </w:r>
      <w:r w:rsidRPr="00CE147B">
        <w:rPr>
          <w:rFonts w:hint="cs"/>
          <w:spacing w:val="-2"/>
          <w:rtl/>
        </w:rPr>
        <w:t xml:space="preserve"> أنه </w:t>
      </w:r>
      <w:proofErr w:type="gramStart"/>
      <w:r w:rsidRPr="00CE147B">
        <w:rPr>
          <w:rFonts w:hint="cs"/>
          <w:spacing w:val="-2"/>
          <w:rtl/>
        </w:rPr>
        <w:t>’’بالرغم</w:t>
      </w:r>
      <w:proofErr w:type="gramEnd"/>
      <w:r w:rsidRPr="00CE147B">
        <w:rPr>
          <w:rFonts w:hint="cs"/>
          <w:spacing w:val="-2"/>
          <w:rtl/>
        </w:rPr>
        <w:t xml:space="preserve"> من أن غالبية السريلانكيين يعرفون طريقة واحدة على الأقل لمنع الحمل، إلا أن هناك فجوة واسعة بين المعرفة بوسائل منع الحمل وبين استخدامها في سري لانكا. والإقبال على استخدام وسائل منع الحمل تعوقه المفاهيم الخاطئة أو المعلومات المضللة بشأن آثارها الجانبية، وتمثل المعتقدات الثقافية والدينية السائدة في بعض المجتمعات المحلية </w:t>
      </w:r>
      <w:r w:rsidR="002D766E" w:rsidRPr="00CE147B">
        <w:rPr>
          <w:rFonts w:hint="cs"/>
          <w:spacing w:val="-2"/>
          <w:rtl/>
        </w:rPr>
        <w:t>أيضاً</w:t>
      </w:r>
      <w:r w:rsidRPr="00CE147B">
        <w:rPr>
          <w:rFonts w:hint="cs"/>
          <w:spacing w:val="-2"/>
          <w:rtl/>
        </w:rPr>
        <w:t xml:space="preserve"> حواجز تحول دون ذلك الاستخدام‘‘.</w:t>
      </w:r>
    </w:p>
    <w:p w14:paraId="484E1388" w14:textId="72C3A926" w:rsidR="00691870" w:rsidRPr="00691870" w:rsidRDefault="00E4263F" w:rsidP="003E7895">
      <w:pPr>
        <w:pStyle w:val="SingleTxtGA"/>
        <w:rPr>
          <w:color w:val="000000"/>
          <w:rtl/>
        </w:rPr>
      </w:pPr>
      <w:r w:rsidRPr="002208D8">
        <w:rPr>
          <w:rFonts w:hint="cs"/>
          <w:rtl/>
        </w:rPr>
        <w:t>55</w:t>
      </w:r>
      <w:r w:rsidR="002D766E">
        <w:rPr>
          <w:rFonts w:hint="cs"/>
          <w:rtl/>
        </w:rPr>
        <w:t>-</w:t>
      </w:r>
      <w:r w:rsidR="002D766E">
        <w:rPr>
          <w:rFonts w:hint="cs"/>
          <w:rtl/>
        </w:rPr>
        <w:tab/>
      </w:r>
      <w:r w:rsidRPr="002208D8">
        <w:rPr>
          <w:rFonts w:hint="cs"/>
          <w:rtl/>
        </w:rPr>
        <w:t xml:space="preserve">ومن المهم </w:t>
      </w:r>
      <w:r w:rsidR="002D766E">
        <w:rPr>
          <w:rFonts w:hint="cs"/>
          <w:rtl/>
        </w:rPr>
        <w:t>أيضاً</w:t>
      </w:r>
      <w:r w:rsidRPr="002208D8">
        <w:rPr>
          <w:rFonts w:hint="cs"/>
          <w:rtl/>
        </w:rPr>
        <w:t xml:space="preserve"> ملاحظة أن الاستعراض خلص إلى أن: </w:t>
      </w:r>
      <w:proofErr w:type="gramStart"/>
      <w:r w:rsidRPr="002208D8">
        <w:rPr>
          <w:rFonts w:hint="cs"/>
          <w:rtl/>
        </w:rPr>
        <w:t>’’عدد</w:t>
      </w:r>
      <w:proofErr w:type="gramEnd"/>
      <w:r w:rsidRPr="002208D8">
        <w:rPr>
          <w:rFonts w:hint="cs"/>
          <w:rtl/>
        </w:rPr>
        <w:t xml:space="preserve"> حالات الحمل العارض المؤدية إلى ولادات وعمليات إجهاض غير مقصودة هو أوضح دليل على الحاجة غير </w:t>
      </w:r>
      <w:proofErr w:type="spellStart"/>
      <w:r w:rsidRPr="002208D8">
        <w:rPr>
          <w:rFonts w:hint="cs"/>
          <w:rtl/>
        </w:rPr>
        <w:t>الملباة</w:t>
      </w:r>
      <w:proofErr w:type="spellEnd"/>
      <w:r w:rsidRPr="002208D8">
        <w:rPr>
          <w:rFonts w:hint="cs"/>
          <w:rtl/>
        </w:rPr>
        <w:t xml:space="preserve"> لتنظيم الأسرة بين النساء في سن الإنجاب. وأنه بالرغم من وجود صعوبات كبيرة في قياس كل من هذين الحدثين، فإن هناك بعض التقديرات لحجم هذه المشاكل</w:t>
      </w:r>
      <w:r w:rsidR="00691870">
        <w:rPr>
          <w:rStyle w:val="FootnoteReference"/>
          <w:sz w:val="16"/>
          <w:szCs w:val="22"/>
          <w:rtl/>
        </w:rPr>
        <w:t>(</w:t>
      </w:r>
      <w:r w:rsidR="00691870" w:rsidRPr="002208D8">
        <w:rPr>
          <w:rStyle w:val="FootnoteReference"/>
          <w:sz w:val="16"/>
          <w:szCs w:val="22"/>
          <w:rtl/>
        </w:rPr>
        <w:footnoteReference w:id="26"/>
      </w:r>
      <w:r w:rsidR="00691870" w:rsidRPr="00691870">
        <w:rPr>
          <w:rStyle w:val="FootnoteReference"/>
          <w:color w:val="000000"/>
          <w:sz w:val="16"/>
          <w:szCs w:val="22"/>
          <w:rtl/>
        </w:rPr>
        <w:t>)</w:t>
      </w:r>
      <w:r w:rsidR="00691870" w:rsidRPr="00691870">
        <w:rPr>
          <w:rFonts w:hint="cs"/>
          <w:color w:val="000000"/>
          <w:rtl/>
        </w:rPr>
        <w:t>.</w:t>
      </w:r>
    </w:p>
    <w:p w14:paraId="4E333DD9" w14:textId="765034E6" w:rsidR="00E4263F" w:rsidRPr="002208D8" w:rsidRDefault="00E4263F" w:rsidP="003E7895">
      <w:pPr>
        <w:pStyle w:val="H23GA"/>
        <w:rPr>
          <w:rtl/>
        </w:rPr>
      </w:pPr>
      <w:r w:rsidRPr="002208D8">
        <w:rPr>
          <w:rFonts w:hint="cs"/>
          <w:rtl/>
        </w:rPr>
        <w:lastRenderedPageBreak/>
        <w:tab/>
      </w:r>
      <w:r w:rsidRPr="002208D8">
        <w:rPr>
          <w:rFonts w:hint="cs"/>
          <w:rtl/>
        </w:rPr>
        <w:tab/>
        <w:t>الإجهاض</w:t>
      </w:r>
    </w:p>
    <w:p w14:paraId="1ED88C8B" w14:textId="0FA42AA6" w:rsidR="00E4263F" w:rsidRPr="002208D8" w:rsidRDefault="00E4263F" w:rsidP="003E7895">
      <w:pPr>
        <w:pStyle w:val="SingleTxtGA"/>
        <w:rPr>
          <w:rtl/>
        </w:rPr>
      </w:pPr>
      <w:r w:rsidRPr="002208D8">
        <w:rPr>
          <w:rFonts w:hint="cs"/>
          <w:rtl/>
        </w:rPr>
        <w:t>56</w:t>
      </w:r>
      <w:r w:rsidR="002D766E">
        <w:rPr>
          <w:rFonts w:hint="cs"/>
          <w:rtl/>
        </w:rPr>
        <w:t>-</w:t>
      </w:r>
      <w:r w:rsidR="002D766E">
        <w:rPr>
          <w:rFonts w:hint="cs"/>
          <w:rtl/>
        </w:rPr>
        <w:tab/>
      </w:r>
      <w:r w:rsidRPr="002208D8">
        <w:rPr>
          <w:rFonts w:hint="cs"/>
          <w:rtl/>
        </w:rPr>
        <w:t>لا يزال مشروع تحرير القانون الحالي للإجهاض يتضمن إنهاء الحمل لإنقاذ حياة امرأة. ويوصَى كذلك بتوسيع الاستثناء ليشمل الاغتصاب وتشوهات الجنين الخلقية.</w:t>
      </w:r>
    </w:p>
    <w:p w14:paraId="74947ABF" w14:textId="5E789515" w:rsidR="00E4263F" w:rsidRPr="002208D8" w:rsidRDefault="00E4263F" w:rsidP="003E7895">
      <w:pPr>
        <w:pStyle w:val="SingleTxtGA"/>
        <w:rPr>
          <w:rtl/>
        </w:rPr>
      </w:pPr>
      <w:r w:rsidRPr="002208D8">
        <w:rPr>
          <w:rFonts w:hint="cs"/>
          <w:rtl/>
        </w:rPr>
        <w:t>57</w:t>
      </w:r>
      <w:r w:rsidR="002D766E">
        <w:rPr>
          <w:rFonts w:hint="cs"/>
          <w:rtl/>
        </w:rPr>
        <w:t>-</w:t>
      </w:r>
      <w:r w:rsidR="002D766E">
        <w:rPr>
          <w:rFonts w:hint="cs"/>
          <w:rtl/>
        </w:rPr>
        <w:tab/>
      </w:r>
      <w:r w:rsidRPr="002208D8">
        <w:rPr>
          <w:rFonts w:hint="cs"/>
          <w:rtl/>
        </w:rPr>
        <w:t xml:space="preserve">ولا يتضمن النظام الصحي </w:t>
      </w:r>
      <w:r w:rsidRPr="002208D8">
        <w:rPr>
          <w:rFonts w:hint="cs"/>
          <w:shd w:val="clear" w:color="auto" w:fill="FFFFFF"/>
          <w:rtl/>
        </w:rPr>
        <w:t>بيانات</w:t>
      </w:r>
      <w:r w:rsidRPr="002208D8">
        <w:rPr>
          <w:rFonts w:hint="cs"/>
          <w:rtl/>
        </w:rPr>
        <w:t xml:space="preserve"> موثّقة عن عمليات الإجهاض. ويُعتبر الإجهاض جريمة جنائية بموجب المادة 303 من قانون العقوبات لعام 1883، مع استثناء اللجوء إليه لإنقاذ حياة الأم. </w:t>
      </w:r>
      <w:proofErr w:type="gramStart"/>
      <w:r w:rsidRPr="002208D8">
        <w:rPr>
          <w:rFonts w:hint="cs"/>
          <w:rtl/>
        </w:rPr>
        <w:t>’’والتسبب</w:t>
      </w:r>
      <w:proofErr w:type="gramEnd"/>
      <w:r w:rsidRPr="002208D8">
        <w:rPr>
          <w:rFonts w:hint="cs"/>
          <w:rtl/>
        </w:rPr>
        <w:t xml:space="preserve"> في الإجهاض عن قصد‘‘ جريمة يعاقَب عليها بالسجن لمدة تصل إلى 3 سنوات و/أو بخمس إلى سبع سنوات إذا كانت المرأة ’’حبلى بجنين يتحرك في بطنها‘‘. وفي حالة وفاة الحامل يصبح السلوك جريمة جسيمة يعاقَب عليها بالسجن لمدة تصل إلى 20 سنة وبغرامة.</w:t>
      </w:r>
    </w:p>
    <w:p w14:paraId="7F35F1CF" w14:textId="54A48402" w:rsidR="00E4263F" w:rsidRPr="002208D8" w:rsidRDefault="00E4263F" w:rsidP="003E7895">
      <w:pPr>
        <w:pStyle w:val="SingleTxtGA"/>
        <w:rPr>
          <w:rtl/>
        </w:rPr>
      </w:pPr>
      <w:r w:rsidRPr="002208D8">
        <w:rPr>
          <w:rFonts w:hint="cs"/>
          <w:rtl/>
        </w:rPr>
        <w:t>58</w:t>
      </w:r>
      <w:r w:rsidR="002D766E">
        <w:rPr>
          <w:rFonts w:hint="cs"/>
          <w:rtl/>
        </w:rPr>
        <w:t>-</w:t>
      </w:r>
      <w:r w:rsidR="002D766E">
        <w:rPr>
          <w:rFonts w:hint="cs"/>
          <w:rtl/>
        </w:rPr>
        <w:tab/>
      </w:r>
      <w:r w:rsidRPr="002208D8">
        <w:rPr>
          <w:rFonts w:hint="cs"/>
          <w:rtl/>
        </w:rPr>
        <w:t>وخلصت دراسة أجريت مؤخرا</w:t>
      </w:r>
      <w:r w:rsidR="00CD3881">
        <w:rPr>
          <w:rFonts w:hint="cs"/>
          <w:rtl/>
        </w:rPr>
        <w:t>ً</w:t>
      </w:r>
      <w:r w:rsidR="00691870">
        <w:rPr>
          <w:rStyle w:val="FootnoteReference"/>
          <w:sz w:val="16"/>
          <w:szCs w:val="22"/>
          <w:rtl/>
        </w:rPr>
        <w:t>(</w:t>
      </w:r>
      <w:r w:rsidR="00691870" w:rsidRPr="002208D8">
        <w:rPr>
          <w:rStyle w:val="FootnoteReference"/>
          <w:sz w:val="16"/>
          <w:szCs w:val="22"/>
          <w:rtl/>
        </w:rPr>
        <w:footnoteReference w:id="27"/>
      </w:r>
      <w:r w:rsidRPr="002208D8">
        <w:rPr>
          <w:rStyle w:val="FootnoteReference"/>
          <w:sz w:val="16"/>
          <w:szCs w:val="22"/>
          <w:rtl/>
        </w:rPr>
        <w:t>)</w:t>
      </w:r>
      <w:r w:rsidRPr="002208D8">
        <w:rPr>
          <w:rFonts w:hint="cs"/>
          <w:rtl/>
        </w:rPr>
        <w:t xml:space="preserve"> عن</w:t>
      </w:r>
      <w:r>
        <w:rPr>
          <w:rFonts w:hint="cs"/>
          <w:rtl/>
        </w:rPr>
        <w:t xml:space="preserve"> </w:t>
      </w:r>
      <w:proofErr w:type="gramStart"/>
      <w:r w:rsidRPr="002208D8">
        <w:rPr>
          <w:rFonts w:hint="cs"/>
          <w:rtl/>
        </w:rPr>
        <w:t>’’التصورات</w:t>
      </w:r>
      <w:proofErr w:type="gramEnd"/>
      <w:r w:rsidRPr="002208D8">
        <w:rPr>
          <w:rFonts w:hint="cs"/>
          <w:rtl/>
        </w:rPr>
        <w:t xml:space="preserve"> حول قوانين الإجهاض في سري لانكا‘‘ (دراسة مجتمعية في مدينة كولومبو) إلى أن ’’الوعي بالقانون الحالي للإجهاض لدى البالغين في سري لانكا الذين يعيشون في المنطقة الجغرافية المشمولة بالدراسة هو وعي منخفض للغاية. وعموما</w:t>
      </w:r>
      <w:r w:rsidR="001D12CB">
        <w:rPr>
          <w:rFonts w:hint="cs"/>
          <w:rtl/>
        </w:rPr>
        <w:t>ً</w:t>
      </w:r>
      <w:r w:rsidRPr="002208D8">
        <w:rPr>
          <w:rFonts w:hint="cs"/>
          <w:rtl/>
        </w:rPr>
        <w:t>، يبدو أن لدى من استجو</w:t>
      </w:r>
      <w:r>
        <w:rPr>
          <w:rFonts w:hint="cs"/>
          <w:rtl/>
        </w:rPr>
        <w:t>ب</w:t>
      </w:r>
      <w:r w:rsidRPr="002208D8">
        <w:rPr>
          <w:rFonts w:hint="cs"/>
          <w:rtl/>
        </w:rPr>
        <w:t>تهم الدراسة مواقف محافظة تجاه تحرير قوانين الإجهاض. ومع ذلك، أيدت غالبية المستجوَبين إجازة الإجهاض قانونا</w:t>
      </w:r>
      <w:r w:rsidR="001D12CB">
        <w:rPr>
          <w:rFonts w:hint="cs"/>
          <w:rtl/>
        </w:rPr>
        <w:t>ً</w:t>
      </w:r>
      <w:r w:rsidRPr="002208D8">
        <w:rPr>
          <w:rFonts w:hint="cs"/>
          <w:rtl/>
        </w:rPr>
        <w:t xml:space="preserve"> في حالات الاغتصاب، وسفاح القربى، وتشوهات الجنين القصوى. </w:t>
      </w:r>
      <w:r>
        <w:rPr>
          <w:rFonts w:hint="cs"/>
          <w:rtl/>
        </w:rPr>
        <w:t>و</w:t>
      </w:r>
      <w:r w:rsidRPr="002208D8">
        <w:rPr>
          <w:rFonts w:hint="cs"/>
          <w:rtl/>
        </w:rPr>
        <w:t>وافق أقل من عُشر المستجوَبين على إجازة الإجهاض المستحث في حالات أخرى، مثل الظروف الاقتصادية الصعبة، وفشل وسائل منع الحمل، أو رغبة الزوجين أو المرأة‘‘.</w:t>
      </w:r>
    </w:p>
    <w:p w14:paraId="538A9F4A" w14:textId="77777777" w:rsidR="00E4263F" w:rsidRPr="002208D8" w:rsidRDefault="00E4263F" w:rsidP="003E7895">
      <w:pPr>
        <w:pStyle w:val="H23GA"/>
        <w:rPr>
          <w:i/>
          <w:iCs/>
          <w:rtl/>
        </w:rPr>
      </w:pPr>
      <w:r w:rsidRPr="002208D8">
        <w:rPr>
          <w:rFonts w:hint="cs"/>
          <w:rtl/>
        </w:rPr>
        <w:tab/>
      </w:r>
      <w:r w:rsidRPr="002208D8">
        <w:rPr>
          <w:rFonts w:hint="cs"/>
          <w:rtl/>
        </w:rPr>
        <w:tab/>
        <w:t>قطاع التعليم</w:t>
      </w:r>
    </w:p>
    <w:p w14:paraId="03970853" w14:textId="20F6D55A" w:rsidR="00691870" w:rsidRPr="00691870" w:rsidRDefault="00E4263F" w:rsidP="003E7895">
      <w:pPr>
        <w:pStyle w:val="SingleTxtGA"/>
        <w:rPr>
          <w:color w:val="000000"/>
          <w:rtl/>
        </w:rPr>
      </w:pPr>
      <w:r w:rsidRPr="002208D8">
        <w:rPr>
          <w:rFonts w:hint="cs"/>
          <w:rtl/>
        </w:rPr>
        <w:t>59</w:t>
      </w:r>
      <w:r w:rsidR="002D766E">
        <w:rPr>
          <w:rFonts w:hint="cs"/>
          <w:rtl/>
        </w:rPr>
        <w:t>-</w:t>
      </w:r>
      <w:r w:rsidR="002D766E">
        <w:rPr>
          <w:rFonts w:hint="cs"/>
          <w:rtl/>
        </w:rPr>
        <w:tab/>
      </w:r>
      <w:r w:rsidRPr="002208D8">
        <w:rPr>
          <w:rFonts w:hint="cs"/>
          <w:rtl/>
        </w:rPr>
        <w:t>بفضل الاهتمام الذي أولته الحكومات المتعاقبة منذ تسعينيات القرن الماضي، تجاوزت معدلات التحاق الفتيات بالمدارس وحضورهن دروسها والبقاء فيها معدلات الفتيان. وحققت سري لانكا نسب تسجيل في التعليم الأساسي والثانوي قاربت الشمول. وفي عام 2019 بلغ معدل إلمام الإناث بالقراءة والكتابة</w:t>
      </w:r>
      <w:r w:rsidR="001D12CB">
        <w:rPr>
          <w:rFonts w:hint="eastAsia"/>
          <w:rtl/>
        </w:rPr>
        <w:t> </w:t>
      </w:r>
      <w:r w:rsidRPr="002208D8">
        <w:rPr>
          <w:rFonts w:hint="cs"/>
          <w:rtl/>
        </w:rPr>
        <w:t>92</w:t>
      </w:r>
      <w:r>
        <w:rPr>
          <w:rFonts w:hint="cs"/>
          <w:rtl/>
        </w:rPr>
        <w:t>,</w:t>
      </w:r>
      <w:r w:rsidRPr="002208D8">
        <w:rPr>
          <w:rFonts w:hint="cs"/>
          <w:rtl/>
        </w:rPr>
        <w:t xml:space="preserve">9 في </w:t>
      </w:r>
      <w:proofErr w:type="gramStart"/>
      <w:r w:rsidRPr="002208D8">
        <w:rPr>
          <w:rFonts w:hint="cs"/>
          <w:rtl/>
        </w:rPr>
        <w:t>المائة</w:t>
      </w:r>
      <w:proofErr w:type="gramEnd"/>
      <w:r w:rsidRPr="002208D8">
        <w:rPr>
          <w:rFonts w:hint="cs"/>
          <w:rtl/>
        </w:rPr>
        <w:t>، أي ما يعادل تقري</w:t>
      </w:r>
      <w:r w:rsidR="00BD6762">
        <w:rPr>
          <w:rFonts w:hint="cs"/>
          <w:rtl/>
        </w:rPr>
        <w:t xml:space="preserve">باً </w:t>
      </w:r>
      <w:r w:rsidRPr="002208D8">
        <w:rPr>
          <w:rFonts w:hint="cs"/>
          <w:rtl/>
        </w:rPr>
        <w:t>معدل إلمام الذكور بالقراءة والكتابة البالغ 93</w:t>
      </w:r>
      <w:r>
        <w:rPr>
          <w:rFonts w:hint="cs"/>
          <w:rtl/>
        </w:rPr>
        <w:t>,</w:t>
      </w:r>
      <w:r w:rsidRPr="002208D8">
        <w:rPr>
          <w:rFonts w:hint="cs"/>
          <w:rtl/>
        </w:rPr>
        <w:t>6 في المائة، وذلك نتيجة مجانية التعليم وتوسيع المرافق التعليمية</w:t>
      </w:r>
      <w:r w:rsidR="00691870">
        <w:rPr>
          <w:rStyle w:val="FootnoteReference"/>
          <w:sz w:val="16"/>
          <w:szCs w:val="22"/>
          <w:rtl/>
        </w:rPr>
        <w:t>(</w:t>
      </w:r>
      <w:r w:rsidR="00691870" w:rsidRPr="002208D8">
        <w:rPr>
          <w:rStyle w:val="FootnoteReference"/>
          <w:sz w:val="16"/>
          <w:szCs w:val="22"/>
          <w:rtl/>
        </w:rPr>
        <w:footnoteReference w:id="28"/>
      </w:r>
      <w:r w:rsidR="00691870" w:rsidRPr="00691870">
        <w:rPr>
          <w:rStyle w:val="FootnoteReference"/>
          <w:color w:val="000000"/>
          <w:sz w:val="16"/>
          <w:szCs w:val="22"/>
          <w:rtl/>
        </w:rPr>
        <w:t>)</w:t>
      </w:r>
      <w:r w:rsidR="00691870" w:rsidRPr="00691870">
        <w:rPr>
          <w:rFonts w:hint="cs"/>
          <w:color w:val="000000"/>
          <w:rtl/>
        </w:rPr>
        <w:t>.</w:t>
      </w:r>
    </w:p>
    <w:p w14:paraId="10E28FD0" w14:textId="47158465" w:rsidR="00E4263F" w:rsidRPr="002208D8" w:rsidRDefault="00E4263F" w:rsidP="003E7895">
      <w:pPr>
        <w:pStyle w:val="SingleTxtGA"/>
        <w:rPr>
          <w:rtl/>
        </w:rPr>
      </w:pPr>
      <w:r w:rsidRPr="002208D8">
        <w:rPr>
          <w:rFonts w:hint="cs"/>
          <w:rtl/>
        </w:rPr>
        <w:t>60</w:t>
      </w:r>
      <w:r w:rsidR="002D766E">
        <w:rPr>
          <w:rFonts w:hint="cs"/>
          <w:rtl/>
        </w:rPr>
        <w:t>-</w:t>
      </w:r>
      <w:r w:rsidR="002D766E">
        <w:rPr>
          <w:rFonts w:hint="cs"/>
          <w:rtl/>
        </w:rPr>
        <w:tab/>
      </w:r>
      <w:r w:rsidRPr="002208D8">
        <w:rPr>
          <w:rFonts w:hint="cs"/>
          <w:rtl/>
        </w:rPr>
        <w:t>ويسجل قطاع التعليم في سري لانكا مستويات عالية من مشاركة الفتيات في كل من التعليم الابتدائي والثانوي والعالي. ففي عام 2019، بلغت مدة سنوات الدراسة المتوقعة للفتيات 14</w:t>
      </w:r>
      <w:r>
        <w:rPr>
          <w:rFonts w:hint="cs"/>
          <w:rtl/>
        </w:rPr>
        <w:t>,</w:t>
      </w:r>
      <w:r w:rsidRPr="002208D8">
        <w:rPr>
          <w:rFonts w:hint="cs"/>
          <w:rtl/>
        </w:rPr>
        <w:t>5 سنة، وللفتيان 13</w:t>
      </w:r>
      <w:r>
        <w:rPr>
          <w:rFonts w:hint="cs"/>
          <w:rtl/>
        </w:rPr>
        <w:t>,</w:t>
      </w:r>
      <w:r w:rsidRPr="002208D8">
        <w:rPr>
          <w:rFonts w:hint="cs"/>
          <w:rtl/>
        </w:rPr>
        <w:t>8 سنة، بعد أن كانت 14</w:t>
      </w:r>
      <w:r>
        <w:rPr>
          <w:rFonts w:hint="cs"/>
          <w:rtl/>
        </w:rPr>
        <w:t>,</w:t>
      </w:r>
      <w:r w:rsidRPr="002208D8">
        <w:rPr>
          <w:rFonts w:hint="cs"/>
          <w:rtl/>
        </w:rPr>
        <w:t xml:space="preserve">2 سنة للفتيات </w:t>
      </w:r>
      <w:proofErr w:type="spellStart"/>
      <w:r w:rsidRPr="002208D8">
        <w:rPr>
          <w:rFonts w:hint="cs"/>
          <w:rtl/>
        </w:rPr>
        <w:t>و13</w:t>
      </w:r>
      <w:r>
        <w:rPr>
          <w:rFonts w:hint="cs"/>
          <w:rtl/>
        </w:rPr>
        <w:t>,</w:t>
      </w:r>
      <w:r w:rsidRPr="002208D8">
        <w:rPr>
          <w:rFonts w:hint="cs"/>
          <w:rtl/>
        </w:rPr>
        <w:t>7</w:t>
      </w:r>
      <w:proofErr w:type="spellEnd"/>
      <w:r w:rsidRPr="002208D8">
        <w:rPr>
          <w:rFonts w:hint="cs"/>
          <w:rtl/>
        </w:rPr>
        <w:t xml:space="preserve"> سنة للفتيان في عام في 201</w:t>
      </w:r>
      <w:r w:rsidR="00691870" w:rsidRPr="00691870">
        <w:rPr>
          <w:rFonts w:hint="cs"/>
          <w:color w:val="000000"/>
          <w:rtl/>
        </w:rPr>
        <w:t xml:space="preserve">8. </w:t>
      </w:r>
      <w:r w:rsidRPr="002208D8">
        <w:rPr>
          <w:rFonts w:hint="cs"/>
          <w:rtl/>
        </w:rPr>
        <w:t>وفي عام</w:t>
      </w:r>
      <w:r w:rsidR="001D12CB">
        <w:rPr>
          <w:rFonts w:hint="eastAsia"/>
          <w:rtl/>
        </w:rPr>
        <w:t> </w:t>
      </w:r>
      <w:r w:rsidRPr="002208D8">
        <w:rPr>
          <w:rFonts w:hint="cs"/>
          <w:rtl/>
        </w:rPr>
        <w:t>2019، بلغ متوسط سنوات الدراسة 10</w:t>
      </w:r>
      <w:r>
        <w:rPr>
          <w:rFonts w:hint="cs"/>
          <w:rtl/>
        </w:rPr>
        <w:t>,</w:t>
      </w:r>
      <w:r w:rsidRPr="002208D8">
        <w:rPr>
          <w:rFonts w:hint="cs"/>
          <w:rtl/>
        </w:rPr>
        <w:t xml:space="preserve">6 سنوات للفتيات </w:t>
      </w:r>
      <w:proofErr w:type="spellStart"/>
      <w:r w:rsidRPr="002208D8">
        <w:rPr>
          <w:rFonts w:hint="cs"/>
          <w:rtl/>
        </w:rPr>
        <w:t>و10</w:t>
      </w:r>
      <w:r>
        <w:rPr>
          <w:rFonts w:hint="cs"/>
          <w:rtl/>
        </w:rPr>
        <w:t>,</w:t>
      </w:r>
      <w:r w:rsidRPr="002208D8">
        <w:rPr>
          <w:rFonts w:hint="cs"/>
          <w:rtl/>
        </w:rPr>
        <w:t>6</w:t>
      </w:r>
      <w:proofErr w:type="spellEnd"/>
      <w:r w:rsidRPr="002208D8">
        <w:rPr>
          <w:rFonts w:hint="cs"/>
          <w:rtl/>
        </w:rPr>
        <w:t xml:space="preserve"> سنوات للفتيان، بعد أن كان 10</w:t>
      </w:r>
      <w:r>
        <w:rPr>
          <w:rFonts w:hint="cs"/>
          <w:rtl/>
        </w:rPr>
        <w:t>,</w:t>
      </w:r>
      <w:r w:rsidRPr="002208D8">
        <w:rPr>
          <w:rFonts w:hint="cs"/>
          <w:rtl/>
        </w:rPr>
        <w:t xml:space="preserve">5 سنوات للفتيات </w:t>
      </w:r>
      <w:proofErr w:type="spellStart"/>
      <w:r w:rsidRPr="002208D8">
        <w:rPr>
          <w:rFonts w:hint="cs"/>
          <w:rtl/>
        </w:rPr>
        <w:t>و11</w:t>
      </w:r>
      <w:r>
        <w:rPr>
          <w:rFonts w:hint="cs"/>
          <w:rtl/>
        </w:rPr>
        <w:t>,</w:t>
      </w:r>
      <w:r w:rsidRPr="002208D8">
        <w:rPr>
          <w:rFonts w:hint="cs"/>
          <w:rtl/>
        </w:rPr>
        <w:t>6</w:t>
      </w:r>
      <w:proofErr w:type="spellEnd"/>
      <w:r w:rsidRPr="002208D8">
        <w:rPr>
          <w:rFonts w:hint="cs"/>
          <w:rtl/>
        </w:rPr>
        <w:t xml:space="preserve"> سنة للفتيان في عام 201</w:t>
      </w:r>
      <w:r w:rsidR="00691870" w:rsidRPr="00691870">
        <w:rPr>
          <w:rFonts w:hint="cs"/>
          <w:color w:val="000000"/>
          <w:rtl/>
        </w:rPr>
        <w:t xml:space="preserve">8. </w:t>
      </w:r>
    </w:p>
    <w:p w14:paraId="5EB3DC60" w14:textId="33F4A357" w:rsidR="00E4263F" w:rsidRPr="002208D8" w:rsidRDefault="00E4263F" w:rsidP="003E7895">
      <w:pPr>
        <w:pStyle w:val="SingleTxtGA"/>
        <w:rPr>
          <w:rtl/>
        </w:rPr>
      </w:pPr>
      <w:r w:rsidRPr="002208D8">
        <w:rPr>
          <w:rFonts w:hint="cs"/>
          <w:rtl/>
        </w:rPr>
        <w:t>61</w:t>
      </w:r>
      <w:r w:rsidR="002D766E">
        <w:rPr>
          <w:rFonts w:hint="cs"/>
          <w:rtl/>
        </w:rPr>
        <w:t>-</w:t>
      </w:r>
      <w:r w:rsidR="002D766E">
        <w:rPr>
          <w:rFonts w:hint="cs"/>
          <w:rtl/>
        </w:rPr>
        <w:tab/>
      </w:r>
      <w:r w:rsidRPr="002208D8">
        <w:rPr>
          <w:rFonts w:hint="cs"/>
          <w:rtl/>
        </w:rPr>
        <w:t>وفي عام 2019، كانت نسبة الالتحاق بالمدارس في المرحلة الابتدائية 49</w:t>
      </w:r>
      <w:r>
        <w:rPr>
          <w:rFonts w:hint="cs"/>
          <w:rtl/>
        </w:rPr>
        <w:t>,</w:t>
      </w:r>
      <w:r w:rsidRPr="002208D8">
        <w:rPr>
          <w:rFonts w:hint="cs"/>
          <w:rtl/>
        </w:rPr>
        <w:t xml:space="preserve">3 في </w:t>
      </w:r>
      <w:proofErr w:type="gramStart"/>
      <w:r w:rsidRPr="002208D8">
        <w:rPr>
          <w:rFonts w:hint="cs"/>
          <w:rtl/>
        </w:rPr>
        <w:t>المائة</w:t>
      </w:r>
      <w:proofErr w:type="gramEnd"/>
      <w:r w:rsidRPr="002208D8">
        <w:rPr>
          <w:rFonts w:hint="cs"/>
          <w:rtl/>
        </w:rPr>
        <w:t xml:space="preserve"> للفتيات </w:t>
      </w:r>
      <w:proofErr w:type="spellStart"/>
      <w:r w:rsidRPr="002208D8">
        <w:rPr>
          <w:rFonts w:hint="cs"/>
          <w:rtl/>
        </w:rPr>
        <w:t>و50</w:t>
      </w:r>
      <w:r>
        <w:rPr>
          <w:rFonts w:hint="cs"/>
          <w:rtl/>
        </w:rPr>
        <w:t>,</w:t>
      </w:r>
      <w:r w:rsidRPr="002208D8">
        <w:rPr>
          <w:rFonts w:hint="cs"/>
          <w:rtl/>
        </w:rPr>
        <w:t>7</w:t>
      </w:r>
      <w:proofErr w:type="spellEnd"/>
      <w:r w:rsidRPr="002208D8">
        <w:rPr>
          <w:rFonts w:hint="cs"/>
          <w:rtl/>
        </w:rPr>
        <w:t xml:space="preserve"> في المائة للفتيان. وكانت نسبة الالتحاق بالمدارس في المرحلة الإعدادية 49</w:t>
      </w:r>
      <w:r>
        <w:rPr>
          <w:rFonts w:hint="cs"/>
          <w:rtl/>
        </w:rPr>
        <w:t>,</w:t>
      </w:r>
      <w:r w:rsidRPr="002208D8">
        <w:rPr>
          <w:rFonts w:hint="cs"/>
          <w:rtl/>
        </w:rPr>
        <w:t xml:space="preserve">8 في </w:t>
      </w:r>
      <w:proofErr w:type="gramStart"/>
      <w:r w:rsidRPr="002208D8">
        <w:rPr>
          <w:rFonts w:hint="cs"/>
          <w:rtl/>
        </w:rPr>
        <w:t>المائة</w:t>
      </w:r>
      <w:proofErr w:type="gramEnd"/>
      <w:r w:rsidRPr="002208D8">
        <w:rPr>
          <w:rFonts w:hint="cs"/>
          <w:rtl/>
        </w:rPr>
        <w:t xml:space="preserve"> للفتيات </w:t>
      </w:r>
      <w:proofErr w:type="spellStart"/>
      <w:r w:rsidRPr="002208D8">
        <w:rPr>
          <w:rFonts w:hint="cs"/>
          <w:rtl/>
        </w:rPr>
        <w:t>و50</w:t>
      </w:r>
      <w:r>
        <w:rPr>
          <w:rFonts w:hint="cs"/>
          <w:rtl/>
        </w:rPr>
        <w:t>,</w:t>
      </w:r>
      <w:r w:rsidRPr="002208D8">
        <w:rPr>
          <w:rFonts w:hint="cs"/>
          <w:rtl/>
        </w:rPr>
        <w:t>2</w:t>
      </w:r>
      <w:proofErr w:type="spellEnd"/>
      <w:r w:rsidRPr="002208D8">
        <w:rPr>
          <w:rFonts w:hint="cs"/>
          <w:rtl/>
        </w:rPr>
        <w:t xml:space="preserve"> في المائة للفتيان، وفي المرحلة الثانوية 55</w:t>
      </w:r>
      <w:r>
        <w:rPr>
          <w:rFonts w:hint="cs"/>
          <w:rtl/>
        </w:rPr>
        <w:t>,</w:t>
      </w:r>
      <w:r w:rsidRPr="002208D8">
        <w:rPr>
          <w:rFonts w:hint="cs"/>
          <w:rtl/>
        </w:rPr>
        <w:t xml:space="preserve">6 في المائة للفتيات </w:t>
      </w:r>
      <w:proofErr w:type="spellStart"/>
      <w:r w:rsidRPr="002208D8">
        <w:rPr>
          <w:rFonts w:hint="cs"/>
          <w:rtl/>
        </w:rPr>
        <w:t>و44</w:t>
      </w:r>
      <w:r>
        <w:rPr>
          <w:rFonts w:hint="cs"/>
          <w:rtl/>
        </w:rPr>
        <w:t>,</w:t>
      </w:r>
      <w:r w:rsidRPr="002208D8">
        <w:rPr>
          <w:rFonts w:hint="cs"/>
          <w:rtl/>
        </w:rPr>
        <w:t>4</w:t>
      </w:r>
      <w:proofErr w:type="spellEnd"/>
      <w:r w:rsidRPr="002208D8">
        <w:rPr>
          <w:rFonts w:hint="cs"/>
          <w:rtl/>
        </w:rPr>
        <w:t xml:space="preserve"> في المائة للفتيان. وتبيّن هذه الأرقام معدل انقطاع عن التعليم مرتف</w:t>
      </w:r>
      <w:r w:rsidR="00377C7E">
        <w:rPr>
          <w:rFonts w:hint="cs"/>
          <w:rtl/>
        </w:rPr>
        <w:t xml:space="preserve">عاً </w:t>
      </w:r>
      <w:r w:rsidRPr="002208D8">
        <w:rPr>
          <w:rFonts w:hint="cs"/>
          <w:rtl/>
        </w:rPr>
        <w:t xml:space="preserve">لدى الطلاب الذكور في المرحلة الثانوية مقارنة بالإناث. </w:t>
      </w:r>
    </w:p>
    <w:p w14:paraId="351A4975" w14:textId="5E56B684" w:rsidR="00E4263F" w:rsidRPr="002208D8" w:rsidRDefault="003E7895" w:rsidP="00CE147B">
      <w:pPr>
        <w:pStyle w:val="H23GA"/>
        <w:pageBreakBefore/>
        <w:rPr>
          <w:rtl/>
        </w:rPr>
      </w:pPr>
      <w:r>
        <w:rPr>
          <w:rtl/>
        </w:rPr>
        <w:lastRenderedPageBreak/>
        <w:tab/>
      </w:r>
      <w:r>
        <w:rPr>
          <w:rtl/>
        </w:rPr>
        <w:tab/>
      </w:r>
      <w:r w:rsidR="00E4263F" w:rsidRPr="002208D8">
        <w:rPr>
          <w:rFonts w:hint="cs"/>
          <w:rtl/>
        </w:rPr>
        <w:t xml:space="preserve">معدل الالتحاق بالمدارس في عام 2019 </w:t>
      </w:r>
    </w:p>
    <w:tbl>
      <w:tblPr>
        <w:tblStyle w:val="TABLEA"/>
        <w:bidiVisual/>
        <w:tblW w:w="7189" w:type="dxa"/>
        <w:jc w:val="left"/>
        <w:tblInd w:w="1247" w:type="dxa"/>
        <w:tblLayout w:type="fixed"/>
        <w:tblLook w:val="04E0" w:firstRow="1" w:lastRow="1" w:firstColumn="1" w:lastColumn="0" w:noHBand="0" w:noVBand="1"/>
      </w:tblPr>
      <w:tblGrid>
        <w:gridCol w:w="3813"/>
        <w:gridCol w:w="1918"/>
        <w:gridCol w:w="1458"/>
      </w:tblGrid>
      <w:tr w:rsidR="00E4263F" w:rsidRPr="003E7895" w14:paraId="6C00D159" w14:textId="77777777" w:rsidTr="0033566B">
        <w:trPr>
          <w:cnfStyle w:val="100000000000" w:firstRow="1" w:lastRow="0" w:firstColumn="0" w:lastColumn="0" w:oddVBand="0" w:evenVBand="0" w:oddHBand="0" w:evenHBand="0" w:firstRowFirstColumn="0" w:firstRowLastColumn="0" w:lastRowFirstColumn="0" w:lastRowLastColumn="0"/>
          <w:tblHeader/>
          <w:jc w:val="left"/>
        </w:trPr>
        <w:tc>
          <w:tcPr>
            <w:tcW w:w="3813" w:type="dxa"/>
            <w:vAlign w:val="bottom"/>
            <w:hideMark/>
          </w:tcPr>
          <w:p w14:paraId="4C80EDA3" w14:textId="77777777" w:rsidR="00E4263F" w:rsidRPr="003E7895" w:rsidRDefault="00E4263F" w:rsidP="00851C61">
            <w:pPr>
              <w:spacing w:before="40" w:after="40" w:line="300" w:lineRule="exact"/>
              <w:contextualSpacing/>
              <w:rPr>
                <w:i/>
                <w:iCs/>
                <w:szCs w:val="20"/>
                <w:rtl/>
              </w:rPr>
            </w:pPr>
            <w:r w:rsidRPr="003E7895">
              <w:rPr>
                <w:rFonts w:hint="cs"/>
                <w:i/>
                <w:iCs/>
                <w:szCs w:val="20"/>
                <w:rtl/>
              </w:rPr>
              <w:t>نوع التعليم</w:t>
            </w:r>
          </w:p>
        </w:tc>
        <w:tc>
          <w:tcPr>
            <w:tcW w:w="1918" w:type="dxa"/>
            <w:vAlign w:val="bottom"/>
            <w:hideMark/>
          </w:tcPr>
          <w:p w14:paraId="092961C8" w14:textId="77777777" w:rsidR="00E4263F" w:rsidRPr="003E7895" w:rsidRDefault="00E4263F" w:rsidP="00851C61">
            <w:pPr>
              <w:spacing w:before="40" w:after="40" w:line="300" w:lineRule="exact"/>
              <w:contextualSpacing/>
              <w:rPr>
                <w:i/>
                <w:iCs/>
                <w:szCs w:val="20"/>
                <w:rtl/>
              </w:rPr>
            </w:pPr>
            <w:r w:rsidRPr="003E7895">
              <w:rPr>
                <w:rFonts w:hint="cs"/>
                <w:i/>
                <w:iCs/>
                <w:szCs w:val="20"/>
                <w:rtl/>
              </w:rPr>
              <w:t>فتيان</w:t>
            </w:r>
          </w:p>
        </w:tc>
        <w:tc>
          <w:tcPr>
            <w:tcW w:w="1458" w:type="dxa"/>
            <w:vAlign w:val="bottom"/>
            <w:hideMark/>
          </w:tcPr>
          <w:p w14:paraId="1398E7C9" w14:textId="77777777" w:rsidR="00E4263F" w:rsidRPr="003E7895" w:rsidRDefault="00E4263F" w:rsidP="00851C61">
            <w:pPr>
              <w:spacing w:before="40" w:after="40" w:line="300" w:lineRule="exact"/>
              <w:contextualSpacing/>
              <w:rPr>
                <w:i/>
                <w:iCs/>
                <w:szCs w:val="20"/>
                <w:rtl/>
              </w:rPr>
            </w:pPr>
            <w:r w:rsidRPr="003E7895">
              <w:rPr>
                <w:rFonts w:hint="cs"/>
                <w:i/>
                <w:iCs/>
                <w:szCs w:val="20"/>
                <w:rtl/>
              </w:rPr>
              <w:t xml:space="preserve">فتيات </w:t>
            </w:r>
          </w:p>
        </w:tc>
      </w:tr>
      <w:tr w:rsidR="00E4263F" w:rsidRPr="003E7895" w14:paraId="3B5556ED" w14:textId="77777777" w:rsidTr="0033566B">
        <w:trPr>
          <w:jc w:val="left"/>
        </w:trPr>
        <w:tc>
          <w:tcPr>
            <w:tcW w:w="3813" w:type="dxa"/>
            <w:hideMark/>
          </w:tcPr>
          <w:p w14:paraId="766C4089"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ابتدائي </w:t>
            </w:r>
          </w:p>
        </w:tc>
        <w:tc>
          <w:tcPr>
            <w:tcW w:w="1918" w:type="dxa"/>
            <w:hideMark/>
          </w:tcPr>
          <w:p w14:paraId="31F4B5B1" w14:textId="77777777" w:rsidR="00E4263F" w:rsidRPr="003E7895" w:rsidRDefault="00E4263F" w:rsidP="00851C61">
            <w:pPr>
              <w:spacing w:before="40" w:after="40" w:line="300" w:lineRule="exact"/>
              <w:contextualSpacing/>
              <w:rPr>
                <w:szCs w:val="20"/>
                <w:rtl/>
              </w:rPr>
            </w:pPr>
            <w:r w:rsidRPr="003E7895">
              <w:rPr>
                <w:rFonts w:hint="cs"/>
                <w:szCs w:val="20"/>
                <w:rtl/>
              </w:rPr>
              <w:t>50,7</w:t>
            </w:r>
          </w:p>
        </w:tc>
        <w:tc>
          <w:tcPr>
            <w:tcW w:w="1458" w:type="dxa"/>
            <w:hideMark/>
          </w:tcPr>
          <w:p w14:paraId="13EB0CC3"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49,3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3830FCDB" w14:textId="77777777" w:rsidTr="0033566B">
        <w:trPr>
          <w:jc w:val="left"/>
        </w:trPr>
        <w:tc>
          <w:tcPr>
            <w:tcW w:w="3813" w:type="dxa"/>
            <w:hideMark/>
          </w:tcPr>
          <w:p w14:paraId="53F4A3E1"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إعدادي </w:t>
            </w:r>
          </w:p>
        </w:tc>
        <w:tc>
          <w:tcPr>
            <w:tcW w:w="1918" w:type="dxa"/>
            <w:hideMark/>
          </w:tcPr>
          <w:p w14:paraId="6B3FCA26" w14:textId="77777777" w:rsidR="00E4263F" w:rsidRPr="003E7895" w:rsidRDefault="00E4263F" w:rsidP="00851C61">
            <w:pPr>
              <w:spacing w:before="40" w:after="40" w:line="300" w:lineRule="exact"/>
              <w:contextualSpacing/>
              <w:rPr>
                <w:szCs w:val="20"/>
                <w:rtl/>
              </w:rPr>
            </w:pPr>
            <w:r w:rsidRPr="003E7895">
              <w:rPr>
                <w:rFonts w:hint="cs"/>
                <w:szCs w:val="20"/>
                <w:rtl/>
              </w:rPr>
              <w:t>50,2</w:t>
            </w:r>
          </w:p>
        </w:tc>
        <w:tc>
          <w:tcPr>
            <w:tcW w:w="1458" w:type="dxa"/>
            <w:hideMark/>
          </w:tcPr>
          <w:p w14:paraId="093B04BA"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49,8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3C3E7950" w14:textId="77777777" w:rsidTr="0033566B">
        <w:trPr>
          <w:jc w:val="left"/>
        </w:trPr>
        <w:tc>
          <w:tcPr>
            <w:tcW w:w="3813" w:type="dxa"/>
            <w:hideMark/>
          </w:tcPr>
          <w:p w14:paraId="4A613A9F" w14:textId="77777777" w:rsidR="00E4263F" w:rsidRPr="003E7895" w:rsidRDefault="00E4263F" w:rsidP="00851C61">
            <w:pPr>
              <w:spacing w:before="40" w:after="40" w:line="300" w:lineRule="exact"/>
              <w:contextualSpacing/>
              <w:rPr>
                <w:szCs w:val="20"/>
                <w:rtl/>
              </w:rPr>
            </w:pPr>
            <w:r w:rsidRPr="003E7895">
              <w:rPr>
                <w:rFonts w:hint="cs"/>
                <w:szCs w:val="20"/>
                <w:rtl/>
              </w:rPr>
              <w:t>ثانوي</w:t>
            </w:r>
          </w:p>
        </w:tc>
        <w:tc>
          <w:tcPr>
            <w:tcW w:w="1918" w:type="dxa"/>
            <w:hideMark/>
          </w:tcPr>
          <w:p w14:paraId="0F12B02B"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49,5 في </w:t>
            </w:r>
            <w:proofErr w:type="gramStart"/>
            <w:r w:rsidRPr="003E7895">
              <w:rPr>
                <w:rFonts w:hint="cs"/>
                <w:szCs w:val="20"/>
                <w:rtl/>
              </w:rPr>
              <w:t>المائة</w:t>
            </w:r>
            <w:proofErr w:type="gramEnd"/>
            <w:r w:rsidRPr="003E7895">
              <w:rPr>
                <w:rFonts w:hint="cs"/>
                <w:szCs w:val="20"/>
                <w:rtl/>
              </w:rPr>
              <w:t xml:space="preserve"> </w:t>
            </w:r>
          </w:p>
        </w:tc>
        <w:tc>
          <w:tcPr>
            <w:tcW w:w="1458" w:type="dxa"/>
            <w:hideMark/>
          </w:tcPr>
          <w:p w14:paraId="5AFD2342"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50,5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18A43E78" w14:textId="77777777" w:rsidTr="0033566B">
        <w:trPr>
          <w:cnfStyle w:val="010000000000" w:firstRow="0" w:lastRow="1" w:firstColumn="0" w:lastColumn="0" w:oddVBand="0" w:evenVBand="0" w:oddHBand="0" w:evenHBand="0" w:firstRowFirstColumn="0" w:firstRowLastColumn="0" w:lastRowFirstColumn="0" w:lastRowLastColumn="0"/>
          <w:jc w:val="left"/>
        </w:trPr>
        <w:tc>
          <w:tcPr>
            <w:tcW w:w="3813" w:type="dxa"/>
            <w:hideMark/>
          </w:tcPr>
          <w:p w14:paraId="43C0BFD7"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المرحلة الثانوية العليا (الصفان 12 </w:t>
            </w:r>
            <w:proofErr w:type="spellStart"/>
            <w:r w:rsidRPr="003E7895">
              <w:rPr>
                <w:rFonts w:hint="cs"/>
                <w:szCs w:val="20"/>
                <w:rtl/>
              </w:rPr>
              <w:t>و13</w:t>
            </w:r>
            <w:proofErr w:type="spellEnd"/>
            <w:r w:rsidRPr="003E7895">
              <w:rPr>
                <w:rFonts w:hint="cs"/>
                <w:szCs w:val="20"/>
                <w:rtl/>
              </w:rPr>
              <w:t>)</w:t>
            </w:r>
          </w:p>
        </w:tc>
        <w:tc>
          <w:tcPr>
            <w:tcW w:w="1918" w:type="dxa"/>
            <w:hideMark/>
          </w:tcPr>
          <w:p w14:paraId="548C6369"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44,4 في </w:t>
            </w:r>
            <w:proofErr w:type="gramStart"/>
            <w:r w:rsidRPr="003E7895">
              <w:rPr>
                <w:rFonts w:hint="cs"/>
                <w:szCs w:val="20"/>
                <w:rtl/>
              </w:rPr>
              <w:t>المائة</w:t>
            </w:r>
            <w:proofErr w:type="gramEnd"/>
            <w:r w:rsidRPr="003E7895">
              <w:rPr>
                <w:rFonts w:hint="cs"/>
                <w:szCs w:val="20"/>
                <w:rtl/>
              </w:rPr>
              <w:t xml:space="preserve"> </w:t>
            </w:r>
          </w:p>
        </w:tc>
        <w:tc>
          <w:tcPr>
            <w:tcW w:w="1458" w:type="dxa"/>
            <w:hideMark/>
          </w:tcPr>
          <w:p w14:paraId="28CE97DA" w14:textId="77777777" w:rsidR="00E4263F" w:rsidRPr="003E7895" w:rsidRDefault="00E4263F" w:rsidP="00851C61">
            <w:pPr>
              <w:spacing w:before="40" w:after="40" w:line="300" w:lineRule="exact"/>
              <w:contextualSpacing/>
              <w:rPr>
                <w:szCs w:val="20"/>
                <w:rtl/>
              </w:rPr>
            </w:pPr>
            <w:r w:rsidRPr="003E7895">
              <w:rPr>
                <w:rFonts w:hint="cs"/>
                <w:szCs w:val="20"/>
                <w:rtl/>
              </w:rPr>
              <w:t xml:space="preserve">55,6 في </w:t>
            </w:r>
            <w:proofErr w:type="gramStart"/>
            <w:r w:rsidRPr="003E7895">
              <w:rPr>
                <w:rFonts w:hint="cs"/>
                <w:szCs w:val="20"/>
                <w:rtl/>
              </w:rPr>
              <w:t>المائة</w:t>
            </w:r>
            <w:proofErr w:type="gramEnd"/>
            <w:r w:rsidRPr="003E7895">
              <w:rPr>
                <w:rFonts w:hint="cs"/>
                <w:szCs w:val="20"/>
                <w:rtl/>
              </w:rPr>
              <w:t xml:space="preserve"> </w:t>
            </w:r>
          </w:p>
        </w:tc>
      </w:tr>
    </w:tbl>
    <w:p w14:paraId="6FFD44E0" w14:textId="0DC8445F" w:rsidR="00E4263F" w:rsidRPr="003E7895" w:rsidRDefault="00E4263F" w:rsidP="003E7895">
      <w:pPr>
        <w:pStyle w:val="SingleTxtGA"/>
        <w:rPr>
          <w:i/>
          <w:iCs/>
          <w:sz w:val="18"/>
          <w:szCs w:val="18"/>
          <w:rtl/>
        </w:rPr>
      </w:pPr>
      <w:r w:rsidRPr="003E7895">
        <w:rPr>
          <w:rFonts w:hint="cs"/>
          <w:i/>
          <w:iCs/>
          <w:sz w:val="18"/>
          <w:szCs w:val="18"/>
          <w:rtl/>
        </w:rPr>
        <w:t>المصدر: التعداد المدرسي، وزارة التعليم، 2019</w:t>
      </w:r>
    </w:p>
    <w:p w14:paraId="624849EC" w14:textId="5FA82C70" w:rsidR="00E4263F" w:rsidRPr="002208D8" w:rsidRDefault="00E4263F" w:rsidP="003E7895">
      <w:pPr>
        <w:pStyle w:val="SingleTxtGA"/>
        <w:rPr>
          <w:rtl/>
        </w:rPr>
      </w:pPr>
      <w:r w:rsidRPr="002208D8">
        <w:rPr>
          <w:rFonts w:hint="cs"/>
          <w:rtl/>
        </w:rPr>
        <w:t>62</w:t>
      </w:r>
      <w:r w:rsidR="002D766E">
        <w:rPr>
          <w:rFonts w:hint="cs"/>
          <w:rtl/>
        </w:rPr>
        <w:t>-</w:t>
      </w:r>
      <w:r w:rsidR="002D766E">
        <w:rPr>
          <w:rFonts w:hint="cs"/>
          <w:rtl/>
        </w:rPr>
        <w:tab/>
      </w:r>
      <w:r w:rsidRPr="002208D8">
        <w:rPr>
          <w:rFonts w:hint="cs"/>
          <w:rtl/>
        </w:rPr>
        <w:t>ويتضح من هذا الجدول أن مشاركة الفتيان والفتيات متساوية تقري</w:t>
      </w:r>
      <w:r w:rsidR="00BD6762">
        <w:rPr>
          <w:rFonts w:hint="cs"/>
          <w:rtl/>
        </w:rPr>
        <w:t xml:space="preserve">باً </w:t>
      </w:r>
      <w:r w:rsidRPr="002208D8">
        <w:rPr>
          <w:rFonts w:hint="cs"/>
          <w:rtl/>
        </w:rPr>
        <w:t xml:space="preserve">حتى المرحلة الإعدادية. </w:t>
      </w:r>
      <w:r w:rsidRPr="002208D8">
        <w:rPr>
          <w:rFonts w:hint="cs"/>
          <w:shd w:val="clear" w:color="auto" w:fill="FFFFFF"/>
          <w:rtl/>
        </w:rPr>
        <w:t xml:space="preserve">ويفوق عدد الفتيات </w:t>
      </w:r>
      <w:r w:rsidRPr="002208D8">
        <w:rPr>
          <w:rFonts w:hint="cs"/>
          <w:rtl/>
        </w:rPr>
        <w:t xml:space="preserve">عددَ الفتيان في المرحلة الثانوية، ويتضح الفارق بشكل أوضح في المرحلة الثانوية العليا (الصفان 12 </w:t>
      </w:r>
      <w:proofErr w:type="spellStart"/>
      <w:r w:rsidRPr="002208D8">
        <w:rPr>
          <w:rFonts w:hint="cs"/>
          <w:rtl/>
        </w:rPr>
        <w:t>و1</w:t>
      </w:r>
      <w:r w:rsidR="00691870" w:rsidRPr="00691870">
        <w:rPr>
          <w:rFonts w:hint="cs"/>
          <w:color w:val="000000"/>
          <w:rtl/>
        </w:rPr>
        <w:t>3</w:t>
      </w:r>
      <w:proofErr w:type="spellEnd"/>
      <w:r w:rsidR="00691870" w:rsidRPr="00691870">
        <w:rPr>
          <w:rFonts w:hint="cs"/>
          <w:color w:val="000000"/>
          <w:rtl/>
        </w:rPr>
        <w:t xml:space="preserve">) </w:t>
      </w:r>
      <w:r w:rsidRPr="002208D8">
        <w:rPr>
          <w:rFonts w:hint="cs"/>
          <w:rtl/>
        </w:rPr>
        <w:t xml:space="preserve">حيث تبلغ نسبة الفتيات </w:t>
      </w:r>
      <w:r w:rsidR="001D12CB">
        <w:rPr>
          <w:lang w:val="en-US"/>
        </w:rPr>
        <w:t>55,6</w:t>
      </w:r>
      <w:r w:rsidRPr="002208D8">
        <w:rPr>
          <w:rFonts w:hint="cs"/>
          <w:rtl/>
        </w:rPr>
        <w:t xml:space="preserve"> في </w:t>
      </w:r>
      <w:proofErr w:type="gramStart"/>
      <w:r w:rsidRPr="002208D8">
        <w:rPr>
          <w:rFonts w:hint="cs"/>
          <w:rtl/>
        </w:rPr>
        <w:t>المائة</w:t>
      </w:r>
      <w:proofErr w:type="gramEnd"/>
      <w:r w:rsidRPr="002208D8">
        <w:rPr>
          <w:rFonts w:hint="cs"/>
          <w:rtl/>
        </w:rPr>
        <w:t xml:space="preserve">. </w:t>
      </w:r>
    </w:p>
    <w:p w14:paraId="0A48C904" w14:textId="67207D30" w:rsidR="00E4263F" w:rsidRDefault="00E4263F" w:rsidP="003E7895">
      <w:pPr>
        <w:pStyle w:val="SingleTxtGA"/>
        <w:rPr>
          <w:rtl/>
        </w:rPr>
      </w:pPr>
      <w:r w:rsidRPr="002208D8">
        <w:rPr>
          <w:rFonts w:hint="cs"/>
          <w:rtl/>
        </w:rPr>
        <w:t>63</w:t>
      </w:r>
      <w:r w:rsidR="002D766E">
        <w:rPr>
          <w:rFonts w:hint="cs"/>
          <w:rtl/>
        </w:rPr>
        <w:t>-</w:t>
      </w:r>
      <w:r w:rsidR="002D766E">
        <w:rPr>
          <w:rFonts w:hint="cs"/>
          <w:rtl/>
        </w:rPr>
        <w:tab/>
      </w:r>
      <w:r w:rsidRPr="002208D8">
        <w:rPr>
          <w:rFonts w:hint="cs"/>
          <w:rtl/>
        </w:rPr>
        <w:t xml:space="preserve">وينتمي الأطفال غير الملتحقين بالمدارس إلى أفقر الأسر التي تعيش في المناطق الحضرية والريفية وفي المزارع، وإلى فئة الأطفال ذوي الإعاقة. ويلتحق أطفال المزارع حاليا بالتعليم الابتدائي بنسب عالية بعد أن كانوا محرومين </w:t>
      </w:r>
      <w:r>
        <w:rPr>
          <w:rFonts w:hint="cs"/>
          <w:rtl/>
        </w:rPr>
        <w:t xml:space="preserve">منه </w:t>
      </w:r>
      <w:r w:rsidRPr="002208D8">
        <w:rPr>
          <w:rFonts w:hint="cs"/>
          <w:rtl/>
        </w:rPr>
        <w:t>في وقت سابق.</w:t>
      </w:r>
    </w:p>
    <w:p w14:paraId="25544F9C" w14:textId="24CF725E" w:rsidR="00E4263F" w:rsidRPr="002208D8" w:rsidRDefault="003E7895" w:rsidP="003E7895">
      <w:pPr>
        <w:pStyle w:val="H23GA"/>
        <w:rPr>
          <w:rtl/>
        </w:rPr>
      </w:pPr>
      <w:r>
        <w:rPr>
          <w:rtl/>
        </w:rPr>
        <w:tab/>
      </w:r>
      <w:r>
        <w:rPr>
          <w:rtl/>
        </w:rPr>
        <w:tab/>
      </w:r>
      <w:r w:rsidR="00E4263F" w:rsidRPr="002208D8">
        <w:rPr>
          <w:rFonts w:hint="cs"/>
          <w:rtl/>
        </w:rPr>
        <w:t xml:space="preserve">القيد بالمدارس في الصفين 12 </w:t>
      </w:r>
      <w:proofErr w:type="spellStart"/>
      <w:r w:rsidR="00E4263F" w:rsidRPr="002208D8">
        <w:rPr>
          <w:rFonts w:hint="cs"/>
          <w:rtl/>
        </w:rPr>
        <w:t>و13</w:t>
      </w:r>
      <w:proofErr w:type="spellEnd"/>
    </w:p>
    <w:tbl>
      <w:tblPr>
        <w:tblStyle w:val="TABLEA"/>
        <w:bidiVisual/>
        <w:tblW w:w="7192" w:type="dxa"/>
        <w:jc w:val="left"/>
        <w:tblInd w:w="1247" w:type="dxa"/>
        <w:tblLayout w:type="fixed"/>
        <w:tblLook w:val="04E0" w:firstRow="1" w:lastRow="1" w:firstColumn="1" w:lastColumn="0" w:noHBand="0" w:noVBand="1"/>
      </w:tblPr>
      <w:tblGrid>
        <w:gridCol w:w="3163"/>
        <w:gridCol w:w="2714"/>
        <w:gridCol w:w="1315"/>
      </w:tblGrid>
      <w:tr w:rsidR="00E4263F" w:rsidRPr="003E7895" w14:paraId="3E67DF90" w14:textId="77777777" w:rsidTr="0033566B">
        <w:trPr>
          <w:cnfStyle w:val="100000000000" w:firstRow="1" w:lastRow="0" w:firstColumn="0" w:lastColumn="0" w:oddVBand="0" w:evenVBand="0" w:oddHBand="0" w:evenHBand="0" w:firstRowFirstColumn="0" w:firstRowLastColumn="0" w:lastRowFirstColumn="0" w:lastRowLastColumn="0"/>
          <w:tblHeader/>
          <w:jc w:val="left"/>
        </w:trPr>
        <w:tc>
          <w:tcPr>
            <w:tcW w:w="3163" w:type="dxa"/>
            <w:vAlign w:val="bottom"/>
            <w:hideMark/>
          </w:tcPr>
          <w:p w14:paraId="2E7ECD25" w14:textId="77777777" w:rsidR="00E4263F" w:rsidRPr="003E7895" w:rsidRDefault="00E4263F" w:rsidP="003E7895">
            <w:pPr>
              <w:spacing w:before="40" w:after="40" w:line="280" w:lineRule="exact"/>
              <w:rPr>
                <w:i/>
                <w:iCs/>
                <w:szCs w:val="20"/>
                <w:rtl/>
              </w:rPr>
            </w:pPr>
            <w:r w:rsidRPr="003E7895">
              <w:rPr>
                <w:rFonts w:hint="cs"/>
                <w:i/>
                <w:iCs/>
                <w:szCs w:val="20"/>
                <w:rtl/>
              </w:rPr>
              <w:t>المستويات المتقدمة</w:t>
            </w:r>
          </w:p>
        </w:tc>
        <w:tc>
          <w:tcPr>
            <w:tcW w:w="2714" w:type="dxa"/>
            <w:vAlign w:val="bottom"/>
            <w:hideMark/>
          </w:tcPr>
          <w:p w14:paraId="5190C421" w14:textId="77777777" w:rsidR="00E4263F" w:rsidRPr="003E7895" w:rsidRDefault="00E4263F" w:rsidP="003E7895">
            <w:pPr>
              <w:spacing w:before="40" w:after="40" w:line="280" w:lineRule="exact"/>
              <w:rPr>
                <w:i/>
                <w:iCs/>
                <w:szCs w:val="20"/>
                <w:rtl/>
              </w:rPr>
            </w:pPr>
            <w:r w:rsidRPr="003E7895">
              <w:rPr>
                <w:rFonts w:hint="cs"/>
                <w:i/>
                <w:iCs/>
                <w:szCs w:val="20"/>
                <w:rtl/>
              </w:rPr>
              <w:t>الفتيان</w:t>
            </w:r>
          </w:p>
        </w:tc>
        <w:tc>
          <w:tcPr>
            <w:tcW w:w="1315" w:type="dxa"/>
            <w:vAlign w:val="bottom"/>
            <w:hideMark/>
          </w:tcPr>
          <w:p w14:paraId="39C10EF7" w14:textId="77777777" w:rsidR="00E4263F" w:rsidRPr="003E7895" w:rsidRDefault="00E4263F" w:rsidP="003E7895">
            <w:pPr>
              <w:spacing w:before="40" w:after="40" w:line="280" w:lineRule="exact"/>
              <w:rPr>
                <w:i/>
                <w:iCs/>
                <w:szCs w:val="20"/>
                <w:rtl/>
              </w:rPr>
            </w:pPr>
            <w:r w:rsidRPr="003E7895">
              <w:rPr>
                <w:rFonts w:hint="cs"/>
                <w:i/>
                <w:iCs/>
                <w:szCs w:val="20"/>
                <w:rtl/>
              </w:rPr>
              <w:t>الفتيات</w:t>
            </w:r>
          </w:p>
        </w:tc>
      </w:tr>
      <w:tr w:rsidR="00E4263F" w:rsidRPr="003E7895" w14:paraId="67B1475F" w14:textId="77777777" w:rsidTr="0033566B">
        <w:trPr>
          <w:jc w:val="left"/>
        </w:trPr>
        <w:tc>
          <w:tcPr>
            <w:tcW w:w="3163" w:type="dxa"/>
            <w:hideMark/>
          </w:tcPr>
          <w:p w14:paraId="31F87C3E" w14:textId="77777777" w:rsidR="00E4263F" w:rsidRPr="003E7895" w:rsidRDefault="00E4263F" w:rsidP="003E7895">
            <w:pPr>
              <w:spacing w:before="40" w:after="40" w:line="280" w:lineRule="exact"/>
              <w:rPr>
                <w:szCs w:val="20"/>
                <w:rtl/>
              </w:rPr>
            </w:pPr>
            <w:r w:rsidRPr="003E7895">
              <w:rPr>
                <w:rFonts w:hint="cs"/>
                <w:szCs w:val="20"/>
                <w:rtl/>
              </w:rPr>
              <w:t>العلوم الحيوية</w:t>
            </w:r>
          </w:p>
        </w:tc>
        <w:tc>
          <w:tcPr>
            <w:tcW w:w="2714" w:type="dxa"/>
            <w:hideMark/>
          </w:tcPr>
          <w:p w14:paraId="24C323B4" w14:textId="77777777" w:rsidR="00E4263F" w:rsidRPr="003E7895" w:rsidRDefault="00E4263F" w:rsidP="003E7895">
            <w:pPr>
              <w:spacing w:before="40" w:after="40" w:line="280" w:lineRule="exact"/>
              <w:rPr>
                <w:szCs w:val="20"/>
                <w:rtl/>
              </w:rPr>
            </w:pPr>
            <w:r w:rsidRPr="003E7895">
              <w:rPr>
                <w:rFonts w:hint="cs"/>
                <w:szCs w:val="20"/>
                <w:rtl/>
              </w:rPr>
              <w:t xml:space="preserve">29,1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6D3D6750" w14:textId="77777777" w:rsidR="00E4263F" w:rsidRPr="003E7895" w:rsidRDefault="00E4263F" w:rsidP="003E7895">
            <w:pPr>
              <w:spacing w:before="40" w:after="40" w:line="280" w:lineRule="exact"/>
              <w:rPr>
                <w:szCs w:val="20"/>
                <w:rtl/>
              </w:rPr>
            </w:pPr>
            <w:r w:rsidRPr="003E7895">
              <w:rPr>
                <w:rFonts w:hint="cs"/>
                <w:szCs w:val="20"/>
                <w:rtl/>
              </w:rPr>
              <w:t xml:space="preserve">70,9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55CC7739" w14:textId="77777777" w:rsidTr="0033566B">
        <w:trPr>
          <w:jc w:val="left"/>
        </w:trPr>
        <w:tc>
          <w:tcPr>
            <w:tcW w:w="3163" w:type="dxa"/>
            <w:hideMark/>
          </w:tcPr>
          <w:p w14:paraId="170BE327" w14:textId="77777777" w:rsidR="00E4263F" w:rsidRPr="003E7895" w:rsidRDefault="00E4263F" w:rsidP="003E7895">
            <w:pPr>
              <w:spacing w:before="40" w:after="40" w:line="280" w:lineRule="exact"/>
              <w:rPr>
                <w:szCs w:val="20"/>
                <w:rtl/>
              </w:rPr>
            </w:pPr>
            <w:r w:rsidRPr="003E7895">
              <w:rPr>
                <w:rFonts w:hint="cs"/>
                <w:szCs w:val="20"/>
                <w:rtl/>
              </w:rPr>
              <w:t>العلوم الفيزيائية</w:t>
            </w:r>
          </w:p>
        </w:tc>
        <w:tc>
          <w:tcPr>
            <w:tcW w:w="2714" w:type="dxa"/>
            <w:hideMark/>
          </w:tcPr>
          <w:p w14:paraId="3E160844" w14:textId="77777777" w:rsidR="00E4263F" w:rsidRPr="003E7895" w:rsidRDefault="00E4263F" w:rsidP="003E7895">
            <w:pPr>
              <w:spacing w:before="40" w:after="40" w:line="280" w:lineRule="exact"/>
              <w:rPr>
                <w:szCs w:val="20"/>
                <w:rtl/>
              </w:rPr>
            </w:pPr>
            <w:r w:rsidRPr="003E7895">
              <w:rPr>
                <w:rFonts w:hint="cs"/>
                <w:szCs w:val="20"/>
                <w:rtl/>
              </w:rPr>
              <w:t xml:space="preserve">62,4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6E47DBE9" w14:textId="77777777" w:rsidR="00E4263F" w:rsidRPr="003E7895" w:rsidRDefault="00E4263F" w:rsidP="003E7895">
            <w:pPr>
              <w:spacing w:before="40" w:after="40" w:line="280" w:lineRule="exact"/>
              <w:rPr>
                <w:szCs w:val="20"/>
                <w:rtl/>
              </w:rPr>
            </w:pPr>
            <w:r w:rsidRPr="003E7895">
              <w:rPr>
                <w:rFonts w:hint="cs"/>
                <w:szCs w:val="20"/>
                <w:rtl/>
              </w:rPr>
              <w:t xml:space="preserve">36,6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08ECA5F2" w14:textId="77777777" w:rsidTr="0033566B">
        <w:trPr>
          <w:jc w:val="left"/>
        </w:trPr>
        <w:tc>
          <w:tcPr>
            <w:tcW w:w="3163" w:type="dxa"/>
            <w:hideMark/>
          </w:tcPr>
          <w:p w14:paraId="2006B008" w14:textId="77777777" w:rsidR="00E4263F" w:rsidRPr="003E7895" w:rsidRDefault="00E4263F" w:rsidP="003E7895">
            <w:pPr>
              <w:spacing w:before="40" w:after="40" w:line="280" w:lineRule="exact"/>
              <w:rPr>
                <w:szCs w:val="20"/>
                <w:rtl/>
              </w:rPr>
            </w:pPr>
            <w:r w:rsidRPr="003E7895">
              <w:rPr>
                <w:rFonts w:hint="cs"/>
                <w:szCs w:val="20"/>
                <w:rtl/>
              </w:rPr>
              <w:t xml:space="preserve">الفنون </w:t>
            </w:r>
          </w:p>
        </w:tc>
        <w:tc>
          <w:tcPr>
            <w:tcW w:w="2714" w:type="dxa"/>
            <w:hideMark/>
          </w:tcPr>
          <w:p w14:paraId="3B9BF315" w14:textId="77777777" w:rsidR="00E4263F" w:rsidRPr="003E7895" w:rsidRDefault="00E4263F" w:rsidP="003E7895">
            <w:pPr>
              <w:spacing w:before="40" w:after="40" w:line="280" w:lineRule="exact"/>
              <w:rPr>
                <w:szCs w:val="20"/>
                <w:rtl/>
              </w:rPr>
            </w:pPr>
            <w:r w:rsidRPr="003E7895">
              <w:rPr>
                <w:rFonts w:hint="cs"/>
                <w:szCs w:val="20"/>
                <w:rtl/>
              </w:rPr>
              <w:t xml:space="preserve">33,3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68C92DBD" w14:textId="77777777" w:rsidR="00E4263F" w:rsidRPr="003E7895" w:rsidRDefault="00E4263F" w:rsidP="003E7895">
            <w:pPr>
              <w:spacing w:before="40" w:after="40" w:line="280" w:lineRule="exact"/>
              <w:rPr>
                <w:szCs w:val="20"/>
                <w:rtl/>
              </w:rPr>
            </w:pPr>
            <w:r w:rsidRPr="003E7895">
              <w:rPr>
                <w:rFonts w:hint="cs"/>
                <w:szCs w:val="20"/>
                <w:rtl/>
              </w:rPr>
              <w:t xml:space="preserve">66,7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3935D2B7" w14:textId="77777777" w:rsidTr="0033566B">
        <w:trPr>
          <w:jc w:val="left"/>
        </w:trPr>
        <w:tc>
          <w:tcPr>
            <w:tcW w:w="3163" w:type="dxa"/>
            <w:hideMark/>
          </w:tcPr>
          <w:p w14:paraId="79A6F92C" w14:textId="77777777" w:rsidR="00E4263F" w:rsidRPr="003E7895" w:rsidRDefault="00E4263F" w:rsidP="003E7895">
            <w:pPr>
              <w:spacing w:before="40" w:after="40" w:line="280" w:lineRule="exact"/>
              <w:rPr>
                <w:szCs w:val="20"/>
                <w:rtl/>
              </w:rPr>
            </w:pPr>
            <w:r w:rsidRPr="003E7895">
              <w:rPr>
                <w:rFonts w:hint="cs"/>
                <w:szCs w:val="20"/>
                <w:rtl/>
              </w:rPr>
              <w:t>التجارة</w:t>
            </w:r>
          </w:p>
        </w:tc>
        <w:tc>
          <w:tcPr>
            <w:tcW w:w="2714" w:type="dxa"/>
            <w:hideMark/>
          </w:tcPr>
          <w:p w14:paraId="15B1F909" w14:textId="77777777" w:rsidR="00E4263F" w:rsidRPr="003E7895" w:rsidRDefault="00E4263F" w:rsidP="003E7895">
            <w:pPr>
              <w:spacing w:before="40" w:after="40" w:line="280" w:lineRule="exact"/>
              <w:rPr>
                <w:szCs w:val="20"/>
                <w:rtl/>
              </w:rPr>
            </w:pPr>
            <w:r w:rsidRPr="003E7895">
              <w:rPr>
                <w:rFonts w:hint="cs"/>
                <w:szCs w:val="20"/>
                <w:rtl/>
              </w:rPr>
              <w:t xml:space="preserve">48,3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67AB7F0C" w14:textId="77777777" w:rsidR="00E4263F" w:rsidRPr="003E7895" w:rsidRDefault="00E4263F" w:rsidP="003E7895">
            <w:pPr>
              <w:spacing w:before="40" w:after="40" w:line="280" w:lineRule="exact"/>
              <w:rPr>
                <w:szCs w:val="20"/>
                <w:rtl/>
              </w:rPr>
            </w:pPr>
            <w:r w:rsidRPr="003E7895">
              <w:rPr>
                <w:rFonts w:hint="cs"/>
                <w:szCs w:val="20"/>
                <w:rtl/>
              </w:rPr>
              <w:t xml:space="preserve">51,7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4ADBEE32" w14:textId="77777777" w:rsidTr="0033566B">
        <w:trPr>
          <w:jc w:val="left"/>
        </w:trPr>
        <w:tc>
          <w:tcPr>
            <w:tcW w:w="3163" w:type="dxa"/>
            <w:hideMark/>
          </w:tcPr>
          <w:p w14:paraId="60E18AC6" w14:textId="77777777" w:rsidR="00E4263F" w:rsidRPr="003E7895" w:rsidRDefault="00E4263F" w:rsidP="003E7895">
            <w:pPr>
              <w:spacing w:before="40" w:after="40" w:line="280" w:lineRule="exact"/>
              <w:rPr>
                <w:szCs w:val="20"/>
                <w:rtl/>
              </w:rPr>
            </w:pPr>
            <w:r w:rsidRPr="003E7895">
              <w:rPr>
                <w:rFonts w:hint="cs"/>
                <w:szCs w:val="20"/>
                <w:rtl/>
              </w:rPr>
              <w:t>التكنولوجيا الحيوية</w:t>
            </w:r>
          </w:p>
        </w:tc>
        <w:tc>
          <w:tcPr>
            <w:tcW w:w="2714" w:type="dxa"/>
            <w:hideMark/>
          </w:tcPr>
          <w:p w14:paraId="4795B508" w14:textId="77777777" w:rsidR="00E4263F" w:rsidRPr="003E7895" w:rsidRDefault="00E4263F" w:rsidP="003E7895">
            <w:pPr>
              <w:spacing w:before="40" w:after="40" w:line="280" w:lineRule="exact"/>
              <w:rPr>
                <w:szCs w:val="20"/>
                <w:rtl/>
              </w:rPr>
            </w:pPr>
            <w:r w:rsidRPr="003E7895">
              <w:rPr>
                <w:rFonts w:hint="cs"/>
                <w:szCs w:val="20"/>
                <w:rtl/>
              </w:rPr>
              <w:t xml:space="preserve">45,1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554ECB59" w14:textId="77777777" w:rsidR="00E4263F" w:rsidRPr="003E7895" w:rsidRDefault="00E4263F" w:rsidP="003E7895">
            <w:pPr>
              <w:spacing w:before="40" w:after="40" w:line="280" w:lineRule="exact"/>
              <w:rPr>
                <w:szCs w:val="20"/>
                <w:rtl/>
              </w:rPr>
            </w:pPr>
            <w:r w:rsidRPr="003E7895">
              <w:rPr>
                <w:rFonts w:hint="cs"/>
                <w:szCs w:val="20"/>
                <w:rtl/>
              </w:rPr>
              <w:t xml:space="preserve">54,9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007255D4" w14:textId="77777777" w:rsidTr="0033566B">
        <w:trPr>
          <w:jc w:val="left"/>
        </w:trPr>
        <w:tc>
          <w:tcPr>
            <w:tcW w:w="3163" w:type="dxa"/>
            <w:hideMark/>
          </w:tcPr>
          <w:p w14:paraId="724DDE56" w14:textId="77777777" w:rsidR="00E4263F" w:rsidRPr="003E7895" w:rsidRDefault="00E4263F" w:rsidP="003E7895">
            <w:pPr>
              <w:spacing w:before="40" w:after="40" w:line="280" w:lineRule="exact"/>
              <w:rPr>
                <w:szCs w:val="20"/>
                <w:rtl/>
              </w:rPr>
            </w:pPr>
            <w:r w:rsidRPr="003E7895">
              <w:rPr>
                <w:rFonts w:hint="cs"/>
                <w:szCs w:val="20"/>
                <w:rtl/>
              </w:rPr>
              <w:t>التكنولوجيا الهندسية</w:t>
            </w:r>
          </w:p>
        </w:tc>
        <w:tc>
          <w:tcPr>
            <w:tcW w:w="2714" w:type="dxa"/>
            <w:hideMark/>
          </w:tcPr>
          <w:p w14:paraId="305771D8" w14:textId="77777777" w:rsidR="00E4263F" w:rsidRPr="003E7895" w:rsidRDefault="00E4263F" w:rsidP="003E7895">
            <w:pPr>
              <w:spacing w:before="40" w:after="40" w:line="280" w:lineRule="exact"/>
              <w:rPr>
                <w:szCs w:val="20"/>
                <w:rtl/>
              </w:rPr>
            </w:pPr>
            <w:r w:rsidRPr="003E7895">
              <w:rPr>
                <w:rFonts w:hint="cs"/>
                <w:szCs w:val="20"/>
                <w:rtl/>
              </w:rPr>
              <w:t xml:space="preserve">86,5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25B734D3" w14:textId="77777777" w:rsidR="00E4263F" w:rsidRPr="003E7895" w:rsidRDefault="00E4263F" w:rsidP="003E7895">
            <w:pPr>
              <w:spacing w:before="40" w:after="40" w:line="280" w:lineRule="exact"/>
              <w:rPr>
                <w:szCs w:val="20"/>
                <w:rtl/>
              </w:rPr>
            </w:pPr>
            <w:r w:rsidRPr="003E7895">
              <w:rPr>
                <w:rFonts w:hint="cs"/>
                <w:szCs w:val="20"/>
                <w:rtl/>
              </w:rPr>
              <w:t xml:space="preserve">13,5 في </w:t>
            </w:r>
            <w:proofErr w:type="gramStart"/>
            <w:r w:rsidRPr="003E7895">
              <w:rPr>
                <w:rFonts w:hint="cs"/>
                <w:szCs w:val="20"/>
                <w:rtl/>
              </w:rPr>
              <w:t>المائة</w:t>
            </w:r>
            <w:proofErr w:type="gramEnd"/>
            <w:r w:rsidRPr="003E7895">
              <w:rPr>
                <w:rFonts w:hint="cs"/>
                <w:szCs w:val="20"/>
                <w:rtl/>
              </w:rPr>
              <w:t xml:space="preserve"> </w:t>
            </w:r>
          </w:p>
        </w:tc>
      </w:tr>
      <w:tr w:rsidR="00E4263F" w:rsidRPr="003E7895" w14:paraId="53756FF0" w14:textId="77777777" w:rsidTr="0033566B">
        <w:trPr>
          <w:cnfStyle w:val="010000000000" w:firstRow="0" w:lastRow="1" w:firstColumn="0" w:lastColumn="0" w:oddVBand="0" w:evenVBand="0" w:oddHBand="0" w:evenHBand="0" w:firstRowFirstColumn="0" w:firstRowLastColumn="0" w:lastRowFirstColumn="0" w:lastRowLastColumn="0"/>
          <w:jc w:val="left"/>
        </w:trPr>
        <w:tc>
          <w:tcPr>
            <w:tcW w:w="3163" w:type="dxa"/>
            <w:hideMark/>
          </w:tcPr>
          <w:p w14:paraId="3D534AF5" w14:textId="77777777" w:rsidR="00E4263F" w:rsidRPr="003E7895" w:rsidRDefault="00E4263F" w:rsidP="003E7895">
            <w:pPr>
              <w:spacing w:before="40" w:after="40" w:line="280" w:lineRule="exact"/>
              <w:rPr>
                <w:szCs w:val="20"/>
                <w:rtl/>
              </w:rPr>
            </w:pPr>
            <w:r w:rsidRPr="003E7895">
              <w:rPr>
                <w:rFonts w:hint="cs"/>
                <w:szCs w:val="20"/>
                <w:rtl/>
              </w:rPr>
              <w:t xml:space="preserve">المهارات المهنية </w:t>
            </w:r>
          </w:p>
        </w:tc>
        <w:tc>
          <w:tcPr>
            <w:tcW w:w="2714" w:type="dxa"/>
            <w:hideMark/>
          </w:tcPr>
          <w:p w14:paraId="3F6F6189" w14:textId="77777777" w:rsidR="00E4263F" w:rsidRPr="003E7895" w:rsidRDefault="00E4263F" w:rsidP="003E7895">
            <w:pPr>
              <w:spacing w:before="40" w:after="40" w:line="280" w:lineRule="exact"/>
              <w:rPr>
                <w:szCs w:val="20"/>
                <w:rtl/>
              </w:rPr>
            </w:pPr>
            <w:r w:rsidRPr="003E7895">
              <w:rPr>
                <w:rFonts w:hint="cs"/>
                <w:szCs w:val="20"/>
                <w:rtl/>
              </w:rPr>
              <w:t xml:space="preserve">62,2 في </w:t>
            </w:r>
            <w:proofErr w:type="gramStart"/>
            <w:r w:rsidRPr="003E7895">
              <w:rPr>
                <w:rFonts w:hint="cs"/>
                <w:szCs w:val="20"/>
                <w:rtl/>
              </w:rPr>
              <w:t>المائة</w:t>
            </w:r>
            <w:proofErr w:type="gramEnd"/>
            <w:r w:rsidRPr="003E7895">
              <w:rPr>
                <w:rFonts w:hint="cs"/>
                <w:szCs w:val="20"/>
                <w:rtl/>
              </w:rPr>
              <w:t xml:space="preserve"> </w:t>
            </w:r>
          </w:p>
        </w:tc>
        <w:tc>
          <w:tcPr>
            <w:tcW w:w="1315" w:type="dxa"/>
            <w:hideMark/>
          </w:tcPr>
          <w:p w14:paraId="2EFDA37B" w14:textId="77777777" w:rsidR="00E4263F" w:rsidRPr="003E7895" w:rsidRDefault="00E4263F" w:rsidP="003E7895">
            <w:pPr>
              <w:spacing w:before="40" w:after="40" w:line="280" w:lineRule="exact"/>
              <w:rPr>
                <w:szCs w:val="20"/>
                <w:rtl/>
              </w:rPr>
            </w:pPr>
            <w:r w:rsidRPr="003E7895">
              <w:rPr>
                <w:rFonts w:hint="cs"/>
                <w:szCs w:val="20"/>
                <w:rtl/>
              </w:rPr>
              <w:t xml:space="preserve">37,8 في </w:t>
            </w:r>
            <w:proofErr w:type="gramStart"/>
            <w:r w:rsidRPr="003E7895">
              <w:rPr>
                <w:rFonts w:hint="cs"/>
                <w:szCs w:val="20"/>
                <w:rtl/>
              </w:rPr>
              <w:t>المائة</w:t>
            </w:r>
            <w:proofErr w:type="gramEnd"/>
            <w:r w:rsidRPr="003E7895">
              <w:rPr>
                <w:rFonts w:hint="cs"/>
                <w:szCs w:val="20"/>
                <w:rtl/>
              </w:rPr>
              <w:t xml:space="preserve"> </w:t>
            </w:r>
          </w:p>
        </w:tc>
      </w:tr>
    </w:tbl>
    <w:p w14:paraId="5B542440" w14:textId="6E8FCA8B" w:rsidR="00E4263F" w:rsidRPr="003E7895" w:rsidRDefault="00E4263F" w:rsidP="003E7895">
      <w:pPr>
        <w:pStyle w:val="SingleTxtGA"/>
        <w:rPr>
          <w:i/>
          <w:iCs/>
          <w:sz w:val="18"/>
          <w:szCs w:val="18"/>
          <w:rtl/>
        </w:rPr>
      </w:pPr>
      <w:r w:rsidRPr="003E7895">
        <w:rPr>
          <w:rFonts w:hint="cs"/>
          <w:i/>
          <w:iCs/>
          <w:sz w:val="18"/>
          <w:szCs w:val="18"/>
          <w:rtl/>
        </w:rPr>
        <w:t>التعداد المدرسي، وزارة التعليم، 2019</w:t>
      </w:r>
    </w:p>
    <w:p w14:paraId="45FF91D4" w14:textId="7C9E1D13" w:rsidR="00E4263F" w:rsidRPr="002208D8" w:rsidRDefault="00E4263F" w:rsidP="003E7895">
      <w:pPr>
        <w:pStyle w:val="SingleTxtGA"/>
        <w:rPr>
          <w:rtl/>
        </w:rPr>
      </w:pPr>
      <w:r w:rsidRPr="002208D8">
        <w:rPr>
          <w:rFonts w:hint="cs"/>
          <w:rtl/>
        </w:rPr>
        <w:t>64</w:t>
      </w:r>
      <w:r w:rsidR="002D766E">
        <w:rPr>
          <w:rFonts w:hint="cs"/>
          <w:rtl/>
        </w:rPr>
        <w:t>-</w:t>
      </w:r>
      <w:r w:rsidR="002D766E">
        <w:rPr>
          <w:rFonts w:hint="cs"/>
          <w:rtl/>
        </w:rPr>
        <w:tab/>
      </w:r>
      <w:r w:rsidRPr="002208D8">
        <w:rPr>
          <w:rFonts w:hint="cs"/>
          <w:rtl/>
        </w:rPr>
        <w:t>ويفوق عددُ الفتيات (55</w:t>
      </w:r>
      <w:r>
        <w:rPr>
          <w:rFonts w:hint="cs"/>
          <w:rtl/>
        </w:rPr>
        <w:t>,</w:t>
      </w:r>
      <w:r w:rsidRPr="002208D8">
        <w:rPr>
          <w:rFonts w:hint="cs"/>
          <w:rtl/>
        </w:rPr>
        <w:t xml:space="preserve">6 في </w:t>
      </w:r>
      <w:proofErr w:type="gramStart"/>
      <w:r w:rsidRPr="002208D8">
        <w:rPr>
          <w:rFonts w:hint="cs"/>
          <w:rtl/>
        </w:rPr>
        <w:t>المائة</w:t>
      </w:r>
      <w:proofErr w:type="gramEnd"/>
      <w:r w:rsidRPr="002208D8">
        <w:rPr>
          <w:rFonts w:hint="cs"/>
          <w:rtl/>
        </w:rPr>
        <w:t>) عددَ الفتيان في الصفين الثاني عشر والثالث عشر. ويوجد عدد كبير جدا</w:t>
      </w:r>
      <w:r w:rsidR="00B71980">
        <w:rPr>
          <w:rFonts w:hint="cs"/>
          <w:rtl/>
        </w:rPr>
        <w:t>ً</w:t>
      </w:r>
      <w:r w:rsidRPr="002208D8">
        <w:rPr>
          <w:rFonts w:hint="cs"/>
          <w:rtl/>
        </w:rPr>
        <w:t xml:space="preserve"> نسبيا</w:t>
      </w:r>
      <w:r w:rsidR="00B71980">
        <w:rPr>
          <w:rFonts w:hint="cs"/>
          <w:rtl/>
        </w:rPr>
        <w:t>ً</w:t>
      </w:r>
      <w:r w:rsidRPr="002208D8">
        <w:rPr>
          <w:rFonts w:hint="cs"/>
          <w:rtl/>
        </w:rPr>
        <w:t xml:space="preserve"> من الفتيات في مجالات الفنون، والعلوم البيولوجية، في حين يوجد عدد كبير نسبيا من الفتيان في العلوم الفيزيائية، والمجالات التكنولوجية. وتمثل الفتيات حوالي الثلث فقط من متابعي دراسة العلوم الفيزيائية.</w:t>
      </w:r>
    </w:p>
    <w:p w14:paraId="788A3F0A" w14:textId="7FE602DD" w:rsidR="00E4263F" w:rsidRPr="002208D8" w:rsidRDefault="00E4263F" w:rsidP="003E7895">
      <w:pPr>
        <w:pStyle w:val="SingleTxtGA"/>
        <w:rPr>
          <w:rtl/>
        </w:rPr>
      </w:pPr>
      <w:r w:rsidRPr="002208D8">
        <w:rPr>
          <w:rFonts w:hint="cs"/>
          <w:rtl/>
        </w:rPr>
        <w:t>65</w:t>
      </w:r>
      <w:r w:rsidR="002D766E">
        <w:rPr>
          <w:rFonts w:hint="cs"/>
          <w:rtl/>
        </w:rPr>
        <w:t>-</w:t>
      </w:r>
      <w:r w:rsidR="002D766E">
        <w:rPr>
          <w:rFonts w:hint="cs"/>
          <w:rtl/>
        </w:rPr>
        <w:tab/>
      </w:r>
      <w:r w:rsidRPr="002208D8">
        <w:rPr>
          <w:rFonts w:hint="cs"/>
          <w:rtl/>
        </w:rPr>
        <w:t>أما بالنسبة للتدريس، فقد بلغت نسبة المعلمات 74</w:t>
      </w:r>
      <w:r>
        <w:rPr>
          <w:rFonts w:hint="cs"/>
          <w:rtl/>
        </w:rPr>
        <w:t>,</w:t>
      </w:r>
      <w:r w:rsidRPr="002208D8">
        <w:rPr>
          <w:rFonts w:hint="cs"/>
          <w:rtl/>
        </w:rPr>
        <w:t xml:space="preserve">7 في </w:t>
      </w:r>
      <w:proofErr w:type="gramStart"/>
      <w:r w:rsidRPr="002208D8">
        <w:rPr>
          <w:rFonts w:hint="cs"/>
          <w:rtl/>
        </w:rPr>
        <w:t>المائة</w:t>
      </w:r>
      <w:proofErr w:type="gramEnd"/>
      <w:r w:rsidRPr="002208D8">
        <w:rPr>
          <w:rFonts w:hint="cs"/>
          <w:rtl/>
        </w:rPr>
        <w:t xml:space="preserve"> من إجمالي عدد المعلمين في عام 201</w:t>
      </w:r>
      <w:r w:rsidR="00691870" w:rsidRPr="00691870">
        <w:rPr>
          <w:rFonts w:hint="cs"/>
          <w:color w:val="000000"/>
          <w:rtl/>
        </w:rPr>
        <w:t xml:space="preserve">9. </w:t>
      </w:r>
    </w:p>
    <w:tbl>
      <w:tblPr>
        <w:tblStyle w:val="TABLEA"/>
        <w:bidiVisual/>
        <w:tblW w:w="7175" w:type="dxa"/>
        <w:jc w:val="left"/>
        <w:tblInd w:w="1247" w:type="dxa"/>
        <w:tblLayout w:type="fixed"/>
        <w:tblLook w:val="04E0" w:firstRow="1" w:lastRow="1" w:firstColumn="1" w:lastColumn="0" w:noHBand="0" w:noVBand="1"/>
      </w:tblPr>
      <w:tblGrid>
        <w:gridCol w:w="3267"/>
        <w:gridCol w:w="2744"/>
        <w:gridCol w:w="1164"/>
      </w:tblGrid>
      <w:tr w:rsidR="00E4263F" w:rsidRPr="003E7895" w14:paraId="1F77E749" w14:textId="77777777" w:rsidTr="0033566B">
        <w:trPr>
          <w:cnfStyle w:val="100000000000" w:firstRow="1" w:lastRow="0" w:firstColumn="0" w:lastColumn="0" w:oddVBand="0" w:evenVBand="0" w:oddHBand="0" w:evenHBand="0" w:firstRowFirstColumn="0" w:firstRowLastColumn="0" w:lastRowFirstColumn="0" w:lastRowLastColumn="0"/>
          <w:tblHeader/>
          <w:jc w:val="left"/>
        </w:trPr>
        <w:tc>
          <w:tcPr>
            <w:tcW w:w="3267" w:type="dxa"/>
            <w:vAlign w:val="bottom"/>
            <w:hideMark/>
          </w:tcPr>
          <w:p w14:paraId="6AA15858" w14:textId="77777777" w:rsidR="00E4263F" w:rsidRPr="003E7895" w:rsidRDefault="00E4263F" w:rsidP="003E7895">
            <w:pPr>
              <w:spacing w:before="40" w:after="40" w:line="280" w:lineRule="exact"/>
              <w:rPr>
                <w:bCs/>
                <w:i/>
                <w:iCs/>
                <w:szCs w:val="20"/>
                <w:rtl/>
              </w:rPr>
            </w:pPr>
            <w:r w:rsidRPr="003E7895">
              <w:rPr>
                <w:rFonts w:hint="cs"/>
                <w:i/>
                <w:iCs/>
                <w:szCs w:val="20"/>
                <w:rtl/>
              </w:rPr>
              <w:t>الفئة</w:t>
            </w:r>
          </w:p>
        </w:tc>
        <w:tc>
          <w:tcPr>
            <w:tcW w:w="2744" w:type="dxa"/>
            <w:vAlign w:val="bottom"/>
            <w:hideMark/>
          </w:tcPr>
          <w:p w14:paraId="4AC70F98" w14:textId="77777777" w:rsidR="00E4263F" w:rsidRPr="003E7895" w:rsidRDefault="00E4263F" w:rsidP="003E7895">
            <w:pPr>
              <w:spacing w:before="40" w:after="40" w:line="280" w:lineRule="exact"/>
              <w:rPr>
                <w:bCs/>
                <w:i/>
                <w:iCs/>
                <w:szCs w:val="20"/>
                <w:rtl/>
              </w:rPr>
            </w:pPr>
            <w:r w:rsidRPr="003E7895">
              <w:rPr>
                <w:rFonts w:hint="cs"/>
                <w:i/>
                <w:iCs/>
                <w:szCs w:val="20"/>
                <w:rtl/>
              </w:rPr>
              <w:t xml:space="preserve">نسبة الرجال </w:t>
            </w:r>
          </w:p>
        </w:tc>
        <w:tc>
          <w:tcPr>
            <w:tcW w:w="1164" w:type="dxa"/>
            <w:vAlign w:val="bottom"/>
            <w:hideMark/>
          </w:tcPr>
          <w:p w14:paraId="51AE1C13" w14:textId="77777777" w:rsidR="00E4263F" w:rsidRPr="003E7895" w:rsidRDefault="00E4263F" w:rsidP="003E7895">
            <w:pPr>
              <w:spacing w:before="40" w:after="40" w:line="280" w:lineRule="exact"/>
              <w:rPr>
                <w:bCs/>
                <w:i/>
                <w:iCs/>
                <w:szCs w:val="20"/>
                <w:rtl/>
              </w:rPr>
            </w:pPr>
            <w:r w:rsidRPr="003E7895">
              <w:rPr>
                <w:rFonts w:hint="cs"/>
                <w:i/>
                <w:iCs/>
                <w:szCs w:val="20"/>
                <w:rtl/>
              </w:rPr>
              <w:t>نسبة النساء</w:t>
            </w:r>
          </w:p>
        </w:tc>
      </w:tr>
      <w:tr w:rsidR="00E4263F" w:rsidRPr="003E7895" w14:paraId="062F81E2" w14:textId="77777777" w:rsidTr="0033566B">
        <w:trPr>
          <w:jc w:val="left"/>
        </w:trPr>
        <w:tc>
          <w:tcPr>
            <w:tcW w:w="3267" w:type="dxa"/>
            <w:hideMark/>
          </w:tcPr>
          <w:p w14:paraId="55F0A1F3" w14:textId="77777777" w:rsidR="00E4263F" w:rsidRPr="003E7895" w:rsidRDefault="00E4263F" w:rsidP="003E7895">
            <w:pPr>
              <w:spacing w:before="40" w:after="40" w:line="280" w:lineRule="exact"/>
              <w:rPr>
                <w:b/>
                <w:bCs/>
                <w:szCs w:val="20"/>
                <w:rtl/>
              </w:rPr>
            </w:pPr>
            <w:r w:rsidRPr="003E7895">
              <w:rPr>
                <w:rFonts w:hint="cs"/>
                <w:b/>
                <w:bCs/>
                <w:szCs w:val="20"/>
                <w:rtl/>
              </w:rPr>
              <w:t xml:space="preserve">المديرون </w:t>
            </w:r>
          </w:p>
        </w:tc>
        <w:tc>
          <w:tcPr>
            <w:tcW w:w="2744" w:type="dxa"/>
            <w:hideMark/>
          </w:tcPr>
          <w:p w14:paraId="0B81DD98" w14:textId="77777777" w:rsidR="00E4263F" w:rsidRPr="003E7895" w:rsidRDefault="00E4263F" w:rsidP="003E7895">
            <w:pPr>
              <w:spacing w:before="40" w:after="40" w:line="280" w:lineRule="exact"/>
              <w:rPr>
                <w:b/>
                <w:bCs/>
                <w:szCs w:val="20"/>
                <w:rtl/>
              </w:rPr>
            </w:pPr>
            <w:r w:rsidRPr="003E7895">
              <w:rPr>
                <w:rFonts w:hint="cs"/>
                <w:b/>
                <w:bCs/>
                <w:szCs w:val="20"/>
                <w:rtl/>
              </w:rPr>
              <w:t>71,5</w:t>
            </w:r>
          </w:p>
        </w:tc>
        <w:tc>
          <w:tcPr>
            <w:tcW w:w="1164" w:type="dxa"/>
            <w:hideMark/>
          </w:tcPr>
          <w:p w14:paraId="101EBC6E" w14:textId="77777777" w:rsidR="00E4263F" w:rsidRPr="003E7895" w:rsidRDefault="00E4263F" w:rsidP="003E7895">
            <w:pPr>
              <w:spacing w:before="40" w:after="40" w:line="280" w:lineRule="exact"/>
              <w:rPr>
                <w:b/>
                <w:bCs/>
                <w:szCs w:val="20"/>
                <w:rtl/>
              </w:rPr>
            </w:pPr>
            <w:r w:rsidRPr="003E7895">
              <w:rPr>
                <w:rFonts w:hint="cs"/>
                <w:b/>
                <w:bCs/>
                <w:szCs w:val="20"/>
                <w:rtl/>
              </w:rPr>
              <w:t>28,5</w:t>
            </w:r>
          </w:p>
        </w:tc>
      </w:tr>
      <w:tr w:rsidR="00E4263F" w:rsidRPr="003E7895" w14:paraId="27CA7EDF" w14:textId="77777777" w:rsidTr="0033566B">
        <w:trPr>
          <w:cnfStyle w:val="010000000000" w:firstRow="0" w:lastRow="1" w:firstColumn="0" w:lastColumn="0" w:oddVBand="0" w:evenVBand="0" w:oddHBand="0" w:evenHBand="0" w:firstRowFirstColumn="0" w:firstRowLastColumn="0" w:lastRowFirstColumn="0" w:lastRowLastColumn="0"/>
          <w:jc w:val="left"/>
        </w:trPr>
        <w:tc>
          <w:tcPr>
            <w:tcW w:w="3267" w:type="dxa"/>
            <w:hideMark/>
          </w:tcPr>
          <w:p w14:paraId="67967E3C" w14:textId="77777777" w:rsidR="00E4263F" w:rsidRPr="003E7895" w:rsidRDefault="00E4263F" w:rsidP="003E7895">
            <w:pPr>
              <w:spacing w:before="40" w:after="40" w:line="280" w:lineRule="exact"/>
              <w:rPr>
                <w:b/>
                <w:bCs/>
                <w:szCs w:val="20"/>
                <w:rtl/>
              </w:rPr>
            </w:pPr>
            <w:r w:rsidRPr="003E7895">
              <w:rPr>
                <w:rFonts w:hint="cs"/>
                <w:b/>
                <w:bCs/>
                <w:szCs w:val="20"/>
                <w:rtl/>
              </w:rPr>
              <w:t xml:space="preserve">المدرسون </w:t>
            </w:r>
          </w:p>
        </w:tc>
        <w:tc>
          <w:tcPr>
            <w:tcW w:w="2744" w:type="dxa"/>
            <w:hideMark/>
          </w:tcPr>
          <w:p w14:paraId="1375BA69" w14:textId="77777777" w:rsidR="00E4263F" w:rsidRPr="003E7895" w:rsidRDefault="00E4263F" w:rsidP="003E7895">
            <w:pPr>
              <w:spacing w:before="40" w:after="40" w:line="280" w:lineRule="exact"/>
              <w:rPr>
                <w:b/>
                <w:bCs/>
                <w:szCs w:val="20"/>
                <w:rtl/>
              </w:rPr>
            </w:pPr>
            <w:r w:rsidRPr="003E7895">
              <w:rPr>
                <w:rFonts w:hint="cs"/>
                <w:b/>
                <w:bCs/>
                <w:szCs w:val="20"/>
                <w:rtl/>
              </w:rPr>
              <w:t>25,3</w:t>
            </w:r>
          </w:p>
        </w:tc>
        <w:tc>
          <w:tcPr>
            <w:tcW w:w="1164" w:type="dxa"/>
            <w:hideMark/>
          </w:tcPr>
          <w:p w14:paraId="267D163A" w14:textId="77777777" w:rsidR="00E4263F" w:rsidRPr="003E7895" w:rsidRDefault="00E4263F" w:rsidP="003E7895">
            <w:pPr>
              <w:spacing w:before="40" w:after="40" w:line="280" w:lineRule="exact"/>
              <w:rPr>
                <w:b/>
                <w:bCs/>
                <w:szCs w:val="20"/>
                <w:rtl/>
              </w:rPr>
            </w:pPr>
            <w:r w:rsidRPr="003E7895">
              <w:rPr>
                <w:rFonts w:hint="cs"/>
                <w:b/>
                <w:bCs/>
                <w:szCs w:val="20"/>
                <w:rtl/>
              </w:rPr>
              <w:t>74,7</w:t>
            </w:r>
          </w:p>
        </w:tc>
      </w:tr>
    </w:tbl>
    <w:p w14:paraId="1E71F5A6" w14:textId="36727FB8" w:rsidR="00E4263F" w:rsidRPr="003E7895" w:rsidRDefault="00E4263F" w:rsidP="003E7895">
      <w:pPr>
        <w:pStyle w:val="SingleTxtGA"/>
        <w:rPr>
          <w:i/>
          <w:iCs/>
          <w:sz w:val="12"/>
          <w:szCs w:val="18"/>
          <w:rtl/>
        </w:rPr>
      </w:pPr>
      <w:r w:rsidRPr="003E7895">
        <w:rPr>
          <w:rFonts w:hint="cs"/>
          <w:i/>
          <w:iCs/>
          <w:sz w:val="18"/>
          <w:szCs w:val="18"/>
          <w:rtl/>
        </w:rPr>
        <w:t>المصدر: التعداد المدرسي السنوي لعام 2019، وزارة التعليم.</w:t>
      </w:r>
    </w:p>
    <w:p w14:paraId="14E9A378" w14:textId="0595B8C9" w:rsidR="00E4263F" w:rsidRPr="002208D8" w:rsidRDefault="00E4263F" w:rsidP="003E7895">
      <w:pPr>
        <w:pStyle w:val="SingleTxtGA"/>
        <w:rPr>
          <w:rtl/>
        </w:rPr>
      </w:pPr>
      <w:r w:rsidRPr="002208D8">
        <w:rPr>
          <w:rFonts w:hint="cs"/>
          <w:rtl/>
        </w:rPr>
        <w:t>66</w:t>
      </w:r>
      <w:r w:rsidR="002D766E">
        <w:rPr>
          <w:rFonts w:hint="cs"/>
          <w:rtl/>
        </w:rPr>
        <w:t>-</w:t>
      </w:r>
      <w:r w:rsidR="002D766E">
        <w:rPr>
          <w:rFonts w:hint="cs"/>
          <w:rtl/>
        </w:rPr>
        <w:tab/>
      </w:r>
      <w:r w:rsidRPr="002208D8">
        <w:rPr>
          <w:rFonts w:hint="cs"/>
          <w:rtl/>
        </w:rPr>
        <w:t>ومن الواضح أنه بالرغم من كثرة عدد المعلمات، فإن مديري المدارس معظمهم رجال. وهذا مجال يحتاج إلى الاهتمام لضمان مزيد من التوازن بين الجنسين.</w:t>
      </w:r>
    </w:p>
    <w:p w14:paraId="6230F4FA" w14:textId="30DCA18D" w:rsidR="00E4263F" w:rsidRPr="002208D8" w:rsidRDefault="00E4263F" w:rsidP="003E7895">
      <w:pPr>
        <w:pStyle w:val="SingleTxtGA"/>
        <w:rPr>
          <w:bCs/>
          <w:rtl/>
        </w:rPr>
      </w:pPr>
      <w:r w:rsidRPr="002208D8">
        <w:rPr>
          <w:rFonts w:hint="cs"/>
          <w:rtl/>
        </w:rPr>
        <w:lastRenderedPageBreak/>
        <w:t>67</w:t>
      </w:r>
      <w:r w:rsidR="002D766E">
        <w:rPr>
          <w:rFonts w:hint="cs"/>
          <w:rtl/>
        </w:rPr>
        <w:t>-</w:t>
      </w:r>
      <w:r w:rsidR="002D766E">
        <w:rPr>
          <w:rFonts w:hint="cs"/>
          <w:rtl/>
        </w:rPr>
        <w:tab/>
      </w:r>
      <w:r>
        <w:rPr>
          <w:rFonts w:hint="cs"/>
          <w:rtl/>
        </w:rPr>
        <w:t>و</w:t>
      </w:r>
      <w:r w:rsidRPr="002208D8">
        <w:rPr>
          <w:rFonts w:hint="cs"/>
          <w:rtl/>
        </w:rPr>
        <w:t>تم تجديد قطاع التعليم التقني والتدريب المهني بخطة للتأهيل المهني الوطني تتألف من سبعة مستويات. وبالرغم من زيادة عدد النساء الملتحقات بالمعاهد المهنية والتقنية، فإن المهارات التي يحصلن عليها في هذه المعاهد تقتصر على المهن التي تُعتبر اجتماعيا</w:t>
      </w:r>
      <w:r w:rsidR="002C2C49">
        <w:rPr>
          <w:rFonts w:hint="cs"/>
          <w:rtl/>
        </w:rPr>
        <w:t>ً</w:t>
      </w:r>
      <w:r w:rsidRPr="002208D8">
        <w:rPr>
          <w:rFonts w:hint="cs"/>
          <w:rtl/>
        </w:rPr>
        <w:t xml:space="preserve"> أنشطة نسائية. ومع ذلك، تُشجَّع النساء على المشاركة في المهن غير التقليدية، من خلال وسائل الإعلام، وبرامج التوعية، والإرشاد المهني الذي تقدمه وزارة تنمية المهارات والتدريب المهني. </w:t>
      </w:r>
    </w:p>
    <w:p w14:paraId="0B33187B" w14:textId="77777777" w:rsidR="00E4263F" w:rsidRPr="002208D8" w:rsidRDefault="00E4263F" w:rsidP="003E7895">
      <w:pPr>
        <w:pStyle w:val="H23GA"/>
        <w:rPr>
          <w:rtl/>
        </w:rPr>
      </w:pPr>
      <w:r w:rsidRPr="002208D8">
        <w:rPr>
          <w:rFonts w:hint="cs"/>
          <w:rtl/>
        </w:rPr>
        <w:tab/>
      </w:r>
      <w:r w:rsidRPr="002208D8">
        <w:rPr>
          <w:rFonts w:hint="cs"/>
          <w:rtl/>
        </w:rPr>
        <w:tab/>
        <w:t>بيانات عن الالتحاق بالجامعة</w:t>
      </w:r>
    </w:p>
    <w:tbl>
      <w:tblPr>
        <w:tblStyle w:val="TABLEA"/>
        <w:bidiVisual/>
        <w:tblW w:w="7203" w:type="dxa"/>
        <w:jc w:val="left"/>
        <w:tblInd w:w="1247" w:type="dxa"/>
        <w:tblLayout w:type="fixed"/>
        <w:tblLook w:val="04E0" w:firstRow="1" w:lastRow="1" w:firstColumn="1" w:lastColumn="0" w:noHBand="0" w:noVBand="1"/>
      </w:tblPr>
      <w:tblGrid>
        <w:gridCol w:w="2194"/>
        <w:gridCol w:w="1299"/>
        <w:gridCol w:w="1078"/>
        <w:gridCol w:w="1316"/>
        <w:gridCol w:w="1316"/>
      </w:tblGrid>
      <w:tr w:rsidR="00E4263F" w:rsidRPr="003E7895" w14:paraId="1FAEDA5D" w14:textId="77777777" w:rsidTr="0033566B">
        <w:trPr>
          <w:cnfStyle w:val="100000000000" w:firstRow="1" w:lastRow="0" w:firstColumn="0" w:lastColumn="0" w:oddVBand="0" w:evenVBand="0" w:oddHBand="0" w:evenHBand="0" w:firstRowFirstColumn="0" w:firstRowLastColumn="0" w:lastRowFirstColumn="0" w:lastRowLastColumn="0"/>
          <w:tblHeader/>
          <w:jc w:val="left"/>
        </w:trPr>
        <w:tc>
          <w:tcPr>
            <w:tcW w:w="2194" w:type="dxa"/>
            <w:vAlign w:val="bottom"/>
          </w:tcPr>
          <w:p w14:paraId="423ECB40" w14:textId="77777777" w:rsidR="00E4263F" w:rsidRPr="003E7895" w:rsidRDefault="00E4263F" w:rsidP="003E7895">
            <w:pPr>
              <w:spacing w:before="40" w:after="40" w:line="280" w:lineRule="exact"/>
              <w:rPr>
                <w:i/>
                <w:iCs/>
                <w:szCs w:val="20"/>
                <w:lang w:bidi="si-LK"/>
              </w:rPr>
            </w:pPr>
          </w:p>
        </w:tc>
        <w:tc>
          <w:tcPr>
            <w:tcW w:w="1299" w:type="dxa"/>
            <w:vAlign w:val="bottom"/>
            <w:hideMark/>
          </w:tcPr>
          <w:p w14:paraId="7E08224C" w14:textId="77777777" w:rsidR="00E4263F" w:rsidRPr="003E7895" w:rsidRDefault="00E4263F" w:rsidP="003E7895">
            <w:pPr>
              <w:spacing w:before="40" w:after="40" w:line="280" w:lineRule="exact"/>
              <w:rPr>
                <w:i/>
                <w:iCs/>
                <w:szCs w:val="20"/>
                <w:rtl/>
              </w:rPr>
            </w:pPr>
            <w:r w:rsidRPr="003E7895">
              <w:rPr>
                <w:rFonts w:hint="cs"/>
                <w:i/>
                <w:iCs/>
                <w:szCs w:val="20"/>
                <w:rtl/>
              </w:rPr>
              <w:t>2015/2016</w:t>
            </w:r>
          </w:p>
        </w:tc>
        <w:tc>
          <w:tcPr>
            <w:tcW w:w="1078" w:type="dxa"/>
            <w:vAlign w:val="bottom"/>
            <w:hideMark/>
          </w:tcPr>
          <w:p w14:paraId="1918CBD3" w14:textId="77777777" w:rsidR="00E4263F" w:rsidRPr="003E7895" w:rsidRDefault="00E4263F" w:rsidP="003E7895">
            <w:pPr>
              <w:spacing w:before="40" w:after="40" w:line="280" w:lineRule="exact"/>
              <w:rPr>
                <w:i/>
                <w:iCs/>
                <w:szCs w:val="20"/>
                <w:rtl/>
              </w:rPr>
            </w:pPr>
            <w:r w:rsidRPr="003E7895">
              <w:rPr>
                <w:rFonts w:hint="cs"/>
                <w:i/>
                <w:iCs/>
                <w:szCs w:val="20"/>
                <w:rtl/>
              </w:rPr>
              <w:t>نسبة الفتيات</w:t>
            </w:r>
          </w:p>
        </w:tc>
        <w:tc>
          <w:tcPr>
            <w:tcW w:w="1316" w:type="dxa"/>
            <w:vAlign w:val="bottom"/>
            <w:hideMark/>
          </w:tcPr>
          <w:p w14:paraId="67502E33" w14:textId="77777777" w:rsidR="00E4263F" w:rsidRPr="003E7895" w:rsidRDefault="00E4263F" w:rsidP="003E7895">
            <w:pPr>
              <w:spacing w:before="40" w:after="40" w:line="280" w:lineRule="exact"/>
              <w:rPr>
                <w:i/>
                <w:iCs/>
                <w:szCs w:val="20"/>
                <w:rtl/>
              </w:rPr>
            </w:pPr>
            <w:r w:rsidRPr="003E7895">
              <w:rPr>
                <w:rFonts w:hint="cs"/>
                <w:i/>
                <w:iCs/>
                <w:szCs w:val="20"/>
                <w:rtl/>
              </w:rPr>
              <w:t>2016/2017</w:t>
            </w:r>
          </w:p>
        </w:tc>
        <w:tc>
          <w:tcPr>
            <w:tcW w:w="1316" w:type="dxa"/>
            <w:vAlign w:val="bottom"/>
            <w:hideMark/>
          </w:tcPr>
          <w:p w14:paraId="0A093E7C" w14:textId="77777777" w:rsidR="00E4263F" w:rsidRPr="003E7895" w:rsidRDefault="00E4263F" w:rsidP="003E7895">
            <w:pPr>
              <w:spacing w:before="40" w:after="40" w:line="280" w:lineRule="exact"/>
              <w:rPr>
                <w:i/>
                <w:iCs/>
                <w:szCs w:val="20"/>
                <w:rtl/>
              </w:rPr>
            </w:pPr>
            <w:r w:rsidRPr="003E7895">
              <w:rPr>
                <w:rFonts w:hint="cs"/>
                <w:i/>
                <w:iCs/>
                <w:szCs w:val="20"/>
                <w:rtl/>
              </w:rPr>
              <w:t>نسبة الفتيات</w:t>
            </w:r>
          </w:p>
        </w:tc>
      </w:tr>
      <w:tr w:rsidR="00E4263F" w:rsidRPr="003E7895" w14:paraId="561EABBC" w14:textId="77777777" w:rsidTr="0033566B">
        <w:trPr>
          <w:jc w:val="left"/>
        </w:trPr>
        <w:tc>
          <w:tcPr>
            <w:tcW w:w="2194" w:type="dxa"/>
            <w:hideMark/>
          </w:tcPr>
          <w:p w14:paraId="11FBE7EC" w14:textId="77777777" w:rsidR="00E4263F" w:rsidRPr="003E7895" w:rsidRDefault="00E4263F" w:rsidP="003E7895">
            <w:pPr>
              <w:spacing w:before="40" w:after="40" w:line="280" w:lineRule="exact"/>
              <w:rPr>
                <w:szCs w:val="20"/>
                <w:rtl/>
              </w:rPr>
            </w:pPr>
            <w:r w:rsidRPr="003E7895">
              <w:rPr>
                <w:rFonts w:hint="cs"/>
                <w:szCs w:val="20"/>
                <w:rtl/>
              </w:rPr>
              <w:t>الهندسة</w:t>
            </w:r>
          </w:p>
        </w:tc>
        <w:tc>
          <w:tcPr>
            <w:tcW w:w="1299" w:type="dxa"/>
            <w:hideMark/>
          </w:tcPr>
          <w:p w14:paraId="07FCFCD0" w14:textId="77777777" w:rsidR="00E4263F" w:rsidRPr="003E7895" w:rsidRDefault="00E4263F" w:rsidP="003E7895">
            <w:pPr>
              <w:spacing w:before="40" w:after="40" w:line="280" w:lineRule="exact"/>
              <w:rPr>
                <w:szCs w:val="20"/>
                <w:rtl/>
              </w:rPr>
            </w:pPr>
            <w:r w:rsidRPr="003E7895">
              <w:rPr>
                <w:rFonts w:hint="cs"/>
                <w:szCs w:val="20"/>
                <w:rtl/>
              </w:rPr>
              <w:t xml:space="preserve">393/766 1 </w:t>
            </w:r>
          </w:p>
        </w:tc>
        <w:tc>
          <w:tcPr>
            <w:tcW w:w="1078" w:type="dxa"/>
            <w:hideMark/>
          </w:tcPr>
          <w:p w14:paraId="0F7B7442" w14:textId="77777777" w:rsidR="00E4263F" w:rsidRPr="003E7895" w:rsidRDefault="00E4263F" w:rsidP="003E7895">
            <w:pPr>
              <w:spacing w:before="40" w:after="40" w:line="280" w:lineRule="exact"/>
              <w:rPr>
                <w:szCs w:val="20"/>
                <w:rtl/>
              </w:rPr>
            </w:pPr>
            <w:r w:rsidRPr="003E7895">
              <w:rPr>
                <w:rFonts w:hint="cs"/>
                <w:szCs w:val="20"/>
                <w:rtl/>
              </w:rPr>
              <w:t>22,25</w:t>
            </w:r>
          </w:p>
        </w:tc>
        <w:tc>
          <w:tcPr>
            <w:tcW w:w="1316" w:type="dxa"/>
            <w:hideMark/>
          </w:tcPr>
          <w:p w14:paraId="0E27C067" w14:textId="77777777" w:rsidR="00E4263F" w:rsidRPr="003E7895" w:rsidRDefault="00E4263F" w:rsidP="003E7895">
            <w:pPr>
              <w:spacing w:before="40" w:after="40" w:line="280" w:lineRule="exact"/>
              <w:rPr>
                <w:szCs w:val="20"/>
                <w:rtl/>
              </w:rPr>
            </w:pPr>
            <w:r w:rsidRPr="003E7895">
              <w:rPr>
                <w:rFonts w:hint="cs"/>
                <w:szCs w:val="20"/>
                <w:rtl/>
              </w:rPr>
              <w:t>425/808 1</w:t>
            </w:r>
          </w:p>
        </w:tc>
        <w:tc>
          <w:tcPr>
            <w:tcW w:w="1316" w:type="dxa"/>
            <w:hideMark/>
          </w:tcPr>
          <w:p w14:paraId="260CDA47" w14:textId="77777777" w:rsidR="00E4263F" w:rsidRPr="003E7895" w:rsidRDefault="00E4263F" w:rsidP="003E7895">
            <w:pPr>
              <w:spacing w:before="40" w:after="40" w:line="280" w:lineRule="exact"/>
              <w:rPr>
                <w:szCs w:val="20"/>
                <w:rtl/>
              </w:rPr>
            </w:pPr>
            <w:r w:rsidRPr="003E7895">
              <w:rPr>
                <w:rFonts w:hint="cs"/>
                <w:szCs w:val="20"/>
                <w:rtl/>
              </w:rPr>
              <w:t>24,88</w:t>
            </w:r>
          </w:p>
        </w:tc>
      </w:tr>
      <w:tr w:rsidR="00E4263F" w:rsidRPr="003E7895" w14:paraId="5DC5173C" w14:textId="77777777" w:rsidTr="0033566B">
        <w:trPr>
          <w:jc w:val="left"/>
        </w:trPr>
        <w:tc>
          <w:tcPr>
            <w:tcW w:w="2194" w:type="dxa"/>
            <w:hideMark/>
          </w:tcPr>
          <w:p w14:paraId="71AF323F" w14:textId="1B2E60D6" w:rsidR="00E4263F" w:rsidRPr="003E7895" w:rsidRDefault="00E4263F" w:rsidP="0033566B">
            <w:pPr>
              <w:spacing w:before="40" w:after="40" w:line="280" w:lineRule="exact"/>
              <w:jc w:val="left"/>
              <w:rPr>
                <w:szCs w:val="20"/>
                <w:rtl/>
              </w:rPr>
            </w:pPr>
            <w:r w:rsidRPr="003E7895">
              <w:rPr>
                <w:rFonts w:hint="cs"/>
                <w:szCs w:val="20"/>
                <w:rtl/>
              </w:rPr>
              <w:t>علوم الحاسوب/تكنولوجيا المعلومات</w:t>
            </w:r>
          </w:p>
        </w:tc>
        <w:tc>
          <w:tcPr>
            <w:tcW w:w="1299" w:type="dxa"/>
            <w:hideMark/>
          </w:tcPr>
          <w:p w14:paraId="69278AC1" w14:textId="77777777" w:rsidR="00E4263F" w:rsidRPr="003E7895" w:rsidRDefault="00E4263F" w:rsidP="003E7895">
            <w:pPr>
              <w:spacing w:before="40" w:after="40" w:line="280" w:lineRule="exact"/>
              <w:rPr>
                <w:szCs w:val="20"/>
                <w:rtl/>
              </w:rPr>
            </w:pPr>
            <w:r w:rsidRPr="003E7895">
              <w:rPr>
                <w:rFonts w:hint="cs"/>
                <w:szCs w:val="20"/>
                <w:rtl/>
              </w:rPr>
              <w:t>716/421 1</w:t>
            </w:r>
          </w:p>
        </w:tc>
        <w:tc>
          <w:tcPr>
            <w:tcW w:w="1078" w:type="dxa"/>
            <w:hideMark/>
          </w:tcPr>
          <w:p w14:paraId="2D02EF4C" w14:textId="77777777" w:rsidR="00E4263F" w:rsidRPr="003E7895" w:rsidRDefault="00E4263F" w:rsidP="003E7895">
            <w:pPr>
              <w:spacing w:before="40" w:after="40" w:line="280" w:lineRule="exact"/>
              <w:rPr>
                <w:szCs w:val="20"/>
                <w:rtl/>
              </w:rPr>
            </w:pPr>
            <w:r w:rsidRPr="003E7895">
              <w:rPr>
                <w:rFonts w:hint="cs"/>
                <w:szCs w:val="20"/>
                <w:rtl/>
              </w:rPr>
              <w:t>50,38</w:t>
            </w:r>
          </w:p>
        </w:tc>
        <w:tc>
          <w:tcPr>
            <w:tcW w:w="1316" w:type="dxa"/>
            <w:hideMark/>
          </w:tcPr>
          <w:p w14:paraId="64A300A3" w14:textId="77777777" w:rsidR="00E4263F" w:rsidRPr="003E7895" w:rsidRDefault="00E4263F" w:rsidP="003E7895">
            <w:pPr>
              <w:spacing w:before="40" w:after="40" w:line="280" w:lineRule="exact"/>
              <w:rPr>
                <w:szCs w:val="20"/>
                <w:rtl/>
              </w:rPr>
            </w:pPr>
            <w:r w:rsidRPr="003E7895">
              <w:rPr>
                <w:rFonts w:hint="cs"/>
                <w:szCs w:val="20"/>
                <w:rtl/>
              </w:rPr>
              <w:t>736/562 1</w:t>
            </w:r>
          </w:p>
        </w:tc>
        <w:tc>
          <w:tcPr>
            <w:tcW w:w="1316" w:type="dxa"/>
            <w:hideMark/>
          </w:tcPr>
          <w:p w14:paraId="5C5C58BC" w14:textId="77777777" w:rsidR="00E4263F" w:rsidRPr="003E7895" w:rsidRDefault="00E4263F" w:rsidP="003E7895">
            <w:pPr>
              <w:spacing w:before="40" w:after="40" w:line="280" w:lineRule="exact"/>
              <w:rPr>
                <w:szCs w:val="20"/>
                <w:rtl/>
              </w:rPr>
            </w:pPr>
            <w:r w:rsidRPr="003E7895">
              <w:rPr>
                <w:rFonts w:hint="cs"/>
                <w:szCs w:val="20"/>
                <w:rtl/>
              </w:rPr>
              <w:t>47,11</w:t>
            </w:r>
          </w:p>
        </w:tc>
      </w:tr>
      <w:tr w:rsidR="00E4263F" w:rsidRPr="003E7895" w14:paraId="4D2C072B" w14:textId="77777777" w:rsidTr="0033566B">
        <w:trPr>
          <w:jc w:val="left"/>
        </w:trPr>
        <w:tc>
          <w:tcPr>
            <w:tcW w:w="2194" w:type="dxa"/>
            <w:hideMark/>
          </w:tcPr>
          <w:p w14:paraId="6D194B0F" w14:textId="77777777" w:rsidR="00E4263F" w:rsidRPr="003E7895" w:rsidRDefault="00E4263F" w:rsidP="003E7895">
            <w:pPr>
              <w:spacing w:before="40" w:after="40" w:line="280" w:lineRule="exact"/>
              <w:rPr>
                <w:szCs w:val="20"/>
                <w:rtl/>
              </w:rPr>
            </w:pPr>
            <w:r w:rsidRPr="003E7895">
              <w:rPr>
                <w:rFonts w:hint="cs"/>
                <w:szCs w:val="20"/>
                <w:rtl/>
              </w:rPr>
              <w:t>التكنولوجيا</w:t>
            </w:r>
          </w:p>
        </w:tc>
        <w:tc>
          <w:tcPr>
            <w:tcW w:w="1299" w:type="dxa"/>
            <w:hideMark/>
          </w:tcPr>
          <w:p w14:paraId="7E617EB9" w14:textId="77777777" w:rsidR="00E4263F" w:rsidRPr="003E7895" w:rsidRDefault="00E4263F" w:rsidP="003E7895">
            <w:pPr>
              <w:spacing w:before="40" w:after="40" w:line="280" w:lineRule="exact"/>
              <w:rPr>
                <w:szCs w:val="20"/>
                <w:rtl/>
              </w:rPr>
            </w:pPr>
            <w:r w:rsidRPr="003E7895">
              <w:rPr>
                <w:rFonts w:hint="cs"/>
                <w:szCs w:val="20"/>
                <w:rtl/>
              </w:rPr>
              <w:t>833/1825</w:t>
            </w:r>
          </w:p>
        </w:tc>
        <w:tc>
          <w:tcPr>
            <w:tcW w:w="1078" w:type="dxa"/>
            <w:hideMark/>
          </w:tcPr>
          <w:p w14:paraId="7D477E35" w14:textId="77777777" w:rsidR="00E4263F" w:rsidRPr="003E7895" w:rsidRDefault="00E4263F" w:rsidP="003E7895">
            <w:pPr>
              <w:spacing w:before="40" w:after="40" w:line="280" w:lineRule="exact"/>
              <w:rPr>
                <w:szCs w:val="20"/>
                <w:rtl/>
              </w:rPr>
            </w:pPr>
            <w:r w:rsidRPr="003E7895">
              <w:rPr>
                <w:rFonts w:hint="cs"/>
                <w:szCs w:val="20"/>
                <w:rtl/>
              </w:rPr>
              <w:t>45,64</w:t>
            </w:r>
          </w:p>
        </w:tc>
        <w:tc>
          <w:tcPr>
            <w:tcW w:w="1316" w:type="dxa"/>
            <w:hideMark/>
          </w:tcPr>
          <w:p w14:paraId="3AC1B2F6" w14:textId="77777777" w:rsidR="00E4263F" w:rsidRPr="003E7895" w:rsidRDefault="00E4263F" w:rsidP="003E7895">
            <w:pPr>
              <w:spacing w:before="40" w:after="40" w:line="280" w:lineRule="exact"/>
              <w:rPr>
                <w:szCs w:val="20"/>
                <w:rtl/>
              </w:rPr>
            </w:pPr>
            <w:r w:rsidRPr="003E7895">
              <w:rPr>
                <w:rFonts w:hint="cs"/>
                <w:szCs w:val="20"/>
                <w:rtl/>
              </w:rPr>
              <w:t>840/016 2</w:t>
            </w:r>
          </w:p>
        </w:tc>
        <w:tc>
          <w:tcPr>
            <w:tcW w:w="1316" w:type="dxa"/>
            <w:hideMark/>
          </w:tcPr>
          <w:p w14:paraId="33FB5D03" w14:textId="77777777" w:rsidR="00E4263F" w:rsidRPr="003E7895" w:rsidRDefault="00E4263F" w:rsidP="003E7895">
            <w:pPr>
              <w:spacing w:before="40" w:after="40" w:line="280" w:lineRule="exact"/>
              <w:rPr>
                <w:szCs w:val="20"/>
                <w:rtl/>
              </w:rPr>
            </w:pPr>
            <w:r w:rsidRPr="003E7895">
              <w:rPr>
                <w:rFonts w:hint="cs"/>
                <w:szCs w:val="20"/>
                <w:rtl/>
              </w:rPr>
              <w:t>41,66</w:t>
            </w:r>
          </w:p>
        </w:tc>
      </w:tr>
      <w:tr w:rsidR="00E4263F" w:rsidRPr="003E7895" w14:paraId="5CA66DCD" w14:textId="77777777" w:rsidTr="0033566B">
        <w:trPr>
          <w:jc w:val="left"/>
        </w:trPr>
        <w:tc>
          <w:tcPr>
            <w:tcW w:w="2194" w:type="dxa"/>
            <w:hideMark/>
          </w:tcPr>
          <w:p w14:paraId="2D1BD69D" w14:textId="77777777" w:rsidR="00E4263F" w:rsidRPr="003E7895" w:rsidRDefault="00E4263F" w:rsidP="003E7895">
            <w:pPr>
              <w:spacing w:before="40" w:after="40" w:line="280" w:lineRule="exact"/>
              <w:rPr>
                <w:szCs w:val="20"/>
                <w:rtl/>
              </w:rPr>
            </w:pPr>
            <w:r w:rsidRPr="003E7895">
              <w:rPr>
                <w:rFonts w:hint="cs"/>
                <w:szCs w:val="20"/>
                <w:rtl/>
              </w:rPr>
              <w:t>العلوم</w:t>
            </w:r>
          </w:p>
        </w:tc>
        <w:tc>
          <w:tcPr>
            <w:tcW w:w="1299" w:type="dxa"/>
            <w:hideMark/>
          </w:tcPr>
          <w:p w14:paraId="2004FE48" w14:textId="77777777" w:rsidR="00E4263F" w:rsidRPr="003E7895" w:rsidRDefault="00E4263F" w:rsidP="003E7895">
            <w:pPr>
              <w:spacing w:before="40" w:after="40" w:line="280" w:lineRule="exact"/>
              <w:rPr>
                <w:szCs w:val="20"/>
                <w:rtl/>
              </w:rPr>
            </w:pPr>
            <w:r w:rsidRPr="003E7895">
              <w:rPr>
                <w:rFonts w:hint="cs"/>
                <w:szCs w:val="20"/>
                <w:rtl/>
              </w:rPr>
              <w:t>496 2/011 5</w:t>
            </w:r>
          </w:p>
        </w:tc>
        <w:tc>
          <w:tcPr>
            <w:tcW w:w="1078" w:type="dxa"/>
            <w:hideMark/>
          </w:tcPr>
          <w:p w14:paraId="7A9BE14D" w14:textId="77777777" w:rsidR="00E4263F" w:rsidRPr="003E7895" w:rsidRDefault="00E4263F" w:rsidP="003E7895">
            <w:pPr>
              <w:spacing w:before="40" w:after="40" w:line="280" w:lineRule="exact"/>
              <w:rPr>
                <w:szCs w:val="20"/>
                <w:rtl/>
              </w:rPr>
            </w:pPr>
            <w:r w:rsidRPr="003E7895">
              <w:rPr>
                <w:rFonts w:hint="cs"/>
                <w:szCs w:val="20"/>
                <w:rtl/>
              </w:rPr>
              <w:t>49,81</w:t>
            </w:r>
          </w:p>
        </w:tc>
        <w:tc>
          <w:tcPr>
            <w:tcW w:w="1316" w:type="dxa"/>
            <w:hideMark/>
          </w:tcPr>
          <w:p w14:paraId="491F3C4F" w14:textId="77777777" w:rsidR="00E4263F" w:rsidRPr="003E7895" w:rsidRDefault="00E4263F" w:rsidP="003E7895">
            <w:pPr>
              <w:spacing w:before="40" w:after="40" w:line="280" w:lineRule="exact"/>
              <w:rPr>
                <w:szCs w:val="20"/>
                <w:rtl/>
              </w:rPr>
            </w:pPr>
            <w:r w:rsidRPr="003E7895">
              <w:rPr>
                <w:rFonts w:hint="cs"/>
                <w:szCs w:val="20"/>
                <w:rtl/>
              </w:rPr>
              <w:t>851 2/797 5</w:t>
            </w:r>
          </w:p>
        </w:tc>
        <w:tc>
          <w:tcPr>
            <w:tcW w:w="1316" w:type="dxa"/>
            <w:hideMark/>
          </w:tcPr>
          <w:p w14:paraId="4E598DEC" w14:textId="77777777" w:rsidR="00E4263F" w:rsidRPr="003E7895" w:rsidRDefault="00E4263F" w:rsidP="003E7895">
            <w:pPr>
              <w:spacing w:before="40" w:after="40" w:line="280" w:lineRule="exact"/>
              <w:rPr>
                <w:szCs w:val="20"/>
                <w:rtl/>
              </w:rPr>
            </w:pPr>
            <w:r w:rsidRPr="003E7895">
              <w:rPr>
                <w:rFonts w:hint="cs"/>
                <w:szCs w:val="20"/>
                <w:rtl/>
              </w:rPr>
              <w:t>49,18</w:t>
            </w:r>
          </w:p>
        </w:tc>
      </w:tr>
      <w:tr w:rsidR="00E4263F" w:rsidRPr="003E7895" w14:paraId="49EAB0E3" w14:textId="77777777" w:rsidTr="0033566B">
        <w:trPr>
          <w:jc w:val="left"/>
        </w:trPr>
        <w:tc>
          <w:tcPr>
            <w:tcW w:w="2194" w:type="dxa"/>
            <w:hideMark/>
          </w:tcPr>
          <w:p w14:paraId="77CF2DDB" w14:textId="77777777" w:rsidR="00E4263F" w:rsidRPr="003E7895" w:rsidRDefault="00E4263F" w:rsidP="0033566B">
            <w:pPr>
              <w:spacing w:before="40" w:after="40" w:line="280" w:lineRule="exact"/>
              <w:jc w:val="left"/>
              <w:rPr>
                <w:szCs w:val="20"/>
                <w:rtl/>
              </w:rPr>
            </w:pPr>
            <w:r w:rsidRPr="003E7895">
              <w:rPr>
                <w:rFonts w:hint="cs"/>
                <w:szCs w:val="20"/>
                <w:rtl/>
              </w:rPr>
              <w:t>الهندسة المعمارية/المسح الكمي</w:t>
            </w:r>
          </w:p>
        </w:tc>
        <w:tc>
          <w:tcPr>
            <w:tcW w:w="1299" w:type="dxa"/>
            <w:hideMark/>
          </w:tcPr>
          <w:p w14:paraId="621F2956" w14:textId="77777777" w:rsidR="00E4263F" w:rsidRPr="003E7895" w:rsidRDefault="00E4263F" w:rsidP="003E7895">
            <w:pPr>
              <w:spacing w:before="40" w:after="40" w:line="280" w:lineRule="exact"/>
              <w:rPr>
                <w:szCs w:val="20"/>
                <w:rtl/>
              </w:rPr>
            </w:pPr>
            <w:r w:rsidRPr="003E7895">
              <w:rPr>
                <w:rFonts w:hint="cs"/>
                <w:szCs w:val="20"/>
                <w:rtl/>
              </w:rPr>
              <w:t>155/366</w:t>
            </w:r>
          </w:p>
        </w:tc>
        <w:tc>
          <w:tcPr>
            <w:tcW w:w="1078" w:type="dxa"/>
            <w:hideMark/>
          </w:tcPr>
          <w:p w14:paraId="6081AEF8" w14:textId="77777777" w:rsidR="00E4263F" w:rsidRPr="003E7895" w:rsidRDefault="00E4263F" w:rsidP="003E7895">
            <w:pPr>
              <w:spacing w:before="40" w:after="40" w:line="280" w:lineRule="exact"/>
              <w:rPr>
                <w:szCs w:val="20"/>
                <w:rtl/>
              </w:rPr>
            </w:pPr>
            <w:r w:rsidRPr="003E7895">
              <w:rPr>
                <w:rFonts w:hint="cs"/>
                <w:szCs w:val="20"/>
                <w:rtl/>
              </w:rPr>
              <w:t>42,34</w:t>
            </w:r>
          </w:p>
        </w:tc>
        <w:tc>
          <w:tcPr>
            <w:tcW w:w="1316" w:type="dxa"/>
            <w:hideMark/>
          </w:tcPr>
          <w:p w14:paraId="6A223B0E" w14:textId="77777777" w:rsidR="00E4263F" w:rsidRPr="003E7895" w:rsidRDefault="00E4263F" w:rsidP="003E7895">
            <w:pPr>
              <w:spacing w:before="40" w:after="40" w:line="280" w:lineRule="exact"/>
              <w:rPr>
                <w:szCs w:val="20"/>
                <w:rtl/>
              </w:rPr>
            </w:pPr>
            <w:r w:rsidRPr="003E7895">
              <w:rPr>
                <w:rFonts w:hint="cs"/>
                <w:szCs w:val="20"/>
                <w:rtl/>
              </w:rPr>
              <w:t>169/386</w:t>
            </w:r>
          </w:p>
        </w:tc>
        <w:tc>
          <w:tcPr>
            <w:tcW w:w="1316" w:type="dxa"/>
            <w:hideMark/>
          </w:tcPr>
          <w:p w14:paraId="3E40758E" w14:textId="77777777" w:rsidR="00E4263F" w:rsidRPr="003E7895" w:rsidRDefault="00E4263F" w:rsidP="003E7895">
            <w:pPr>
              <w:spacing w:before="40" w:after="40" w:line="280" w:lineRule="exact"/>
              <w:rPr>
                <w:szCs w:val="20"/>
                <w:rtl/>
              </w:rPr>
            </w:pPr>
            <w:r w:rsidRPr="003E7895">
              <w:rPr>
                <w:rFonts w:hint="cs"/>
                <w:szCs w:val="20"/>
                <w:rtl/>
              </w:rPr>
              <w:t>43,78</w:t>
            </w:r>
          </w:p>
        </w:tc>
      </w:tr>
      <w:tr w:rsidR="00E4263F" w:rsidRPr="003E7895" w14:paraId="10FB52B4" w14:textId="77777777" w:rsidTr="0033566B">
        <w:trPr>
          <w:cnfStyle w:val="010000000000" w:firstRow="0" w:lastRow="1" w:firstColumn="0" w:lastColumn="0" w:oddVBand="0" w:evenVBand="0" w:oddHBand="0" w:evenHBand="0" w:firstRowFirstColumn="0" w:firstRowLastColumn="0" w:lastRowFirstColumn="0" w:lastRowLastColumn="0"/>
          <w:jc w:val="left"/>
        </w:trPr>
        <w:tc>
          <w:tcPr>
            <w:tcW w:w="2194" w:type="dxa"/>
            <w:hideMark/>
          </w:tcPr>
          <w:p w14:paraId="4B90C84F" w14:textId="77777777" w:rsidR="00E4263F" w:rsidRPr="003E7895" w:rsidRDefault="00E4263F" w:rsidP="003E7895">
            <w:pPr>
              <w:spacing w:before="40" w:after="40" w:line="280" w:lineRule="exact"/>
              <w:rPr>
                <w:szCs w:val="20"/>
                <w:rtl/>
              </w:rPr>
            </w:pPr>
            <w:r w:rsidRPr="003E7895">
              <w:rPr>
                <w:rFonts w:hint="cs"/>
                <w:szCs w:val="20"/>
                <w:rtl/>
              </w:rPr>
              <w:t>الفنون</w:t>
            </w:r>
          </w:p>
        </w:tc>
        <w:tc>
          <w:tcPr>
            <w:tcW w:w="1299" w:type="dxa"/>
            <w:hideMark/>
          </w:tcPr>
          <w:p w14:paraId="0C61625B" w14:textId="77777777" w:rsidR="00E4263F" w:rsidRPr="003E7895" w:rsidRDefault="00E4263F" w:rsidP="003E7895">
            <w:pPr>
              <w:spacing w:before="40" w:after="40" w:line="280" w:lineRule="exact"/>
              <w:rPr>
                <w:szCs w:val="20"/>
                <w:rtl/>
              </w:rPr>
            </w:pPr>
            <w:r w:rsidRPr="003E7895">
              <w:rPr>
                <w:rFonts w:hint="cs"/>
                <w:szCs w:val="20"/>
                <w:rtl/>
              </w:rPr>
              <w:t>534 7/141 9</w:t>
            </w:r>
          </w:p>
        </w:tc>
        <w:tc>
          <w:tcPr>
            <w:tcW w:w="1078" w:type="dxa"/>
            <w:hideMark/>
          </w:tcPr>
          <w:p w14:paraId="0F0706DE" w14:textId="77777777" w:rsidR="00E4263F" w:rsidRPr="003E7895" w:rsidRDefault="00E4263F" w:rsidP="003E7895">
            <w:pPr>
              <w:spacing w:before="40" w:after="40" w:line="280" w:lineRule="exact"/>
              <w:rPr>
                <w:szCs w:val="20"/>
                <w:rtl/>
              </w:rPr>
            </w:pPr>
            <w:r w:rsidRPr="003E7895">
              <w:rPr>
                <w:rFonts w:hint="cs"/>
                <w:szCs w:val="20"/>
                <w:rtl/>
              </w:rPr>
              <w:t>82,41</w:t>
            </w:r>
          </w:p>
        </w:tc>
        <w:tc>
          <w:tcPr>
            <w:tcW w:w="1316" w:type="dxa"/>
            <w:hideMark/>
          </w:tcPr>
          <w:p w14:paraId="1B9F22E8" w14:textId="77777777" w:rsidR="00E4263F" w:rsidRPr="003E7895" w:rsidRDefault="00E4263F" w:rsidP="003E7895">
            <w:pPr>
              <w:spacing w:before="40" w:after="40" w:line="280" w:lineRule="exact"/>
              <w:rPr>
                <w:szCs w:val="20"/>
                <w:rtl/>
              </w:rPr>
            </w:pPr>
            <w:r w:rsidRPr="003E7895">
              <w:rPr>
                <w:rFonts w:hint="cs"/>
                <w:szCs w:val="20"/>
                <w:rtl/>
              </w:rPr>
              <w:t>181 7/702 8</w:t>
            </w:r>
          </w:p>
        </w:tc>
        <w:tc>
          <w:tcPr>
            <w:tcW w:w="1316" w:type="dxa"/>
            <w:hideMark/>
          </w:tcPr>
          <w:p w14:paraId="430AD0DC" w14:textId="77777777" w:rsidR="00E4263F" w:rsidRPr="003E7895" w:rsidRDefault="00E4263F" w:rsidP="003E7895">
            <w:pPr>
              <w:spacing w:before="40" w:after="40" w:line="280" w:lineRule="exact"/>
              <w:rPr>
                <w:szCs w:val="20"/>
                <w:rtl/>
              </w:rPr>
            </w:pPr>
            <w:r w:rsidRPr="003E7895">
              <w:rPr>
                <w:rFonts w:hint="cs"/>
                <w:szCs w:val="20"/>
                <w:rtl/>
              </w:rPr>
              <w:t>82,52</w:t>
            </w:r>
          </w:p>
        </w:tc>
      </w:tr>
    </w:tbl>
    <w:p w14:paraId="14A08182" w14:textId="77777777" w:rsidR="00E4263F" w:rsidRPr="003E7895" w:rsidRDefault="00E4263F" w:rsidP="003E7895">
      <w:pPr>
        <w:pStyle w:val="SingleTxtGA"/>
        <w:rPr>
          <w:i/>
          <w:iCs/>
          <w:sz w:val="12"/>
          <w:szCs w:val="18"/>
          <w:rtl/>
        </w:rPr>
      </w:pPr>
      <w:r w:rsidRPr="003E7895">
        <w:rPr>
          <w:rFonts w:hint="cs"/>
          <w:i/>
          <w:iCs/>
          <w:sz w:val="18"/>
          <w:szCs w:val="18"/>
          <w:rtl/>
        </w:rPr>
        <w:t xml:space="preserve">المصدر: بيانات الالتحاق بالجامعة للسنتين الدراسيتين 2015-2016 </w:t>
      </w:r>
      <w:proofErr w:type="spellStart"/>
      <w:r w:rsidRPr="003E7895">
        <w:rPr>
          <w:rFonts w:hint="cs"/>
          <w:i/>
          <w:iCs/>
          <w:sz w:val="18"/>
          <w:szCs w:val="18"/>
          <w:rtl/>
        </w:rPr>
        <w:t>و2016</w:t>
      </w:r>
      <w:proofErr w:type="spellEnd"/>
      <w:r w:rsidRPr="003E7895">
        <w:rPr>
          <w:rFonts w:hint="cs"/>
          <w:i/>
          <w:iCs/>
          <w:sz w:val="18"/>
          <w:szCs w:val="18"/>
          <w:rtl/>
        </w:rPr>
        <w:t>-2017، هيئة المنح</w:t>
      </w:r>
      <w:r w:rsidRPr="003E7895">
        <w:rPr>
          <w:rFonts w:hint="cs"/>
          <w:i/>
          <w:iCs/>
          <w:sz w:val="12"/>
          <w:szCs w:val="18"/>
          <w:rtl/>
        </w:rPr>
        <w:t xml:space="preserve"> الجامعية</w:t>
      </w:r>
    </w:p>
    <w:p w14:paraId="6C9521F4" w14:textId="035614E5" w:rsidR="00E4263F" w:rsidRPr="002208D8" w:rsidRDefault="00E4263F" w:rsidP="003E7895">
      <w:pPr>
        <w:pStyle w:val="SingleTxtGA"/>
        <w:rPr>
          <w:rtl/>
        </w:rPr>
      </w:pPr>
      <w:r w:rsidRPr="002208D8">
        <w:rPr>
          <w:rFonts w:hint="cs"/>
          <w:rtl/>
        </w:rPr>
        <w:t>68</w:t>
      </w:r>
      <w:r w:rsidR="002D766E">
        <w:rPr>
          <w:rFonts w:hint="cs"/>
          <w:rtl/>
        </w:rPr>
        <w:t>-</w:t>
      </w:r>
      <w:r w:rsidR="002D766E">
        <w:rPr>
          <w:rFonts w:hint="cs"/>
          <w:rtl/>
        </w:rPr>
        <w:tab/>
      </w:r>
      <w:r w:rsidRPr="002208D8">
        <w:rPr>
          <w:rFonts w:hint="cs"/>
          <w:rtl/>
        </w:rPr>
        <w:t>وكانت نسبة الفتيات في المسار الهندسي أقل من نسبة الفتيان طوال الفترة المشمولة بالتقرير. وتهيمن الفتيات على دراسات الفنون وهذا من أسباب البطالة بين المتعلمات. والطلب الحالي في القوى العاملة يميل أكثر إلى الكفاءات التقنية، لذلك يجد خريجو الفنون صعوبة في الحصول على عمل جيد بسبب عدم التطابق بين مهاراتهم والمهارات المطلوبة.</w:t>
      </w:r>
    </w:p>
    <w:p w14:paraId="304483A7" w14:textId="77777777" w:rsidR="00E4263F" w:rsidRPr="002208D8" w:rsidRDefault="00E4263F" w:rsidP="003E7895">
      <w:pPr>
        <w:pStyle w:val="H23GA"/>
        <w:rPr>
          <w:rtl/>
        </w:rPr>
      </w:pPr>
      <w:r w:rsidRPr="002208D8">
        <w:rPr>
          <w:rFonts w:hint="cs"/>
          <w:rtl/>
        </w:rPr>
        <w:tab/>
      </w:r>
      <w:r w:rsidRPr="002208D8">
        <w:rPr>
          <w:rFonts w:hint="cs"/>
          <w:rtl/>
        </w:rPr>
        <w:tab/>
        <w:t xml:space="preserve">قطاع التعليم المهني والتقني </w:t>
      </w:r>
    </w:p>
    <w:p w14:paraId="4F7B7ACE" w14:textId="7A4A7C86" w:rsidR="00E4263F" w:rsidRPr="002208D8" w:rsidRDefault="00E4263F" w:rsidP="003E7895">
      <w:pPr>
        <w:pStyle w:val="SingleTxtGA"/>
        <w:rPr>
          <w:rtl/>
        </w:rPr>
      </w:pPr>
      <w:r w:rsidRPr="002208D8">
        <w:rPr>
          <w:rFonts w:hint="cs"/>
          <w:rtl/>
        </w:rPr>
        <w:t>69</w:t>
      </w:r>
      <w:r w:rsidR="002D766E">
        <w:rPr>
          <w:rFonts w:hint="cs"/>
          <w:rtl/>
        </w:rPr>
        <w:t>-</w:t>
      </w:r>
      <w:r w:rsidR="002D766E">
        <w:rPr>
          <w:rFonts w:hint="cs"/>
          <w:rtl/>
        </w:rPr>
        <w:tab/>
      </w:r>
      <w:r w:rsidRPr="002208D8">
        <w:rPr>
          <w:rFonts w:hint="cs"/>
          <w:rtl/>
        </w:rPr>
        <w:t>لا يزال العديد من قطاعات التنمية في سري لانكا يتسم بعدم التطابق بين المهارات، وبالبطالة، والعمالة الناقصة، والعديد من الفجوات الأخرى بما فيها عدم المساواة بين الإناث والذكور في الأجر عن نفس العمل، وقد ساهمت هذه العوامل في ركود معدل المشاركة في القوى العاملة إلى حد ما وفي انخفاض الإنتاجية خاصة بين النساء والشباب.</w:t>
      </w:r>
    </w:p>
    <w:p w14:paraId="4F230235" w14:textId="755A317A" w:rsidR="00E4263F" w:rsidRPr="002208D8" w:rsidRDefault="00E4263F" w:rsidP="003E7895">
      <w:pPr>
        <w:pStyle w:val="SingleTxtGA"/>
        <w:rPr>
          <w:rtl/>
        </w:rPr>
      </w:pPr>
      <w:r w:rsidRPr="002208D8">
        <w:rPr>
          <w:rFonts w:hint="cs"/>
          <w:rtl/>
        </w:rPr>
        <w:t>70</w:t>
      </w:r>
      <w:r w:rsidR="002D766E">
        <w:rPr>
          <w:rFonts w:hint="cs"/>
          <w:rtl/>
        </w:rPr>
        <w:t>-</w:t>
      </w:r>
      <w:r w:rsidR="002D766E">
        <w:rPr>
          <w:rFonts w:hint="cs"/>
          <w:rtl/>
        </w:rPr>
        <w:tab/>
      </w:r>
      <w:r w:rsidRPr="002208D8">
        <w:rPr>
          <w:rFonts w:hint="cs"/>
          <w:rtl/>
        </w:rPr>
        <w:t xml:space="preserve">وأصبحت اتجاهات سوق العمل المحلية مختلفة الآن </w:t>
      </w:r>
      <w:r w:rsidR="002D766E">
        <w:rPr>
          <w:rFonts w:hint="cs"/>
          <w:rtl/>
        </w:rPr>
        <w:t>أيضاً</w:t>
      </w:r>
      <w:r w:rsidRPr="002208D8">
        <w:rPr>
          <w:rFonts w:hint="cs"/>
          <w:rtl/>
        </w:rPr>
        <w:t xml:space="preserve"> مع تزايد انتشار الاقتصاد القائم على الأعمال المؤقتة</w:t>
      </w:r>
      <w:r w:rsidR="00691870">
        <w:rPr>
          <w:rStyle w:val="FootnoteReference"/>
          <w:sz w:val="16"/>
          <w:szCs w:val="22"/>
          <w:rtl/>
        </w:rPr>
        <w:t>(</w:t>
      </w:r>
      <w:r w:rsidR="00691870" w:rsidRPr="002208D8">
        <w:rPr>
          <w:rStyle w:val="FootnoteReference"/>
          <w:sz w:val="16"/>
          <w:szCs w:val="22"/>
          <w:rtl/>
        </w:rPr>
        <w:footnoteReference w:id="29"/>
      </w:r>
      <w:r w:rsidR="00691870" w:rsidRPr="00691870">
        <w:rPr>
          <w:rStyle w:val="FootnoteReference"/>
          <w:color w:val="000000"/>
          <w:sz w:val="16"/>
          <w:szCs w:val="22"/>
          <w:rtl/>
        </w:rPr>
        <w:t>)</w:t>
      </w:r>
      <w:r w:rsidR="00691870" w:rsidRPr="00691870">
        <w:rPr>
          <w:rFonts w:hint="cs"/>
          <w:color w:val="000000"/>
          <w:rtl/>
        </w:rPr>
        <w:t xml:space="preserve">، </w:t>
      </w:r>
      <w:r w:rsidRPr="002208D8">
        <w:rPr>
          <w:rFonts w:hint="cs"/>
          <w:rtl/>
        </w:rPr>
        <w:t xml:space="preserve">والمتسم بالعقود القصيرة المدة وبالأعمال المستقلة، وبتناقص الوظائف الدائمة المعروضة، وبالتالي التزايد المتسارع لأوجه عدم اليقين في سوق العمل. وبدأ العديد من الشركات </w:t>
      </w:r>
      <w:r w:rsidR="002D766E">
        <w:rPr>
          <w:rFonts w:hint="cs"/>
          <w:rtl/>
        </w:rPr>
        <w:t>أيضاً</w:t>
      </w:r>
      <w:r w:rsidRPr="002208D8">
        <w:rPr>
          <w:rFonts w:hint="cs"/>
          <w:rtl/>
        </w:rPr>
        <w:t xml:space="preserve"> في العمل </w:t>
      </w:r>
      <w:r>
        <w:rPr>
          <w:rFonts w:hint="cs"/>
          <w:rtl/>
        </w:rPr>
        <w:t>انطلا</w:t>
      </w:r>
      <w:r w:rsidR="00945C0B">
        <w:rPr>
          <w:rFonts w:hint="cs"/>
          <w:rtl/>
        </w:rPr>
        <w:t xml:space="preserve">قاً </w:t>
      </w:r>
      <w:r w:rsidRPr="002208D8">
        <w:rPr>
          <w:rFonts w:hint="cs"/>
          <w:rtl/>
        </w:rPr>
        <w:t xml:space="preserve">من المنصات </w:t>
      </w:r>
      <w:r>
        <w:rPr>
          <w:rFonts w:hint="cs"/>
          <w:rtl/>
        </w:rPr>
        <w:t xml:space="preserve">الإلكترونية </w:t>
      </w:r>
      <w:r w:rsidRPr="002208D8">
        <w:rPr>
          <w:rFonts w:hint="cs"/>
          <w:rtl/>
        </w:rPr>
        <w:t xml:space="preserve">التي تُطلب الخدماتُ وتقدَّم </w:t>
      </w:r>
      <w:r>
        <w:rPr>
          <w:rFonts w:hint="cs"/>
          <w:rtl/>
        </w:rPr>
        <w:t xml:space="preserve">فيها </w:t>
      </w:r>
      <w:r w:rsidRPr="002208D8">
        <w:rPr>
          <w:rFonts w:hint="cs"/>
          <w:rtl/>
        </w:rPr>
        <w:t>من خلال الإنترنت. وغال</w:t>
      </w:r>
      <w:r w:rsidR="00BD6762">
        <w:rPr>
          <w:rFonts w:hint="cs"/>
          <w:rtl/>
        </w:rPr>
        <w:t xml:space="preserve">باً </w:t>
      </w:r>
      <w:r w:rsidRPr="002208D8">
        <w:rPr>
          <w:rFonts w:hint="cs"/>
          <w:rtl/>
        </w:rPr>
        <w:t xml:space="preserve">ما يُنجز العمل في مكان منفصل ولا ينطوي على تفاعل بين الزملاء وجها لوجه. ومن بين الأمثلة التي انتشرت في سري لانكا خلال الإغلاق الشامل بسبب كوفيد-19، تطوير التطبيقات الشبكية للعملاء، وخدمات توصيل الطعام، وخدمات سيارات الأجرة. </w:t>
      </w:r>
    </w:p>
    <w:p w14:paraId="0D188F23" w14:textId="38837511" w:rsidR="00E4263F" w:rsidRPr="002208D8" w:rsidRDefault="00E4263F" w:rsidP="003E7895">
      <w:pPr>
        <w:pStyle w:val="SingleTxtGA"/>
        <w:rPr>
          <w:rtl/>
        </w:rPr>
      </w:pPr>
      <w:r w:rsidRPr="002208D8">
        <w:rPr>
          <w:rFonts w:hint="cs"/>
          <w:rtl/>
        </w:rPr>
        <w:t>71</w:t>
      </w:r>
      <w:r w:rsidR="002D766E">
        <w:rPr>
          <w:rFonts w:hint="cs"/>
          <w:rtl/>
        </w:rPr>
        <w:t>-</w:t>
      </w:r>
      <w:r w:rsidR="002D766E">
        <w:rPr>
          <w:rFonts w:hint="cs"/>
          <w:rtl/>
        </w:rPr>
        <w:tab/>
      </w:r>
      <w:r w:rsidRPr="002208D8">
        <w:rPr>
          <w:rFonts w:hint="cs"/>
          <w:rtl/>
        </w:rPr>
        <w:t xml:space="preserve">وقد جعل ذلك المهارات المطلوبة في سوق العمل الحالي تتغير </w:t>
      </w:r>
      <w:r w:rsidR="002D766E">
        <w:rPr>
          <w:rFonts w:hint="cs"/>
          <w:rtl/>
        </w:rPr>
        <w:t>أيضاً</w:t>
      </w:r>
      <w:r w:rsidRPr="002208D8">
        <w:rPr>
          <w:rFonts w:hint="cs"/>
          <w:rtl/>
        </w:rPr>
        <w:t xml:space="preserve">. وإضافة إلى المؤهلات التعليمية، يطلب أرباب العمل الآن </w:t>
      </w:r>
      <w:r w:rsidR="002D766E">
        <w:rPr>
          <w:rFonts w:hint="cs"/>
          <w:rtl/>
        </w:rPr>
        <w:t>أيضاً</w:t>
      </w:r>
      <w:r w:rsidRPr="002208D8">
        <w:rPr>
          <w:rFonts w:hint="cs"/>
          <w:rtl/>
        </w:rPr>
        <w:t xml:space="preserve"> كفاءات محددة تكمّل تلك المؤهلات، وأشخا</w:t>
      </w:r>
      <w:r w:rsidR="00BD6762">
        <w:rPr>
          <w:rFonts w:hint="cs"/>
          <w:rtl/>
        </w:rPr>
        <w:t xml:space="preserve">صاً </w:t>
      </w:r>
      <w:r w:rsidRPr="002208D8">
        <w:rPr>
          <w:rFonts w:hint="cs"/>
          <w:rtl/>
        </w:rPr>
        <w:t xml:space="preserve">ذوي مهارات متعددة. والعديد من طالبي العمل، بالرغم من اجتيازهم الاختبارات وحصلوهم على المؤهلات، فإنهم </w:t>
      </w:r>
      <w:r w:rsidRPr="002208D8">
        <w:rPr>
          <w:rFonts w:hint="cs"/>
          <w:rtl/>
        </w:rPr>
        <w:lastRenderedPageBreak/>
        <w:t>يفتقرون إلى الكفاءات والمهارات الشخصية اللازمة للعمل في إطار فريق، أو لتحقيق النتائج المطلوبة. وقد أصبحت المهارات الشخصية خاصية لا بد منها. وينعكس ذلك في بعض البرامج التدريبية التي تقدمها مؤسسات التدريب المهني الوطنية العامة والخاصة التي تقدم الآن تدري</w:t>
      </w:r>
      <w:r w:rsidR="00BD6762">
        <w:rPr>
          <w:rFonts w:hint="cs"/>
          <w:rtl/>
        </w:rPr>
        <w:t xml:space="preserve">باً </w:t>
      </w:r>
      <w:r w:rsidRPr="002208D8">
        <w:rPr>
          <w:rFonts w:hint="cs"/>
          <w:rtl/>
        </w:rPr>
        <w:t xml:space="preserve">قائماً على الكفاءات وعلى تقييم للمهارات الشخصية. وللأسف، فإن نظام التعليم والتعليم العالي في البلد لم يُدخل إصلاحات تلبي هذه الاحتياجات الناشئة. </w:t>
      </w:r>
    </w:p>
    <w:p w14:paraId="0237EA11" w14:textId="74ACC4D7" w:rsidR="00E4263F" w:rsidRPr="002208D8" w:rsidRDefault="00E4263F" w:rsidP="003E7895">
      <w:pPr>
        <w:pStyle w:val="SingleTxtGA"/>
        <w:rPr>
          <w:rtl/>
        </w:rPr>
      </w:pPr>
      <w:r w:rsidRPr="002208D8">
        <w:rPr>
          <w:rFonts w:hint="cs"/>
          <w:rtl/>
        </w:rPr>
        <w:t>72</w:t>
      </w:r>
      <w:r w:rsidR="002D766E">
        <w:rPr>
          <w:rFonts w:hint="cs"/>
          <w:rtl/>
        </w:rPr>
        <w:t>-</w:t>
      </w:r>
      <w:r w:rsidR="002D766E">
        <w:rPr>
          <w:rFonts w:hint="cs"/>
          <w:rtl/>
        </w:rPr>
        <w:tab/>
      </w:r>
      <w:r w:rsidRPr="002208D8">
        <w:rPr>
          <w:rFonts w:hint="cs"/>
          <w:rtl/>
        </w:rPr>
        <w:t>وفي بعض الحالات، يكون الموظفون مؤهلين أكثر من اللازم للوظائف التي يعيَّنون فيها، فلا</w:t>
      </w:r>
      <w:r w:rsidR="00CE147B">
        <w:rPr>
          <w:rFonts w:hint="eastAsia"/>
          <w:rtl/>
        </w:rPr>
        <w:t> </w:t>
      </w:r>
      <w:r w:rsidRPr="002208D8">
        <w:rPr>
          <w:rFonts w:hint="cs"/>
          <w:rtl/>
        </w:rPr>
        <w:t>يساهمون بإمكانياتهم الكاملة مما يؤدي إلى نقص في توظيف تلك الامكانيات. ويمكن أن تكون عدم المساواة في الأجور تمييزية ومثبطة للهمم، خاصة بالنسبة للنساء مما يؤدي بهن إلى ترك العمل.</w:t>
      </w:r>
    </w:p>
    <w:p w14:paraId="361B3211" w14:textId="4F99B979" w:rsidR="00E4263F" w:rsidRPr="002208D8" w:rsidRDefault="00E4263F" w:rsidP="003E7895">
      <w:pPr>
        <w:pStyle w:val="SingleTxtGA"/>
        <w:rPr>
          <w:rtl/>
        </w:rPr>
      </w:pPr>
      <w:r w:rsidRPr="002208D8">
        <w:rPr>
          <w:rFonts w:hint="cs"/>
          <w:rtl/>
        </w:rPr>
        <w:t>73</w:t>
      </w:r>
      <w:r w:rsidR="002D766E">
        <w:rPr>
          <w:rFonts w:hint="cs"/>
          <w:rtl/>
        </w:rPr>
        <w:t>-</w:t>
      </w:r>
      <w:r w:rsidR="002D766E">
        <w:rPr>
          <w:rFonts w:hint="cs"/>
          <w:rtl/>
        </w:rPr>
        <w:tab/>
      </w:r>
      <w:r w:rsidRPr="002208D8">
        <w:rPr>
          <w:rFonts w:hint="cs"/>
          <w:rtl/>
        </w:rPr>
        <w:t>وقد اهتمت الحكومات المتعاقبة في سري لانكا كثيرا</w:t>
      </w:r>
      <w:r w:rsidR="002C2C49">
        <w:rPr>
          <w:rFonts w:hint="cs"/>
          <w:rtl/>
        </w:rPr>
        <w:t>ً</w:t>
      </w:r>
      <w:r w:rsidRPr="002208D8">
        <w:rPr>
          <w:rFonts w:hint="cs"/>
          <w:rtl/>
        </w:rPr>
        <w:t xml:space="preserve"> بقطاع تنمية المهارات بالنظر إلى مساهمته المهمة في سوق العمل وبالتالي في الاقتصاد </w:t>
      </w:r>
      <w:r w:rsidRPr="002208D8">
        <w:rPr>
          <w:rFonts w:hint="cs"/>
          <w:shd w:val="clear" w:color="auto" w:fill="FFFFFF"/>
          <w:rtl/>
        </w:rPr>
        <w:t xml:space="preserve">وفي </w:t>
      </w:r>
      <w:r w:rsidRPr="002208D8">
        <w:rPr>
          <w:rFonts w:hint="cs"/>
          <w:rtl/>
        </w:rPr>
        <w:t>رفاهية البلد. وتلقى ذلك القطاع دف</w:t>
      </w:r>
      <w:r w:rsidR="00377C7E">
        <w:rPr>
          <w:rFonts w:hint="cs"/>
          <w:rtl/>
        </w:rPr>
        <w:t xml:space="preserve">عاً </w:t>
      </w:r>
      <w:r w:rsidRPr="002208D8">
        <w:rPr>
          <w:rFonts w:hint="cs"/>
          <w:rtl/>
        </w:rPr>
        <w:t>كبيرا</w:t>
      </w:r>
      <w:r w:rsidR="00CD2697">
        <w:rPr>
          <w:rFonts w:hint="cs"/>
          <w:rtl/>
        </w:rPr>
        <w:t>ً</w:t>
      </w:r>
      <w:r w:rsidRPr="002208D8">
        <w:rPr>
          <w:rFonts w:hint="cs"/>
          <w:rtl/>
        </w:rPr>
        <w:t xml:space="preserve"> في أواخر تسعينيات القرن الماضي، وتطور على فترات منذ ذلك الحين مع تحسين الأنظمة والمعايير لتصبح مماثلة لما هو موجود على المستويات الدولية.</w:t>
      </w:r>
    </w:p>
    <w:p w14:paraId="4C5C903E" w14:textId="18AF0C59" w:rsidR="00E4263F" w:rsidRPr="002208D8" w:rsidRDefault="00E4263F" w:rsidP="00347A29">
      <w:pPr>
        <w:pStyle w:val="SingleTxtGA"/>
        <w:rPr>
          <w:rtl/>
        </w:rPr>
      </w:pPr>
      <w:r w:rsidRPr="002208D8">
        <w:rPr>
          <w:rFonts w:hint="cs"/>
          <w:rtl/>
        </w:rPr>
        <w:t>74</w:t>
      </w:r>
      <w:r w:rsidR="002D766E">
        <w:rPr>
          <w:rFonts w:hint="cs"/>
          <w:rtl/>
        </w:rPr>
        <w:t>-</w:t>
      </w:r>
      <w:r w:rsidR="002D766E">
        <w:rPr>
          <w:rFonts w:hint="cs"/>
          <w:rtl/>
        </w:rPr>
        <w:tab/>
      </w:r>
      <w:r w:rsidRPr="002208D8">
        <w:rPr>
          <w:rFonts w:hint="cs"/>
          <w:rtl/>
        </w:rPr>
        <w:t>ويقوم هذا القطاع حالياً بوضع خطة عمل وطنية مدتها عشر سنوات لتنمية المهارات في سري</w:t>
      </w:r>
      <w:r>
        <w:rPr>
          <w:rFonts w:hint="cs"/>
          <w:rtl/>
        </w:rPr>
        <w:t xml:space="preserve"> </w:t>
      </w:r>
      <w:r w:rsidRPr="002208D8">
        <w:rPr>
          <w:rFonts w:hint="cs"/>
          <w:rtl/>
        </w:rPr>
        <w:t xml:space="preserve">لانكا. وأعطى إطار السياسة الوطنية لآفاق الرخاء والعظمة الأولوية لتنمية المهارات من خلال عنصره المتعلق بالسياسة العامة </w:t>
      </w:r>
      <w:proofErr w:type="gramStart"/>
      <w:r w:rsidRPr="002208D8">
        <w:rPr>
          <w:rFonts w:hint="cs"/>
          <w:rtl/>
        </w:rPr>
        <w:t>’’نحو</w:t>
      </w:r>
      <w:proofErr w:type="gramEnd"/>
      <w:r w:rsidRPr="002208D8">
        <w:rPr>
          <w:rFonts w:hint="cs"/>
          <w:rtl/>
        </w:rPr>
        <w:t xml:space="preserve"> مجتمع غني بالمهارات‘‘ الذي يتضمن استراتيجية تقوم على ’’ قوة عاملة مدرّبة وحيوية لتحقيق تنمية متسارعة وللحد من فئة العمال غير المهرة في القوى العاملة‘‘. وتنقسم </w:t>
      </w:r>
      <w:r w:rsidRPr="002208D8">
        <w:rPr>
          <w:rFonts w:hint="cs"/>
          <w:shd w:val="clear" w:color="auto" w:fill="FFFFFF"/>
          <w:rtl/>
        </w:rPr>
        <w:t>هذه</w:t>
      </w:r>
      <w:r w:rsidRPr="002208D8">
        <w:rPr>
          <w:rFonts w:hint="cs"/>
          <w:rtl/>
        </w:rPr>
        <w:t xml:space="preserve"> الاستراتيجية إلى الأنشطة الرئيسية التالية: </w:t>
      </w:r>
    </w:p>
    <w:p w14:paraId="161671BE" w14:textId="28DD19A2" w:rsidR="00E4263F" w:rsidRPr="002208D8" w:rsidRDefault="00E4263F" w:rsidP="00347A29">
      <w:pPr>
        <w:pStyle w:val="Roman1GA"/>
        <w:numPr>
          <w:ilvl w:val="0"/>
          <w:numId w:val="49"/>
        </w:numPr>
        <w:tabs>
          <w:tab w:val="clear" w:pos="2310"/>
          <w:tab w:val="clear" w:pos="2486"/>
        </w:tabs>
        <w:ind w:left="2472"/>
        <w:rPr>
          <w:rtl/>
        </w:rPr>
      </w:pPr>
      <w:r w:rsidRPr="002208D8">
        <w:rPr>
          <w:rFonts w:hint="cs"/>
          <w:rtl/>
        </w:rPr>
        <w:t>توفير فرص مهنية وتقنية للطلاب المحتاجين بغض النظر عن أدائهم الأكاديمي؛</w:t>
      </w:r>
    </w:p>
    <w:p w14:paraId="761649FB" w14:textId="0E254EF1" w:rsidR="00E4263F" w:rsidRPr="00CD2697" w:rsidRDefault="00E4263F" w:rsidP="00347A29">
      <w:pPr>
        <w:pStyle w:val="Roman1GA"/>
        <w:rPr>
          <w:spacing w:val="-2"/>
          <w:rtl/>
        </w:rPr>
      </w:pPr>
      <w:r w:rsidRPr="00CD2697">
        <w:rPr>
          <w:rFonts w:hint="cs"/>
          <w:spacing w:val="-2"/>
          <w:rtl/>
        </w:rPr>
        <w:t xml:space="preserve">ترشيد التدريب المهني الحالي والمعاهد التي تقدمه من خلال إدخال </w:t>
      </w:r>
      <w:proofErr w:type="gramStart"/>
      <w:r w:rsidRPr="00CD2697">
        <w:rPr>
          <w:rFonts w:hint="cs"/>
          <w:spacing w:val="-2"/>
          <w:rtl/>
        </w:rPr>
        <w:t>’’مفهوم</w:t>
      </w:r>
      <w:proofErr w:type="gramEnd"/>
      <w:r w:rsidRPr="00CD2697">
        <w:rPr>
          <w:rFonts w:hint="cs"/>
          <w:spacing w:val="-2"/>
          <w:rtl/>
        </w:rPr>
        <w:t xml:space="preserve"> وحيد للتعليم والتدريب التقني والمهني‘‘، وإنشاء كليات جامعية تقنية موزعة جغرافيا بشكل جيد؛ </w:t>
      </w:r>
    </w:p>
    <w:p w14:paraId="502118B8" w14:textId="7F97D660" w:rsidR="00E4263F" w:rsidRPr="002208D8" w:rsidRDefault="00E4263F" w:rsidP="00347A29">
      <w:pPr>
        <w:pStyle w:val="Roman1GA"/>
        <w:rPr>
          <w:rtl/>
        </w:rPr>
      </w:pPr>
      <w:r w:rsidRPr="002208D8">
        <w:rPr>
          <w:rFonts w:hint="cs"/>
          <w:rtl/>
        </w:rPr>
        <w:t xml:space="preserve">توسيع نطاق شهادة المؤهل المهني الوطني الحالية لتشمل المستويات من 7 إلى 10، ومراجعة إطار التأهيل في سري لانكا </w:t>
      </w:r>
      <w:r w:rsidR="002D766E">
        <w:rPr>
          <w:rFonts w:hint="cs"/>
          <w:rtl/>
        </w:rPr>
        <w:t>وفقاً</w:t>
      </w:r>
      <w:r w:rsidRPr="002208D8">
        <w:rPr>
          <w:rFonts w:hint="cs"/>
          <w:rtl/>
        </w:rPr>
        <w:t xml:space="preserve"> لذلك؛</w:t>
      </w:r>
    </w:p>
    <w:p w14:paraId="20BE3279" w14:textId="2EA82BD1" w:rsidR="00E4263F" w:rsidRPr="002208D8" w:rsidRDefault="00E4263F" w:rsidP="00347A29">
      <w:pPr>
        <w:pStyle w:val="Roman1GA"/>
        <w:rPr>
          <w:rtl/>
        </w:rPr>
      </w:pPr>
      <w:r w:rsidRPr="002208D8">
        <w:rPr>
          <w:rFonts w:hint="cs"/>
          <w:rtl/>
        </w:rPr>
        <w:t>توفير مزيد من الفرص لتحسين مستوى مهارات القوى العاملة.</w:t>
      </w:r>
    </w:p>
    <w:p w14:paraId="3BA30773" w14:textId="7BB6D29F" w:rsidR="00E4263F" w:rsidRPr="002208D8" w:rsidRDefault="00E4263F" w:rsidP="006158D6">
      <w:pPr>
        <w:pStyle w:val="SingleTxtGA"/>
        <w:rPr>
          <w:rtl/>
        </w:rPr>
      </w:pPr>
      <w:r w:rsidRPr="002208D8">
        <w:rPr>
          <w:rFonts w:hint="cs"/>
          <w:rtl/>
        </w:rPr>
        <w:t>75</w:t>
      </w:r>
      <w:r w:rsidR="002D766E">
        <w:rPr>
          <w:rFonts w:hint="cs"/>
          <w:rtl/>
        </w:rPr>
        <w:t>-</w:t>
      </w:r>
      <w:r w:rsidR="002D766E">
        <w:rPr>
          <w:rFonts w:hint="cs"/>
          <w:rtl/>
        </w:rPr>
        <w:tab/>
      </w:r>
      <w:r w:rsidRPr="002208D8">
        <w:rPr>
          <w:rFonts w:hint="cs"/>
          <w:rtl/>
        </w:rPr>
        <w:t xml:space="preserve">وفيما يتعلق بزيادة انضمام النساء إلى القوى العاملة، تضمنت نفس السياسة والخطة الوطنية الأنشطة التالية: </w:t>
      </w:r>
    </w:p>
    <w:p w14:paraId="7861A928" w14:textId="48F2E45C" w:rsidR="00E4263F" w:rsidRPr="002208D8" w:rsidRDefault="00E4263F" w:rsidP="006158D6">
      <w:pPr>
        <w:pStyle w:val="Roman1GA"/>
        <w:numPr>
          <w:ilvl w:val="0"/>
          <w:numId w:val="48"/>
        </w:numPr>
        <w:tabs>
          <w:tab w:val="clear" w:pos="2310"/>
          <w:tab w:val="clear" w:pos="2486"/>
        </w:tabs>
        <w:ind w:left="2500" w:hanging="406"/>
        <w:rPr>
          <w:rtl/>
        </w:rPr>
      </w:pPr>
      <w:r w:rsidRPr="002208D8">
        <w:rPr>
          <w:rFonts w:hint="cs"/>
          <w:rtl/>
        </w:rPr>
        <w:t>تنظيم وتوحيد وتوسيع مرافق رعاية الأطفال تيسي</w:t>
      </w:r>
      <w:r w:rsidR="00945C0B">
        <w:rPr>
          <w:rFonts w:hint="cs"/>
          <w:rtl/>
        </w:rPr>
        <w:t xml:space="preserve">راً </w:t>
      </w:r>
      <w:r w:rsidRPr="002208D8">
        <w:rPr>
          <w:rFonts w:hint="cs"/>
          <w:rtl/>
        </w:rPr>
        <w:t>لمشاركة المرأة في القوى العاملة؛</w:t>
      </w:r>
    </w:p>
    <w:p w14:paraId="55A35053" w14:textId="68FB95EC" w:rsidR="00E4263F" w:rsidRPr="002208D8" w:rsidRDefault="00E4263F" w:rsidP="006158D6">
      <w:pPr>
        <w:pStyle w:val="Roman1GA"/>
        <w:rPr>
          <w:rtl/>
        </w:rPr>
      </w:pPr>
      <w:r w:rsidRPr="002208D8">
        <w:rPr>
          <w:rFonts w:hint="cs"/>
          <w:rtl/>
        </w:rPr>
        <w:t>إدخال ترتيبات عمل مرنة لفائدة الأمهات الشابات؛</w:t>
      </w:r>
    </w:p>
    <w:p w14:paraId="754D7676" w14:textId="7C5D00A2" w:rsidR="00E4263F" w:rsidRPr="002208D8" w:rsidRDefault="00E4263F" w:rsidP="006158D6">
      <w:pPr>
        <w:pStyle w:val="Roman1GA"/>
        <w:rPr>
          <w:rtl/>
        </w:rPr>
      </w:pPr>
      <w:r w:rsidRPr="002208D8">
        <w:rPr>
          <w:rFonts w:hint="cs"/>
          <w:rtl/>
        </w:rPr>
        <w:t>استحداث قاعدة بيانات عن الموارد البشرية الشابة؛</w:t>
      </w:r>
    </w:p>
    <w:p w14:paraId="37C685CD" w14:textId="711D18E4" w:rsidR="00E4263F" w:rsidRPr="002208D8" w:rsidRDefault="00E4263F" w:rsidP="006158D6">
      <w:pPr>
        <w:pStyle w:val="Roman1GA"/>
        <w:rPr>
          <w:rtl/>
        </w:rPr>
      </w:pPr>
      <w:r w:rsidRPr="002208D8">
        <w:rPr>
          <w:rFonts w:hint="cs"/>
          <w:rtl/>
        </w:rPr>
        <w:t>تطهير المؤسسات التعليمية من ثقافة المضايقة؛</w:t>
      </w:r>
    </w:p>
    <w:p w14:paraId="5607E9E8" w14:textId="426AE881" w:rsidR="00E4263F" w:rsidRPr="002208D8" w:rsidRDefault="00E4263F" w:rsidP="006158D6">
      <w:pPr>
        <w:pStyle w:val="Roman1GA"/>
        <w:rPr>
          <w:rtl/>
        </w:rPr>
      </w:pPr>
      <w:r w:rsidRPr="002208D8">
        <w:rPr>
          <w:rFonts w:hint="cs"/>
          <w:rtl/>
        </w:rPr>
        <w:t xml:space="preserve">تشجيع الصناعات المنزلية الموجهة إلى التصدير. </w:t>
      </w:r>
    </w:p>
    <w:p w14:paraId="08A53A5B" w14:textId="77777777" w:rsidR="00E4263F" w:rsidRPr="002208D8" w:rsidRDefault="00E4263F" w:rsidP="00E4263F">
      <w:pPr>
        <w:pStyle w:val="H23G"/>
        <w:bidi/>
        <w:rPr>
          <w:b w:val="0"/>
          <w:bCs/>
          <w:sz w:val="16"/>
          <w:szCs w:val="22"/>
          <w:rtl/>
        </w:rPr>
      </w:pPr>
      <w:r w:rsidRPr="002208D8">
        <w:rPr>
          <w:rFonts w:hint="cs"/>
          <w:sz w:val="16"/>
          <w:szCs w:val="22"/>
          <w:rtl/>
        </w:rPr>
        <w:tab/>
      </w:r>
      <w:r w:rsidRPr="002208D8">
        <w:rPr>
          <w:rFonts w:hint="cs"/>
          <w:sz w:val="16"/>
          <w:szCs w:val="22"/>
          <w:rtl/>
        </w:rPr>
        <w:tab/>
      </w:r>
      <w:r w:rsidRPr="002208D8">
        <w:rPr>
          <w:rFonts w:hint="cs"/>
          <w:b w:val="0"/>
          <w:bCs/>
          <w:sz w:val="16"/>
          <w:szCs w:val="22"/>
          <w:rtl/>
        </w:rPr>
        <w:t xml:space="preserve">العنف الجنسي والجنساني في سري لانكا </w:t>
      </w:r>
    </w:p>
    <w:p w14:paraId="45BC7D11" w14:textId="3D529377" w:rsidR="00E4263F" w:rsidRPr="002208D8" w:rsidRDefault="00E4263F" w:rsidP="00E4263F">
      <w:pPr>
        <w:pStyle w:val="SingleTxtG"/>
        <w:tabs>
          <w:tab w:val="clear" w:pos="1701"/>
          <w:tab w:val="clear" w:pos="2268"/>
        </w:tabs>
        <w:bidi/>
        <w:ind w:left="1135"/>
        <w:rPr>
          <w:sz w:val="16"/>
          <w:szCs w:val="22"/>
          <w:rtl/>
        </w:rPr>
      </w:pPr>
      <w:r w:rsidRPr="002208D8">
        <w:rPr>
          <w:rFonts w:hint="cs"/>
          <w:sz w:val="16"/>
          <w:szCs w:val="22"/>
          <w:rtl/>
        </w:rPr>
        <w:t>76</w:t>
      </w:r>
      <w:r w:rsidR="002D766E">
        <w:rPr>
          <w:rFonts w:hint="cs"/>
          <w:sz w:val="16"/>
          <w:szCs w:val="22"/>
          <w:rtl/>
        </w:rPr>
        <w:t>-</w:t>
      </w:r>
      <w:r w:rsidR="002D766E">
        <w:rPr>
          <w:rFonts w:hint="cs"/>
          <w:sz w:val="16"/>
          <w:szCs w:val="22"/>
          <w:rtl/>
        </w:rPr>
        <w:tab/>
      </w:r>
      <w:r w:rsidRPr="002208D8">
        <w:rPr>
          <w:rFonts w:hint="cs"/>
          <w:sz w:val="16"/>
          <w:szCs w:val="22"/>
          <w:rtl/>
        </w:rPr>
        <w:t xml:space="preserve">فيما يلي حالات العنف ضد المرأة والعنف الجنسي والجنساني المبلغ عنها خلال الفترة المشمولة بالتقرير، والتي جُمعت من خلال مكاتب المرأة والطفل التابعة لشرطة سري لانكا: </w:t>
      </w:r>
    </w:p>
    <w:p w14:paraId="6B16BE01" w14:textId="77777777" w:rsidR="00E4263F" w:rsidRPr="002208D8" w:rsidRDefault="00E4263F" w:rsidP="00CD2697">
      <w:pPr>
        <w:pStyle w:val="H56GA"/>
        <w:rPr>
          <w:rtl/>
        </w:rPr>
      </w:pPr>
      <w:r w:rsidRPr="002208D8">
        <w:rPr>
          <w:rFonts w:hint="cs"/>
          <w:rtl/>
        </w:rPr>
        <w:lastRenderedPageBreak/>
        <w:tab/>
      </w:r>
      <w:r w:rsidRPr="002208D8">
        <w:rPr>
          <w:rFonts w:hint="cs"/>
          <w:rtl/>
        </w:rPr>
        <w:tab/>
        <w:t xml:space="preserve">الجرائم البسيطة ضد النساء المبلغ عنها </w:t>
      </w:r>
    </w:p>
    <w:tbl>
      <w:tblPr>
        <w:tblStyle w:val="TABLEA"/>
        <w:bidiVisual/>
        <w:tblW w:w="7415" w:type="dxa"/>
        <w:jc w:val="left"/>
        <w:tblInd w:w="1143" w:type="dxa"/>
        <w:tblLayout w:type="fixed"/>
        <w:tblLook w:val="04E0" w:firstRow="1" w:lastRow="1" w:firstColumn="1" w:lastColumn="0" w:noHBand="0" w:noVBand="1"/>
      </w:tblPr>
      <w:tblGrid>
        <w:gridCol w:w="3089"/>
        <w:gridCol w:w="910"/>
        <w:gridCol w:w="840"/>
        <w:gridCol w:w="924"/>
        <w:gridCol w:w="840"/>
        <w:gridCol w:w="812"/>
      </w:tblGrid>
      <w:tr w:rsidR="00E4263F" w:rsidRPr="00CE147B" w14:paraId="22FE2886" w14:textId="77777777" w:rsidTr="00D77252">
        <w:trPr>
          <w:cnfStyle w:val="100000000000" w:firstRow="1" w:lastRow="0" w:firstColumn="0" w:lastColumn="0" w:oddVBand="0" w:evenVBand="0" w:oddHBand="0" w:evenHBand="0" w:firstRowFirstColumn="0" w:firstRowLastColumn="0" w:lastRowFirstColumn="0" w:lastRowLastColumn="0"/>
          <w:tblHeader/>
          <w:jc w:val="left"/>
        </w:trPr>
        <w:tc>
          <w:tcPr>
            <w:tcW w:w="3089" w:type="dxa"/>
            <w:vAlign w:val="bottom"/>
          </w:tcPr>
          <w:p w14:paraId="62841B7B" w14:textId="77777777" w:rsidR="00E4263F" w:rsidRPr="00CE147B" w:rsidRDefault="00E4263F" w:rsidP="006158D6">
            <w:pPr>
              <w:spacing w:before="40" w:after="40" w:line="280" w:lineRule="exact"/>
              <w:rPr>
                <w:i/>
                <w:iCs/>
                <w:szCs w:val="20"/>
                <w:rtl/>
                <w:cs/>
              </w:rPr>
            </w:pPr>
            <w:r w:rsidRPr="00CE147B">
              <w:rPr>
                <w:rFonts w:hint="cs"/>
                <w:i/>
                <w:iCs/>
                <w:szCs w:val="20"/>
                <w:rtl/>
              </w:rPr>
              <w:t>الجريمة</w:t>
            </w:r>
          </w:p>
        </w:tc>
        <w:tc>
          <w:tcPr>
            <w:tcW w:w="4326" w:type="dxa"/>
            <w:gridSpan w:val="5"/>
            <w:vAlign w:val="bottom"/>
          </w:tcPr>
          <w:p w14:paraId="011F25EA" w14:textId="77777777" w:rsidR="00E4263F" w:rsidRPr="00CE147B" w:rsidRDefault="00E4263F" w:rsidP="00CE147B">
            <w:pPr>
              <w:spacing w:before="40" w:after="40" w:line="280" w:lineRule="exact"/>
              <w:jc w:val="center"/>
              <w:rPr>
                <w:i/>
                <w:iCs/>
                <w:szCs w:val="20"/>
                <w:rtl/>
                <w:cs/>
              </w:rPr>
            </w:pPr>
            <w:r w:rsidRPr="00CE147B">
              <w:rPr>
                <w:rFonts w:hint="cs"/>
                <w:i/>
                <w:iCs/>
                <w:szCs w:val="20"/>
                <w:rtl/>
              </w:rPr>
              <w:t>السنة</w:t>
            </w:r>
          </w:p>
        </w:tc>
      </w:tr>
      <w:tr w:rsidR="00E4263F" w:rsidRPr="006158D6" w14:paraId="36AB3F1F" w14:textId="77777777" w:rsidTr="00D77252">
        <w:trPr>
          <w:jc w:val="left"/>
        </w:trPr>
        <w:tc>
          <w:tcPr>
            <w:tcW w:w="3089" w:type="dxa"/>
          </w:tcPr>
          <w:p w14:paraId="0B655E19" w14:textId="77777777" w:rsidR="00E4263F" w:rsidRPr="006158D6" w:rsidRDefault="00E4263F" w:rsidP="006158D6">
            <w:pPr>
              <w:spacing w:before="40" w:after="40" w:line="280" w:lineRule="exact"/>
              <w:rPr>
                <w:b/>
                <w:bCs/>
                <w:szCs w:val="20"/>
                <w:cs/>
                <w:lang w:bidi="si-LK"/>
              </w:rPr>
            </w:pPr>
          </w:p>
        </w:tc>
        <w:tc>
          <w:tcPr>
            <w:tcW w:w="910" w:type="dxa"/>
          </w:tcPr>
          <w:p w14:paraId="4AD793A6" w14:textId="77777777" w:rsidR="00E4263F" w:rsidRPr="006158D6" w:rsidRDefault="00E4263F" w:rsidP="006158D6">
            <w:pPr>
              <w:spacing w:before="40" w:after="40" w:line="280" w:lineRule="exact"/>
              <w:rPr>
                <w:b/>
                <w:bCs/>
                <w:szCs w:val="20"/>
                <w:rtl/>
                <w:cs/>
              </w:rPr>
            </w:pPr>
            <w:r w:rsidRPr="006158D6">
              <w:rPr>
                <w:rFonts w:hint="cs"/>
                <w:b/>
                <w:bCs/>
                <w:szCs w:val="20"/>
                <w:rtl/>
              </w:rPr>
              <w:t>2016</w:t>
            </w:r>
          </w:p>
        </w:tc>
        <w:tc>
          <w:tcPr>
            <w:tcW w:w="840" w:type="dxa"/>
          </w:tcPr>
          <w:p w14:paraId="4B483017" w14:textId="77777777" w:rsidR="00E4263F" w:rsidRPr="006158D6" w:rsidRDefault="00E4263F" w:rsidP="006158D6">
            <w:pPr>
              <w:spacing w:before="40" w:after="40" w:line="280" w:lineRule="exact"/>
              <w:rPr>
                <w:b/>
                <w:bCs/>
                <w:szCs w:val="20"/>
                <w:rtl/>
                <w:cs/>
              </w:rPr>
            </w:pPr>
            <w:r w:rsidRPr="006158D6">
              <w:rPr>
                <w:rFonts w:hint="cs"/>
                <w:b/>
                <w:bCs/>
                <w:szCs w:val="20"/>
                <w:rtl/>
              </w:rPr>
              <w:t>2017</w:t>
            </w:r>
          </w:p>
        </w:tc>
        <w:tc>
          <w:tcPr>
            <w:tcW w:w="924" w:type="dxa"/>
          </w:tcPr>
          <w:p w14:paraId="2B69D05A" w14:textId="77777777" w:rsidR="00E4263F" w:rsidRPr="006158D6" w:rsidRDefault="00E4263F" w:rsidP="006158D6">
            <w:pPr>
              <w:spacing w:before="40" w:after="40" w:line="280" w:lineRule="exact"/>
              <w:rPr>
                <w:b/>
                <w:bCs/>
                <w:szCs w:val="20"/>
                <w:rtl/>
              </w:rPr>
            </w:pPr>
            <w:r w:rsidRPr="006158D6">
              <w:rPr>
                <w:rFonts w:hint="cs"/>
                <w:b/>
                <w:bCs/>
                <w:szCs w:val="20"/>
                <w:rtl/>
              </w:rPr>
              <w:t>2018</w:t>
            </w:r>
          </w:p>
        </w:tc>
        <w:tc>
          <w:tcPr>
            <w:tcW w:w="840" w:type="dxa"/>
          </w:tcPr>
          <w:p w14:paraId="156AD90D" w14:textId="77777777" w:rsidR="00E4263F" w:rsidRPr="006158D6" w:rsidRDefault="00E4263F" w:rsidP="006158D6">
            <w:pPr>
              <w:spacing w:before="40" w:after="40" w:line="280" w:lineRule="exact"/>
              <w:rPr>
                <w:b/>
                <w:bCs/>
                <w:szCs w:val="20"/>
                <w:rtl/>
                <w:cs/>
              </w:rPr>
            </w:pPr>
            <w:r w:rsidRPr="006158D6">
              <w:rPr>
                <w:rFonts w:hint="cs"/>
                <w:b/>
                <w:bCs/>
                <w:szCs w:val="20"/>
                <w:rtl/>
              </w:rPr>
              <w:t>2019</w:t>
            </w:r>
          </w:p>
        </w:tc>
        <w:tc>
          <w:tcPr>
            <w:tcW w:w="812" w:type="dxa"/>
          </w:tcPr>
          <w:p w14:paraId="3F157EB8" w14:textId="77777777" w:rsidR="00E4263F" w:rsidRPr="006158D6" w:rsidRDefault="00E4263F" w:rsidP="006158D6">
            <w:pPr>
              <w:spacing w:before="40" w:after="40" w:line="280" w:lineRule="exact"/>
              <w:rPr>
                <w:b/>
                <w:bCs/>
                <w:szCs w:val="20"/>
                <w:rtl/>
              </w:rPr>
            </w:pPr>
            <w:r w:rsidRPr="006158D6">
              <w:rPr>
                <w:rFonts w:hint="cs"/>
                <w:b/>
                <w:bCs/>
                <w:szCs w:val="20"/>
                <w:rtl/>
              </w:rPr>
              <w:t>2020</w:t>
            </w:r>
          </w:p>
        </w:tc>
      </w:tr>
      <w:tr w:rsidR="00E4263F" w:rsidRPr="006158D6" w14:paraId="354977FF" w14:textId="77777777" w:rsidTr="00D77252">
        <w:trPr>
          <w:jc w:val="left"/>
        </w:trPr>
        <w:tc>
          <w:tcPr>
            <w:tcW w:w="3089" w:type="dxa"/>
            <w:hideMark/>
          </w:tcPr>
          <w:p w14:paraId="62A15FC7" w14:textId="77777777" w:rsidR="00E4263F" w:rsidRPr="006158D6" w:rsidRDefault="00E4263F" w:rsidP="006158D6">
            <w:pPr>
              <w:spacing w:before="40" w:after="40" w:line="280" w:lineRule="exact"/>
              <w:rPr>
                <w:szCs w:val="20"/>
                <w:rtl/>
              </w:rPr>
            </w:pPr>
            <w:r w:rsidRPr="006158D6">
              <w:rPr>
                <w:rFonts w:hint="cs"/>
                <w:szCs w:val="20"/>
                <w:rtl/>
              </w:rPr>
              <w:t>التحرش الجنسي</w:t>
            </w:r>
          </w:p>
        </w:tc>
        <w:tc>
          <w:tcPr>
            <w:tcW w:w="910" w:type="dxa"/>
          </w:tcPr>
          <w:p w14:paraId="63E43520" w14:textId="77777777" w:rsidR="00E4263F" w:rsidRPr="006158D6" w:rsidRDefault="00E4263F" w:rsidP="006158D6">
            <w:pPr>
              <w:spacing w:before="40" w:after="40" w:line="280" w:lineRule="exact"/>
              <w:rPr>
                <w:szCs w:val="20"/>
                <w:rtl/>
              </w:rPr>
            </w:pPr>
            <w:r w:rsidRPr="006158D6">
              <w:rPr>
                <w:rFonts w:hint="cs"/>
                <w:szCs w:val="20"/>
                <w:rtl/>
              </w:rPr>
              <w:t>594 2</w:t>
            </w:r>
          </w:p>
        </w:tc>
        <w:tc>
          <w:tcPr>
            <w:tcW w:w="840" w:type="dxa"/>
          </w:tcPr>
          <w:p w14:paraId="44D6F2AD" w14:textId="77777777" w:rsidR="00E4263F" w:rsidRPr="006158D6" w:rsidRDefault="00E4263F" w:rsidP="006158D6">
            <w:pPr>
              <w:spacing w:before="40" w:after="40" w:line="280" w:lineRule="exact"/>
              <w:rPr>
                <w:szCs w:val="20"/>
                <w:rtl/>
              </w:rPr>
            </w:pPr>
            <w:r w:rsidRPr="006158D6">
              <w:rPr>
                <w:rFonts w:hint="cs"/>
                <w:szCs w:val="20"/>
                <w:rtl/>
              </w:rPr>
              <w:t>443 2</w:t>
            </w:r>
          </w:p>
        </w:tc>
        <w:tc>
          <w:tcPr>
            <w:tcW w:w="924" w:type="dxa"/>
          </w:tcPr>
          <w:p w14:paraId="0528BFD3" w14:textId="77777777" w:rsidR="00E4263F" w:rsidRPr="006158D6" w:rsidRDefault="00E4263F" w:rsidP="006158D6">
            <w:pPr>
              <w:spacing w:before="40" w:after="40" w:line="280" w:lineRule="exact"/>
              <w:rPr>
                <w:szCs w:val="20"/>
                <w:rtl/>
              </w:rPr>
            </w:pPr>
            <w:r w:rsidRPr="006158D6">
              <w:rPr>
                <w:rFonts w:hint="cs"/>
                <w:szCs w:val="20"/>
                <w:rtl/>
              </w:rPr>
              <w:t>312 2</w:t>
            </w:r>
          </w:p>
        </w:tc>
        <w:tc>
          <w:tcPr>
            <w:tcW w:w="840" w:type="dxa"/>
          </w:tcPr>
          <w:p w14:paraId="0753C77D" w14:textId="77777777" w:rsidR="00E4263F" w:rsidRPr="006158D6" w:rsidRDefault="00E4263F" w:rsidP="006158D6">
            <w:pPr>
              <w:spacing w:before="40" w:after="40" w:line="280" w:lineRule="exact"/>
              <w:rPr>
                <w:szCs w:val="20"/>
                <w:rtl/>
              </w:rPr>
            </w:pPr>
            <w:r w:rsidRPr="006158D6">
              <w:rPr>
                <w:rFonts w:hint="cs"/>
                <w:szCs w:val="20"/>
                <w:rtl/>
              </w:rPr>
              <w:t>144 2</w:t>
            </w:r>
          </w:p>
        </w:tc>
        <w:tc>
          <w:tcPr>
            <w:tcW w:w="812" w:type="dxa"/>
          </w:tcPr>
          <w:p w14:paraId="3418C4FA" w14:textId="77777777" w:rsidR="00E4263F" w:rsidRPr="006158D6" w:rsidRDefault="00E4263F" w:rsidP="006158D6">
            <w:pPr>
              <w:spacing w:before="40" w:after="40" w:line="280" w:lineRule="exact"/>
              <w:rPr>
                <w:szCs w:val="20"/>
                <w:rtl/>
              </w:rPr>
            </w:pPr>
            <w:r w:rsidRPr="006158D6">
              <w:rPr>
                <w:rFonts w:hint="cs"/>
                <w:szCs w:val="20"/>
                <w:rtl/>
              </w:rPr>
              <w:t>440 2</w:t>
            </w:r>
          </w:p>
        </w:tc>
      </w:tr>
      <w:tr w:rsidR="00E4263F" w:rsidRPr="006158D6" w14:paraId="445B5E8B" w14:textId="77777777" w:rsidTr="00D77252">
        <w:trPr>
          <w:jc w:val="left"/>
        </w:trPr>
        <w:tc>
          <w:tcPr>
            <w:tcW w:w="3089" w:type="dxa"/>
            <w:hideMark/>
          </w:tcPr>
          <w:p w14:paraId="5E8D4EEC" w14:textId="77777777" w:rsidR="00E4263F" w:rsidRPr="006158D6" w:rsidRDefault="00E4263F" w:rsidP="006158D6">
            <w:pPr>
              <w:spacing w:before="40" w:after="40" w:line="280" w:lineRule="exact"/>
              <w:rPr>
                <w:szCs w:val="20"/>
                <w:rtl/>
              </w:rPr>
            </w:pPr>
            <w:r w:rsidRPr="006158D6">
              <w:rPr>
                <w:rFonts w:hint="cs"/>
                <w:szCs w:val="20"/>
                <w:rtl/>
              </w:rPr>
              <w:t xml:space="preserve">الإجهاض والجرائم ذات الصلة </w:t>
            </w:r>
          </w:p>
        </w:tc>
        <w:tc>
          <w:tcPr>
            <w:tcW w:w="910" w:type="dxa"/>
          </w:tcPr>
          <w:p w14:paraId="6E19930A" w14:textId="77777777" w:rsidR="00E4263F" w:rsidRPr="006158D6" w:rsidRDefault="00E4263F" w:rsidP="006158D6">
            <w:pPr>
              <w:spacing w:before="40" w:after="40" w:line="280" w:lineRule="exact"/>
              <w:rPr>
                <w:szCs w:val="20"/>
                <w:rtl/>
              </w:rPr>
            </w:pPr>
            <w:r w:rsidRPr="006158D6">
              <w:rPr>
                <w:rFonts w:hint="cs"/>
                <w:szCs w:val="20"/>
                <w:rtl/>
              </w:rPr>
              <w:t>64</w:t>
            </w:r>
          </w:p>
        </w:tc>
        <w:tc>
          <w:tcPr>
            <w:tcW w:w="840" w:type="dxa"/>
          </w:tcPr>
          <w:p w14:paraId="662AE8A2" w14:textId="77777777" w:rsidR="00E4263F" w:rsidRPr="006158D6" w:rsidRDefault="00E4263F" w:rsidP="006158D6">
            <w:pPr>
              <w:spacing w:before="40" w:after="40" w:line="280" w:lineRule="exact"/>
              <w:rPr>
                <w:szCs w:val="20"/>
                <w:rtl/>
              </w:rPr>
            </w:pPr>
            <w:r w:rsidRPr="006158D6">
              <w:rPr>
                <w:rFonts w:hint="cs"/>
                <w:szCs w:val="20"/>
                <w:rtl/>
              </w:rPr>
              <w:t>32</w:t>
            </w:r>
          </w:p>
        </w:tc>
        <w:tc>
          <w:tcPr>
            <w:tcW w:w="924" w:type="dxa"/>
          </w:tcPr>
          <w:p w14:paraId="172B6E63" w14:textId="77777777" w:rsidR="00E4263F" w:rsidRPr="006158D6" w:rsidRDefault="00E4263F" w:rsidP="006158D6">
            <w:pPr>
              <w:spacing w:before="40" w:after="40" w:line="280" w:lineRule="exact"/>
              <w:rPr>
                <w:szCs w:val="20"/>
                <w:rtl/>
              </w:rPr>
            </w:pPr>
            <w:r w:rsidRPr="006158D6">
              <w:rPr>
                <w:rFonts w:hint="cs"/>
                <w:szCs w:val="20"/>
                <w:rtl/>
              </w:rPr>
              <w:t>30</w:t>
            </w:r>
          </w:p>
        </w:tc>
        <w:tc>
          <w:tcPr>
            <w:tcW w:w="840" w:type="dxa"/>
          </w:tcPr>
          <w:p w14:paraId="78369624" w14:textId="77777777" w:rsidR="00E4263F" w:rsidRPr="006158D6" w:rsidRDefault="00E4263F" w:rsidP="006158D6">
            <w:pPr>
              <w:spacing w:before="40" w:after="40" w:line="280" w:lineRule="exact"/>
              <w:rPr>
                <w:szCs w:val="20"/>
                <w:rtl/>
              </w:rPr>
            </w:pPr>
            <w:r w:rsidRPr="006158D6">
              <w:rPr>
                <w:rFonts w:hint="cs"/>
                <w:szCs w:val="20"/>
                <w:rtl/>
              </w:rPr>
              <w:t>8</w:t>
            </w:r>
          </w:p>
        </w:tc>
        <w:tc>
          <w:tcPr>
            <w:tcW w:w="812" w:type="dxa"/>
          </w:tcPr>
          <w:p w14:paraId="612ADC89" w14:textId="77777777" w:rsidR="00E4263F" w:rsidRPr="006158D6" w:rsidRDefault="00E4263F" w:rsidP="006158D6">
            <w:pPr>
              <w:spacing w:before="40" w:after="40" w:line="280" w:lineRule="exact"/>
              <w:rPr>
                <w:szCs w:val="20"/>
                <w:rtl/>
              </w:rPr>
            </w:pPr>
            <w:r w:rsidRPr="006158D6">
              <w:rPr>
                <w:rFonts w:hint="cs"/>
                <w:szCs w:val="20"/>
                <w:rtl/>
              </w:rPr>
              <w:t>27</w:t>
            </w:r>
          </w:p>
        </w:tc>
      </w:tr>
      <w:tr w:rsidR="00E4263F" w:rsidRPr="006158D6" w14:paraId="29737ED5" w14:textId="77777777" w:rsidTr="00D77252">
        <w:trPr>
          <w:jc w:val="left"/>
        </w:trPr>
        <w:tc>
          <w:tcPr>
            <w:tcW w:w="3089" w:type="dxa"/>
            <w:hideMark/>
          </w:tcPr>
          <w:p w14:paraId="0046CE1F" w14:textId="77777777" w:rsidR="00E4263F" w:rsidRPr="006158D6" w:rsidRDefault="00E4263F" w:rsidP="006158D6">
            <w:pPr>
              <w:spacing w:before="40" w:after="40" w:line="280" w:lineRule="exact"/>
              <w:rPr>
                <w:szCs w:val="20"/>
                <w:rtl/>
              </w:rPr>
            </w:pPr>
            <w:r w:rsidRPr="006158D6">
              <w:rPr>
                <w:rFonts w:hint="cs"/>
                <w:szCs w:val="20"/>
                <w:rtl/>
              </w:rPr>
              <w:t>الإصابات</w:t>
            </w:r>
          </w:p>
        </w:tc>
        <w:tc>
          <w:tcPr>
            <w:tcW w:w="910" w:type="dxa"/>
          </w:tcPr>
          <w:p w14:paraId="375E23A6" w14:textId="77777777" w:rsidR="00E4263F" w:rsidRPr="006158D6" w:rsidRDefault="00E4263F" w:rsidP="006158D6">
            <w:pPr>
              <w:spacing w:before="40" w:after="40" w:line="280" w:lineRule="exact"/>
              <w:rPr>
                <w:szCs w:val="20"/>
                <w:rtl/>
              </w:rPr>
            </w:pPr>
            <w:r w:rsidRPr="006158D6">
              <w:rPr>
                <w:rFonts w:hint="cs"/>
                <w:szCs w:val="20"/>
                <w:rtl/>
              </w:rPr>
              <w:t>079 4</w:t>
            </w:r>
          </w:p>
        </w:tc>
        <w:tc>
          <w:tcPr>
            <w:tcW w:w="840" w:type="dxa"/>
          </w:tcPr>
          <w:p w14:paraId="318A6D7A" w14:textId="77777777" w:rsidR="00E4263F" w:rsidRPr="006158D6" w:rsidRDefault="00E4263F" w:rsidP="006158D6">
            <w:pPr>
              <w:spacing w:before="40" w:after="40" w:line="280" w:lineRule="exact"/>
              <w:rPr>
                <w:szCs w:val="20"/>
                <w:rtl/>
              </w:rPr>
            </w:pPr>
            <w:r w:rsidRPr="006158D6">
              <w:rPr>
                <w:rFonts w:hint="cs"/>
                <w:szCs w:val="20"/>
                <w:rtl/>
              </w:rPr>
              <w:t>210 4</w:t>
            </w:r>
          </w:p>
        </w:tc>
        <w:tc>
          <w:tcPr>
            <w:tcW w:w="924" w:type="dxa"/>
          </w:tcPr>
          <w:p w14:paraId="26969ED7" w14:textId="77777777" w:rsidR="00E4263F" w:rsidRPr="006158D6" w:rsidRDefault="00E4263F" w:rsidP="006158D6">
            <w:pPr>
              <w:spacing w:before="40" w:after="40" w:line="280" w:lineRule="exact"/>
              <w:rPr>
                <w:szCs w:val="20"/>
                <w:rtl/>
              </w:rPr>
            </w:pPr>
            <w:r w:rsidRPr="006158D6">
              <w:rPr>
                <w:rFonts w:hint="cs"/>
                <w:szCs w:val="20"/>
                <w:rtl/>
              </w:rPr>
              <w:t>865 3</w:t>
            </w:r>
          </w:p>
        </w:tc>
        <w:tc>
          <w:tcPr>
            <w:tcW w:w="840" w:type="dxa"/>
          </w:tcPr>
          <w:p w14:paraId="7B585673" w14:textId="77777777" w:rsidR="00E4263F" w:rsidRPr="006158D6" w:rsidRDefault="00E4263F" w:rsidP="006158D6">
            <w:pPr>
              <w:spacing w:before="40" w:after="40" w:line="280" w:lineRule="exact"/>
              <w:rPr>
                <w:szCs w:val="20"/>
                <w:rtl/>
              </w:rPr>
            </w:pPr>
            <w:r w:rsidRPr="006158D6">
              <w:rPr>
                <w:rFonts w:hint="cs"/>
                <w:szCs w:val="20"/>
                <w:rtl/>
              </w:rPr>
              <w:t>667 3</w:t>
            </w:r>
          </w:p>
        </w:tc>
        <w:tc>
          <w:tcPr>
            <w:tcW w:w="812" w:type="dxa"/>
          </w:tcPr>
          <w:p w14:paraId="06F96A66" w14:textId="77777777" w:rsidR="00E4263F" w:rsidRPr="006158D6" w:rsidRDefault="00E4263F" w:rsidP="006158D6">
            <w:pPr>
              <w:spacing w:before="40" w:after="40" w:line="280" w:lineRule="exact"/>
              <w:rPr>
                <w:szCs w:val="20"/>
                <w:rtl/>
              </w:rPr>
            </w:pPr>
            <w:r w:rsidRPr="006158D6">
              <w:rPr>
                <w:rFonts w:hint="cs"/>
                <w:szCs w:val="20"/>
                <w:rtl/>
              </w:rPr>
              <w:t>411 3</w:t>
            </w:r>
          </w:p>
        </w:tc>
      </w:tr>
      <w:tr w:rsidR="00E4263F" w:rsidRPr="006158D6" w14:paraId="1CB43A42" w14:textId="77777777" w:rsidTr="00D77252">
        <w:trPr>
          <w:jc w:val="left"/>
        </w:trPr>
        <w:tc>
          <w:tcPr>
            <w:tcW w:w="3089" w:type="dxa"/>
            <w:hideMark/>
          </w:tcPr>
          <w:p w14:paraId="4ED5788F" w14:textId="77777777" w:rsidR="00E4263F" w:rsidRPr="006158D6" w:rsidRDefault="00E4263F" w:rsidP="006158D6">
            <w:pPr>
              <w:spacing w:before="40" w:after="40" w:line="280" w:lineRule="exact"/>
              <w:rPr>
                <w:szCs w:val="20"/>
                <w:rtl/>
              </w:rPr>
            </w:pPr>
            <w:r w:rsidRPr="006158D6">
              <w:rPr>
                <w:rFonts w:hint="cs"/>
                <w:szCs w:val="20"/>
                <w:rtl/>
              </w:rPr>
              <w:t xml:space="preserve">الإساءات والتهديدات اللفظية </w:t>
            </w:r>
          </w:p>
        </w:tc>
        <w:tc>
          <w:tcPr>
            <w:tcW w:w="910" w:type="dxa"/>
          </w:tcPr>
          <w:p w14:paraId="6E7EF537" w14:textId="77777777" w:rsidR="00E4263F" w:rsidRPr="006158D6" w:rsidRDefault="00E4263F" w:rsidP="006158D6">
            <w:pPr>
              <w:spacing w:before="40" w:after="40" w:line="280" w:lineRule="exact"/>
              <w:rPr>
                <w:szCs w:val="20"/>
                <w:rtl/>
              </w:rPr>
            </w:pPr>
            <w:r w:rsidRPr="006158D6">
              <w:rPr>
                <w:rFonts w:hint="cs"/>
                <w:szCs w:val="20"/>
                <w:rtl/>
              </w:rPr>
              <w:t>341</w:t>
            </w:r>
          </w:p>
        </w:tc>
        <w:tc>
          <w:tcPr>
            <w:tcW w:w="840" w:type="dxa"/>
          </w:tcPr>
          <w:p w14:paraId="17923512" w14:textId="77777777" w:rsidR="00E4263F" w:rsidRPr="006158D6" w:rsidRDefault="00E4263F" w:rsidP="006158D6">
            <w:pPr>
              <w:spacing w:before="40" w:after="40" w:line="280" w:lineRule="exact"/>
              <w:rPr>
                <w:szCs w:val="20"/>
                <w:rtl/>
              </w:rPr>
            </w:pPr>
            <w:r w:rsidRPr="006158D6">
              <w:rPr>
                <w:rFonts w:hint="cs"/>
                <w:szCs w:val="20"/>
                <w:rtl/>
              </w:rPr>
              <w:t>462</w:t>
            </w:r>
          </w:p>
        </w:tc>
        <w:tc>
          <w:tcPr>
            <w:tcW w:w="924" w:type="dxa"/>
          </w:tcPr>
          <w:p w14:paraId="5F0AB134" w14:textId="77777777" w:rsidR="00E4263F" w:rsidRPr="006158D6" w:rsidRDefault="00E4263F" w:rsidP="006158D6">
            <w:pPr>
              <w:spacing w:before="40" w:after="40" w:line="280" w:lineRule="exact"/>
              <w:rPr>
                <w:szCs w:val="20"/>
                <w:rtl/>
              </w:rPr>
            </w:pPr>
            <w:r w:rsidRPr="006158D6">
              <w:rPr>
                <w:rFonts w:hint="cs"/>
                <w:szCs w:val="20"/>
                <w:rtl/>
              </w:rPr>
              <w:t>262</w:t>
            </w:r>
          </w:p>
        </w:tc>
        <w:tc>
          <w:tcPr>
            <w:tcW w:w="840" w:type="dxa"/>
          </w:tcPr>
          <w:p w14:paraId="383D048A" w14:textId="77777777" w:rsidR="00E4263F" w:rsidRPr="006158D6" w:rsidRDefault="00E4263F" w:rsidP="006158D6">
            <w:pPr>
              <w:spacing w:before="40" w:after="40" w:line="280" w:lineRule="exact"/>
              <w:rPr>
                <w:szCs w:val="20"/>
                <w:rtl/>
              </w:rPr>
            </w:pPr>
            <w:r w:rsidRPr="006158D6">
              <w:rPr>
                <w:rFonts w:hint="cs"/>
                <w:szCs w:val="20"/>
                <w:rtl/>
              </w:rPr>
              <w:t>219</w:t>
            </w:r>
          </w:p>
        </w:tc>
        <w:tc>
          <w:tcPr>
            <w:tcW w:w="812" w:type="dxa"/>
          </w:tcPr>
          <w:p w14:paraId="17E3E426" w14:textId="77777777" w:rsidR="00E4263F" w:rsidRPr="006158D6" w:rsidRDefault="00E4263F" w:rsidP="006158D6">
            <w:pPr>
              <w:spacing w:before="40" w:after="40" w:line="280" w:lineRule="exact"/>
              <w:rPr>
                <w:szCs w:val="20"/>
                <w:rtl/>
              </w:rPr>
            </w:pPr>
            <w:r w:rsidRPr="006158D6">
              <w:rPr>
                <w:rFonts w:hint="cs"/>
                <w:szCs w:val="20"/>
                <w:rtl/>
              </w:rPr>
              <w:t>200</w:t>
            </w:r>
          </w:p>
        </w:tc>
      </w:tr>
      <w:tr w:rsidR="00E4263F" w:rsidRPr="006158D6" w14:paraId="4E34C02F" w14:textId="77777777" w:rsidTr="00D77252">
        <w:trPr>
          <w:jc w:val="left"/>
        </w:trPr>
        <w:tc>
          <w:tcPr>
            <w:tcW w:w="3089" w:type="dxa"/>
            <w:hideMark/>
          </w:tcPr>
          <w:p w14:paraId="492BAF26" w14:textId="77777777" w:rsidR="00E4263F" w:rsidRPr="006158D6" w:rsidRDefault="00E4263F" w:rsidP="006158D6">
            <w:pPr>
              <w:spacing w:before="40" w:after="40" w:line="280" w:lineRule="exact"/>
              <w:rPr>
                <w:szCs w:val="20"/>
                <w:rtl/>
              </w:rPr>
            </w:pPr>
            <w:r w:rsidRPr="006158D6">
              <w:rPr>
                <w:rFonts w:hint="cs"/>
                <w:szCs w:val="20"/>
                <w:rtl/>
              </w:rPr>
              <w:t>المحاكمات بموجب قانون منع العنف المنزلي</w:t>
            </w:r>
          </w:p>
        </w:tc>
        <w:tc>
          <w:tcPr>
            <w:tcW w:w="910" w:type="dxa"/>
          </w:tcPr>
          <w:p w14:paraId="2BEB0EFC" w14:textId="77777777" w:rsidR="00E4263F" w:rsidRPr="006158D6" w:rsidRDefault="00E4263F" w:rsidP="006158D6">
            <w:pPr>
              <w:spacing w:before="40" w:after="40" w:line="280" w:lineRule="exact"/>
              <w:rPr>
                <w:szCs w:val="20"/>
                <w:rtl/>
              </w:rPr>
            </w:pPr>
            <w:r w:rsidRPr="006158D6">
              <w:rPr>
                <w:rFonts w:hint="cs"/>
                <w:szCs w:val="20"/>
                <w:rtl/>
              </w:rPr>
              <w:t>481</w:t>
            </w:r>
          </w:p>
        </w:tc>
        <w:tc>
          <w:tcPr>
            <w:tcW w:w="840" w:type="dxa"/>
          </w:tcPr>
          <w:p w14:paraId="73AAACA4" w14:textId="77777777" w:rsidR="00E4263F" w:rsidRPr="006158D6" w:rsidRDefault="00E4263F" w:rsidP="006158D6">
            <w:pPr>
              <w:spacing w:before="40" w:after="40" w:line="280" w:lineRule="exact"/>
              <w:rPr>
                <w:szCs w:val="20"/>
                <w:rtl/>
              </w:rPr>
            </w:pPr>
            <w:r w:rsidRPr="006158D6">
              <w:rPr>
                <w:rFonts w:hint="cs"/>
                <w:szCs w:val="20"/>
                <w:rtl/>
              </w:rPr>
              <w:t>540</w:t>
            </w:r>
          </w:p>
        </w:tc>
        <w:tc>
          <w:tcPr>
            <w:tcW w:w="924" w:type="dxa"/>
          </w:tcPr>
          <w:p w14:paraId="75ADFA46" w14:textId="77777777" w:rsidR="00E4263F" w:rsidRPr="006158D6" w:rsidRDefault="00E4263F" w:rsidP="006158D6">
            <w:pPr>
              <w:spacing w:before="40" w:after="40" w:line="280" w:lineRule="exact"/>
              <w:rPr>
                <w:szCs w:val="20"/>
                <w:rtl/>
              </w:rPr>
            </w:pPr>
            <w:r w:rsidRPr="006158D6">
              <w:rPr>
                <w:rFonts w:hint="cs"/>
                <w:szCs w:val="20"/>
                <w:rtl/>
              </w:rPr>
              <w:t>564</w:t>
            </w:r>
          </w:p>
        </w:tc>
        <w:tc>
          <w:tcPr>
            <w:tcW w:w="840" w:type="dxa"/>
          </w:tcPr>
          <w:p w14:paraId="2E674272" w14:textId="77777777" w:rsidR="00E4263F" w:rsidRPr="006158D6" w:rsidRDefault="00E4263F" w:rsidP="006158D6">
            <w:pPr>
              <w:spacing w:before="40" w:after="40" w:line="280" w:lineRule="exact"/>
              <w:rPr>
                <w:szCs w:val="20"/>
                <w:rtl/>
              </w:rPr>
            </w:pPr>
            <w:r w:rsidRPr="006158D6">
              <w:rPr>
                <w:rFonts w:hint="cs"/>
                <w:szCs w:val="20"/>
                <w:rtl/>
              </w:rPr>
              <w:t>536</w:t>
            </w:r>
          </w:p>
        </w:tc>
        <w:tc>
          <w:tcPr>
            <w:tcW w:w="812" w:type="dxa"/>
          </w:tcPr>
          <w:p w14:paraId="4A6CE25C" w14:textId="77777777" w:rsidR="00E4263F" w:rsidRPr="006158D6" w:rsidRDefault="00E4263F" w:rsidP="006158D6">
            <w:pPr>
              <w:spacing w:before="40" w:after="40" w:line="280" w:lineRule="exact"/>
              <w:rPr>
                <w:szCs w:val="20"/>
                <w:rtl/>
              </w:rPr>
            </w:pPr>
            <w:r w:rsidRPr="006158D6">
              <w:rPr>
                <w:rFonts w:hint="cs"/>
                <w:szCs w:val="20"/>
                <w:rtl/>
              </w:rPr>
              <w:t>562</w:t>
            </w:r>
          </w:p>
        </w:tc>
      </w:tr>
      <w:tr w:rsidR="00E4263F" w:rsidRPr="006158D6" w14:paraId="59DB091B" w14:textId="77777777" w:rsidTr="00D77252">
        <w:trPr>
          <w:jc w:val="left"/>
        </w:trPr>
        <w:tc>
          <w:tcPr>
            <w:tcW w:w="3089" w:type="dxa"/>
            <w:hideMark/>
          </w:tcPr>
          <w:p w14:paraId="58BD9FF7" w14:textId="77777777" w:rsidR="00E4263F" w:rsidRPr="006158D6" w:rsidRDefault="00E4263F" w:rsidP="006158D6">
            <w:pPr>
              <w:spacing w:before="40" w:after="40" w:line="280" w:lineRule="exact"/>
              <w:rPr>
                <w:szCs w:val="20"/>
                <w:rtl/>
              </w:rPr>
            </w:pPr>
            <w:r w:rsidRPr="006158D6">
              <w:rPr>
                <w:rFonts w:hint="cs"/>
                <w:szCs w:val="20"/>
                <w:rtl/>
              </w:rPr>
              <w:t xml:space="preserve">التشهير والذم </w:t>
            </w:r>
          </w:p>
        </w:tc>
        <w:tc>
          <w:tcPr>
            <w:tcW w:w="910" w:type="dxa"/>
          </w:tcPr>
          <w:p w14:paraId="7DAEBF36" w14:textId="77777777" w:rsidR="00E4263F" w:rsidRPr="006158D6" w:rsidRDefault="00E4263F" w:rsidP="006158D6">
            <w:pPr>
              <w:spacing w:before="40" w:after="40" w:line="280" w:lineRule="exact"/>
              <w:rPr>
                <w:szCs w:val="20"/>
                <w:rtl/>
              </w:rPr>
            </w:pPr>
            <w:r w:rsidRPr="006158D6">
              <w:rPr>
                <w:rFonts w:hint="cs"/>
                <w:szCs w:val="20"/>
                <w:rtl/>
              </w:rPr>
              <w:t>1</w:t>
            </w:r>
          </w:p>
        </w:tc>
        <w:tc>
          <w:tcPr>
            <w:tcW w:w="840" w:type="dxa"/>
          </w:tcPr>
          <w:p w14:paraId="33EA7DD1" w14:textId="77777777" w:rsidR="00E4263F" w:rsidRPr="006158D6" w:rsidRDefault="00E4263F" w:rsidP="006158D6">
            <w:pPr>
              <w:spacing w:before="40" w:after="40" w:line="280" w:lineRule="exact"/>
              <w:rPr>
                <w:szCs w:val="20"/>
                <w:rtl/>
              </w:rPr>
            </w:pPr>
            <w:r w:rsidRPr="006158D6">
              <w:rPr>
                <w:rFonts w:hint="cs"/>
                <w:szCs w:val="20"/>
                <w:rtl/>
              </w:rPr>
              <w:t>3</w:t>
            </w:r>
          </w:p>
        </w:tc>
        <w:tc>
          <w:tcPr>
            <w:tcW w:w="924" w:type="dxa"/>
          </w:tcPr>
          <w:p w14:paraId="45E996DD" w14:textId="77777777" w:rsidR="00E4263F" w:rsidRPr="006158D6" w:rsidRDefault="00E4263F" w:rsidP="006158D6">
            <w:pPr>
              <w:spacing w:before="40" w:after="40" w:line="280" w:lineRule="exact"/>
              <w:rPr>
                <w:szCs w:val="20"/>
                <w:rtl/>
              </w:rPr>
            </w:pPr>
            <w:r w:rsidRPr="006158D6">
              <w:rPr>
                <w:rFonts w:hint="cs"/>
                <w:szCs w:val="20"/>
                <w:rtl/>
              </w:rPr>
              <w:t>3</w:t>
            </w:r>
          </w:p>
        </w:tc>
        <w:tc>
          <w:tcPr>
            <w:tcW w:w="840" w:type="dxa"/>
          </w:tcPr>
          <w:p w14:paraId="2D4D7141" w14:textId="77777777" w:rsidR="00E4263F" w:rsidRPr="006158D6" w:rsidRDefault="00E4263F" w:rsidP="006158D6">
            <w:pPr>
              <w:spacing w:before="40" w:after="40" w:line="280" w:lineRule="exact"/>
              <w:rPr>
                <w:szCs w:val="20"/>
                <w:rtl/>
              </w:rPr>
            </w:pPr>
            <w:r w:rsidRPr="006158D6">
              <w:rPr>
                <w:rFonts w:hint="cs"/>
                <w:szCs w:val="20"/>
                <w:rtl/>
              </w:rPr>
              <w:t>2</w:t>
            </w:r>
          </w:p>
        </w:tc>
        <w:tc>
          <w:tcPr>
            <w:tcW w:w="812" w:type="dxa"/>
          </w:tcPr>
          <w:p w14:paraId="0EFEA3B5" w14:textId="77777777" w:rsidR="00E4263F" w:rsidRPr="006158D6" w:rsidRDefault="00E4263F" w:rsidP="006158D6">
            <w:pPr>
              <w:spacing w:before="40" w:after="40" w:line="280" w:lineRule="exact"/>
              <w:rPr>
                <w:szCs w:val="20"/>
                <w:rtl/>
              </w:rPr>
            </w:pPr>
            <w:r w:rsidRPr="006158D6">
              <w:rPr>
                <w:rFonts w:hint="cs"/>
                <w:szCs w:val="20"/>
                <w:rtl/>
              </w:rPr>
              <w:t>1</w:t>
            </w:r>
          </w:p>
        </w:tc>
      </w:tr>
      <w:tr w:rsidR="00E4263F" w:rsidRPr="006158D6" w14:paraId="7EF16799" w14:textId="77777777" w:rsidTr="00D77252">
        <w:trPr>
          <w:jc w:val="left"/>
        </w:trPr>
        <w:tc>
          <w:tcPr>
            <w:tcW w:w="3089" w:type="dxa"/>
            <w:hideMark/>
          </w:tcPr>
          <w:p w14:paraId="42F92D0C" w14:textId="77777777" w:rsidR="00E4263F" w:rsidRPr="006158D6" w:rsidRDefault="00E4263F" w:rsidP="006158D6">
            <w:pPr>
              <w:spacing w:before="40" w:after="40" w:line="280" w:lineRule="exact"/>
              <w:rPr>
                <w:szCs w:val="20"/>
                <w:rtl/>
              </w:rPr>
            </w:pPr>
            <w:r w:rsidRPr="006158D6">
              <w:rPr>
                <w:rFonts w:hint="cs"/>
                <w:szCs w:val="20"/>
                <w:rtl/>
              </w:rPr>
              <w:t>البغاء</w:t>
            </w:r>
          </w:p>
        </w:tc>
        <w:tc>
          <w:tcPr>
            <w:tcW w:w="910" w:type="dxa"/>
          </w:tcPr>
          <w:p w14:paraId="6C41EFD6" w14:textId="77777777" w:rsidR="00E4263F" w:rsidRPr="006158D6" w:rsidRDefault="00E4263F" w:rsidP="006158D6">
            <w:pPr>
              <w:spacing w:before="40" w:after="40" w:line="280" w:lineRule="exact"/>
              <w:rPr>
                <w:szCs w:val="20"/>
                <w:rtl/>
              </w:rPr>
            </w:pPr>
            <w:r w:rsidRPr="006158D6">
              <w:rPr>
                <w:rFonts w:hint="cs"/>
                <w:szCs w:val="20"/>
                <w:rtl/>
              </w:rPr>
              <w:t>37</w:t>
            </w:r>
          </w:p>
        </w:tc>
        <w:tc>
          <w:tcPr>
            <w:tcW w:w="840" w:type="dxa"/>
          </w:tcPr>
          <w:p w14:paraId="389AD3B6" w14:textId="77777777" w:rsidR="00E4263F" w:rsidRPr="006158D6" w:rsidRDefault="00E4263F" w:rsidP="006158D6">
            <w:pPr>
              <w:spacing w:before="40" w:after="40" w:line="280" w:lineRule="exact"/>
              <w:rPr>
                <w:szCs w:val="20"/>
                <w:rtl/>
              </w:rPr>
            </w:pPr>
            <w:r w:rsidRPr="006158D6">
              <w:rPr>
                <w:rFonts w:hint="cs"/>
                <w:szCs w:val="20"/>
                <w:rtl/>
              </w:rPr>
              <w:t>59</w:t>
            </w:r>
          </w:p>
        </w:tc>
        <w:tc>
          <w:tcPr>
            <w:tcW w:w="924" w:type="dxa"/>
          </w:tcPr>
          <w:p w14:paraId="26B8C768" w14:textId="77777777" w:rsidR="00E4263F" w:rsidRPr="006158D6" w:rsidRDefault="00E4263F" w:rsidP="006158D6">
            <w:pPr>
              <w:spacing w:before="40" w:after="40" w:line="280" w:lineRule="exact"/>
              <w:rPr>
                <w:szCs w:val="20"/>
                <w:rtl/>
              </w:rPr>
            </w:pPr>
            <w:r w:rsidRPr="006158D6">
              <w:rPr>
                <w:rFonts w:hint="cs"/>
                <w:szCs w:val="20"/>
                <w:rtl/>
              </w:rPr>
              <w:t>56</w:t>
            </w:r>
          </w:p>
        </w:tc>
        <w:tc>
          <w:tcPr>
            <w:tcW w:w="840" w:type="dxa"/>
          </w:tcPr>
          <w:p w14:paraId="19C6B5E7" w14:textId="77777777" w:rsidR="00E4263F" w:rsidRPr="006158D6" w:rsidRDefault="00E4263F" w:rsidP="006158D6">
            <w:pPr>
              <w:spacing w:before="40" w:after="40" w:line="280" w:lineRule="exact"/>
              <w:rPr>
                <w:szCs w:val="20"/>
                <w:rtl/>
              </w:rPr>
            </w:pPr>
            <w:r w:rsidRPr="006158D6">
              <w:rPr>
                <w:rFonts w:hint="cs"/>
                <w:szCs w:val="20"/>
                <w:rtl/>
              </w:rPr>
              <w:t>53</w:t>
            </w:r>
          </w:p>
        </w:tc>
        <w:tc>
          <w:tcPr>
            <w:tcW w:w="812" w:type="dxa"/>
          </w:tcPr>
          <w:p w14:paraId="773D1F94" w14:textId="77777777" w:rsidR="00E4263F" w:rsidRPr="006158D6" w:rsidRDefault="00E4263F" w:rsidP="006158D6">
            <w:pPr>
              <w:spacing w:before="40" w:after="40" w:line="280" w:lineRule="exact"/>
              <w:rPr>
                <w:szCs w:val="20"/>
                <w:rtl/>
              </w:rPr>
            </w:pPr>
            <w:r w:rsidRPr="006158D6">
              <w:rPr>
                <w:rFonts w:hint="cs"/>
                <w:szCs w:val="20"/>
                <w:rtl/>
              </w:rPr>
              <w:t>12</w:t>
            </w:r>
          </w:p>
        </w:tc>
      </w:tr>
      <w:tr w:rsidR="00E4263F" w:rsidRPr="006158D6" w14:paraId="7FCC9756" w14:textId="77777777" w:rsidTr="00D77252">
        <w:trPr>
          <w:jc w:val="left"/>
        </w:trPr>
        <w:tc>
          <w:tcPr>
            <w:tcW w:w="3089" w:type="dxa"/>
            <w:tcBorders>
              <w:bottom w:val="single" w:sz="4" w:space="0" w:color="auto"/>
            </w:tcBorders>
            <w:noWrap/>
            <w:hideMark/>
          </w:tcPr>
          <w:p w14:paraId="0E205C16" w14:textId="77777777" w:rsidR="00E4263F" w:rsidRPr="006158D6" w:rsidRDefault="00E4263F" w:rsidP="006158D6">
            <w:pPr>
              <w:spacing w:before="40" w:after="40" w:line="280" w:lineRule="exact"/>
              <w:rPr>
                <w:szCs w:val="20"/>
                <w:rtl/>
              </w:rPr>
            </w:pPr>
            <w:r w:rsidRPr="006158D6">
              <w:rPr>
                <w:rFonts w:hint="cs"/>
                <w:szCs w:val="20"/>
                <w:rtl/>
              </w:rPr>
              <w:t>جرائم أخرى</w:t>
            </w:r>
          </w:p>
        </w:tc>
        <w:tc>
          <w:tcPr>
            <w:tcW w:w="910" w:type="dxa"/>
            <w:tcBorders>
              <w:bottom w:val="single" w:sz="4" w:space="0" w:color="auto"/>
            </w:tcBorders>
          </w:tcPr>
          <w:p w14:paraId="0A796314" w14:textId="77777777" w:rsidR="00E4263F" w:rsidRPr="006158D6" w:rsidRDefault="00E4263F" w:rsidP="006158D6">
            <w:pPr>
              <w:spacing w:before="40" w:after="40" w:line="280" w:lineRule="exact"/>
              <w:rPr>
                <w:szCs w:val="20"/>
                <w:rtl/>
              </w:rPr>
            </w:pPr>
            <w:r w:rsidRPr="006158D6">
              <w:rPr>
                <w:rFonts w:hint="cs"/>
                <w:szCs w:val="20"/>
                <w:rtl/>
              </w:rPr>
              <w:t>345</w:t>
            </w:r>
          </w:p>
        </w:tc>
        <w:tc>
          <w:tcPr>
            <w:tcW w:w="840" w:type="dxa"/>
            <w:tcBorders>
              <w:bottom w:val="single" w:sz="4" w:space="0" w:color="auto"/>
            </w:tcBorders>
          </w:tcPr>
          <w:p w14:paraId="6DDABABF" w14:textId="77777777" w:rsidR="00E4263F" w:rsidRPr="006158D6" w:rsidRDefault="00E4263F" w:rsidP="006158D6">
            <w:pPr>
              <w:spacing w:before="40" w:after="40" w:line="280" w:lineRule="exact"/>
              <w:rPr>
                <w:szCs w:val="20"/>
                <w:rtl/>
              </w:rPr>
            </w:pPr>
            <w:r w:rsidRPr="006158D6">
              <w:rPr>
                <w:rFonts w:hint="cs"/>
                <w:szCs w:val="20"/>
                <w:rtl/>
              </w:rPr>
              <w:t>348</w:t>
            </w:r>
          </w:p>
        </w:tc>
        <w:tc>
          <w:tcPr>
            <w:tcW w:w="924" w:type="dxa"/>
            <w:tcBorders>
              <w:bottom w:val="single" w:sz="4" w:space="0" w:color="auto"/>
            </w:tcBorders>
          </w:tcPr>
          <w:p w14:paraId="7B3B3256" w14:textId="77777777" w:rsidR="00E4263F" w:rsidRPr="006158D6" w:rsidRDefault="00E4263F" w:rsidP="006158D6">
            <w:pPr>
              <w:spacing w:before="40" w:after="40" w:line="280" w:lineRule="exact"/>
              <w:rPr>
                <w:szCs w:val="20"/>
                <w:rtl/>
              </w:rPr>
            </w:pPr>
            <w:r w:rsidRPr="006158D6">
              <w:rPr>
                <w:rFonts w:hint="cs"/>
                <w:szCs w:val="20"/>
                <w:rtl/>
              </w:rPr>
              <w:t>241</w:t>
            </w:r>
          </w:p>
        </w:tc>
        <w:tc>
          <w:tcPr>
            <w:tcW w:w="840" w:type="dxa"/>
            <w:tcBorders>
              <w:bottom w:val="single" w:sz="4" w:space="0" w:color="auto"/>
            </w:tcBorders>
          </w:tcPr>
          <w:p w14:paraId="2906FE50" w14:textId="77777777" w:rsidR="00E4263F" w:rsidRPr="006158D6" w:rsidRDefault="00E4263F" w:rsidP="006158D6">
            <w:pPr>
              <w:spacing w:before="40" w:after="40" w:line="280" w:lineRule="exact"/>
              <w:rPr>
                <w:szCs w:val="20"/>
                <w:rtl/>
              </w:rPr>
            </w:pPr>
            <w:r w:rsidRPr="006158D6">
              <w:rPr>
                <w:rFonts w:hint="cs"/>
                <w:szCs w:val="20"/>
                <w:rtl/>
              </w:rPr>
              <w:t>183</w:t>
            </w:r>
          </w:p>
        </w:tc>
        <w:tc>
          <w:tcPr>
            <w:tcW w:w="812" w:type="dxa"/>
            <w:tcBorders>
              <w:bottom w:val="single" w:sz="4" w:space="0" w:color="auto"/>
            </w:tcBorders>
          </w:tcPr>
          <w:p w14:paraId="0C56FA4A" w14:textId="77777777" w:rsidR="00E4263F" w:rsidRPr="006158D6" w:rsidRDefault="00E4263F" w:rsidP="006158D6">
            <w:pPr>
              <w:spacing w:before="40" w:after="40" w:line="280" w:lineRule="exact"/>
              <w:rPr>
                <w:szCs w:val="20"/>
                <w:rtl/>
              </w:rPr>
            </w:pPr>
            <w:r w:rsidRPr="006158D6">
              <w:rPr>
                <w:rFonts w:hint="cs"/>
                <w:szCs w:val="20"/>
                <w:rtl/>
              </w:rPr>
              <w:t>178</w:t>
            </w:r>
          </w:p>
        </w:tc>
      </w:tr>
      <w:tr w:rsidR="00E4263F" w:rsidRPr="00851C61" w14:paraId="0AB7DE50" w14:textId="77777777" w:rsidTr="00D77252">
        <w:trPr>
          <w:cnfStyle w:val="010000000000" w:firstRow="0" w:lastRow="1" w:firstColumn="0" w:lastColumn="0" w:oddVBand="0" w:evenVBand="0" w:oddHBand="0" w:evenHBand="0" w:firstRowFirstColumn="0" w:firstRowLastColumn="0" w:lastRowFirstColumn="0" w:lastRowLastColumn="0"/>
          <w:jc w:val="left"/>
        </w:trPr>
        <w:tc>
          <w:tcPr>
            <w:tcW w:w="3089" w:type="dxa"/>
            <w:tcBorders>
              <w:top w:val="single" w:sz="4" w:space="0" w:color="auto"/>
            </w:tcBorders>
            <w:noWrap/>
            <w:hideMark/>
          </w:tcPr>
          <w:p w14:paraId="66D6AFC2" w14:textId="5C776F2C" w:rsidR="00E4263F" w:rsidRPr="00851C61" w:rsidRDefault="00E4263F" w:rsidP="00851C61">
            <w:pPr>
              <w:spacing w:before="40" w:after="40" w:line="280" w:lineRule="exact"/>
              <w:ind w:left="304"/>
              <w:rPr>
                <w:b/>
                <w:bCs/>
                <w:szCs w:val="20"/>
                <w:rtl/>
              </w:rPr>
            </w:pPr>
            <w:r w:rsidRPr="00851C61">
              <w:rPr>
                <w:rFonts w:hint="cs"/>
                <w:b/>
                <w:bCs/>
                <w:szCs w:val="20"/>
                <w:rtl/>
              </w:rPr>
              <w:t>المجموع</w:t>
            </w:r>
          </w:p>
        </w:tc>
        <w:tc>
          <w:tcPr>
            <w:tcW w:w="910" w:type="dxa"/>
            <w:tcBorders>
              <w:top w:val="single" w:sz="4" w:space="0" w:color="auto"/>
            </w:tcBorders>
          </w:tcPr>
          <w:p w14:paraId="55218682" w14:textId="77777777" w:rsidR="00E4263F" w:rsidRPr="00851C61" w:rsidRDefault="00E4263F" w:rsidP="006158D6">
            <w:pPr>
              <w:spacing w:before="40" w:after="40" w:line="280" w:lineRule="exact"/>
              <w:rPr>
                <w:b/>
                <w:bCs/>
                <w:szCs w:val="20"/>
                <w:rtl/>
              </w:rPr>
            </w:pPr>
            <w:r w:rsidRPr="00851C61">
              <w:rPr>
                <w:rFonts w:hint="cs"/>
                <w:b/>
                <w:bCs/>
                <w:szCs w:val="20"/>
                <w:rtl/>
              </w:rPr>
              <w:t>942 7</w:t>
            </w:r>
          </w:p>
        </w:tc>
        <w:tc>
          <w:tcPr>
            <w:tcW w:w="840" w:type="dxa"/>
            <w:tcBorders>
              <w:top w:val="single" w:sz="4" w:space="0" w:color="auto"/>
            </w:tcBorders>
          </w:tcPr>
          <w:p w14:paraId="02320BB0" w14:textId="77777777" w:rsidR="00E4263F" w:rsidRPr="00851C61" w:rsidRDefault="00E4263F" w:rsidP="006158D6">
            <w:pPr>
              <w:spacing w:before="40" w:after="40" w:line="280" w:lineRule="exact"/>
              <w:rPr>
                <w:b/>
                <w:bCs/>
                <w:szCs w:val="20"/>
                <w:rtl/>
              </w:rPr>
            </w:pPr>
            <w:r w:rsidRPr="00851C61">
              <w:rPr>
                <w:rFonts w:hint="cs"/>
                <w:b/>
                <w:bCs/>
                <w:szCs w:val="20"/>
                <w:rtl/>
              </w:rPr>
              <w:t>097 8</w:t>
            </w:r>
          </w:p>
        </w:tc>
        <w:tc>
          <w:tcPr>
            <w:tcW w:w="924" w:type="dxa"/>
            <w:tcBorders>
              <w:top w:val="single" w:sz="4" w:space="0" w:color="auto"/>
            </w:tcBorders>
          </w:tcPr>
          <w:p w14:paraId="54F705F9" w14:textId="77777777" w:rsidR="00E4263F" w:rsidRPr="00851C61" w:rsidRDefault="00E4263F" w:rsidP="006158D6">
            <w:pPr>
              <w:spacing w:before="40" w:after="40" w:line="280" w:lineRule="exact"/>
              <w:rPr>
                <w:b/>
                <w:bCs/>
                <w:szCs w:val="20"/>
                <w:rtl/>
              </w:rPr>
            </w:pPr>
            <w:r w:rsidRPr="00851C61">
              <w:rPr>
                <w:rFonts w:hint="cs"/>
                <w:b/>
                <w:bCs/>
                <w:szCs w:val="20"/>
                <w:rtl/>
              </w:rPr>
              <w:t>333 7</w:t>
            </w:r>
          </w:p>
        </w:tc>
        <w:tc>
          <w:tcPr>
            <w:tcW w:w="840" w:type="dxa"/>
            <w:tcBorders>
              <w:top w:val="single" w:sz="4" w:space="0" w:color="auto"/>
            </w:tcBorders>
          </w:tcPr>
          <w:p w14:paraId="23AD13A7" w14:textId="77777777" w:rsidR="00E4263F" w:rsidRPr="00851C61" w:rsidRDefault="00E4263F" w:rsidP="006158D6">
            <w:pPr>
              <w:spacing w:before="40" w:after="40" w:line="280" w:lineRule="exact"/>
              <w:rPr>
                <w:b/>
                <w:bCs/>
                <w:szCs w:val="20"/>
                <w:rtl/>
              </w:rPr>
            </w:pPr>
            <w:r w:rsidRPr="00851C61">
              <w:rPr>
                <w:rFonts w:hint="cs"/>
                <w:b/>
                <w:bCs/>
                <w:szCs w:val="20"/>
                <w:rtl/>
              </w:rPr>
              <w:t>812 6</w:t>
            </w:r>
          </w:p>
        </w:tc>
        <w:tc>
          <w:tcPr>
            <w:tcW w:w="812" w:type="dxa"/>
            <w:tcBorders>
              <w:top w:val="single" w:sz="4" w:space="0" w:color="auto"/>
            </w:tcBorders>
          </w:tcPr>
          <w:p w14:paraId="41D7B141" w14:textId="77777777" w:rsidR="00E4263F" w:rsidRPr="00851C61" w:rsidRDefault="00E4263F" w:rsidP="006158D6">
            <w:pPr>
              <w:spacing w:before="40" w:after="40" w:line="280" w:lineRule="exact"/>
              <w:rPr>
                <w:b/>
                <w:bCs/>
                <w:szCs w:val="20"/>
                <w:rtl/>
              </w:rPr>
            </w:pPr>
            <w:r w:rsidRPr="00851C61">
              <w:rPr>
                <w:rFonts w:hint="cs"/>
                <w:b/>
                <w:bCs/>
                <w:szCs w:val="20"/>
                <w:rtl/>
              </w:rPr>
              <w:t>831 6</w:t>
            </w:r>
          </w:p>
        </w:tc>
      </w:tr>
    </w:tbl>
    <w:p w14:paraId="67DEA4EA" w14:textId="2E4DDA27" w:rsidR="00E4263F" w:rsidRPr="002208D8" w:rsidRDefault="006158D6" w:rsidP="006158D6">
      <w:pPr>
        <w:pStyle w:val="H23GA"/>
        <w:rPr>
          <w:rtl/>
        </w:rPr>
      </w:pPr>
      <w:r>
        <w:rPr>
          <w:rtl/>
        </w:rPr>
        <w:tab/>
      </w:r>
      <w:r>
        <w:rPr>
          <w:rtl/>
        </w:rPr>
        <w:tab/>
      </w:r>
      <w:r w:rsidR="00E4263F" w:rsidRPr="002208D8">
        <w:rPr>
          <w:rFonts w:hint="cs"/>
          <w:rtl/>
        </w:rPr>
        <w:t>الجرائم الجسيمة ضد النساء المبلغ عنها</w:t>
      </w:r>
    </w:p>
    <w:tbl>
      <w:tblPr>
        <w:tblStyle w:val="TABLEA"/>
        <w:bidiVisual/>
        <w:tblW w:w="7485" w:type="dxa"/>
        <w:jc w:val="left"/>
        <w:tblInd w:w="1129" w:type="dxa"/>
        <w:tblLayout w:type="fixed"/>
        <w:tblLook w:val="04E0" w:firstRow="1" w:lastRow="1" w:firstColumn="1" w:lastColumn="0" w:noHBand="0" w:noVBand="1"/>
      </w:tblPr>
      <w:tblGrid>
        <w:gridCol w:w="3175"/>
        <w:gridCol w:w="910"/>
        <w:gridCol w:w="854"/>
        <w:gridCol w:w="882"/>
        <w:gridCol w:w="840"/>
        <w:gridCol w:w="824"/>
      </w:tblGrid>
      <w:tr w:rsidR="006158D6" w:rsidRPr="00CE147B" w14:paraId="5F763611" w14:textId="77777777" w:rsidTr="00D77252">
        <w:trPr>
          <w:cnfStyle w:val="100000000000" w:firstRow="1" w:lastRow="0" w:firstColumn="0" w:lastColumn="0" w:oddVBand="0" w:evenVBand="0" w:oddHBand="0" w:evenHBand="0" w:firstRowFirstColumn="0" w:firstRowLastColumn="0" w:lastRowFirstColumn="0" w:lastRowLastColumn="0"/>
          <w:tblHeader/>
          <w:jc w:val="left"/>
        </w:trPr>
        <w:tc>
          <w:tcPr>
            <w:tcW w:w="3175" w:type="dxa"/>
            <w:vAlign w:val="bottom"/>
          </w:tcPr>
          <w:p w14:paraId="6369A13D" w14:textId="77777777" w:rsidR="00E4263F" w:rsidRPr="00CE147B" w:rsidRDefault="00E4263F" w:rsidP="006158D6">
            <w:pPr>
              <w:spacing w:before="40" w:after="40" w:line="280" w:lineRule="exact"/>
              <w:rPr>
                <w:i/>
                <w:iCs/>
                <w:szCs w:val="20"/>
                <w:rtl/>
                <w:cs/>
              </w:rPr>
            </w:pPr>
            <w:r w:rsidRPr="00CE147B">
              <w:rPr>
                <w:rFonts w:hint="cs"/>
                <w:i/>
                <w:iCs/>
                <w:szCs w:val="20"/>
                <w:rtl/>
              </w:rPr>
              <w:t>الجريمة</w:t>
            </w:r>
          </w:p>
        </w:tc>
        <w:tc>
          <w:tcPr>
            <w:tcW w:w="4310" w:type="dxa"/>
            <w:gridSpan w:val="5"/>
            <w:vAlign w:val="bottom"/>
          </w:tcPr>
          <w:p w14:paraId="665B8124" w14:textId="77777777" w:rsidR="00E4263F" w:rsidRPr="00CE147B" w:rsidRDefault="00E4263F" w:rsidP="00CE147B">
            <w:pPr>
              <w:spacing w:before="40" w:after="40" w:line="280" w:lineRule="exact"/>
              <w:jc w:val="center"/>
              <w:rPr>
                <w:i/>
                <w:iCs/>
                <w:szCs w:val="20"/>
                <w:rtl/>
                <w:cs/>
              </w:rPr>
            </w:pPr>
            <w:r w:rsidRPr="00CE147B">
              <w:rPr>
                <w:rFonts w:hint="cs"/>
                <w:i/>
                <w:iCs/>
                <w:szCs w:val="20"/>
                <w:rtl/>
              </w:rPr>
              <w:t>السنة</w:t>
            </w:r>
          </w:p>
        </w:tc>
      </w:tr>
      <w:tr w:rsidR="00E4263F" w:rsidRPr="006158D6" w14:paraId="0E1CBADA" w14:textId="77777777" w:rsidTr="00D77252">
        <w:trPr>
          <w:jc w:val="left"/>
        </w:trPr>
        <w:tc>
          <w:tcPr>
            <w:tcW w:w="3175" w:type="dxa"/>
          </w:tcPr>
          <w:p w14:paraId="55050AE8" w14:textId="77777777" w:rsidR="00E4263F" w:rsidRPr="006158D6" w:rsidRDefault="00E4263F" w:rsidP="006158D6">
            <w:pPr>
              <w:spacing w:before="40" w:after="40" w:line="280" w:lineRule="exact"/>
              <w:rPr>
                <w:szCs w:val="20"/>
                <w:cs/>
                <w:lang w:bidi="si-LK"/>
              </w:rPr>
            </w:pPr>
          </w:p>
        </w:tc>
        <w:tc>
          <w:tcPr>
            <w:tcW w:w="910" w:type="dxa"/>
          </w:tcPr>
          <w:p w14:paraId="3D80533A" w14:textId="77777777" w:rsidR="00E4263F" w:rsidRPr="006158D6" w:rsidRDefault="00E4263F" w:rsidP="006158D6">
            <w:pPr>
              <w:spacing w:before="40" w:after="40" w:line="280" w:lineRule="exact"/>
              <w:rPr>
                <w:b/>
                <w:bCs/>
                <w:szCs w:val="20"/>
                <w:rtl/>
              </w:rPr>
            </w:pPr>
            <w:r w:rsidRPr="006158D6">
              <w:rPr>
                <w:rFonts w:hint="cs"/>
                <w:b/>
                <w:bCs/>
                <w:szCs w:val="20"/>
                <w:rtl/>
              </w:rPr>
              <w:t>2016</w:t>
            </w:r>
          </w:p>
        </w:tc>
        <w:tc>
          <w:tcPr>
            <w:tcW w:w="854" w:type="dxa"/>
          </w:tcPr>
          <w:p w14:paraId="7F05B5F4" w14:textId="77777777" w:rsidR="00E4263F" w:rsidRPr="006158D6" w:rsidRDefault="00E4263F" w:rsidP="006158D6">
            <w:pPr>
              <w:spacing w:before="40" w:after="40" w:line="280" w:lineRule="exact"/>
              <w:rPr>
                <w:b/>
                <w:bCs/>
                <w:szCs w:val="20"/>
                <w:rtl/>
              </w:rPr>
            </w:pPr>
            <w:r w:rsidRPr="006158D6">
              <w:rPr>
                <w:rFonts w:hint="cs"/>
                <w:b/>
                <w:bCs/>
                <w:szCs w:val="20"/>
                <w:rtl/>
              </w:rPr>
              <w:t>2017</w:t>
            </w:r>
          </w:p>
        </w:tc>
        <w:tc>
          <w:tcPr>
            <w:tcW w:w="882" w:type="dxa"/>
          </w:tcPr>
          <w:p w14:paraId="19224256" w14:textId="77777777" w:rsidR="00E4263F" w:rsidRPr="006158D6" w:rsidRDefault="00E4263F" w:rsidP="006158D6">
            <w:pPr>
              <w:spacing w:before="40" w:after="40" w:line="280" w:lineRule="exact"/>
              <w:rPr>
                <w:b/>
                <w:bCs/>
                <w:szCs w:val="20"/>
                <w:rtl/>
              </w:rPr>
            </w:pPr>
            <w:r w:rsidRPr="006158D6">
              <w:rPr>
                <w:rFonts w:hint="cs"/>
                <w:b/>
                <w:bCs/>
                <w:szCs w:val="20"/>
                <w:rtl/>
              </w:rPr>
              <w:t>2018</w:t>
            </w:r>
          </w:p>
        </w:tc>
        <w:tc>
          <w:tcPr>
            <w:tcW w:w="840" w:type="dxa"/>
          </w:tcPr>
          <w:p w14:paraId="525797E9" w14:textId="77777777" w:rsidR="00E4263F" w:rsidRPr="006158D6" w:rsidRDefault="00E4263F" w:rsidP="006158D6">
            <w:pPr>
              <w:spacing w:before="40" w:after="40" w:line="280" w:lineRule="exact"/>
              <w:rPr>
                <w:b/>
                <w:bCs/>
                <w:szCs w:val="20"/>
                <w:rtl/>
              </w:rPr>
            </w:pPr>
            <w:r w:rsidRPr="006158D6">
              <w:rPr>
                <w:rFonts w:hint="cs"/>
                <w:b/>
                <w:bCs/>
                <w:szCs w:val="20"/>
                <w:rtl/>
              </w:rPr>
              <w:t>2019</w:t>
            </w:r>
          </w:p>
        </w:tc>
        <w:tc>
          <w:tcPr>
            <w:tcW w:w="824" w:type="dxa"/>
          </w:tcPr>
          <w:p w14:paraId="056BA81B" w14:textId="77777777" w:rsidR="00E4263F" w:rsidRPr="006158D6" w:rsidRDefault="00E4263F" w:rsidP="006158D6">
            <w:pPr>
              <w:spacing w:before="40" w:after="40" w:line="280" w:lineRule="exact"/>
              <w:rPr>
                <w:b/>
                <w:bCs/>
                <w:szCs w:val="20"/>
                <w:rtl/>
              </w:rPr>
            </w:pPr>
            <w:r w:rsidRPr="006158D6">
              <w:rPr>
                <w:rFonts w:hint="cs"/>
                <w:b/>
                <w:bCs/>
                <w:szCs w:val="20"/>
                <w:rtl/>
              </w:rPr>
              <w:t>2020</w:t>
            </w:r>
          </w:p>
        </w:tc>
      </w:tr>
      <w:tr w:rsidR="00E4263F" w:rsidRPr="006158D6" w14:paraId="13C2C388" w14:textId="77777777" w:rsidTr="00D77252">
        <w:trPr>
          <w:jc w:val="left"/>
        </w:trPr>
        <w:tc>
          <w:tcPr>
            <w:tcW w:w="3175" w:type="dxa"/>
            <w:hideMark/>
          </w:tcPr>
          <w:p w14:paraId="7F38E2A8" w14:textId="77777777" w:rsidR="00E4263F" w:rsidRPr="006158D6" w:rsidRDefault="00E4263F" w:rsidP="006158D6">
            <w:pPr>
              <w:spacing w:before="40" w:after="40" w:line="280" w:lineRule="exact"/>
              <w:rPr>
                <w:szCs w:val="20"/>
                <w:rtl/>
              </w:rPr>
            </w:pPr>
            <w:r w:rsidRPr="006158D6">
              <w:rPr>
                <w:rFonts w:hint="cs"/>
                <w:szCs w:val="20"/>
                <w:rtl/>
              </w:rPr>
              <w:t>القتل العمد</w:t>
            </w:r>
          </w:p>
        </w:tc>
        <w:tc>
          <w:tcPr>
            <w:tcW w:w="910" w:type="dxa"/>
          </w:tcPr>
          <w:p w14:paraId="445C4057" w14:textId="77777777" w:rsidR="00E4263F" w:rsidRPr="006158D6" w:rsidRDefault="00E4263F" w:rsidP="006158D6">
            <w:pPr>
              <w:spacing w:before="40" w:after="40" w:line="280" w:lineRule="exact"/>
              <w:rPr>
                <w:szCs w:val="20"/>
                <w:rtl/>
              </w:rPr>
            </w:pPr>
            <w:r w:rsidRPr="006158D6">
              <w:rPr>
                <w:rFonts w:hint="cs"/>
                <w:szCs w:val="20"/>
                <w:rtl/>
              </w:rPr>
              <w:t>81</w:t>
            </w:r>
          </w:p>
        </w:tc>
        <w:tc>
          <w:tcPr>
            <w:tcW w:w="854" w:type="dxa"/>
          </w:tcPr>
          <w:p w14:paraId="221D2672" w14:textId="77777777" w:rsidR="00E4263F" w:rsidRPr="006158D6" w:rsidRDefault="00E4263F" w:rsidP="006158D6">
            <w:pPr>
              <w:spacing w:before="40" w:after="40" w:line="280" w:lineRule="exact"/>
              <w:rPr>
                <w:szCs w:val="20"/>
                <w:rtl/>
              </w:rPr>
            </w:pPr>
            <w:r w:rsidRPr="006158D6">
              <w:rPr>
                <w:rFonts w:hint="cs"/>
                <w:szCs w:val="20"/>
                <w:rtl/>
              </w:rPr>
              <w:t>75</w:t>
            </w:r>
          </w:p>
        </w:tc>
        <w:tc>
          <w:tcPr>
            <w:tcW w:w="882" w:type="dxa"/>
          </w:tcPr>
          <w:p w14:paraId="535898E9" w14:textId="77777777" w:rsidR="00E4263F" w:rsidRPr="006158D6" w:rsidRDefault="00E4263F" w:rsidP="006158D6">
            <w:pPr>
              <w:spacing w:before="40" w:after="40" w:line="280" w:lineRule="exact"/>
              <w:rPr>
                <w:szCs w:val="20"/>
                <w:rtl/>
              </w:rPr>
            </w:pPr>
            <w:r w:rsidRPr="006158D6">
              <w:rPr>
                <w:rFonts w:hint="cs"/>
                <w:szCs w:val="20"/>
                <w:rtl/>
              </w:rPr>
              <w:t>96</w:t>
            </w:r>
          </w:p>
        </w:tc>
        <w:tc>
          <w:tcPr>
            <w:tcW w:w="840" w:type="dxa"/>
          </w:tcPr>
          <w:p w14:paraId="08EF1703" w14:textId="77777777" w:rsidR="00E4263F" w:rsidRPr="006158D6" w:rsidRDefault="00E4263F" w:rsidP="006158D6">
            <w:pPr>
              <w:spacing w:before="40" w:after="40" w:line="280" w:lineRule="exact"/>
              <w:rPr>
                <w:szCs w:val="20"/>
                <w:rtl/>
              </w:rPr>
            </w:pPr>
            <w:r w:rsidRPr="006158D6">
              <w:rPr>
                <w:rFonts w:hint="cs"/>
                <w:szCs w:val="20"/>
                <w:rtl/>
              </w:rPr>
              <w:t>96</w:t>
            </w:r>
          </w:p>
        </w:tc>
        <w:tc>
          <w:tcPr>
            <w:tcW w:w="824" w:type="dxa"/>
          </w:tcPr>
          <w:p w14:paraId="575284F0" w14:textId="77777777" w:rsidR="00E4263F" w:rsidRPr="006158D6" w:rsidRDefault="00E4263F" w:rsidP="006158D6">
            <w:pPr>
              <w:spacing w:before="40" w:after="40" w:line="280" w:lineRule="exact"/>
              <w:rPr>
                <w:szCs w:val="20"/>
                <w:rtl/>
              </w:rPr>
            </w:pPr>
            <w:r w:rsidRPr="006158D6">
              <w:rPr>
                <w:rFonts w:hint="cs"/>
                <w:szCs w:val="20"/>
                <w:rtl/>
              </w:rPr>
              <w:t>74</w:t>
            </w:r>
          </w:p>
        </w:tc>
      </w:tr>
      <w:tr w:rsidR="00E4263F" w:rsidRPr="006158D6" w14:paraId="58FDFD84" w14:textId="77777777" w:rsidTr="00D77252">
        <w:trPr>
          <w:jc w:val="left"/>
        </w:trPr>
        <w:tc>
          <w:tcPr>
            <w:tcW w:w="3175" w:type="dxa"/>
            <w:hideMark/>
          </w:tcPr>
          <w:p w14:paraId="31D3F1CD" w14:textId="77777777" w:rsidR="00E4263F" w:rsidRPr="006158D6" w:rsidRDefault="00E4263F" w:rsidP="006158D6">
            <w:pPr>
              <w:spacing w:before="40" w:after="40" w:line="280" w:lineRule="exact"/>
              <w:rPr>
                <w:szCs w:val="20"/>
                <w:rtl/>
              </w:rPr>
            </w:pPr>
            <w:r w:rsidRPr="006158D6">
              <w:rPr>
                <w:rFonts w:hint="cs"/>
                <w:szCs w:val="20"/>
                <w:rtl/>
              </w:rPr>
              <w:t>الشروع في القتل</w:t>
            </w:r>
          </w:p>
        </w:tc>
        <w:tc>
          <w:tcPr>
            <w:tcW w:w="910" w:type="dxa"/>
          </w:tcPr>
          <w:p w14:paraId="2AF0248F" w14:textId="77777777" w:rsidR="00E4263F" w:rsidRPr="006158D6" w:rsidRDefault="00E4263F" w:rsidP="006158D6">
            <w:pPr>
              <w:spacing w:before="40" w:after="40" w:line="280" w:lineRule="exact"/>
              <w:rPr>
                <w:szCs w:val="20"/>
                <w:rtl/>
              </w:rPr>
            </w:pPr>
            <w:r w:rsidRPr="006158D6">
              <w:rPr>
                <w:rFonts w:hint="cs"/>
                <w:szCs w:val="20"/>
                <w:rtl/>
              </w:rPr>
              <w:t>24</w:t>
            </w:r>
          </w:p>
        </w:tc>
        <w:tc>
          <w:tcPr>
            <w:tcW w:w="854" w:type="dxa"/>
          </w:tcPr>
          <w:p w14:paraId="59B748AE" w14:textId="77777777" w:rsidR="00E4263F" w:rsidRPr="006158D6" w:rsidRDefault="00E4263F" w:rsidP="006158D6">
            <w:pPr>
              <w:spacing w:before="40" w:after="40" w:line="280" w:lineRule="exact"/>
              <w:rPr>
                <w:szCs w:val="20"/>
                <w:rtl/>
              </w:rPr>
            </w:pPr>
            <w:r w:rsidRPr="006158D6">
              <w:rPr>
                <w:rFonts w:hint="cs"/>
                <w:szCs w:val="20"/>
                <w:rtl/>
              </w:rPr>
              <w:t>15</w:t>
            </w:r>
          </w:p>
        </w:tc>
        <w:tc>
          <w:tcPr>
            <w:tcW w:w="882" w:type="dxa"/>
          </w:tcPr>
          <w:p w14:paraId="676C2708" w14:textId="77777777" w:rsidR="00E4263F" w:rsidRPr="006158D6" w:rsidRDefault="00E4263F" w:rsidP="006158D6">
            <w:pPr>
              <w:spacing w:before="40" w:after="40" w:line="280" w:lineRule="exact"/>
              <w:rPr>
                <w:szCs w:val="20"/>
                <w:rtl/>
              </w:rPr>
            </w:pPr>
            <w:r w:rsidRPr="006158D6">
              <w:rPr>
                <w:rFonts w:hint="cs"/>
                <w:szCs w:val="20"/>
                <w:rtl/>
              </w:rPr>
              <w:t>9</w:t>
            </w:r>
          </w:p>
        </w:tc>
        <w:tc>
          <w:tcPr>
            <w:tcW w:w="840" w:type="dxa"/>
          </w:tcPr>
          <w:p w14:paraId="3B22465B" w14:textId="77777777" w:rsidR="00E4263F" w:rsidRPr="006158D6" w:rsidRDefault="00E4263F" w:rsidP="006158D6">
            <w:pPr>
              <w:spacing w:before="40" w:after="40" w:line="280" w:lineRule="exact"/>
              <w:rPr>
                <w:szCs w:val="20"/>
                <w:rtl/>
              </w:rPr>
            </w:pPr>
            <w:r w:rsidRPr="006158D6">
              <w:rPr>
                <w:rFonts w:hint="cs"/>
                <w:szCs w:val="20"/>
                <w:rtl/>
              </w:rPr>
              <w:t>7</w:t>
            </w:r>
          </w:p>
        </w:tc>
        <w:tc>
          <w:tcPr>
            <w:tcW w:w="824" w:type="dxa"/>
          </w:tcPr>
          <w:p w14:paraId="2CF1F2D7" w14:textId="77777777" w:rsidR="00E4263F" w:rsidRPr="006158D6" w:rsidRDefault="00E4263F" w:rsidP="006158D6">
            <w:pPr>
              <w:spacing w:before="40" w:after="40" w:line="280" w:lineRule="exact"/>
              <w:rPr>
                <w:szCs w:val="20"/>
                <w:rtl/>
              </w:rPr>
            </w:pPr>
            <w:r w:rsidRPr="006158D6">
              <w:rPr>
                <w:rFonts w:hint="cs"/>
                <w:szCs w:val="20"/>
                <w:rtl/>
              </w:rPr>
              <w:t>16</w:t>
            </w:r>
          </w:p>
        </w:tc>
      </w:tr>
      <w:tr w:rsidR="00E4263F" w:rsidRPr="006158D6" w14:paraId="6E1B05D8" w14:textId="77777777" w:rsidTr="00D77252">
        <w:trPr>
          <w:jc w:val="left"/>
        </w:trPr>
        <w:tc>
          <w:tcPr>
            <w:tcW w:w="3175" w:type="dxa"/>
            <w:hideMark/>
          </w:tcPr>
          <w:p w14:paraId="22F3A1DF" w14:textId="77777777" w:rsidR="00E4263F" w:rsidRPr="006158D6" w:rsidRDefault="00E4263F" w:rsidP="006158D6">
            <w:pPr>
              <w:spacing w:before="40" w:after="40" w:line="280" w:lineRule="exact"/>
              <w:rPr>
                <w:szCs w:val="20"/>
                <w:rtl/>
              </w:rPr>
            </w:pPr>
            <w:r w:rsidRPr="006158D6">
              <w:rPr>
                <w:rFonts w:hint="cs"/>
                <w:szCs w:val="20"/>
                <w:rtl/>
              </w:rPr>
              <w:t>الإصابات الخطيرة</w:t>
            </w:r>
          </w:p>
        </w:tc>
        <w:tc>
          <w:tcPr>
            <w:tcW w:w="910" w:type="dxa"/>
          </w:tcPr>
          <w:p w14:paraId="7795B795" w14:textId="77777777" w:rsidR="00E4263F" w:rsidRPr="006158D6" w:rsidRDefault="00E4263F" w:rsidP="006158D6">
            <w:pPr>
              <w:spacing w:before="40" w:after="40" w:line="280" w:lineRule="exact"/>
              <w:rPr>
                <w:szCs w:val="20"/>
                <w:rtl/>
              </w:rPr>
            </w:pPr>
            <w:r w:rsidRPr="006158D6">
              <w:rPr>
                <w:rFonts w:hint="cs"/>
                <w:szCs w:val="20"/>
                <w:rtl/>
              </w:rPr>
              <w:t>276</w:t>
            </w:r>
          </w:p>
        </w:tc>
        <w:tc>
          <w:tcPr>
            <w:tcW w:w="854" w:type="dxa"/>
          </w:tcPr>
          <w:p w14:paraId="45B0CB96" w14:textId="77777777" w:rsidR="00E4263F" w:rsidRPr="006158D6" w:rsidRDefault="00E4263F" w:rsidP="006158D6">
            <w:pPr>
              <w:spacing w:before="40" w:after="40" w:line="280" w:lineRule="exact"/>
              <w:rPr>
                <w:szCs w:val="20"/>
                <w:rtl/>
              </w:rPr>
            </w:pPr>
            <w:r w:rsidRPr="006158D6">
              <w:rPr>
                <w:rFonts w:hint="cs"/>
                <w:szCs w:val="20"/>
                <w:rtl/>
              </w:rPr>
              <w:t>284</w:t>
            </w:r>
          </w:p>
        </w:tc>
        <w:tc>
          <w:tcPr>
            <w:tcW w:w="882" w:type="dxa"/>
          </w:tcPr>
          <w:p w14:paraId="2A7F0818" w14:textId="77777777" w:rsidR="00E4263F" w:rsidRPr="006158D6" w:rsidRDefault="00E4263F" w:rsidP="006158D6">
            <w:pPr>
              <w:spacing w:before="40" w:after="40" w:line="280" w:lineRule="exact"/>
              <w:rPr>
                <w:szCs w:val="20"/>
                <w:rtl/>
              </w:rPr>
            </w:pPr>
            <w:r w:rsidRPr="006158D6">
              <w:rPr>
                <w:rFonts w:hint="cs"/>
                <w:szCs w:val="20"/>
                <w:rtl/>
              </w:rPr>
              <w:t>261</w:t>
            </w:r>
          </w:p>
        </w:tc>
        <w:tc>
          <w:tcPr>
            <w:tcW w:w="840" w:type="dxa"/>
          </w:tcPr>
          <w:p w14:paraId="666648F3" w14:textId="77777777" w:rsidR="00E4263F" w:rsidRPr="006158D6" w:rsidRDefault="00E4263F" w:rsidP="006158D6">
            <w:pPr>
              <w:spacing w:before="40" w:after="40" w:line="280" w:lineRule="exact"/>
              <w:rPr>
                <w:szCs w:val="20"/>
                <w:rtl/>
              </w:rPr>
            </w:pPr>
            <w:r w:rsidRPr="006158D6">
              <w:rPr>
                <w:rFonts w:hint="cs"/>
                <w:szCs w:val="20"/>
                <w:rtl/>
              </w:rPr>
              <w:t>236</w:t>
            </w:r>
          </w:p>
        </w:tc>
        <w:tc>
          <w:tcPr>
            <w:tcW w:w="824" w:type="dxa"/>
          </w:tcPr>
          <w:p w14:paraId="7D097002" w14:textId="77777777" w:rsidR="00E4263F" w:rsidRPr="006158D6" w:rsidRDefault="00E4263F" w:rsidP="006158D6">
            <w:pPr>
              <w:spacing w:before="40" w:after="40" w:line="280" w:lineRule="exact"/>
              <w:rPr>
                <w:szCs w:val="20"/>
                <w:rtl/>
              </w:rPr>
            </w:pPr>
            <w:r w:rsidRPr="006158D6">
              <w:rPr>
                <w:rFonts w:hint="cs"/>
                <w:szCs w:val="20"/>
                <w:rtl/>
              </w:rPr>
              <w:t>180</w:t>
            </w:r>
          </w:p>
        </w:tc>
      </w:tr>
      <w:tr w:rsidR="00E4263F" w:rsidRPr="006158D6" w14:paraId="6E0D83FE" w14:textId="77777777" w:rsidTr="00D77252">
        <w:trPr>
          <w:jc w:val="left"/>
        </w:trPr>
        <w:tc>
          <w:tcPr>
            <w:tcW w:w="3175" w:type="dxa"/>
            <w:hideMark/>
          </w:tcPr>
          <w:p w14:paraId="1DBC18E5" w14:textId="77777777" w:rsidR="00E4263F" w:rsidRPr="006158D6" w:rsidRDefault="00E4263F" w:rsidP="006158D6">
            <w:pPr>
              <w:spacing w:before="40" w:after="40" w:line="280" w:lineRule="exact"/>
              <w:rPr>
                <w:szCs w:val="20"/>
                <w:rtl/>
              </w:rPr>
            </w:pPr>
            <w:r w:rsidRPr="006158D6">
              <w:rPr>
                <w:rFonts w:hint="cs"/>
                <w:szCs w:val="20"/>
                <w:rtl/>
              </w:rPr>
              <w:t>الاختطاف</w:t>
            </w:r>
          </w:p>
        </w:tc>
        <w:tc>
          <w:tcPr>
            <w:tcW w:w="910" w:type="dxa"/>
          </w:tcPr>
          <w:p w14:paraId="5413D28C" w14:textId="77777777" w:rsidR="00E4263F" w:rsidRPr="006158D6" w:rsidRDefault="00E4263F" w:rsidP="006158D6">
            <w:pPr>
              <w:spacing w:before="40" w:after="40" w:line="280" w:lineRule="exact"/>
              <w:rPr>
                <w:szCs w:val="20"/>
                <w:rtl/>
              </w:rPr>
            </w:pPr>
            <w:r w:rsidRPr="006158D6">
              <w:rPr>
                <w:rFonts w:hint="cs"/>
                <w:szCs w:val="20"/>
                <w:rtl/>
              </w:rPr>
              <w:t>98</w:t>
            </w:r>
          </w:p>
        </w:tc>
        <w:tc>
          <w:tcPr>
            <w:tcW w:w="854" w:type="dxa"/>
          </w:tcPr>
          <w:p w14:paraId="17811808" w14:textId="77777777" w:rsidR="00E4263F" w:rsidRPr="006158D6" w:rsidRDefault="00E4263F" w:rsidP="006158D6">
            <w:pPr>
              <w:spacing w:before="40" w:after="40" w:line="280" w:lineRule="exact"/>
              <w:rPr>
                <w:szCs w:val="20"/>
                <w:rtl/>
              </w:rPr>
            </w:pPr>
            <w:r w:rsidRPr="006158D6">
              <w:rPr>
                <w:rFonts w:hint="cs"/>
                <w:szCs w:val="20"/>
                <w:rtl/>
              </w:rPr>
              <w:t>76</w:t>
            </w:r>
          </w:p>
        </w:tc>
        <w:tc>
          <w:tcPr>
            <w:tcW w:w="882" w:type="dxa"/>
          </w:tcPr>
          <w:p w14:paraId="4E83B635" w14:textId="77777777" w:rsidR="00E4263F" w:rsidRPr="006158D6" w:rsidRDefault="00E4263F" w:rsidP="006158D6">
            <w:pPr>
              <w:spacing w:before="40" w:after="40" w:line="280" w:lineRule="exact"/>
              <w:rPr>
                <w:szCs w:val="20"/>
                <w:rtl/>
              </w:rPr>
            </w:pPr>
            <w:r w:rsidRPr="006158D6">
              <w:rPr>
                <w:rFonts w:hint="cs"/>
                <w:szCs w:val="20"/>
                <w:rtl/>
              </w:rPr>
              <w:t>69</w:t>
            </w:r>
          </w:p>
        </w:tc>
        <w:tc>
          <w:tcPr>
            <w:tcW w:w="840" w:type="dxa"/>
          </w:tcPr>
          <w:p w14:paraId="2DF1FE26" w14:textId="77777777" w:rsidR="00E4263F" w:rsidRPr="006158D6" w:rsidRDefault="00E4263F" w:rsidP="006158D6">
            <w:pPr>
              <w:spacing w:before="40" w:after="40" w:line="280" w:lineRule="exact"/>
              <w:rPr>
                <w:szCs w:val="20"/>
                <w:rtl/>
              </w:rPr>
            </w:pPr>
            <w:r w:rsidRPr="006158D6">
              <w:rPr>
                <w:rFonts w:hint="cs"/>
                <w:szCs w:val="20"/>
                <w:rtl/>
              </w:rPr>
              <w:t>53</w:t>
            </w:r>
          </w:p>
        </w:tc>
        <w:tc>
          <w:tcPr>
            <w:tcW w:w="824" w:type="dxa"/>
          </w:tcPr>
          <w:p w14:paraId="37AFCB0D" w14:textId="77777777" w:rsidR="00E4263F" w:rsidRPr="006158D6" w:rsidRDefault="00E4263F" w:rsidP="006158D6">
            <w:pPr>
              <w:spacing w:before="40" w:after="40" w:line="280" w:lineRule="exact"/>
              <w:rPr>
                <w:szCs w:val="20"/>
                <w:rtl/>
              </w:rPr>
            </w:pPr>
            <w:r w:rsidRPr="006158D6">
              <w:rPr>
                <w:rFonts w:hint="cs"/>
                <w:szCs w:val="20"/>
                <w:rtl/>
              </w:rPr>
              <w:t>37</w:t>
            </w:r>
          </w:p>
        </w:tc>
      </w:tr>
      <w:tr w:rsidR="00E4263F" w:rsidRPr="006158D6" w14:paraId="125AD9A3" w14:textId="77777777" w:rsidTr="00D77252">
        <w:trPr>
          <w:jc w:val="left"/>
        </w:trPr>
        <w:tc>
          <w:tcPr>
            <w:tcW w:w="3175" w:type="dxa"/>
            <w:hideMark/>
          </w:tcPr>
          <w:p w14:paraId="178D920D" w14:textId="77777777" w:rsidR="00E4263F" w:rsidRPr="006158D6" w:rsidRDefault="00E4263F" w:rsidP="006158D6">
            <w:pPr>
              <w:spacing w:before="40" w:after="40" w:line="280" w:lineRule="exact"/>
              <w:rPr>
                <w:szCs w:val="20"/>
                <w:rtl/>
              </w:rPr>
            </w:pPr>
            <w:r w:rsidRPr="006158D6">
              <w:rPr>
                <w:rFonts w:hint="cs"/>
                <w:szCs w:val="20"/>
                <w:rtl/>
              </w:rPr>
              <w:t>الاغتصاب</w:t>
            </w:r>
          </w:p>
        </w:tc>
        <w:tc>
          <w:tcPr>
            <w:tcW w:w="910" w:type="dxa"/>
          </w:tcPr>
          <w:p w14:paraId="2D28AA0E" w14:textId="77777777" w:rsidR="00E4263F" w:rsidRPr="006158D6" w:rsidRDefault="00E4263F" w:rsidP="006158D6">
            <w:pPr>
              <w:spacing w:before="40" w:after="40" w:line="280" w:lineRule="exact"/>
              <w:rPr>
                <w:szCs w:val="20"/>
                <w:rtl/>
              </w:rPr>
            </w:pPr>
            <w:r w:rsidRPr="006158D6">
              <w:rPr>
                <w:rFonts w:hint="cs"/>
                <w:szCs w:val="20"/>
                <w:rtl/>
              </w:rPr>
              <w:t>273</w:t>
            </w:r>
          </w:p>
        </w:tc>
        <w:tc>
          <w:tcPr>
            <w:tcW w:w="854" w:type="dxa"/>
          </w:tcPr>
          <w:p w14:paraId="0C10B0CF" w14:textId="77777777" w:rsidR="00E4263F" w:rsidRPr="006158D6" w:rsidRDefault="00E4263F" w:rsidP="006158D6">
            <w:pPr>
              <w:spacing w:before="40" w:after="40" w:line="280" w:lineRule="exact"/>
              <w:rPr>
                <w:szCs w:val="20"/>
                <w:rtl/>
              </w:rPr>
            </w:pPr>
            <w:r w:rsidRPr="006158D6">
              <w:rPr>
                <w:rFonts w:hint="cs"/>
                <w:szCs w:val="20"/>
                <w:rtl/>
              </w:rPr>
              <w:t>220</w:t>
            </w:r>
          </w:p>
        </w:tc>
        <w:tc>
          <w:tcPr>
            <w:tcW w:w="882" w:type="dxa"/>
          </w:tcPr>
          <w:p w14:paraId="775BA0E1" w14:textId="77777777" w:rsidR="00E4263F" w:rsidRPr="006158D6" w:rsidRDefault="00E4263F" w:rsidP="006158D6">
            <w:pPr>
              <w:spacing w:before="40" w:after="40" w:line="280" w:lineRule="exact"/>
              <w:rPr>
                <w:szCs w:val="20"/>
                <w:rtl/>
              </w:rPr>
            </w:pPr>
            <w:r w:rsidRPr="006158D6">
              <w:rPr>
                <w:rFonts w:hint="cs"/>
                <w:szCs w:val="20"/>
                <w:rtl/>
              </w:rPr>
              <w:t>252</w:t>
            </w:r>
          </w:p>
        </w:tc>
        <w:tc>
          <w:tcPr>
            <w:tcW w:w="840" w:type="dxa"/>
          </w:tcPr>
          <w:p w14:paraId="1137D3F9" w14:textId="77777777" w:rsidR="00E4263F" w:rsidRPr="006158D6" w:rsidRDefault="00E4263F" w:rsidP="006158D6">
            <w:pPr>
              <w:spacing w:before="40" w:after="40" w:line="280" w:lineRule="exact"/>
              <w:rPr>
                <w:szCs w:val="20"/>
                <w:rtl/>
              </w:rPr>
            </w:pPr>
            <w:r w:rsidRPr="006158D6">
              <w:rPr>
                <w:rFonts w:hint="cs"/>
                <w:szCs w:val="20"/>
                <w:rtl/>
              </w:rPr>
              <w:t>188</w:t>
            </w:r>
          </w:p>
        </w:tc>
        <w:tc>
          <w:tcPr>
            <w:tcW w:w="824" w:type="dxa"/>
          </w:tcPr>
          <w:p w14:paraId="25CBB13B" w14:textId="77777777" w:rsidR="00E4263F" w:rsidRPr="006158D6" w:rsidRDefault="00E4263F" w:rsidP="006158D6">
            <w:pPr>
              <w:spacing w:before="40" w:after="40" w:line="280" w:lineRule="exact"/>
              <w:rPr>
                <w:szCs w:val="20"/>
                <w:rtl/>
              </w:rPr>
            </w:pPr>
            <w:r w:rsidRPr="006158D6">
              <w:rPr>
                <w:rFonts w:hint="cs"/>
                <w:szCs w:val="20"/>
                <w:rtl/>
              </w:rPr>
              <w:t>215</w:t>
            </w:r>
          </w:p>
        </w:tc>
      </w:tr>
      <w:tr w:rsidR="00E4263F" w:rsidRPr="006158D6" w14:paraId="67ED53C0" w14:textId="77777777" w:rsidTr="00D77252">
        <w:trPr>
          <w:jc w:val="left"/>
        </w:trPr>
        <w:tc>
          <w:tcPr>
            <w:tcW w:w="3175" w:type="dxa"/>
            <w:hideMark/>
          </w:tcPr>
          <w:p w14:paraId="425BF458" w14:textId="77777777" w:rsidR="00E4263F" w:rsidRPr="006158D6" w:rsidRDefault="00E4263F" w:rsidP="006158D6">
            <w:pPr>
              <w:spacing w:before="40" w:after="40" w:line="280" w:lineRule="exact"/>
              <w:rPr>
                <w:szCs w:val="20"/>
                <w:rtl/>
              </w:rPr>
            </w:pPr>
            <w:r w:rsidRPr="006158D6">
              <w:rPr>
                <w:rFonts w:hint="cs"/>
                <w:szCs w:val="20"/>
                <w:rtl/>
              </w:rPr>
              <w:t>سفاح القربى أو الشروع فيه</w:t>
            </w:r>
          </w:p>
        </w:tc>
        <w:tc>
          <w:tcPr>
            <w:tcW w:w="910" w:type="dxa"/>
          </w:tcPr>
          <w:p w14:paraId="5CB99B4D" w14:textId="77777777" w:rsidR="00E4263F" w:rsidRPr="006158D6" w:rsidRDefault="00E4263F" w:rsidP="006158D6">
            <w:pPr>
              <w:spacing w:before="40" w:after="40" w:line="280" w:lineRule="exact"/>
              <w:rPr>
                <w:szCs w:val="20"/>
                <w:rtl/>
              </w:rPr>
            </w:pPr>
            <w:r w:rsidRPr="006158D6">
              <w:rPr>
                <w:rFonts w:hint="cs"/>
                <w:szCs w:val="20"/>
                <w:rtl/>
              </w:rPr>
              <w:t>4</w:t>
            </w:r>
          </w:p>
        </w:tc>
        <w:tc>
          <w:tcPr>
            <w:tcW w:w="854" w:type="dxa"/>
          </w:tcPr>
          <w:p w14:paraId="5787AFD0" w14:textId="77777777" w:rsidR="00E4263F" w:rsidRPr="006158D6" w:rsidRDefault="00E4263F" w:rsidP="006158D6">
            <w:pPr>
              <w:spacing w:before="40" w:after="40" w:line="280" w:lineRule="exact"/>
              <w:rPr>
                <w:szCs w:val="20"/>
                <w:rtl/>
              </w:rPr>
            </w:pPr>
            <w:r w:rsidRPr="006158D6">
              <w:rPr>
                <w:rFonts w:hint="cs"/>
                <w:szCs w:val="20"/>
                <w:rtl/>
              </w:rPr>
              <w:t>7</w:t>
            </w:r>
          </w:p>
        </w:tc>
        <w:tc>
          <w:tcPr>
            <w:tcW w:w="882" w:type="dxa"/>
          </w:tcPr>
          <w:p w14:paraId="0B70AC69" w14:textId="77777777" w:rsidR="00E4263F" w:rsidRPr="006158D6" w:rsidRDefault="00E4263F" w:rsidP="006158D6">
            <w:pPr>
              <w:spacing w:before="40" w:after="40" w:line="280" w:lineRule="exact"/>
              <w:rPr>
                <w:szCs w:val="20"/>
                <w:rtl/>
              </w:rPr>
            </w:pPr>
            <w:r w:rsidRPr="006158D6">
              <w:rPr>
                <w:rFonts w:hint="cs"/>
                <w:szCs w:val="20"/>
                <w:rtl/>
              </w:rPr>
              <w:t>4</w:t>
            </w:r>
          </w:p>
        </w:tc>
        <w:tc>
          <w:tcPr>
            <w:tcW w:w="840" w:type="dxa"/>
          </w:tcPr>
          <w:p w14:paraId="7C92F68E" w14:textId="77777777" w:rsidR="00E4263F" w:rsidRPr="006158D6" w:rsidRDefault="00E4263F" w:rsidP="006158D6">
            <w:pPr>
              <w:spacing w:before="40" w:after="40" w:line="280" w:lineRule="exact"/>
              <w:rPr>
                <w:szCs w:val="20"/>
                <w:rtl/>
              </w:rPr>
            </w:pPr>
            <w:r w:rsidRPr="006158D6">
              <w:rPr>
                <w:rFonts w:hint="cs"/>
                <w:szCs w:val="20"/>
                <w:rtl/>
              </w:rPr>
              <w:t>10</w:t>
            </w:r>
          </w:p>
        </w:tc>
        <w:tc>
          <w:tcPr>
            <w:tcW w:w="824" w:type="dxa"/>
          </w:tcPr>
          <w:p w14:paraId="2D09B18E" w14:textId="77777777" w:rsidR="00E4263F" w:rsidRPr="006158D6" w:rsidRDefault="00E4263F" w:rsidP="006158D6">
            <w:pPr>
              <w:spacing w:before="40" w:after="40" w:line="280" w:lineRule="exact"/>
              <w:rPr>
                <w:szCs w:val="20"/>
                <w:rtl/>
              </w:rPr>
            </w:pPr>
            <w:r w:rsidRPr="006158D6">
              <w:rPr>
                <w:rFonts w:hint="cs"/>
                <w:szCs w:val="20"/>
                <w:rtl/>
              </w:rPr>
              <w:t>8</w:t>
            </w:r>
          </w:p>
        </w:tc>
      </w:tr>
      <w:tr w:rsidR="00E4263F" w:rsidRPr="006158D6" w14:paraId="6F3166CB" w14:textId="77777777" w:rsidTr="00D77252">
        <w:trPr>
          <w:jc w:val="left"/>
        </w:trPr>
        <w:tc>
          <w:tcPr>
            <w:tcW w:w="3175" w:type="dxa"/>
            <w:hideMark/>
          </w:tcPr>
          <w:p w14:paraId="16B2CB50" w14:textId="77777777" w:rsidR="00E4263F" w:rsidRPr="006158D6" w:rsidRDefault="00E4263F" w:rsidP="006158D6">
            <w:pPr>
              <w:spacing w:before="40" w:after="40" w:line="280" w:lineRule="exact"/>
              <w:rPr>
                <w:szCs w:val="20"/>
                <w:rtl/>
              </w:rPr>
            </w:pPr>
            <w:r w:rsidRPr="006158D6">
              <w:rPr>
                <w:rFonts w:hint="cs"/>
                <w:szCs w:val="20"/>
                <w:rtl/>
              </w:rPr>
              <w:t>الاتجار</w:t>
            </w:r>
          </w:p>
        </w:tc>
        <w:tc>
          <w:tcPr>
            <w:tcW w:w="910" w:type="dxa"/>
          </w:tcPr>
          <w:p w14:paraId="642E7861" w14:textId="77777777" w:rsidR="00E4263F" w:rsidRPr="006158D6" w:rsidRDefault="00E4263F" w:rsidP="006158D6">
            <w:pPr>
              <w:spacing w:before="40" w:after="40" w:line="280" w:lineRule="exact"/>
              <w:rPr>
                <w:szCs w:val="20"/>
                <w:rtl/>
              </w:rPr>
            </w:pPr>
            <w:r w:rsidRPr="006158D6">
              <w:rPr>
                <w:rFonts w:hint="cs"/>
                <w:szCs w:val="20"/>
                <w:rtl/>
              </w:rPr>
              <w:t>7</w:t>
            </w:r>
          </w:p>
        </w:tc>
        <w:tc>
          <w:tcPr>
            <w:tcW w:w="854" w:type="dxa"/>
          </w:tcPr>
          <w:p w14:paraId="65CD038B" w14:textId="77777777" w:rsidR="00E4263F" w:rsidRPr="006158D6" w:rsidRDefault="00E4263F" w:rsidP="006158D6">
            <w:pPr>
              <w:spacing w:before="40" w:after="40" w:line="280" w:lineRule="exact"/>
              <w:rPr>
                <w:szCs w:val="20"/>
                <w:rtl/>
              </w:rPr>
            </w:pPr>
            <w:r w:rsidRPr="006158D6">
              <w:rPr>
                <w:rFonts w:hint="cs"/>
                <w:szCs w:val="20"/>
                <w:rtl/>
              </w:rPr>
              <w:t>2</w:t>
            </w:r>
          </w:p>
        </w:tc>
        <w:tc>
          <w:tcPr>
            <w:tcW w:w="882" w:type="dxa"/>
          </w:tcPr>
          <w:p w14:paraId="050DD154" w14:textId="77777777" w:rsidR="00E4263F" w:rsidRPr="006158D6" w:rsidRDefault="00E4263F" w:rsidP="006158D6">
            <w:pPr>
              <w:spacing w:before="40" w:after="40" w:line="280" w:lineRule="exact"/>
              <w:rPr>
                <w:szCs w:val="20"/>
                <w:rtl/>
              </w:rPr>
            </w:pPr>
            <w:r w:rsidRPr="006158D6">
              <w:rPr>
                <w:rFonts w:hint="cs"/>
                <w:szCs w:val="20"/>
                <w:rtl/>
              </w:rPr>
              <w:t>2</w:t>
            </w:r>
          </w:p>
        </w:tc>
        <w:tc>
          <w:tcPr>
            <w:tcW w:w="840" w:type="dxa"/>
          </w:tcPr>
          <w:p w14:paraId="7E243138" w14:textId="77777777" w:rsidR="00E4263F" w:rsidRPr="006158D6" w:rsidRDefault="00E4263F" w:rsidP="006158D6">
            <w:pPr>
              <w:spacing w:before="40" w:after="40" w:line="280" w:lineRule="exact"/>
              <w:rPr>
                <w:szCs w:val="20"/>
                <w:rtl/>
              </w:rPr>
            </w:pPr>
            <w:r w:rsidRPr="006158D6">
              <w:rPr>
                <w:rFonts w:hint="cs"/>
                <w:szCs w:val="20"/>
                <w:rtl/>
              </w:rPr>
              <w:t>3</w:t>
            </w:r>
          </w:p>
        </w:tc>
        <w:tc>
          <w:tcPr>
            <w:tcW w:w="824" w:type="dxa"/>
          </w:tcPr>
          <w:p w14:paraId="4D8129E7" w14:textId="77777777" w:rsidR="00E4263F" w:rsidRPr="006158D6" w:rsidRDefault="00E4263F" w:rsidP="006158D6">
            <w:pPr>
              <w:spacing w:before="40" w:after="40" w:line="280" w:lineRule="exact"/>
              <w:rPr>
                <w:szCs w:val="20"/>
                <w:rtl/>
              </w:rPr>
            </w:pPr>
            <w:r w:rsidRPr="006158D6">
              <w:rPr>
                <w:rFonts w:hint="cs"/>
                <w:szCs w:val="20"/>
                <w:rtl/>
              </w:rPr>
              <w:t>7</w:t>
            </w:r>
          </w:p>
        </w:tc>
      </w:tr>
      <w:tr w:rsidR="00E4263F" w:rsidRPr="006158D6" w14:paraId="71D12B03" w14:textId="77777777" w:rsidTr="00D77252">
        <w:trPr>
          <w:jc w:val="left"/>
        </w:trPr>
        <w:tc>
          <w:tcPr>
            <w:tcW w:w="3175" w:type="dxa"/>
            <w:hideMark/>
          </w:tcPr>
          <w:p w14:paraId="55417ED1" w14:textId="77777777" w:rsidR="00E4263F" w:rsidRPr="006158D6" w:rsidRDefault="00E4263F" w:rsidP="006158D6">
            <w:pPr>
              <w:spacing w:before="40" w:after="40" w:line="280" w:lineRule="exact"/>
              <w:rPr>
                <w:szCs w:val="20"/>
                <w:rtl/>
              </w:rPr>
            </w:pPr>
            <w:r w:rsidRPr="006158D6">
              <w:rPr>
                <w:rFonts w:hint="cs"/>
                <w:szCs w:val="20"/>
                <w:rtl/>
              </w:rPr>
              <w:t>الاتجار بالبشر</w:t>
            </w:r>
          </w:p>
        </w:tc>
        <w:tc>
          <w:tcPr>
            <w:tcW w:w="910" w:type="dxa"/>
          </w:tcPr>
          <w:p w14:paraId="4CAB088B" w14:textId="77777777" w:rsidR="00E4263F" w:rsidRPr="006158D6" w:rsidRDefault="00E4263F" w:rsidP="006158D6">
            <w:pPr>
              <w:spacing w:before="40" w:after="40" w:line="280" w:lineRule="exact"/>
              <w:rPr>
                <w:szCs w:val="20"/>
                <w:rtl/>
              </w:rPr>
            </w:pPr>
            <w:r w:rsidRPr="006158D6">
              <w:rPr>
                <w:rFonts w:hint="cs"/>
                <w:szCs w:val="20"/>
                <w:rtl/>
              </w:rPr>
              <w:t>12</w:t>
            </w:r>
          </w:p>
        </w:tc>
        <w:tc>
          <w:tcPr>
            <w:tcW w:w="854" w:type="dxa"/>
          </w:tcPr>
          <w:p w14:paraId="5873968F" w14:textId="77777777" w:rsidR="00E4263F" w:rsidRPr="006158D6" w:rsidRDefault="00E4263F" w:rsidP="006158D6">
            <w:pPr>
              <w:spacing w:before="40" w:after="40" w:line="280" w:lineRule="exact"/>
              <w:rPr>
                <w:szCs w:val="20"/>
                <w:rtl/>
              </w:rPr>
            </w:pPr>
            <w:r w:rsidRPr="006158D6">
              <w:rPr>
                <w:rFonts w:hint="cs"/>
                <w:szCs w:val="20"/>
                <w:rtl/>
              </w:rPr>
              <w:t>10</w:t>
            </w:r>
          </w:p>
        </w:tc>
        <w:tc>
          <w:tcPr>
            <w:tcW w:w="882" w:type="dxa"/>
          </w:tcPr>
          <w:p w14:paraId="6563D286" w14:textId="77777777" w:rsidR="00E4263F" w:rsidRPr="006158D6" w:rsidRDefault="00E4263F" w:rsidP="006158D6">
            <w:pPr>
              <w:spacing w:before="40" w:after="40" w:line="280" w:lineRule="exact"/>
              <w:rPr>
                <w:szCs w:val="20"/>
                <w:rtl/>
              </w:rPr>
            </w:pPr>
            <w:r w:rsidRPr="006158D6">
              <w:rPr>
                <w:rFonts w:hint="cs"/>
                <w:szCs w:val="20"/>
                <w:rtl/>
              </w:rPr>
              <w:t>10</w:t>
            </w:r>
          </w:p>
        </w:tc>
        <w:tc>
          <w:tcPr>
            <w:tcW w:w="840" w:type="dxa"/>
          </w:tcPr>
          <w:p w14:paraId="41905212" w14:textId="77777777" w:rsidR="00E4263F" w:rsidRPr="006158D6" w:rsidRDefault="00E4263F" w:rsidP="006158D6">
            <w:pPr>
              <w:spacing w:before="40" w:after="40" w:line="280" w:lineRule="exact"/>
              <w:rPr>
                <w:szCs w:val="20"/>
                <w:rtl/>
              </w:rPr>
            </w:pPr>
            <w:r w:rsidRPr="006158D6">
              <w:rPr>
                <w:rFonts w:hint="cs"/>
                <w:szCs w:val="20"/>
                <w:rtl/>
              </w:rPr>
              <w:t>صفر</w:t>
            </w:r>
          </w:p>
        </w:tc>
        <w:tc>
          <w:tcPr>
            <w:tcW w:w="824" w:type="dxa"/>
          </w:tcPr>
          <w:p w14:paraId="58A94BE3" w14:textId="77777777" w:rsidR="00E4263F" w:rsidRPr="006158D6" w:rsidRDefault="00E4263F" w:rsidP="006158D6">
            <w:pPr>
              <w:spacing w:before="40" w:after="40" w:line="280" w:lineRule="exact"/>
              <w:rPr>
                <w:szCs w:val="20"/>
                <w:rtl/>
              </w:rPr>
            </w:pPr>
            <w:r w:rsidRPr="006158D6">
              <w:rPr>
                <w:rFonts w:hint="cs"/>
                <w:szCs w:val="20"/>
                <w:rtl/>
              </w:rPr>
              <w:t>صفر</w:t>
            </w:r>
          </w:p>
        </w:tc>
      </w:tr>
      <w:tr w:rsidR="00E4263F" w:rsidRPr="006158D6" w14:paraId="465C5588" w14:textId="77777777" w:rsidTr="00D77252">
        <w:trPr>
          <w:jc w:val="left"/>
        </w:trPr>
        <w:tc>
          <w:tcPr>
            <w:tcW w:w="3175" w:type="dxa"/>
            <w:hideMark/>
          </w:tcPr>
          <w:p w14:paraId="006C1358" w14:textId="77777777" w:rsidR="00E4263F" w:rsidRPr="006158D6" w:rsidRDefault="00E4263F" w:rsidP="006158D6">
            <w:pPr>
              <w:spacing w:before="40" w:after="40" w:line="280" w:lineRule="exact"/>
              <w:rPr>
                <w:szCs w:val="20"/>
                <w:rtl/>
              </w:rPr>
            </w:pPr>
            <w:r w:rsidRPr="006158D6">
              <w:rPr>
                <w:rFonts w:hint="cs"/>
                <w:szCs w:val="20"/>
                <w:rtl/>
              </w:rPr>
              <w:t xml:space="preserve">جرائم غير طبيعية </w:t>
            </w:r>
          </w:p>
        </w:tc>
        <w:tc>
          <w:tcPr>
            <w:tcW w:w="910" w:type="dxa"/>
          </w:tcPr>
          <w:p w14:paraId="4D2ED72F" w14:textId="77777777" w:rsidR="00E4263F" w:rsidRPr="006158D6" w:rsidRDefault="00E4263F" w:rsidP="006158D6">
            <w:pPr>
              <w:spacing w:before="40" w:after="40" w:line="280" w:lineRule="exact"/>
              <w:rPr>
                <w:szCs w:val="20"/>
                <w:rtl/>
              </w:rPr>
            </w:pPr>
            <w:r w:rsidRPr="006158D6">
              <w:rPr>
                <w:rFonts w:hint="cs"/>
                <w:szCs w:val="20"/>
                <w:rtl/>
              </w:rPr>
              <w:t>5</w:t>
            </w:r>
          </w:p>
        </w:tc>
        <w:tc>
          <w:tcPr>
            <w:tcW w:w="854" w:type="dxa"/>
          </w:tcPr>
          <w:p w14:paraId="1901F31B" w14:textId="77777777" w:rsidR="00E4263F" w:rsidRPr="006158D6" w:rsidRDefault="00E4263F" w:rsidP="006158D6">
            <w:pPr>
              <w:spacing w:before="40" w:after="40" w:line="280" w:lineRule="exact"/>
              <w:rPr>
                <w:szCs w:val="20"/>
                <w:rtl/>
              </w:rPr>
            </w:pPr>
            <w:r w:rsidRPr="006158D6">
              <w:rPr>
                <w:rFonts w:hint="cs"/>
                <w:szCs w:val="20"/>
                <w:rtl/>
              </w:rPr>
              <w:t>4</w:t>
            </w:r>
          </w:p>
        </w:tc>
        <w:tc>
          <w:tcPr>
            <w:tcW w:w="882" w:type="dxa"/>
          </w:tcPr>
          <w:p w14:paraId="7AD80741" w14:textId="77777777" w:rsidR="00E4263F" w:rsidRPr="006158D6" w:rsidRDefault="00E4263F" w:rsidP="006158D6">
            <w:pPr>
              <w:spacing w:before="40" w:after="40" w:line="280" w:lineRule="exact"/>
              <w:rPr>
                <w:szCs w:val="20"/>
                <w:rtl/>
              </w:rPr>
            </w:pPr>
            <w:r w:rsidRPr="006158D6">
              <w:rPr>
                <w:rFonts w:hint="cs"/>
                <w:szCs w:val="20"/>
                <w:rtl/>
              </w:rPr>
              <w:t>6</w:t>
            </w:r>
          </w:p>
        </w:tc>
        <w:tc>
          <w:tcPr>
            <w:tcW w:w="840" w:type="dxa"/>
          </w:tcPr>
          <w:p w14:paraId="4C9B4E82" w14:textId="77777777" w:rsidR="00E4263F" w:rsidRPr="006158D6" w:rsidRDefault="00E4263F" w:rsidP="006158D6">
            <w:pPr>
              <w:spacing w:before="40" w:after="40" w:line="280" w:lineRule="exact"/>
              <w:rPr>
                <w:szCs w:val="20"/>
                <w:rtl/>
              </w:rPr>
            </w:pPr>
            <w:r w:rsidRPr="006158D6">
              <w:rPr>
                <w:rFonts w:hint="cs"/>
                <w:szCs w:val="20"/>
                <w:rtl/>
              </w:rPr>
              <w:t>2</w:t>
            </w:r>
          </w:p>
        </w:tc>
        <w:tc>
          <w:tcPr>
            <w:tcW w:w="824" w:type="dxa"/>
          </w:tcPr>
          <w:p w14:paraId="7D1FC1D7" w14:textId="77777777" w:rsidR="00E4263F" w:rsidRPr="006158D6" w:rsidRDefault="00E4263F" w:rsidP="006158D6">
            <w:pPr>
              <w:spacing w:before="40" w:after="40" w:line="280" w:lineRule="exact"/>
              <w:rPr>
                <w:szCs w:val="20"/>
                <w:rtl/>
              </w:rPr>
            </w:pPr>
            <w:r w:rsidRPr="006158D6">
              <w:rPr>
                <w:rFonts w:hint="cs"/>
                <w:szCs w:val="20"/>
                <w:rtl/>
              </w:rPr>
              <w:t>1</w:t>
            </w:r>
          </w:p>
        </w:tc>
      </w:tr>
      <w:tr w:rsidR="00E4263F" w:rsidRPr="006158D6" w14:paraId="43AF14F7" w14:textId="77777777" w:rsidTr="00D77252">
        <w:trPr>
          <w:jc w:val="left"/>
        </w:trPr>
        <w:tc>
          <w:tcPr>
            <w:tcW w:w="3175" w:type="dxa"/>
            <w:hideMark/>
          </w:tcPr>
          <w:p w14:paraId="5F4A2922" w14:textId="77777777" w:rsidR="00E4263F" w:rsidRPr="006158D6" w:rsidRDefault="00E4263F" w:rsidP="006158D6">
            <w:pPr>
              <w:spacing w:before="40" w:after="40" w:line="280" w:lineRule="exact"/>
              <w:rPr>
                <w:szCs w:val="20"/>
                <w:rtl/>
              </w:rPr>
            </w:pPr>
            <w:r w:rsidRPr="006158D6">
              <w:rPr>
                <w:rFonts w:hint="cs"/>
                <w:szCs w:val="20"/>
                <w:rtl/>
              </w:rPr>
              <w:t>الإساءات البالغة</w:t>
            </w:r>
          </w:p>
        </w:tc>
        <w:tc>
          <w:tcPr>
            <w:tcW w:w="910" w:type="dxa"/>
          </w:tcPr>
          <w:p w14:paraId="3B18D851" w14:textId="77777777" w:rsidR="00E4263F" w:rsidRPr="006158D6" w:rsidRDefault="00E4263F" w:rsidP="006158D6">
            <w:pPr>
              <w:spacing w:before="40" w:after="40" w:line="280" w:lineRule="exact"/>
              <w:rPr>
                <w:szCs w:val="20"/>
                <w:rtl/>
              </w:rPr>
            </w:pPr>
            <w:r w:rsidRPr="006158D6">
              <w:rPr>
                <w:rFonts w:hint="cs"/>
                <w:szCs w:val="20"/>
                <w:rtl/>
              </w:rPr>
              <w:t>1</w:t>
            </w:r>
          </w:p>
        </w:tc>
        <w:tc>
          <w:tcPr>
            <w:tcW w:w="854" w:type="dxa"/>
          </w:tcPr>
          <w:p w14:paraId="432F6288" w14:textId="77777777" w:rsidR="00E4263F" w:rsidRPr="006158D6" w:rsidRDefault="00E4263F" w:rsidP="006158D6">
            <w:pPr>
              <w:spacing w:before="40" w:after="40" w:line="280" w:lineRule="exact"/>
              <w:rPr>
                <w:szCs w:val="20"/>
                <w:rtl/>
              </w:rPr>
            </w:pPr>
            <w:r w:rsidRPr="006158D6">
              <w:rPr>
                <w:rFonts w:hint="cs"/>
                <w:szCs w:val="20"/>
                <w:rtl/>
              </w:rPr>
              <w:t>صفر</w:t>
            </w:r>
          </w:p>
        </w:tc>
        <w:tc>
          <w:tcPr>
            <w:tcW w:w="882" w:type="dxa"/>
          </w:tcPr>
          <w:p w14:paraId="0BE3E3B6" w14:textId="77777777" w:rsidR="00E4263F" w:rsidRPr="006158D6" w:rsidRDefault="00E4263F" w:rsidP="006158D6">
            <w:pPr>
              <w:spacing w:before="40" w:after="40" w:line="280" w:lineRule="exact"/>
              <w:rPr>
                <w:szCs w:val="20"/>
                <w:rtl/>
              </w:rPr>
            </w:pPr>
            <w:r w:rsidRPr="006158D6">
              <w:rPr>
                <w:rFonts w:hint="cs"/>
                <w:szCs w:val="20"/>
                <w:rtl/>
              </w:rPr>
              <w:t>صفر</w:t>
            </w:r>
          </w:p>
        </w:tc>
        <w:tc>
          <w:tcPr>
            <w:tcW w:w="840" w:type="dxa"/>
          </w:tcPr>
          <w:p w14:paraId="40A36A99" w14:textId="77777777" w:rsidR="00E4263F" w:rsidRPr="006158D6" w:rsidRDefault="00E4263F" w:rsidP="006158D6">
            <w:pPr>
              <w:spacing w:before="40" w:after="40" w:line="280" w:lineRule="exact"/>
              <w:rPr>
                <w:szCs w:val="20"/>
                <w:rtl/>
              </w:rPr>
            </w:pPr>
            <w:r w:rsidRPr="006158D6">
              <w:rPr>
                <w:rFonts w:hint="cs"/>
                <w:szCs w:val="20"/>
                <w:rtl/>
              </w:rPr>
              <w:t>1</w:t>
            </w:r>
          </w:p>
        </w:tc>
        <w:tc>
          <w:tcPr>
            <w:tcW w:w="824" w:type="dxa"/>
          </w:tcPr>
          <w:p w14:paraId="583D533C" w14:textId="77777777" w:rsidR="00E4263F" w:rsidRPr="006158D6" w:rsidRDefault="00E4263F" w:rsidP="006158D6">
            <w:pPr>
              <w:spacing w:before="40" w:after="40" w:line="280" w:lineRule="exact"/>
              <w:rPr>
                <w:szCs w:val="20"/>
                <w:rtl/>
              </w:rPr>
            </w:pPr>
            <w:r w:rsidRPr="006158D6">
              <w:rPr>
                <w:rFonts w:hint="cs"/>
                <w:szCs w:val="20"/>
                <w:rtl/>
              </w:rPr>
              <w:t>صفر</w:t>
            </w:r>
          </w:p>
        </w:tc>
      </w:tr>
      <w:tr w:rsidR="00E4263F" w:rsidRPr="006158D6" w14:paraId="349EA8DD" w14:textId="77777777" w:rsidTr="00D77252">
        <w:trPr>
          <w:jc w:val="left"/>
        </w:trPr>
        <w:tc>
          <w:tcPr>
            <w:tcW w:w="3175" w:type="dxa"/>
            <w:hideMark/>
          </w:tcPr>
          <w:p w14:paraId="2EC41E59" w14:textId="77777777" w:rsidR="00E4263F" w:rsidRPr="006158D6" w:rsidRDefault="00E4263F" w:rsidP="006158D6">
            <w:pPr>
              <w:spacing w:before="40" w:after="40" w:line="280" w:lineRule="exact"/>
              <w:rPr>
                <w:szCs w:val="20"/>
                <w:rtl/>
              </w:rPr>
            </w:pPr>
            <w:r w:rsidRPr="006158D6">
              <w:rPr>
                <w:rFonts w:hint="cs"/>
                <w:szCs w:val="20"/>
                <w:rtl/>
              </w:rPr>
              <w:t>الإساءات البالغة</w:t>
            </w:r>
          </w:p>
        </w:tc>
        <w:tc>
          <w:tcPr>
            <w:tcW w:w="910" w:type="dxa"/>
          </w:tcPr>
          <w:p w14:paraId="34CD1546" w14:textId="77777777" w:rsidR="00E4263F" w:rsidRPr="006158D6" w:rsidRDefault="00E4263F" w:rsidP="006158D6">
            <w:pPr>
              <w:spacing w:before="40" w:after="40" w:line="280" w:lineRule="exact"/>
              <w:rPr>
                <w:szCs w:val="20"/>
                <w:rtl/>
              </w:rPr>
            </w:pPr>
            <w:r w:rsidRPr="006158D6">
              <w:rPr>
                <w:rFonts w:hint="cs"/>
                <w:szCs w:val="20"/>
                <w:rtl/>
              </w:rPr>
              <w:t>39</w:t>
            </w:r>
          </w:p>
        </w:tc>
        <w:tc>
          <w:tcPr>
            <w:tcW w:w="854" w:type="dxa"/>
          </w:tcPr>
          <w:p w14:paraId="3AB5E935" w14:textId="77777777" w:rsidR="00E4263F" w:rsidRPr="006158D6" w:rsidRDefault="00E4263F" w:rsidP="006158D6">
            <w:pPr>
              <w:spacing w:before="40" w:after="40" w:line="280" w:lineRule="exact"/>
              <w:rPr>
                <w:szCs w:val="20"/>
                <w:rtl/>
              </w:rPr>
            </w:pPr>
            <w:r w:rsidRPr="006158D6">
              <w:rPr>
                <w:rFonts w:hint="cs"/>
                <w:szCs w:val="20"/>
                <w:rtl/>
              </w:rPr>
              <w:t>24</w:t>
            </w:r>
          </w:p>
        </w:tc>
        <w:tc>
          <w:tcPr>
            <w:tcW w:w="882" w:type="dxa"/>
          </w:tcPr>
          <w:p w14:paraId="6FC07ABB" w14:textId="77777777" w:rsidR="00E4263F" w:rsidRPr="006158D6" w:rsidRDefault="00E4263F" w:rsidP="006158D6">
            <w:pPr>
              <w:spacing w:before="40" w:after="40" w:line="280" w:lineRule="exact"/>
              <w:rPr>
                <w:szCs w:val="20"/>
                <w:rtl/>
              </w:rPr>
            </w:pPr>
            <w:r w:rsidRPr="006158D6">
              <w:rPr>
                <w:rFonts w:hint="cs"/>
                <w:szCs w:val="20"/>
                <w:rtl/>
              </w:rPr>
              <w:t>33</w:t>
            </w:r>
          </w:p>
        </w:tc>
        <w:tc>
          <w:tcPr>
            <w:tcW w:w="840" w:type="dxa"/>
          </w:tcPr>
          <w:p w14:paraId="46314807" w14:textId="77777777" w:rsidR="00E4263F" w:rsidRPr="006158D6" w:rsidRDefault="00E4263F" w:rsidP="006158D6">
            <w:pPr>
              <w:spacing w:before="40" w:after="40" w:line="280" w:lineRule="exact"/>
              <w:rPr>
                <w:szCs w:val="20"/>
                <w:rtl/>
              </w:rPr>
            </w:pPr>
            <w:r w:rsidRPr="006158D6">
              <w:rPr>
                <w:rFonts w:hint="cs"/>
                <w:szCs w:val="20"/>
                <w:rtl/>
              </w:rPr>
              <w:t>45</w:t>
            </w:r>
          </w:p>
        </w:tc>
        <w:tc>
          <w:tcPr>
            <w:tcW w:w="824" w:type="dxa"/>
          </w:tcPr>
          <w:p w14:paraId="6BA50430" w14:textId="77777777" w:rsidR="00E4263F" w:rsidRPr="006158D6" w:rsidRDefault="00E4263F" w:rsidP="006158D6">
            <w:pPr>
              <w:spacing w:before="40" w:after="40" w:line="280" w:lineRule="exact"/>
              <w:rPr>
                <w:szCs w:val="20"/>
                <w:rtl/>
              </w:rPr>
            </w:pPr>
            <w:r w:rsidRPr="006158D6">
              <w:rPr>
                <w:rFonts w:hint="cs"/>
                <w:szCs w:val="20"/>
                <w:rtl/>
              </w:rPr>
              <w:t>20</w:t>
            </w:r>
          </w:p>
        </w:tc>
      </w:tr>
      <w:tr w:rsidR="00E4263F" w:rsidRPr="006158D6" w14:paraId="47DFCBBB" w14:textId="77777777" w:rsidTr="00D77252">
        <w:trPr>
          <w:jc w:val="left"/>
        </w:trPr>
        <w:tc>
          <w:tcPr>
            <w:tcW w:w="3175" w:type="dxa"/>
            <w:tcBorders>
              <w:bottom w:val="single" w:sz="4" w:space="0" w:color="auto"/>
            </w:tcBorders>
            <w:hideMark/>
          </w:tcPr>
          <w:p w14:paraId="45C0F0D7" w14:textId="77777777" w:rsidR="00E4263F" w:rsidRPr="006158D6" w:rsidRDefault="00E4263F" w:rsidP="006158D6">
            <w:pPr>
              <w:spacing w:before="40" w:after="40" w:line="280" w:lineRule="exact"/>
              <w:rPr>
                <w:szCs w:val="20"/>
                <w:rtl/>
              </w:rPr>
            </w:pPr>
            <w:r w:rsidRPr="006158D6">
              <w:rPr>
                <w:rFonts w:hint="cs"/>
                <w:szCs w:val="20"/>
                <w:rtl/>
              </w:rPr>
              <w:t>جرائم أخرى</w:t>
            </w:r>
          </w:p>
        </w:tc>
        <w:tc>
          <w:tcPr>
            <w:tcW w:w="910" w:type="dxa"/>
            <w:tcBorders>
              <w:bottom w:val="single" w:sz="4" w:space="0" w:color="auto"/>
            </w:tcBorders>
          </w:tcPr>
          <w:p w14:paraId="15E437AF" w14:textId="77777777" w:rsidR="00E4263F" w:rsidRPr="006158D6" w:rsidRDefault="00E4263F" w:rsidP="006158D6">
            <w:pPr>
              <w:spacing w:before="40" w:after="40" w:line="280" w:lineRule="exact"/>
              <w:rPr>
                <w:szCs w:val="20"/>
                <w:lang w:bidi="si-LK"/>
              </w:rPr>
            </w:pPr>
          </w:p>
        </w:tc>
        <w:tc>
          <w:tcPr>
            <w:tcW w:w="854" w:type="dxa"/>
            <w:tcBorders>
              <w:bottom w:val="single" w:sz="4" w:space="0" w:color="auto"/>
            </w:tcBorders>
          </w:tcPr>
          <w:p w14:paraId="6F38E44D" w14:textId="77777777" w:rsidR="00E4263F" w:rsidRPr="006158D6" w:rsidRDefault="00E4263F" w:rsidP="006158D6">
            <w:pPr>
              <w:spacing w:before="40" w:after="40" w:line="280" w:lineRule="exact"/>
              <w:rPr>
                <w:szCs w:val="20"/>
                <w:lang w:bidi="si-LK"/>
              </w:rPr>
            </w:pPr>
          </w:p>
        </w:tc>
        <w:tc>
          <w:tcPr>
            <w:tcW w:w="882" w:type="dxa"/>
            <w:tcBorders>
              <w:bottom w:val="single" w:sz="4" w:space="0" w:color="auto"/>
            </w:tcBorders>
          </w:tcPr>
          <w:p w14:paraId="749B52DC" w14:textId="77777777" w:rsidR="00E4263F" w:rsidRPr="006158D6" w:rsidRDefault="00E4263F" w:rsidP="006158D6">
            <w:pPr>
              <w:spacing w:before="40" w:after="40" w:line="280" w:lineRule="exact"/>
              <w:rPr>
                <w:szCs w:val="20"/>
                <w:lang w:bidi="si-LK"/>
              </w:rPr>
            </w:pPr>
          </w:p>
        </w:tc>
        <w:tc>
          <w:tcPr>
            <w:tcW w:w="840" w:type="dxa"/>
            <w:tcBorders>
              <w:bottom w:val="single" w:sz="4" w:space="0" w:color="auto"/>
            </w:tcBorders>
          </w:tcPr>
          <w:p w14:paraId="05C6A98D" w14:textId="77777777" w:rsidR="00E4263F" w:rsidRPr="006158D6" w:rsidRDefault="00E4263F" w:rsidP="006158D6">
            <w:pPr>
              <w:spacing w:before="40" w:after="40" w:line="280" w:lineRule="exact"/>
              <w:rPr>
                <w:szCs w:val="20"/>
                <w:rtl/>
              </w:rPr>
            </w:pPr>
            <w:r w:rsidRPr="006158D6">
              <w:rPr>
                <w:rFonts w:hint="cs"/>
                <w:szCs w:val="20"/>
                <w:rtl/>
              </w:rPr>
              <w:t>5</w:t>
            </w:r>
          </w:p>
        </w:tc>
        <w:tc>
          <w:tcPr>
            <w:tcW w:w="824" w:type="dxa"/>
            <w:tcBorders>
              <w:bottom w:val="single" w:sz="4" w:space="0" w:color="auto"/>
            </w:tcBorders>
          </w:tcPr>
          <w:p w14:paraId="316341CB" w14:textId="77777777" w:rsidR="00E4263F" w:rsidRPr="006158D6" w:rsidRDefault="00E4263F" w:rsidP="006158D6">
            <w:pPr>
              <w:spacing w:before="40" w:after="40" w:line="280" w:lineRule="exact"/>
              <w:rPr>
                <w:szCs w:val="20"/>
                <w:rtl/>
              </w:rPr>
            </w:pPr>
            <w:r w:rsidRPr="006158D6">
              <w:rPr>
                <w:rFonts w:hint="cs"/>
                <w:szCs w:val="20"/>
                <w:rtl/>
              </w:rPr>
              <w:t>4</w:t>
            </w:r>
          </w:p>
        </w:tc>
      </w:tr>
      <w:tr w:rsidR="006158D6" w:rsidRPr="00851C61" w14:paraId="3CFF8076" w14:textId="77777777" w:rsidTr="00D77252">
        <w:trPr>
          <w:cnfStyle w:val="010000000000" w:firstRow="0" w:lastRow="1" w:firstColumn="0" w:lastColumn="0" w:oddVBand="0" w:evenVBand="0" w:oddHBand="0" w:evenHBand="0" w:firstRowFirstColumn="0" w:firstRowLastColumn="0" w:lastRowFirstColumn="0" w:lastRowLastColumn="0"/>
          <w:jc w:val="left"/>
        </w:trPr>
        <w:tc>
          <w:tcPr>
            <w:tcW w:w="3175" w:type="dxa"/>
            <w:tcBorders>
              <w:top w:val="single" w:sz="4" w:space="0" w:color="auto"/>
            </w:tcBorders>
            <w:hideMark/>
          </w:tcPr>
          <w:p w14:paraId="6F97AD9B" w14:textId="77777777" w:rsidR="00E4263F" w:rsidRPr="00851C61" w:rsidRDefault="00E4263F" w:rsidP="00851C61">
            <w:pPr>
              <w:spacing w:before="40" w:after="40" w:line="280" w:lineRule="exact"/>
              <w:ind w:left="304"/>
              <w:rPr>
                <w:b/>
                <w:bCs/>
                <w:szCs w:val="20"/>
                <w:rtl/>
              </w:rPr>
            </w:pPr>
            <w:r w:rsidRPr="00851C61">
              <w:rPr>
                <w:rFonts w:hint="cs"/>
                <w:b/>
                <w:bCs/>
                <w:szCs w:val="20"/>
                <w:rtl/>
              </w:rPr>
              <w:t>المجموع</w:t>
            </w:r>
          </w:p>
        </w:tc>
        <w:tc>
          <w:tcPr>
            <w:tcW w:w="910" w:type="dxa"/>
            <w:tcBorders>
              <w:top w:val="single" w:sz="4" w:space="0" w:color="auto"/>
            </w:tcBorders>
          </w:tcPr>
          <w:p w14:paraId="28EC09FF" w14:textId="77777777" w:rsidR="00E4263F" w:rsidRPr="00851C61" w:rsidRDefault="00E4263F" w:rsidP="006158D6">
            <w:pPr>
              <w:spacing w:before="40" w:after="40" w:line="280" w:lineRule="exact"/>
              <w:rPr>
                <w:b/>
                <w:bCs/>
                <w:szCs w:val="20"/>
                <w:rtl/>
              </w:rPr>
            </w:pPr>
            <w:r w:rsidRPr="00851C61">
              <w:rPr>
                <w:rFonts w:hint="cs"/>
                <w:b/>
                <w:bCs/>
                <w:szCs w:val="20"/>
                <w:rtl/>
              </w:rPr>
              <w:t>820</w:t>
            </w:r>
          </w:p>
        </w:tc>
        <w:tc>
          <w:tcPr>
            <w:tcW w:w="854" w:type="dxa"/>
            <w:tcBorders>
              <w:top w:val="single" w:sz="4" w:space="0" w:color="auto"/>
            </w:tcBorders>
          </w:tcPr>
          <w:p w14:paraId="02484AB1" w14:textId="77777777" w:rsidR="00E4263F" w:rsidRPr="00851C61" w:rsidRDefault="00E4263F" w:rsidP="006158D6">
            <w:pPr>
              <w:spacing w:before="40" w:after="40" w:line="280" w:lineRule="exact"/>
              <w:rPr>
                <w:b/>
                <w:bCs/>
                <w:szCs w:val="20"/>
                <w:rtl/>
              </w:rPr>
            </w:pPr>
            <w:r w:rsidRPr="00851C61">
              <w:rPr>
                <w:rFonts w:hint="cs"/>
                <w:b/>
                <w:bCs/>
                <w:szCs w:val="20"/>
                <w:rtl/>
              </w:rPr>
              <w:t>717</w:t>
            </w:r>
          </w:p>
        </w:tc>
        <w:tc>
          <w:tcPr>
            <w:tcW w:w="882" w:type="dxa"/>
            <w:tcBorders>
              <w:top w:val="single" w:sz="4" w:space="0" w:color="auto"/>
            </w:tcBorders>
          </w:tcPr>
          <w:p w14:paraId="2A660D9E" w14:textId="77777777" w:rsidR="00E4263F" w:rsidRPr="00851C61" w:rsidRDefault="00E4263F" w:rsidP="006158D6">
            <w:pPr>
              <w:spacing w:before="40" w:after="40" w:line="280" w:lineRule="exact"/>
              <w:rPr>
                <w:b/>
                <w:bCs/>
                <w:szCs w:val="20"/>
                <w:rtl/>
              </w:rPr>
            </w:pPr>
            <w:r w:rsidRPr="00851C61">
              <w:rPr>
                <w:rFonts w:hint="cs"/>
                <w:b/>
                <w:bCs/>
                <w:szCs w:val="20"/>
                <w:rtl/>
              </w:rPr>
              <w:t>742</w:t>
            </w:r>
          </w:p>
        </w:tc>
        <w:tc>
          <w:tcPr>
            <w:tcW w:w="840" w:type="dxa"/>
            <w:tcBorders>
              <w:top w:val="single" w:sz="4" w:space="0" w:color="auto"/>
            </w:tcBorders>
          </w:tcPr>
          <w:p w14:paraId="28252B69" w14:textId="77777777" w:rsidR="00E4263F" w:rsidRPr="00851C61" w:rsidRDefault="00E4263F" w:rsidP="006158D6">
            <w:pPr>
              <w:spacing w:before="40" w:after="40" w:line="280" w:lineRule="exact"/>
              <w:rPr>
                <w:b/>
                <w:bCs/>
                <w:szCs w:val="20"/>
                <w:rtl/>
              </w:rPr>
            </w:pPr>
            <w:r w:rsidRPr="00851C61">
              <w:rPr>
                <w:rFonts w:hint="cs"/>
                <w:b/>
                <w:bCs/>
                <w:szCs w:val="20"/>
                <w:rtl/>
              </w:rPr>
              <w:t>646</w:t>
            </w:r>
          </w:p>
        </w:tc>
        <w:tc>
          <w:tcPr>
            <w:tcW w:w="824" w:type="dxa"/>
            <w:tcBorders>
              <w:top w:val="single" w:sz="4" w:space="0" w:color="auto"/>
            </w:tcBorders>
          </w:tcPr>
          <w:p w14:paraId="34FF30CA" w14:textId="77777777" w:rsidR="00E4263F" w:rsidRPr="00851C61" w:rsidRDefault="00E4263F" w:rsidP="006158D6">
            <w:pPr>
              <w:spacing w:before="40" w:after="40" w:line="280" w:lineRule="exact"/>
              <w:rPr>
                <w:b/>
                <w:bCs/>
                <w:szCs w:val="20"/>
                <w:rtl/>
              </w:rPr>
            </w:pPr>
            <w:r w:rsidRPr="00851C61">
              <w:rPr>
                <w:rFonts w:hint="cs"/>
                <w:b/>
                <w:bCs/>
                <w:szCs w:val="20"/>
                <w:rtl/>
              </w:rPr>
              <w:t>562</w:t>
            </w:r>
          </w:p>
        </w:tc>
      </w:tr>
    </w:tbl>
    <w:p w14:paraId="30F008DB" w14:textId="77777777" w:rsidR="00E4263F" w:rsidRPr="006158D6" w:rsidRDefault="00E4263F" w:rsidP="006158D6">
      <w:pPr>
        <w:pStyle w:val="SingleTxtGA"/>
        <w:rPr>
          <w:i/>
          <w:iCs/>
          <w:sz w:val="18"/>
          <w:szCs w:val="18"/>
          <w:rtl/>
        </w:rPr>
      </w:pPr>
      <w:r w:rsidRPr="006158D6">
        <w:rPr>
          <w:rFonts w:hint="cs"/>
          <w:i/>
          <w:iCs/>
          <w:sz w:val="18"/>
          <w:szCs w:val="18"/>
          <w:rtl/>
        </w:rPr>
        <w:t>المصدر: مكتب الطفل والمرأة في شرطة سري لانكا.</w:t>
      </w:r>
    </w:p>
    <w:p w14:paraId="0390992C" w14:textId="5C4ADAB8" w:rsidR="00E4263F" w:rsidRPr="002208D8" w:rsidRDefault="00E4263F" w:rsidP="006158D6">
      <w:pPr>
        <w:pStyle w:val="SingleTxtGA"/>
        <w:rPr>
          <w:rtl/>
        </w:rPr>
      </w:pPr>
      <w:r w:rsidRPr="002208D8">
        <w:rPr>
          <w:rFonts w:hint="cs"/>
          <w:rtl/>
        </w:rPr>
        <w:t>77</w:t>
      </w:r>
      <w:r w:rsidR="002D766E">
        <w:rPr>
          <w:rFonts w:hint="cs"/>
          <w:rtl/>
        </w:rPr>
        <w:t>-</w:t>
      </w:r>
      <w:r w:rsidR="002D766E">
        <w:rPr>
          <w:rFonts w:hint="cs"/>
          <w:rtl/>
        </w:rPr>
        <w:tab/>
      </w:r>
      <w:r w:rsidRPr="002208D8">
        <w:rPr>
          <w:rFonts w:hint="cs"/>
          <w:rtl/>
        </w:rPr>
        <w:t>وغال</w:t>
      </w:r>
      <w:r w:rsidR="00BD6762">
        <w:rPr>
          <w:rFonts w:hint="cs"/>
          <w:rtl/>
        </w:rPr>
        <w:t xml:space="preserve">باً </w:t>
      </w:r>
      <w:r w:rsidRPr="002208D8">
        <w:rPr>
          <w:rFonts w:hint="cs"/>
          <w:rtl/>
        </w:rPr>
        <w:t xml:space="preserve">ما تكون شرطة سري لانكا هي جهة الاتصال الأولى في سري لانكا لطلبات الانتصاف من أعمال العنف، بما في ذلك الاعتداء الجنسي. ويقدم مكتب الطفل والمرأة تغطية واسعة لهذه المسائل، ويقوم بدور حاسم في معالجة ما يصل إلى علم الشرطة من حوادث عنف ضد النساء والأطفال. ويوجد في كل مركز من مراكز الشرطة، البالغ عددها 492، مكتبٌ معنيٌ بالأطفال والنساء ترأسه ضابطة شرطة. وبالإضافة إلى التدخل في مسائل العنف الجنسي والجنساني، تتولى هذه الوحدات </w:t>
      </w:r>
      <w:r w:rsidR="002D766E">
        <w:rPr>
          <w:rFonts w:hint="cs"/>
          <w:rtl/>
        </w:rPr>
        <w:t>أيضاً</w:t>
      </w:r>
      <w:r w:rsidRPr="002208D8">
        <w:rPr>
          <w:rFonts w:hint="cs"/>
          <w:rtl/>
        </w:rPr>
        <w:t xml:space="preserve"> مسؤولية الوقاية ونشر الوعي في المدارس والمؤسسات الحكومية ولدى الفئات المعرضة للخطر. ويحتفظ مكتب الطفل والمرأة بقاعدة بيانات عن الحالات التي أُبلغ عنها كل مركز شرطة في جميع أنحاء البلاد.</w:t>
      </w:r>
    </w:p>
    <w:p w14:paraId="5D50D7C4" w14:textId="5CE81F74" w:rsidR="00E4263F" w:rsidRPr="002208D8" w:rsidRDefault="00E4263F" w:rsidP="006158D6">
      <w:pPr>
        <w:pStyle w:val="SingleTxtGA"/>
        <w:rPr>
          <w:rtl/>
        </w:rPr>
      </w:pPr>
      <w:r w:rsidRPr="002208D8">
        <w:rPr>
          <w:rFonts w:hint="cs"/>
          <w:rtl/>
        </w:rPr>
        <w:lastRenderedPageBreak/>
        <w:t>78</w:t>
      </w:r>
      <w:r w:rsidR="002D766E">
        <w:rPr>
          <w:rFonts w:hint="cs"/>
          <w:rtl/>
        </w:rPr>
        <w:t>-</w:t>
      </w:r>
      <w:r w:rsidR="002D766E">
        <w:rPr>
          <w:rFonts w:hint="cs"/>
          <w:rtl/>
        </w:rPr>
        <w:tab/>
      </w:r>
      <w:r w:rsidRPr="002208D8">
        <w:rPr>
          <w:rFonts w:hint="cs"/>
          <w:rtl/>
        </w:rPr>
        <w:t>ويشجَّع الناجون من العنف الجنسي والجنساني على إبلاغ مراكز الشرطة بالحوادث التي تعرضوا لها، ويجري اتخاذ إجراءات فورية لإنصافهم. وتشمل تلك الاجراءات الإحالات الطبية والنفسية</w:t>
      </w:r>
      <w:r w:rsidR="00FB5F6B">
        <w:rPr>
          <w:rFonts w:hint="cs"/>
          <w:rtl/>
        </w:rPr>
        <w:t xml:space="preserve"> </w:t>
      </w:r>
      <w:r w:rsidRPr="002208D8">
        <w:rPr>
          <w:rFonts w:hint="cs"/>
          <w:rtl/>
        </w:rPr>
        <w:t>-</w:t>
      </w:r>
      <w:r w:rsidR="00FB5F6B">
        <w:rPr>
          <w:rFonts w:hint="cs"/>
          <w:rtl/>
        </w:rPr>
        <w:t xml:space="preserve"> </w:t>
      </w:r>
      <w:r w:rsidRPr="002208D8">
        <w:rPr>
          <w:rFonts w:hint="cs"/>
          <w:rtl/>
        </w:rPr>
        <w:t>الاجتماعية، وتقديم المساعدة القانونية من خلال لجنة المساعدة القانونية، والملاحقات القضائية، والتوجيه إلى دور الإيواء. ويتلقى موظفو مكاتب الطفل والمرأة هذه بانتظام تدري</w:t>
      </w:r>
      <w:r w:rsidR="00BD6762">
        <w:rPr>
          <w:rFonts w:hint="cs"/>
          <w:rtl/>
        </w:rPr>
        <w:t xml:space="preserve">باً </w:t>
      </w:r>
      <w:r w:rsidRPr="002208D8">
        <w:rPr>
          <w:rFonts w:hint="cs"/>
          <w:rtl/>
        </w:rPr>
        <w:t>على آليات الاستجابة التي تراعي الفوارق بين الجنسين. غير أن مكاتب الطفل والمرأة في مراكز الشرطة تعاني من نقص في الموظفين ومن حواجز لغوية تعوق معالجتها لجميع الشكاوى التي تقدمها مختلف المجموعات العرقية. وهذه القضايا تعالجها وزارةُ الأمن العام التي أنشئت حديثًا. وقد كثفت هذه الوزارة التركيز على الأمن العام، وخصصت له ولايات ومسؤوليات. ومن المجالات ذات الأولوية الرئيسية لهذه الوزارة، ضمان حماية جميع المواطنين، وخاصة النساء والأطفال، من أجل حياة حرة وآمنة.</w:t>
      </w:r>
    </w:p>
    <w:p w14:paraId="01726F8C" w14:textId="0B2E0800" w:rsidR="00E4263F" w:rsidRPr="002208D8" w:rsidRDefault="00E4263F" w:rsidP="006158D6">
      <w:pPr>
        <w:pStyle w:val="SingleTxtGA"/>
        <w:rPr>
          <w:bCs/>
          <w:rtl/>
        </w:rPr>
      </w:pPr>
      <w:r w:rsidRPr="002208D8">
        <w:rPr>
          <w:rFonts w:hint="cs"/>
          <w:rtl/>
        </w:rPr>
        <w:t>79</w:t>
      </w:r>
      <w:r w:rsidR="002D766E">
        <w:rPr>
          <w:rFonts w:hint="cs"/>
          <w:rtl/>
        </w:rPr>
        <w:t>-</w:t>
      </w:r>
      <w:r w:rsidR="002D766E">
        <w:rPr>
          <w:rFonts w:hint="cs"/>
          <w:rtl/>
        </w:rPr>
        <w:tab/>
      </w:r>
      <w:r w:rsidRPr="002208D8">
        <w:rPr>
          <w:rFonts w:hint="cs"/>
          <w:rtl/>
        </w:rPr>
        <w:t>وأصبح الخط الساخن للوزارة ’’1938</w:t>
      </w:r>
      <w:proofErr w:type="gramStart"/>
      <w:r w:rsidRPr="002208D8">
        <w:rPr>
          <w:rFonts w:hint="cs"/>
          <w:rtl/>
        </w:rPr>
        <w:t>‘‘ الذي</w:t>
      </w:r>
      <w:proofErr w:type="gramEnd"/>
      <w:r w:rsidRPr="002208D8">
        <w:rPr>
          <w:rFonts w:hint="cs"/>
          <w:rtl/>
        </w:rPr>
        <w:t xml:space="preserve"> أنشئ في عام 2014 يعمل على مدار الساعة لتمكين الضحايا من تقديم الشكاوى في أي وقت من اليوم. وأسفرت حملات الدعاية والتوعية عن ارتفاع عدد الشكاوى التي تلقاها ذلك الخط الساخن كما يرد أدناه.</w:t>
      </w:r>
    </w:p>
    <w:p w14:paraId="1E2DEC35" w14:textId="7C8D9900" w:rsidR="00E4263F" w:rsidRDefault="00817D2F" w:rsidP="00817D2F">
      <w:pPr>
        <w:pStyle w:val="H23GA"/>
        <w:rPr>
          <w:rtl/>
        </w:rPr>
      </w:pPr>
      <w:r>
        <w:rPr>
          <w:rtl/>
        </w:rPr>
        <w:tab/>
      </w:r>
      <w:r>
        <w:rPr>
          <w:rtl/>
        </w:rPr>
        <w:tab/>
      </w:r>
      <w:r w:rsidR="00E4263F" w:rsidRPr="002208D8">
        <w:rPr>
          <w:rFonts w:hint="cs"/>
          <w:rtl/>
        </w:rPr>
        <w:t>الشكاوى التي تلقاها الخط الساخن ’’1938</w:t>
      </w:r>
      <w:proofErr w:type="gramStart"/>
      <w:r w:rsidR="00E4263F" w:rsidRPr="002208D8">
        <w:rPr>
          <w:rFonts w:hint="cs"/>
          <w:rtl/>
        </w:rPr>
        <w:t>‘‘ التابع</w:t>
      </w:r>
      <w:proofErr w:type="gramEnd"/>
      <w:r w:rsidR="00E4263F" w:rsidRPr="002208D8">
        <w:rPr>
          <w:rFonts w:hint="cs"/>
          <w:rtl/>
        </w:rPr>
        <w:t xml:space="preserve"> لوزارة شؤون المرأة والطفل خلال الفترة 2014</w:t>
      </w:r>
      <w:r w:rsidR="00E4263F">
        <w:rPr>
          <w:rtl/>
        </w:rPr>
        <w:noBreakHyphen/>
      </w:r>
      <w:r w:rsidR="00E4263F" w:rsidRPr="002208D8">
        <w:rPr>
          <w:rFonts w:hint="cs"/>
          <w:rtl/>
        </w:rPr>
        <w:t>2020</w:t>
      </w:r>
    </w:p>
    <w:tbl>
      <w:tblPr>
        <w:tblStyle w:val="TABLEA"/>
        <w:bidiVisual/>
        <w:tblW w:w="8495" w:type="dxa"/>
        <w:jc w:val="left"/>
        <w:tblInd w:w="1142" w:type="dxa"/>
        <w:tblLayout w:type="fixed"/>
        <w:tblLook w:val="04E0" w:firstRow="1" w:lastRow="1" w:firstColumn="1" w:lastColumn="0" w:noHBand="0" w:noVBand="1"/>
      </w:tblPr>
      <w:tblGrid>
        <w:gridCol w:w="1665"/>
        <w:gridCol w:w="974"/>
        <w:gridCol w:w="976"/>
        <w:gridCol w:w="976"/>
        <w:gridCol w:w="976"/>
        <w:gridCol w:w="976"/>
        <w:gridCol w:w="976"/>
        <w:gridCol w:w="976"/>
      </w:tblGrid>
      <w:tr w:rsidR="00A923FE" w:rsidRPr="00A923FE" w14:paraId="6FE35D60" w14:textId="77777777" w:rsidTr="00CE147B">
        <w:trPr>
          <w:cnfStyle w:val="100000000000" w:firstRow="1" w:lastRow="0" w:firstColumn="0" w:lastColumn="0" w:oddVBand="0" w:evenVBand="0" w:oddHBand="0" w:evenHBand="0" w:firstRowFirstColumn="0" w:firstRowLastColumn="0" w:lastRowFirstColumn="0" w:lastRowLastColumn="0"/>
          <w:tblHeader/>
          <w:jc w:val="left"/>
        </w:trPr>
        <w:tc>
          <w:tcPr>
            <w:tcW w:w="1665" w:type="dxa"/>
            <w:vAlign w:val="bottom"/>
          </w:tcPr>
          <w:p w14:paraId="62CB7662" w14:textId="77777777" w:rsidR="00E4263F" w:rsidRPr="00A923FE" w:rsidRDefault="00E4263F" w:rsidP="00A923FE">
            <w:pPr>
              <w:spacing w:before="40" w:after="40" w:line="280" w:lineRule="exact"/>
              <w:rPr>
                <w:i/>
                <w:iCs/>
                <w:szCs w:val="20"/>
                <w:rtl/>
              </w:rPr>
            </w:pPr>
            <w:r w:rsidRPr="00A923FE">
              <w:rPr>
                <w:rFonts w:hint="cs"/>
                <w:i/>
                <w:iCs/>
                <w:szCs w:val="20"/>
                <w:rtl/>
              </w:rPr>
              <w:t>نوع الشكوى</w:t>
            </w:r>
          </w:p>
        </w:tc>
        <w:tc>
          <w:tcPr>
            <w:tcW w:w="974" w:type="dxa"/>
            <w:vAlign w:val="bottom"/>
          </w:tcPr>
          <w:p w14:paraId="32897DBC" w14:textId="77777777" w:rsidR="00E4263F" w:rsidRPr="00A923FE" w:rsidRDefault="00E4263F" w:rsidP="00A923FE">
            <w:pPr>
              <w:spacing w:before="40" w:after="40" w:line="280" w:lineRule="exact"/>
              <w:rPr>
                <w:i/>
                <w:iCs/>
                <w:szCs w:val="20"/>
                <w:rtl/>
              </w:rPr>
            </w:pPr>
            <w:r w:rsidRPr="00A923FE">
              <w:rPr>
                <w:rFonts w:hint="cs"/>
                <w:i/>
                <w:iCs/>
                <w:szCs w:val="20"/>
                <w:rtl/>
              </w:rPr>
              <w:t>2014</w:t>
            </w:r>
          </w:p>
        </w:tc>
        <w:tc>
          <w:tcPr>
            <w:tcW w:w="976" w:type="dxa"/>
            <w:vAlign w:val="bottom"/>
          </w:tcPr>
          <w:p w14:paraId="5FA95549" w14:textId="77777777" w:rsidR="00E4263F" w:rsidRPr="00A923FE" w:rsidRDefault="00E4263F" w:rsidP="00A923FE">
            <w:pPr>
              <w:spacing w:before="40" w:after="40" w:line="280" w:lineRule="exact"/>
              <w:rPr>
                <w:i/>
                <w:iCs/>
                <w:szCs w:val="20"/>
                <w:rtl/>
              </w:rPr>
            </w:pPr>
            <w:r w:rsidRPr="00A923FE">
              <w:rPr>
                <w:rFonts w:hint="cs"/>
                <w:i/>
                <w:iCs/>
                <w:szCs w:val="20"/>
                <w:rtl/>
              </w:rPr>
              <w:t>2015</w:t>
            </w:r>
          </w:p>
        </w:tc>
        <w:tc>
          <w:tcPr>
            <w:tcW w:w="976" w:type="dxa"/>
            <w:vAlign w:val="bottom"/>
          </w:tcPr>
          <w:p w14:paraId="7E39B000" w14:textId="77777777" w:rsidR="00E4263F" w:rsidRPr="00A923FE" w:rsidRDefault="00E4263F" w:rsidP="00A923FE">
            <w:pPr>
              <w:spacing w:before="40" w:after="40" w:line="280" w:lineRule="exact"/>
              <w:rPr>
                <w:i/>
                <w:iCs/>
                <w:szCs w:val="20"/>
                <w:rtl/>
              </w:rPr>
            </w:pPr>
            <w:r w:rsidRPr="00A923FE">
              <w:rPr>
                <w:rFonts w:hint="cs"/>
                <w:i/>
                <w:iCs/>
                <w:szCs w:val="20"/>
                <w:rtl/>
              </w:rPr>
              <w:t>2016</w:t>
            </w:r>
          </w:p>
        </w:tc>
        <w:tc>
          <w:tcPr>
            <w:tcW w:w="976" w:type="dxa"/>
            <w:vAlign w:val="bottom"/>
          </w:tcPr>
          <w:p w14:paraId="0621F214" w14:textId="77777777" w:rsidR="00E4263F" w:rsidRPr="00A923FE" w:rsidRDefault="00E4263F" w:rsidP="00A923FE">
            <w:pPr>
              <w:spacing w:before="40" w:after="40" w:line="280" w:lineRule="exact"/>
              <w:rPr>
                <w:i/>
                <w:iCs/>
                <w:szCs w:val="20"/>
                <w:rtl/>
              </w:rPr>
            </w:pPr>
            <w:r w:rsidRPr="00A923FE">
              <w:rPr>
                <w:rFonts w:hint="cs"/>
                <w:i/>
                <w:iCs/>
                <w:szCs w:val="20"/>
                <w:rtl/>
              </w:rPr>
              <w:t>2017</w:t>
            </w:r>
          </w:p>
        </w:tc>
        <w:tc>
          <w:tcPr>
            <w:tcW w:w="976" w:type="dxa"/>
            <w:vAlign w:val="bottom"/>
          </w:tcPr>
          <w:p w14:paraId="5F50A954" w14:textId="77777777" w:rsidR="00E4263F" w:rsidRPr="00A923FE" w:rsidRDefault="00E4263F" w:rsidP="00A923FE">
            <w:pPr>
              <w:spacing w:before="40" w:after="40" w:line="280" w:lineRule="exact"/>
              <w:rPr>
                <w:i/>
                <w:iCs/>
                <w:szCs w:val="20"/>
                <w:rtl/>
              </w:rPr>
            </w:pPr>
            <w:r w:rsidRPr="00A923FE">
              <w:rPr>
                <w:rFonts w:hint="cs"/>
                <w:i/>
                <w:iCs/>
                <w:szCs w:val="20"/>
                <w:rtl/>
              </w:rPr>
              <w:t>2018</w:t>
            </w:r>
          </w:p>
        </w:tc>
        <w:tc>
          <w:tcPr>
            <w:tcW w:w="976" w:type="dxa"/>
            <w:vAlign w:val="bottom"/>
          </w:tcPr>
          <w:p w14:paraId="347CE0F8" w14:textId="77777777" w:rsidR="00E4263F" w:rsidRPr="00A923FE" w:rsidRDefault="00E4263F" w:rsidP="00A923FE">
            <w:pPr>
              <w:spacing w:before="40" w:after="40" w:line="280" w:lineRule="exact"/>
              <w:rPr>
                <w:i/>
                <w:iCs/>
                <w:szCs w:val="20"/>
                <w:rtl/>
              </w:rPr>
            </w:pPr>
            <w:r w:rsidRPr="00A923FE">
              <w:rPr>
                <w:rFonts w:hint="cs"/>
                <w:i/>
                <w:iCs/>
                <w:szCs w:val="20"/>
                <w:rtl/>
              </w:rPr>
              <w:t>2019</w:t>
            </w:r>
          </w:p>
        </w:tc>
        <w:tc>
          <w:tcPr>
            <w:tcW w:w="976" w:type="dxa"/>
            <w:vAlign w:val="bottom"/>
          </w:tcPr>
          <w:p w14:paraId="35CF61B0" w14:textId="77777777" w:rsidR="00E4263F" w:rsidRPr="00A923FE" w:rsidRDefault="00E4263F" w:rsidP="00A923FE">
            <w:pPr>
              <w:spacing w:before="40" w:after="40" w:line="280" w:lineRule="exact"/>
              <w:rPr>
                <w:i/>
                <w:iCs/>
                <w:szCs w:val="20"/>
                <w:rtl/>
              </w:rPr>
            </w:pPr>
            <w:r w:rsidRPr="00A923FE">
              <w:rPr>
                <w:rFonts w:hint="cs"/>
                <w:i/>
                <w:iCs/>
                <w:szCs w:val="20"/>
                <w:rtl/>
              </w:rPr>
              <w:t>2020</w:t>
            </w:r>
          </w:p>
        </w:tc>
      </w:tr>
      <w:tr w:rsidR="00E4263F" w:rsidRPr="00A923FE" w14:paraId="4CF6B6B0" w14:textId="77777777" w:rsidTr="00CE147B">
        <w:trPr>
          <w:jc w:val="left"/>
        </w:trPr>
        <w:tc>
          <w:tcPr>
            <w:tcW w:w="1665" w:type="dxa"/>
          </w:tcPr>
          <w:p w14:paraId="00820DCF" w14:textId="77777777" w:rsidR="00E4263F" w:rsidRPr="00A923FE" w:rsidRDefault="00E4263F" w:rsidP="00A923FE">
            <w:pPr>
              <w:spacing w:before="40" w:after="40" w:line="280" w:lineRule="exact"/>
              <w:rPr>
                <w:bCs/>
                <w:szCs w:val="20"/>
                <w:rtl/>
              </w:rPr>
            </w:pPr>
            <w:r w:rsidRPr="00A923FE">
              <w:rPr>
                <w:rFonts w:hint="cs"/>
                <w:szCs w:val="20"/>
                <w:rtl/>
              </w:rPr>
              <w:t>تحرش جنسي</w:t>
            </w:r>
          </w:p>
        </w:tc>
        <w:tc>
          <w:tcPr>
            <w:tcW w:w="974" w:type="dxa"/>
          </w:tcPr>
          <w:p w14:paraId="18588143"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1663B0A0"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097B9B78" w14:textId="77777777" w:rsidR="00E4263F" w:rsidRPr="00A923FE" w:rsidRDefault="00E4263F" w:rsidP="00A923FE">
            <w:pPr>
              <w:spacing w:before="40" w:after="40" w:line="280" w:lineRule="exact"/>
              <w:rPr>
                <w:bCs/>
                <w:szCs w:val="20"/>
                <w:rtl/>
              </w:rPr>
            </w:pPr>
            <w:r w:rsidRPr="00A923FE">
              <w:rPr>
                <w:rFonts w:hint="cs"/>
                <w:szCs w:val="20"/>
                <w:rtl/>
              </w:rPr>
              <w:t>22</w:t>
            </w:r>
          </w:p>
        </w:tc>
        <w:tc>
          <w:tcPr>
            <w:tcW w:w="976" w:type="dxa"/>
          </w:tcPr>
          <w:p w14:paraId="6608024D" w14:textId="77777777" w:rsidR="00E4263F" w:rsidRPr="00A923FE" w:rsidRDefault="00E4263F" w:rsidP="00A923FE">
            <w:pPr>
              <w:spacing w:before="40" w:after="40" w:line="280" w:lineRule="exact"/>
              <w:rPr>
                <w:bCs/>
                <w:szCs w:val="20"/>
                <w:rtl/>
              </w:rPr>
            </w:pPr>
            <w:r w:rsidRPr="00A923FE">
              <w:rPr>
                <w:rFonts w:hint="cs"/>
                <w:szCs w:val="20"/>
                <w:rtl/>
              </w:rPr>
              <w:t>13</w:t>
            </w:r>
          </w:p>
        </w:tc>
        <w:tc>
          <w:tcPr>
            <w:tcW w:w="976" w:type="dxa"/>
          </w:tcPr>
          <w:p w14:paraId="5C4D32E7" w14:textId="77777777" w:rsidR="00E4263F" w:rsidRPr="00A923FE" w:rsidRDefault="00E4263F" w:rsidP="00A923FE">
            <w:pPr>
              <w:spacing w:before="40" w:after="40" w:line="280" w:lineRule="exact"/>
              <w:rPr>
                <w:bCs/>
                <w:szCs w:val="20"/>
                <w:rtl/>
              </w:rPr>
            </w:pPr>
            <w:r w:rsidRPr="00A923FE">
              <w:rPr>
                <w:rFonts w:hint="cs"/>
                <w:szCs w:val="20"/>
                <w:rtl/>
              </w:rPr>
              <w:t>14</w:t>
            </w:r>
          </w:p>
        </w:tc>
        <w:tc>
          <w:tcPr>
            <w:tcW w:w="976" w:type="dxa"/>
          </w:tcPr>
          <w:p w14:paraId="18A6B1DF"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4E026558" w14:textId="77777777" w:rsidR="00E4263F" w:rsidRPr="00A923FE" w:rsidRDefault="00E4263F" w:rsidP="00A923FE">
            <w:pPr>
              <w:spacing w:before="40" w:after="40" w:line="280" w:lineRule="exact"/>
              <w:rPr>
                <w:bCs/>
                <w:szCs w:val="20"/>
                <w:rtl/>
              </w:rPr>
            </w:pPr>
            <w:r w:rsidRPr="00A923FE">
              <w:rPr>
                <w:rFonts w:hint="cs"/>
                <w:szCs w:val="20"/>
                <w:rtl/>
              </w:rPr>
              <w:t>42</w:t>
            </w:r>
          </w:p>
        </w:tc>
      </w:tr>
      <w:tr w:rsidR="00E4263F" w:rsidRPr="00A923FE" w14:paraId="49BAD5CE" w14:textId="77777777" w:rsidTr="00CE147B">
        <w:trPr>
          <w:jc w:val="left"/>
        </w:trPr>
        <w:tc>
          <w:tcPr>
            <w:tcW w:w="1665" w:type="dxa"/>
          </w:tcPr>
          <w:p w14:paraId="2FCB4FFC" w14:textId="77777777" w:rsidR="00E4263F" w:rsidRPr="00A923FE" w:rsidRDefault="00E4263F" w:rsidP="00A923FE">
            <w:pPr>
              <w:spacing w:before="40" w:after="40" w:line="280" w:lineRule="exact"/>
              <w:rPr>
                <w:bCs/>
                <w:szCs w:val="20"/>
                <w:rtl/>
              </w:rPr>
            </w:pPr>
            <w:r w:rsidRPr="00A923FE">
              <w:rPr>
                <w:rFonts w:hint="cs"/>
                <w:szCs w:val="20"/>
                <w:rtl/>
              </w:rPr>
              <w:t xml:space="preserve">الحضانة </w:t>
            </w:r>
          </w:p>
        </w:tc>
        <w:tc>
          <w:tcPr>
            <w:tcW w:w="974" w:type="dxa"/>
          </w:tcPr>
          <w:p w14:paraId="25C84C6B" w14:textId="77777777" w:rsidR="00E4263F" w:rsidRPr="00A923FE" w:rsidRDefault="00E4263F" w:rsidP="00A923FE">
            <w:pPr>
              <w:spacing w:before="40" w:after="40" w:line="280" w:lineRule="exact"/>
              <w:rPr>
                <w:bCs/>
                <w:szCs w:val="20"/>
              </w:rPr>
            </w:pPr>
          </w:p>
        </w:tc>
        <w:tc>
          <w:tcPr>
            <w:tcW w:w="976" w:type="dxa"/>
          </w:tcPr>
          <w:p w14:paraId="10285E7F" w14:textId="77777777" w:rsidR="00E4263F" w:rsidRPr="00A923FE" w:rsidRDefault="00E4263F" w:rsidP="00A923FE">
            <w:pPr>
              <w:spacing w:before="40" w:after="40" w:line="280" w:lineRule="exact"/>
              <w:rPr>
                <w:bCs/>
                <w:szCs w:val="20"/>
              </w:rPr>
            </w:pPr>
          </w:p>
        </w:tc>
        <w:tc>
          <w:tcPr>
            <w:tcW w:w="976" w:type="dxa"/>
          </w:tcPr>
          <w:p w14:paraId="77BDD565" w14:textId="77777777" w:rsidR="00E4263F" w:rsidRPr="00A923FE" w:rsidRDefault="00E4263F" w:rsidP="00A923FE">
            <w:pPr>
              <w:spacing w:before="40" w:after="40" w:line="280" w:lineRule="exact"/>
              <w:rPr>
                <w:bCs/>
                <w:szCs w:val="20"/>
              </w:rPr>
            </w:pPr>
          </w:p>
        </w:tc>
        <w:tc>
          <w:tcPr>
            <w:tcW w:w="976" w:type="dxa"/>
          </w:tcPr>
          <w:p w14:paraId="48B08AC9"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37C92E0B" w14:textId="77777777" w:rsidR="00E4263F" w:rsidRPr="00A923FE" w:rsidRDefault="00E4263F" w:rsidP="00A923FE">
            <w:pPr>
              <w:spacing w:before="40" w:after="40" w:line="280" w:lineRule="exact"/>
              <w:rPr>
                <w:bCs/>
                <w:szCs w:val="20"/>
                <w:rtl/>
              </w:rPr>
            </w:pPr>
            <w:r w:rsidRPr="00A923FE">
              <w:rPr>
                <w:rFonts w:hint="cs"/>
                <w:szCs w:val="20"/>
                <w:rtl/>
              </w:rPr>
              <w:t>6</w:t>
            </w:r>
          </w:p>
        </w:tc>
        <w:tc>
          <w:tcPr>
            <w:tcW w:w="976" w:type="dxa"/>
          </w:tcPr>
          <w:p w14:paraId="3BF81A7D" w14:textId="77777777" w:rsidR="00E4263F" w:rsidRPr="00A923FE" w:rsidRDefault="00E4263F" w:rsidP="00A923FE">
            <w:pPr>
              <w:spacing w:before="40" w:after="40" w:line="280" w:lineRule="exact"/>
              <w:rPr>
                <w:bCs/>
                <w:szCs w:val="20"/>
                <w:rtl/>
              </w:rPr>
            </w:pPr>
            <w:r w:rsidRPr="00A923FE">
              <w:rPr>
                <w:rFonts w:hint="cs"/>
                <w:szCs w:val="20"/>
                <w:rtl/>
              </w:rPr>
              <w:t>15</w:t>
            </w:r>
          </w:p>
        </w:tc>
        <w:tc>
          <w:tcPr>
            <w:tcW w:w="976" w:type="dxa"/>
          </w:tcPr>
          <w:p w14:paraId="381CF39E" w14:textId="77777777" w:rsidR="00E4263F" w:rsidRPr="00A923FE" w:rsidRDefault="00E4263F" w:rsidP="00A923FE">
            <w:pPr>
              <w:spacing w:before="40" w:after="40" w:line="280" w:lineRule="exact"/>
              <w:rPr>
                <w:bCs/>
                <w:szCs w:val="20"/>
                <w:rtl/>
              </w:rPr>
            </w:pPr>
            <w:r w:rsidRPr="00A923FE">
              <w:rPr>
                <w:rFonts w:hint="cs"/>
                <w:szCs w:val="20"/>
                <w:rtl/>
              </w:rPr>
              <w:t>4</w:t>
            </w:r>
          </w:p>
        </w:tc>
      </w:tr>
      <w:tr w:rsidR="00E4263F" w:rsidRPr="00A923FE" w14:paraId="5DE2CC59" w14:textId="77777777" w:rsidTr="00CE147B">
        <w:trPr>
          <w:jc w:val="left"/>
        </w:trPr>
        <w:tc>
          <w:tcPr>
            <w:tcW w:w="1665" w:type="dxa"/>
          </w:tcPr>
          <w:p w14:paraId="1FA91EC6" w14:textId="77777777" w:rsidR="00E4263F" w:rsidRPr="00A923FE" w:rsidRDefault="00E4263F" w:rsidP="00A923FE">
            <w:pPr>
              <w:spacing w:before="40" w:after="40" w:line="280" w:lineRule="exact"/>
              <w:rPr>
                <w:bCs/>
                <w:szCs w:val="20"/>
                <w:rtl/>
              </w:rPr>
            </w:pPr>
            <w:r w:rsidRPr="00A923FE">
              <w:rPr>
                <w:rFonts w:hint="cs"/>
                <w:szCs w:val="20"/>
                <w:rtl/>
              </w:rPr>
              <w:t>إساءة معاملة الأطفال</w:t>
            </w:r>
          </w:p>
        </w:tc>
        <w:tc>
          <w:tcPr>
            <w:tcW w:w="974" w:type="dxa"/>
          </w:tcPr>
          <w:p w14:paraId="360E4ABA"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5D558F45" w14:textId="77777777" w:rsidR="00E4263F" w:rsidRPr="00A923FE" w:rsidRDefault="00E4263F" w:rsidP="00A923FE">
            <w:pPr>
              <w:spacing w:before="40" w:after="40" w:line="280" w:lineRule="exact"/>
              <w:rPr>
                <w:bCs/>
                <w:szCs w:val="20"/>
                <w:rtl/>
              </w:rPr>
            </w:pPr>
            <w:r w:rsidRPr="00A923FE">
              <w:rPr>
                <w:rFonts w:hint="cs"/>
                <w:szCs w:val="20"/>
                <w:rtl/>
              </w:rPr>
              <w:t>1</w:t>
            </w:r>
          </w:p>
        </w:tc>
        <w:tc>
          <w:tcPr>
            <w:tcW w:w="976" w:type="dxa"/>
          </w:tcPr>
          <w:p w14:paraId="366631C5" w14:textId="77777777" w:rsidR="00E4263F" w:rsidRPr="00A923FE" w:rsidRDefault="00E4263F" w:rsidP="00A923FE">
            <w:pPr>
              <w:spacing w:before="40" w:after="40" w:line="280" w:lineRule="exact"/>
              <w:rPr>
                <w:bCs/>
                <w:szCs w:val="20"/>
                <w:rtl/>
              </w:rPr>
            </w:pPr>
            <w:r w:rsidRPr="00A923FE">
              <w:rPr>
                <w:rFonts w:hint="cs"/>
                <w:szCs w:val="20"/>
                <w:rtl/>
              </w:rPr>
              <w:t>صفر</w:t>
            </w:r>
          </w:p>
        </w:tc>
        <w:tc>
          <w:tcPr>
            <w:tcW w:w="976" w:type="dxa"/>
          </w:tcPr>
          <w:p w14:paraId="09901508" w14:textId="77777777" w:rsidR="00E4263F" w:rsidRPr="00A923FE" w:rsidRDefault="00E4263F" w:rsidP="00A923FE">
            <w:pPr>
              <w:spacing w:before="40" w:after="40" w:line="280" w:lineRule="exact"/>
              <w:rPr>
                <w:bCs/>
                <w:szCs w:val="20"/>
                <w:rtl/>
              </w:rPr>
            </w:pPr>
            <w:r w:rsidRPr="00A923FE">
              <w:rPr>
                <w:rFonts w:hint="cs"/>
                <w:szCs w:val="20"/>
                <w:rtl/>
              </w:rPr>
              <w:t>3</w:t>
            </w:r>
          </w:p>
        </w:tc>
        <w:tc>
          <w:tcPr>
            <w:tcW w:w="976" w:type="dxa"/>
          </w:tcPr>
          <w:p w14:paraId="77838BCD"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0C9724A6" w14:textId="77777777" w:rsidR="00E4263F" w:rsidRPr="00A923FE" w:rsidRDefault="00E4263F" w:rsidP="00A923FE">
            <w:pPr>
              <w:spacing w:before="40" w:after="40" w:line="280" w:lineRule="exact"/>
              <w:rPr>
                <w:bCs/>
                <w:szCs w:val="20"/>
                <w:rtl/>
              </w:rPr>
            </w:pPr>
            <w:r w:rsidRPr="00A923FE">
              <w:rPr>
                <w:rFonts w:hint="cs"/>
                <w:szCs w:val="20"/>
                <w:rtl/>
              </w:rPr>
              <w:t>1</w:t>
            </w:r>
          </w:p>
        </w:tc>
        <w:tc>
          <w:tcPr>
            <w:tcW w:w="976" w:type="dxa"/>
          </w:tcPr>
          <w:p w14:paraId="1D659A72" w14:textId="77777777" w:rsidR="00E4263F" w:rsidRPr="00A923FE" w:rsidRDefault="00E4263F" w:rsidP="00A923FE">
            <w:pPr>
              <w:spacing w:before="40" w:after="40" w:line="280" w:lineRule="exact"/>
              <w:rPr>
                <w:bCs/>
                <w:szCs w:val="20"/>
                <w:rtl/>
              </w:rPr>
            </w:pPr>
            <w:r w:rsidRPr="00A923FE">
              <w:rPr>
                <w:rFonts w:hint="cs"/>
                <w:szCs w:val="20"/>
                <w:rtl/>
              </w:rPr>
              <w:t>11</w:t>
            </w:r>
          </w:p>
        </w:tc>
      </w:tr>
      <w:tr w:rsidR="00E4263F" w:rsidRPr="00A923FE" w14:paraId="3EA410C6" w14:textId="77777777" w:rsidTr="00CE147B">
        <w:trPr>
          <w:jc w:val="left"/>
        </w:trPr>
        <w:tc>
          <w:tcPr>
            <w:tcW w:w="1665" w:type="dxa"/>
          </w:tcPr>
          <w:p w14:paraId="60C6505E" w14:textId="77777777" w:rsidR="00E4263F" w:rsidRPr="00A923FE" w:rsidRDefault="00E4263F" w:rsidP="00A923FE">
            <w:pPr>
              <w:spacing w:before="40" w:after="40" w:line="280" w:lineRule="exact"/>
              <w:rPr>
                <w:bCs/>
                <w:szCs w:val="20"/>
                <w:rtl/>
              </w:rPr>
            </w:pPr>
            <w:r w:rsidRPr="00A923FE">
              <w:rPr>
                <w:rFonts w:hint="cs"/>
                <w:szCs w:val="20"/>
                <w:rtl/>
              </w:rPr>
              <w:t>ترقيات وظيفية</w:t>
            </w:r>
          </w:p>
        </w:tc>
        <w:tc>
          <w:tcPr>
            <w:tcW w:w="974" w:type="dxa"/>
          </w:tcPr>
          <w:p w14:paraId="3305FE6A" w14:textId="77777777" w:rsidR="00E4263F" w:rsidRPr="00A923FE" w:rsidRDefault="00E4263F" w:rsidP="00A923FE">
            <w:pPr>
              <w:spacing w:before="40" w:after="40" w:line="280" w:lineRule="exact"/>
              <w:rPr>
                <w:bCs/>
                <w:szCs w:val="20"/>
                <w:rtl/>
              </w:rPr>
            </w:pPr>
            <w:r w:rsidRPr="00A923FE">
              <w:rPr>
                <w:rFonts w:hint="cs"/>
                <w:szCs w:val="20"/>
                <w:rtl/>
              </w:rPr>
              <w:t>4</w:t>
            </w:r>
          </w:p>
        </w:tc>
        <w:tc>
          <w:tcPr>
            <w:tcW w:w="976" w:type="dxa"/>
          </w:tcPr>
          <w:p w14:paraId="07FE014D" w14:textId="77777777" w:rsidR="00E4263F" w:rsidRPr="00A923FE" w:rsidRDefault="00E4263F" w:rsidP="00A923FE">
            <w:pPr>
              <w:spacing w:before="40" w:after="40" w:line="280" w:lineRule="exact"/>
              <w:rPr>
                <w:bCs/>
                <w:szCs w:val="20"/>
                <w:rtl/>
              </w:rPr>
            </w:pPr>
            <w:r w:rsidRPr="00A923FE">
              <w:rPr>
                <w:rFonts w:hint="cs"/>
                <w:szCs w:val="20"/>
                <w:rtl/>
              </w:rPr>
              <w:t>11</w:t>
            </w:r>
          </w:p>
        </w:tc>
        <w:tc>
          <w:tcPr>
            <w:tcW w:w="976" w:type="dxa"/>
          </w:tcPr>
          <w:p w14:paraId="3684A3D1" w14:textId="77777777" w:rsidR="00E4263F" w:rsidRPr="00A923FE" w:rsidRDefault="00E4263F" w:rsidP="00A923FE">
            <w:pPr>
              <w:spacing w:before="40" w:after="40" w:line="280" w:lineRule="exact"/>
              <w:rPr>
                <w:bCs/>
                <w:szCs w:val="20"/>
                <w:rtl/>
              </w:rPr>
            </w:pPr>
            <w:r w:rsidRPr="00A923FE">
              <w:rPr>
                <w:rFonts w:hint="cs"/>
                <w:szCs w:val="20"/>
                <w:rtl/>
              </w:rPr>
              <w:t>7</w:t>
            </w:r>
          </w:p>
        </w:tc>
        <w:tc>
          <w:tcPr>
            <w:tcW w:w="976" w:type="dxa"/>
          </w:tcPr>
          <w:p w14:paraId="198D4F49" w14:textId="77777777" w:rsidR="00E4263F" w:rsidRPr="00A923FE" w:rsidRDefault="00E4263F" w:rsidP="00A923FE">
            <w:pPr>
              <w:spacing w:before="40" w:after="40" w:line="280" w:lineRule="exact"/>
              <w:rPr>
                <w:bCs/>
                <w:szCs w:val="20"/>
                <w:rtl/>
              </w:rPr>
            </w:pPr>
            <w:r w:rsidRPr="00A923FE">
              <w:rPr>
                <w:rFonts w:hint="cs"/>
                <w:szCs w:val="20"/>
                <w:rtl/>
              </w:rPr>
              <w:t>4</w:t>
            </w:r>
          </w:p>
        </w:tc>
        <w:tc>
          <w:tcPr>
            <w:tcW w:w="976" w:type="dxa"/>
          </w:tcPr>
          <w:p w14:paraId="5D276C80"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4C7A4131" w14:textId="77777777" w:rsidR="00E4263F" w:rsidRPr="00A923FE" w:rsidRDefault="00E4263F" w:rsidP="00A923FE">
            <w:pPr>
              <w:spacing w:before="40" w:after="40" w:line="280" w:lineRule="exact"/>
              <w:rPr>
                <w:bCs/>
                <w:szCs w:val="20"/>
                <w:rtl/>
              </w:rPr>
            </w:pPr>
            <w:r w:rsidRPr="00A923FE">
              <w:rPr>
                <w:rFonts w:hint="cs"/>
                <w:szCs w:val="20"/>
                <w:rtl/>
              </w:rPr>
              <w:t>10</w:t>
            </w:r>
          </w:p>
        </w:tc>
        <w:tc>
          <w:tcPr>
            <w:tcW w:w="976" w:type="dxa"/>
          </w:tcPr>
          <w:p w14:paraId="0923D4B6" w14:textId="77777777" w:rsidR="00E4263F" w:rsidRPr="00A923FE" w:rsidRDefault="00E4263F" w:rsidP="00A923FE">
            <w:pPr>
              <w:spacing w:before="40" w:after="40" w:line="280" w:lineRule="exact"/>
              <w:rPr>
                <w:bCs/>
                <w:szCs w:val="20"/>
                <w:rtl/>
              </w:rPr>
            </w:pPr>
            <w:r w:rsidRPr="00A923FE">
              <w:rPr>
                <w:rFonts w:hint="cs"/>
                <w:szCs w:val="20"/>
                <w:rtl/>
              </w:rPr>
              <w:t>23</w:t>
            </w:r>
          </w:p>
        </w:tc>
      </w:tr>
      <w:tr w:rsidR="00E4263F" w:rsidRPr="00A923FE" w14:paraId="6E17E199" w14:textId="77777777" w:rsidTr="00CE147B">
        <w:trPr>
          <w:jc w:val="left"/>
        </w:trPr>
        <w:tc>
          <w:tcPr>
            <w:tcW w:w="1665" w:type="dxa"/>
          </w:tcPr>
          <w:p w14:paraId="372460C9" w14:textId="77777777" w:rsidR="00E4263F" w:rsidRPr="00A923FE" w:rsidRDefault="00E4263F" w:rsidP="00A923FE">
            <w:pPr>
              <w:spacing w:before="40" w:after="40" w:line="280" w:lineRule="exact"/>
              <w:rPr>
                <w:bCs/>
                <w:szCs w:val="20"/>
                <w:rtl/>
              </w:rPr>
            </w:pPr>
            <w:r w:rsidRPr="00A923FE">
              <w:rPr>
                <w:rFonts w:hint="cs"/>
                <w:szCs w:val="20"/>
                <w:rtl/>
              </w:rPr>
              <w:t>نزاعات على الأرض</w:t>
            </w:r>
          </w:p>
        </w:tc>
        <w:tc>
          <w:tcPr>
            <w:tcW w:w="974" w:type="dxa"/>
          </w:tcPr>
          <w:p w14:paraId="09A1C53B"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1E18237B" w14:textId="77777777" w:rsidR="00E4263F" w:rsidRPr="00A923FE" w:rsidRDefault="00E4263F" w:rsidP="00A923FE">
            <w:pPr>
              <w:spacing w:before="40" w:after="40" w:line="280" w:lineRule="exact"/>
              <w:rPr>
                <w:bCs/>
                <w:szCs w:val="20"/>
                <w:rtl/>
              </w:rPr>
            </w:pPr>
            <w:r w:rsidRPr="00A923FE">
              <w:rPr>
                <w:rFonts w:hint="cs"/>
                <w:szCs w:val="20"/>
                <w:rtl/>
              </w:rPr>
              <w:t>14</w:t>
            </w:r>
          </w:p>
        </w:tc>
        <w:tc>
          <w:tcPr>
            <w:tcW w:w="976" w:type="dxa"/>
          </w:tcPr>
          <w:p w14:paraId="1F15DE42" w14:textId="77777777" w:rsidR="00E4263F" w:rsidRPr="00A923FE" w:rsidRDefault="00E4263F" w:rsidP="00A923FE">
            <w:pPr>
              <w:spacing w:before="40" w:after="40" w:line="280" w:lineRule="exact"/>
              <w:rPr>
                <w:bCs/>
                <w:szCs w:val="20"/>
                <w:rtl/>
              </w:rPr>
            </w:pPr>
            <w:r w:rsidRPr="00A923FE">
              <w:rPr>
                <w:rFonts w:hint="cs"/>
                <w:szCs w:val="20"/>
                <w:rtl/>
              </w:rPr>
              <w:t>15</w:t>
            </w:r>
          </w:p>
        </w:tc>
        <w:tc>
          <w:tcPr>
            <w:tcW w:w="976" w:type="dxa"/>
          </w:tcPr>
          <w:p w14:paraId="24FC42C6" w14:textId="77777777" w:rsidR="00E4263F" w:rsidRPr="00A923FE" w:rsidRDefault="00E4263F" w:rsidP="00A923FE">
            <w:pPr>
              <w:spacing w:before="40" w:after="40" w:line="280" w:lineRule="exact"/>
              <w:rPr>
                <w:bCs/>
                <w:szCs w:val="20"/>
                <w:rtl/>
              </w:rPr>
            </w:pPr>
            <w:r w:rsidRPr="00A923FE">
              <w:rPr>
                <w:rFonts w:hint="cs"/>
                <w:szCs w:val="20"/>
                <w:rtl/>
              </w:rPr>
              <w:t>12</w:t>
            </w:r>
          </w:p>
        </w:tc>
        <w:tc>
          <w:tcPr>
            <w:tcW w:w="976" w:type="dxa"/>
          </w:tcPr>
          <w:p w14:paraId="7C9A73A1" w14:textId="77777777" w:rsidR="00E4263F" w:rsidRPr="00A923FE" w:rsidRDefault="00E4263F" w:rsidP="00A923FE">
            <w:pPr>
              <w:spacing w:before="40" w:after="40" w:line="280" w:lineRule="exact"/>
              <w:rPr>
                <w:bCs/>
                <w:szCs w:val="20"/>
                <w:rtl/>
              </w:rPr>
            </w:pPr>
            <w:r w:rsidRPr="00A923FE">
              <w:rPr>
                <w:rFonts w:hint="cs"/>
                <w:szCs w:val="20"/>
                <w:rtl/>
              </w:rPr>
              <w:t>9</w:t>
            </w:r>
          </w:p>
        </w:tc>
        <w:tc>
          <w:tcPr>
            <w:tcW w:w="976" w:type="dxa"/>
          </w:tcPr>
          <w:p w14:paraId="4C52CF30" w14:textId="77777777" w:rsidR="00E4263F" w:rsidRPr="00A923FE" w:rsidRDefault="00E4263F" w:rsidP="00A923FE">
            <w:pPr>
              <w:spacing w:before="40" w:after="40" w:line="280" w:lineRule="exact"/>
              <w:rPr>
                <w:bCs/>
                <w:szCs w:val="20"/>
                <w:rtl/>
              </w:rPr>
            </w:pPr>
            <w:r w:rsidRPr="00A923FE">
              <w:rPr>
                <w:rFonts w:hint="cs"/>
                <w:szCs w:val="20"/>
                <w:rtl/>
              </w:rPr>
              <w:t>17</w:t>
            </w:r>
          </w:p>
        </w:tc>
        <w:tc>
          <w:tcPr>
            <w:tcW w:w="976" w:type="dxa"/>
          </w:tcPr>
          <w:p w14:paraId="1FE34D44" w14:textId="77777777" w:rsidR="00E4263F" w:rsidRPr="00A923FE" w:rsidRDefault="00E4263F" w:rsidP="00A923FE">
            <w:pPr>
              <w:spacing w:before="40" w:after="40" w:line="280" w:lineRule="exact"/>
              <w:rPr>
                <w:bCs/>
                <w:szCs w:val="20"/>
                <w:rtl/>
              </w:rPr>
            </w:pPr>
            <w:r w:rsidRPr="00A923FE">
              <w:rPr>
                <w:rFonts w:hint="cs"/>
                <w:szCs w:val="20"/>
                <w:rtl/>
              </w:rPr>
              <w:t>19</w:t>
            </w:r>
          </w:p>
        </w:tc>
      </w:tr>
      <w:tr w:rsidR="00E4263F" w:rsidRPr="00A923FE" w14:paraId="4B4A711C" w14:textId="77777777" w:rsidTr="00CE147B">
        <w:trPr>
          <w:jc w:val="left"/>
        </w:trPr>
        <w:tc>
          <w:tcPr>
            <w:tcW w:w="1665" w:type="dxa"/>
          </w:tcPr>
          <w:p w14:paraId="253697C1" w14:textId="77777777" w:rsidR="00E4263F" w:rsidRPr="00A923FE" w:rsidRDefault="00E4263F" w:rsidP="00A923FE">
            <w:pPr>
              <w:spacing w:before="40" w:after="40" w:line="280" w:lineRule="exact"/>
              <w:rPr>
                <w:bCs/>
                <w:szCs w:val="20"/>
                <w:rtl/>
              </w:rPr>
            </w:pPr>
            <w:r w:rsidRPr="00A923FE">
              <w:rPr>
                <w:rFonts w:hint="cs"/>
                <w:szCs w:val="20"/>
                <w:rtl/>
              </w:rPr>
              <w:t>اغتصاب</w:t>
            </w:r>
          </w:p>
        </w:tc>
        <w:tc>
          <w:tcPr>
            <w:tcW w:w="974" w:type="dxa"/>
          </w:tcPr>
          <w:p w14:paraId="3A68939E"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58F3D955" w14:textId="77777777" w:rsidR="00E4263F" w:rsidRPr="00A923FE" w:rsidRDefault="00E4263F" w:rsidP="00A923FE">
            <w:pPr>
              <w:spacing w:before="40" w:after="40" w:line="280" w:lineRule="exact"/>
              <w:rPr>
                <w:bCs/>
                <w:szCs w:val="20"/>
                <w:rtl/>
              </w:rPr>
            </w:pPr>
            <w:r w:rsidRPr="00A923FE">
              <w:rPr>
                <w:rFonts w:hint="cs"/>
                <w:szCs w:val="20"/>
                <w:rtl/>
              </w:rPr>
              <w:t>7</w:t>
            </w:r>
          </w:p>
        </w:tc>
        <w:tc>
          <w:tcPr>
            <w:tcW w:w="976" w:type="dxa"/>
          </w:tcPr>
          <w:p w14:paraId="1DE56FEB" w14:textId="77777777" w:rsidR="00E4263F" w:rsidRPr="00A923FE" w:rsidRDefault="00E4263F" w:rsidP="00A923FE">
            <w:pPr>
              <w:spacing w:before="40" w:after="40" w:line="280" w:lineRule="exact"/>
              <w:rPr>
                <w:bCs/>
                <w:szCs w:val="20"/>
                <w:rtl/>
              </w:rPr>
            </w:pPr>
            <w:r w:rsidRPr="00A923FE">
              <w:rPr>
                <w:rFonts w:hint="cs"/>
                <w:szCs w:val="20"/>
                <w:rtl/>
              </w:rPr>
              <w:t>12</w:t>
            </w:r>
          </w:p>
        </w:tc>
        <w:tc>
          <w:tcPr>
            <w:tcW w:w="976" w:type="dxa"/>
          </w:tcPr>
          <w:p w14:paraId="06033C47" w14:textId="77777777" w:rsidR="00E4263F" w:rsidRPr="00A923FE" w:rsidRDefault="00E4263F" w:rsidP="00A923FE">
            <w:pPr>
              <w:spacing w:before="40" w:after="40" w:line="280" w:lineRule="exact"/>
              <w:rPr>
                <w:bCs/>
                <w:szCs w:val="20"/>
                <w:rtl/>
              </w:rPr>
            </w:pPr>
            <w:r w:rsidRPr="00A923FE">
              <w:rPr>
                <w:rFonts w:hint="cs"/>
                <w:szCs w:val="20"/>
                <w:rtl/>
              </w:rPr>
              <w:t>14</w:t>
            </w:r>
          </w:p>
        </w:tc>
        <w:tc>
          <w:tcPr>
            <w:tcW w:w="976" w:type="dxa"/>
          </w:tcPr>
          <w:p w14:paraId="452C2238"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4929A18C" w14:textId="77777777" w:rsidR="00E4263F" w:rsidRPr="00A923FE" w:rsidRDefault="00E4263F" w:rsidP="00A923FE">
            <w:pPr>
              <w:spacing w:before="40" w:after="40" w:line="280" w:lineRule="exact"/>
              <w:rPr>
                <w:bCs/>
                <w:szCs w:val="20"/>
                <w:rtl/>
              </w:rPr>
            </w:pPr>
            <w:r w:rsidRPr="00A923FE">
              <w:rPr>
                <w:rFonts w:hint="cs"/>
                <w:szCs w:val="20"/>
                <w:rtl/>
              </w:rPr>
              <w:t>5</w:t>
            </w:r>
          </w:p>
        </w:tc>
        <w:tc>
          <w:tcPr>
            <w:tcW w:w="976" w:type="dxa"/>
          </w:tcPr>
          <w:p w14:paraId="5D276494" w14:textId="77777777" w:rsidR="00E4263F" w:rsidRPr="00A923FE" w:rsidRDefault="00E4263F" w:rsidP="00A923FE">
            <w:pPr>
              <w:spacing w:before="40" w:after="40" w:line="280" w:lineRule="exact"/>
              <w:rPr>
                <w:bCs/>
                <w:szCs w:val="20"/>
                <w:rtl/>
              </w:rPr>
            </w:pPr>
            <w:r w:rsidRPr="00A923FE">
              <w:rPr>
                <w:rFonts w:hint="cs"/>
                <w:szCs w:val="20"/>
                <w:rtl/>
              </w:rPr>
              <w:t>10</w:t>
            </w:r>
          </w:p>
        </w:tc>
      </w:tr>
      <w:tr w:rsidR="00E4263F" w:rsidRPr="00A923FE" w14:paraId="330CF9F9" w14:textId="77777777" w:rsidTr="00CE147B">
        <w:trPr>
          <w:jc w:val="left"/>
        </w:trPr>
        <w:tc>
          <w:tcPr>
            <w:tcW w:w="1665" w:type="dxa"/>
          </w:tcPr>
          <w:p w14:paraId="01E215DE" w14:textId="77777777" w:rsidR="00E4263F" w:rsidRPr="00A923FE" w:rsidRDefault="00E4263F" w:rsidP="00A923FE">
            <w:pPr>
              <w:spacing w:before="40" w:after="40" w:line="280" w:lineRule="exact"/>
              <w:rPr>
                <w:bCs/>
                <w:szCs w:val="20"/>
                <w:rtl/>
              </w:rPr>
            </w:pPr>
            <w:r w:rsidRPr="00A923FE">
              <w:rPr>
                <w:rFonts w:hint="cs"/>
                <w:szCs w:val="20"/>
                <w:rtl/>
              </w:rPr>
              <w:t>نفقة وطلاق</w:t>
            </w:r>
          </w:p>
        </w:tc>
        <w:tc>
          <w:tcPr>
            <w:tcW w:w="974" w:type="dxa"/>
          </w:tcPr>
          <w:p w14:paraId="596D9F31" w14:textId="77777777" w:rsidR="00E4263F" w:rsidRPr="00A923FE" w:rsidRDefault="00E4263F" w:rsidP="00A923FE">
            <w:pPr>
              <w:spacing w:before="40" w:after="40" w:line="280" w:lineRule="exact"/>
              <w:rPr>
                <w:bCs/>
                <w:szCs w:val="20"/>
                <w:rtl/>
              </w:rPr>
            </w:pPr>
            <w:r w:rsidRPr="00A923FE">
              <w:rPr>
                <w:rFonts w:hint="cs"/>
                <w:szCs w:val="20"/>
                <w:rtl/>
              </w:rPr>
              <w:t>10</w:t>
            </w:r>
          </w:p>
        </w:tc>
        <w:tc>
          <w:tcPr>
            <w:tcW w:w="976" w:type="dxa"/>
          </w:tcPr>
          <w:p w14:paraId="5D8107D3" w14:textId="77777777" w:rsidR="00E4263F" w:rsidRPr="00A923FE" w:rsidRDefault="00E4263F" w:rsidP="00A923FE">
            <w:pPr>
              <w:spacing w:before="40" w:after="40" w:line="280" w:lineRule="exact"/>
              <w:rPr>
                <w:bCs/>
                <w:szCs w:val="20"/>
                <w:rtl/>
              </w:rPr>
            </w:pPr>
            <w:r w:rsidRPr="00A923FE">
              <w:rPr>
                <w:rFonts w:hint="cs"/>
                <w:szCs w:val="20"/>
                <w:rtl/>
              </w:rPr>
              <w:t>22</w:t>
            </w:r>
          </w:p>
        </w:tc>
        <w:tc>
          <w:tcPr>
            <w:tcW w:w="976" w:type="dxa"/>
          </w:tcPr>
          <w:p w14:paraId="3A15FF25" w14:textId="77777777" w:rsidR="00E4263F" w:rsidRPr="00A923FE" w:rsidRDefault="00E4263F" w:rsidP="00A923FE">
            <w:pPr>
              <w:spacing w:before="40" w:after="40" w:line="280" w:lineRule="exact"/>
              <w:rPr>
                <w:bCs/>
                <w:szCs w:val="20"/>
                <w:rtl/>
              </w:rPr>
            </w:pPr>
            <w:r w:rsidRPr="00A923FE">
              <w:rPr>
                <w:rFonts w:hint="cs"/>
                <w:szCs w:val="20"/>
                <w:rtl/>
              </w:rPr>
              <w:t>27</w:t>
            </w:r>
          </w:p>
        </w:tc>
        <w:tc>
          <w:tcPr>
            <w:tcW w:w="976" w:type="dxa"/>
          </w:tcPr>
          <w:p w14:paraId="78EA11F1" w14:textId="77777777" w:rsidR="00E4263F" w:rsidRPr="00A923FE" w:rsidRDefault="00E4263F" w:rsidP="00A923FE">
            <w:pPr>
              <w:spacing w:before="40" w:after="40" w:line="280" w:lineRule="exact"/>
              <w:rPr>
                <w:bCs/>
                <w:szCs w:val="20"/>
                <w:rtl/>
              </w:rPr>
            </w:pPr>
            <w:r w:rsidRPr="00A923FE">
              <w:rPr>
                <w:rFonts w:hint="cs"/>
                <w:szCs w:val="20"/>
                <w:rtl/>
              </w:rPr>
              <w:t>26</w:t>
            </w:r>
          </w:p>
        </w:tc>
        <w:tc>
          <w:tcPr>
            <w:tcW w:w="976" w:type="dxa"/>
          </w:tcPr>
          <w:p w14:paraId="46BF5325" w14:textId="77777777" w:rsidR="00E4263F" w:rsidRPr="00A923FE" w:rsidRDefault="00E4263F" w:rsidP="00A923FE">
            <w:pPr>
              <w:spacing w:before="40" w:after="40" w:line="280" w:lineRule="exact"/>
              <w:rPr>
                <w:bCs/>
                <w:szCs w:val="20"/>
                <w:rtl/>
              </w:rPr>
            </w:pPr>
            <w:r w:rsidRPr="00A923FE">
              <w:rPr>
                <w:rFonts w:hint="cs"/>
                <w:szCs w:val="20"/>
                <w:rtl/>
              </w:rPr>
              <w:t>23</w:t>
            </w:r>
          </w:p>
        </w:tc>
        <w:tc>
          <w:tcPr>
            <w:tcW w:w="976" w:type="dxa"/>
          </w:tcPr>
          <w:p w14:paraId="34E59160" w14:textId="77777777" w:rsidR="00E4263F" w:rsidRPr="00A923FE" w:rsidRDefault="00E4263F" w:rsidP="00A923FE">
            <w:pPr>
              <w:spacing w:before="40" w:after="40" w:line="280" w:lineRule="exact"/>
              <w:rPr>
                <w:bCs/>
                <w:szCs w:val="20"/>
                <w:rtl/>
              </w:rPr>
            </w:pPr>
            <w:r w:rsidRPr="00A923FE">
              <w:rPr>
                <w:rFonts w:hint="cs"/>
                <w:szCs w:val="20"/>
                <w:rtl/>
              </w:rPr>
              <w:t>27</w:t>
            </w:r>
          </w:p>
        </w:tc>
        <w:tc>
          <w:tcPr>
            <w:tcW w:w="976" w:type="dxa"/>
          </w:tcPr>
          <w:p w14:paraId="6606EF08" w14:textId="77777777" w:rsidR="00E4263F" w:rsidRPr="00A923FE" w:rsidRDefault="00E4263F" w:rsidP="00A923FE">
            <w:pPr>
              <w:spacing w:before="40" w:after="40" w:line="280" w:lineRule="exact"/>
              <w:rPr>
                <w:bCs/>
                <w:szCs w:val="20"/>
                <w:rtl/>
              </w:rPr>
            </w:pPr>
            <w:r w:rsidRPr="00A923FE">
              <w:rPr>
                <w:rFonts w:hint="cs"/>
                <w:szCs w:val="20"/>
                <w:rtl/>
              </w:rPr>
              <w:t>97</w:t>
            </w:r>
          </w:p>
        </w:tc>
      </w:tr>
      <w:tr w:rsidR="00E4263F" w:rsidRPr="00A923FE" w14:paraId="3A378B55" w14:textId="77777777" w:rsidTr="00CE147B">
        <w:trPr>
          <w:jc w:val="left"/>
        </w:trPr>
        <w:tc>
          <w:tcPr>
            <w:tcW w:w="1665" w:type="dxa"/>
          </w:tcPr>
          <w:p w14:paraId="13DE86CC" w14:textId="77777777" w:rsidR="00E4263F" w:rsidRPr="00A923FE" w:rsidRDefault="00E4263F" w:rsidP="00A923FE">
            <w:pPr>
              <w:spacing w:before="40" w:after="40" w:line="280" w:lineRule="exact"/>
              <w:rPr>
                <w:bCs/>
                <w:szCs w:val="20"/>
                <w:rtl/>
              </w:rPr>
            </w:pPr>
            <w:r w:rsidRPr="00A923FE">
              <w:rPr>
                <w:rFonts w:hint="cs"/>
                <w:szCs w:val="20"/>
                <w:rtl/>
              </w:rPr>
              <w:t>انتهاك حقوق الإنسان</w:t>
            </w:r>
          </w:p>
        </w:tc>
        <w:tc>
          <w:tcPr>
            <w:tcW w:w="974" w:type="dxa"/>
          </w:tcPr>
          <w:p w14:paraId="5AE60292" w14:textId="77777777" w:rsidR="00E4263F" w:rsidRPr="00A923FE" w:rsidRDefault="00E4263F" w:rsidP="00A923FE">
            <w:pPr>
              <w:spacing w:before="40" w:after="40" w:line="280" w:lineRule="exact"/>
              <w:rPr>
                <w:bCs/>
                <w:szCs w:val="20"/>
                <w:rtl/>
              </w:rPr>
            </w:pPr>
            <w:r w:rsidRPr="00A923FE">
              <w:rPr>
                <w:rFonts w:hint="cs"/>
                <w:szCs w:val="20"/>
                <w:rtl/>
              </w:rPr>
              <w:t>3</w:t>
            </w:r>
          </w:p>
        </w:tc>
        <w:tc>
          <w:tcPr>
            <w:tcW w:w="976" w:type="dxa"/>
          </w:tcPr>
          <w:p w14:paraId="44FD794D" w14:textId="77777777" w:rsidR="00E4263F" w:rsidRPr="00A923FE" w:rsidRDefault="00E4263F" w:rsidP="00A923FE">
            <w:pPr>
              <w:spacing w:before="40" w:after="40" w:line="280" w:lineRule="exact"/>
              <w:rPr>
                <w:bCs/>
                <w:szCs w:val="20"/>
                <w:rtl/>
              </w:rPr>
            </w:pPr>
            <w:r w:rsidRPr="00A923FE">
              <w:rPr>
                <w:rFonts w:hint="cs"/>
                <w:szCs w:val="20"/>
                <w:rtl/>
              </w:rPr>
              <w:t>3</w:t>
            </w:r>
          </w:p>
        </w:tc>
        <w:tc>
          <w:tcPr>
            <w:tcW w:w="976" w:type="dxa"/>
          </w:tcPr>
          <w:p w14:paraId="4B2345C8" w14:textId="77777777" w:rsidR="00E4263F" w:rsidRPr="00A923FE" w:rsidRDefault="00E4263F" w:rsidP="00A923FE">
            <w:pPr>
              <w:spacing w:before="40" w:after="40" w:line="280" w:lineRule="exact"/>
              <w:rPr>
                <w:bCs/>
                <w:szCs w:val="20"/>
                <w:rtl/>
              </w:rPr>
            </w:pPr>
            <w:r w:rsidRPr="00A923FE">
              <w:rPr>
                <w:rFonts w:hint="cs"/>
                <w:szCs w:val="20"/>
                <w:rtl/>
              </w:rPr>
              <w:t>4</w:t>
            </w:r>
          </w:p>
        </w:tc>
        <w:tc>
          <w:tcPr>
            <w:tcW w:w="976" w:type="dxa"/>
          </w:tcPr>
          <w:p w14:paraId="2338D616" w14:textId="77777777" w:rsidR="00E4263F" w:rsidRPr="00A923FE" w:rsidRDefault="00E4263F" w:rsidP="00A923FE">
            <w:pPr>
              <w:spacing w:before="40" w:after="40" w:line="280" w:lineRule="exact"/>
              <w:rPr>
                <w:bCs/>
                <w:szCs w:val="20"/>
                <w:rtl/>
              </w:rPr>
            </w:pPr>
            <w:r w:rsidRPr="00A923FE">
              <w:rPr>
                <w:rFonts w:hint="cs"/>
                <w:szCs w:val="20"/>
                <w:rtl/>
              </w:rPr>
              <w:t>3</w:t>
            </w:r>
          </w:p>
        </w:tc>
        <w:tc>
          <w:tcPr>
            <w:tcW w:w="976" w:type="dxa"/>
          </w:tcPr>
          <w:p w14:paraId="5679C7F5" w14:textId="77777777" w:rsidR="00E4263F" w:rsidRPr="00A923FE" w:rsidRDefault="00E4263F" w:rsidP="00A923FE">
            <w:pPr>
              <w:spacing w:before="40" w:after="40" w:line="280" w:lineRule="exact"/>
              <w:rPr>
                <w:bCs/>
                <w:szCs w:val="20"/>
                <w:rtl/>
              </w:rPr>
            </w:pPr>
            <w:r w:rsidRPr="00A923FE">
              <w:rPr>
                <w:rFonts w:hint="cs"/>
                <w:szCs w:val="20"/>
                <w:rtl/>
              </w:rPr>
              <w:t>1</w:t>
            </w:r>
          </w:p>
        </w:tc>
        <w:tc>
          <w:tcPr>
            <w:tcW w:w="976" w:type="dxa"/>
          </w:tcPr>
          <w:p w14:paraId="18F8E42A" w14:textId="77777777" w:rsidR="00E4263F" w:rsidRPr="00A923FE" w:rsidRDefault="00E4263F" w:rsidP="00A923FE">
            <w:pPr>
              <w:spacing w:before="40" w:after="40" w:line="280" w:lineRule="exact"/>
              <w:rPr>
                <w:bCs/>
                <w:szCs w:val="20"/>
                <w:rtl/>
              </w:rPr>
            </w:pPr>
            <w:r w:rsidRPr="00A923FE">
              <w:rPr>
                <w:rFonts w:hint="cs"/>
                <w:szCs w:val="20"/>
                <w:rtl/>
              </w:rPr>
              <w:t>1</w:t>
            </w:r>
          </w:p>
        </w:tc>
        <w:tc>
          <w:tcPr>
            <w:tcW w:w="976" w:type="dxa"/>
          </w:tcPr>
          <w:p w14:paraId="1F55D0CA" w14:textId="77777777" w:rsidR="00E4263F" w:rsidRPr="00A923FE" w:rsidRDefault="00E4263F" w:rsidP="00A923FE">
            <w:pPr>
              <w:spacing w:before="40" w:after="40" w:line="280" w:lineRule="exact"/>
              <w:rPr>
                <w:bCs/>
                <w:szCs w:val="20"/>
              </w:rPr>
            </w:pPr>
          </w:p>
        </w:tc>
      </w:tr>
      <w:tr w:rsidR="00E4263F" w:rsidRPr="00A923FE" w14:paraId="2C71A419" w14:textId="77777777" w:rsidTr="00CE147B">
        <w:trPr>
          <w:jc w:val="left"/>
        </w:trPr>
        <w:tc>
          <w:tcPr>
            <w:tcW w:w="1665" w:type="dxa"/>
          </w:tcPr>
          <w:p w14:paraId="7FE90D53" w14:textId="77777777" w:rsidR="00E4263F" w:rsidRPr="00A923FE" w:rsidRDefault="00E4263F" w:rsidP="00A923FE">
            <w:pPr>
              <w:spacing w:before="40" w:after="40" w:line="280" w:lineRule="exact"/>
              <w:rPr>
                <w:bCs/>
                <w:szCs w:val="20"/>
                <w:rtl/>
              </w:rPr>
            </w:pPr>
            <w:r w:rsidRPr="00A923FE">
              <w:rPr>
                <w:rFonts w:hint="cs"/>
                <w:szCs w:val="20"/>
                <w:rtl/>
              </w:rPr>
              <w:t>قتل وإيذاء</w:t>
            </w:r>
          </w:p>
        </w:tc>
        <w:tc>
          <w:tcPr>
            <w:tcW w:w="974" w:type="dxa"/>
          </w:tcPr>
          <w:p w14:paraId="2AB11400" w14:textId="77777777" w:rsidR="00E4263F" w:rsidRPr="00A923FE" w:rsidRDefault="00E4263F" w:rsidP="00A923FE">
            <w:pPr>
              <w:spacing w:before="40" w:after="40" w:line="280" w:lineRule="exact"/>
              <w:rPr>
                <w:bCs/>
                <w:szCs w:val="20"/>
                <w:rtl/>
              </w:rPr>
            </w:pPr>
            <w:r w:rsidRPr="00A923FE">
              <w:rPr>
                <w:rFonts w:hint="cs"/>
                <w:szCs w:val="20"/>
                <w:rtl/>
              </w:rPr>
              <w:t>19</w:t>
            </w:r>
          </w:p>
        </w:tc>
        <w:tc>
          <w:tcPr>
            <w:tcW w:w="976" w:type="dxa"/>
          </w:tcPr>
          <w:p w14:paraId="66591EBC" w14:textId="77777777" w:rsidR="00E4263F" w:rsidRPr="00A923FE" w:rsidRDefault="00E4263F" w:rsidP="00A923FE">
            <w:pPr>
              <w:spacing w:before="40" w:after="40" w:line="280" w:lineRule="exact"/>
              <w:rPr>
                <w:bCs/>
                <w:szCs w:val="20"/>
                <w:rtl/>
              </w:rPr>
            </w:pPr>
            <w:r w:rsidRPr="00A923FE">
              <w:rPr>
                <w:rFonts w:hint="cs"/>
                <w:szCs w:val="20"/>
                <w:rtl/>
              </w:rPr>
              <w:t>25</w:t>
            </w:r>
          </w:p>
        </w:tc>
        <w:tc>
          <w:tcPr>
            <w:tcW w:w="976" w:type="dxa"/>
          </w:tcPr>
          <w:p w14:paraId="03FD113B" w14:textId="77777777" w:rsidR="00E4263F" w:rsidRPr="00A923FE" w:rsidRDefault="00E4263F" w:rsidP="00A923FE">
            <w:pPr>
              <w:spacing w:before="40" w:after="40" w:line="280" w:lineRule="exact"/>
              <w:rPr>
                <w:bCs/>
                <w:szCs w:val="20"/>
                <w:rtl/>
              </w:rPr>
            </w:pPr>
            <w:r w:rsidRPr="00A923FE">
              <w:rPr>
                <w:rFonts w:hint="cs"/>
                <w:szCs w:val="20"/>
                <w:rtl/>
              </w:rPr>
              <w:t>39</w:t>
            </w:r>
          </w:p>
        </w:tc>
        <w:tc>
          <w:tcPr>
            <w:tcW w:w="976" w:type="dxa"/>
          </w:tcPr>
          <w:p w14:paraId="1E8AAC5F" w14:textId="77777777" w:rsidR="00E4263F" w:rsidRPr="00A923FE" w:rsidRDefault="00E4263F" w:rsidP="00A923FE">
            <w:pPr>
              <w:spacing w:before="40" w:after="40" w:line="280" w:lineRule="exact"/>
              <w:rPr>
                <w:bCs/>
                <w:szCs w:val="20"/>
                <w:rtl/>
              </w:rPr>
            </w:pPr>
            <w:r w:rsidRPr="00A923FE">
              <w:rPr>
                <w:rFonts w:hint="cs"/>
                <w:szCs w:val="20"/>
                <w:rtl/>
              </w:rPr>
              <w:t>35</w:t>
            </w:r>
          </w:p>
        </w:tc>
        <w:tc>
          <w:tcPr>
            <w:tcW w:w="976" w:type="dxa"/>
          </w:tcPr>
          <w:p w14:paraId="49038B3B" w14:textId="77777777" w:rsidR="00E4263F" w:rsidRPr="00A923FE" w:rsidRDefault="00E4263F" w:rsidP="00A923FE">
            <w:pPr>
              <w:spacing w:before="40" w:after="40" w:line="280" w:lineRule="exact"/>
              <w:rPr>
                <w:bCs/>
                <w:szCs w:val="20"/>
                <w:rtl/>
              </w:rPr>
            </w:pPr>
            <w:r w:rsidRPr="00A923FE">
              <w:rPr>
                <w:rFonts w:hint="cs"/>
                <w:szCs w:val="20"/>
                <w:rtl/>
              </w:rPr>
              <w:t>68</w:t>
            </w:r>
          </w:p>
        </w:tc>
        <w:tc>
          <w:tcPr>
            <w:tcW w:w="976" w:type="dxa"/>
          </w:tcPr>
          <w:p w14:paraId="280144A8" w14:textId="77777777" w:rsidR="00E4263F" w:rsidRPr="00A923FE" w:rsidRDefault="00E4263F" w:rsidP="00A923FE">
            <w:pPr>
              <w:spacing w:before="40" w:after="40" w:line="280" w:lineRule="exact"/>
              <w:rPr>
                <w:bCs/>
                <w:szCs w:val="20"/>
                <w:rtl/>
              </w:rPr>
            </w:pPr>
            <w:r w:rsidRPr="00A923FE">
              <w:rPr>
                <w:rFonts w:hint="cs"/>
                <w:szCs w:val="20"/>
                <w:rtl/>
              </w:rPr>
              <w:t>58</w:t>
            </w:r>
          </w:p>
        </w:tc>
        <w:tc>
          <w:tcPr>
            <w:tcW w:w="976" w:type="dxa"/>
          </w:tcPr>
          <w:p w14:paraId="53B39BED" w14:textId="77777777" w:rsidR="00E4263F" w:rsidRPr="00A923FE" w:rsidRDefault="00E4263F" w:rsidP="00A923FE">
            <w:pPr>
              <w:spacing w:before="40" w:after="40" w:line="280" w:lineRule="exact"/>
              <w:rPr>
                <w:bCs/>
                <w:szCs w:val="20"/>
                <w:rtl/>
              </w:rPr>
            </w:pPr>
            <w:r w:rsidRPr="00A923FE">
              <w:rPr>
                <w:rFonts w:hint="cs"/>
                <w:szCs w:val="20"/>
                <w:rtl/>
              </w:rPr>
              <w:t>187</w:t>
            </w:r>
          </w:p>
        </w:tc>
      </w:tr>
      <w:tr w:rsidR="00E4263F" w:rsidRPr="00A923FE" w14:paraId="6B4E05C3" w14:textId="77777777" w:rsidTr="00CE147B">
        <w:trPr>
          <w:jc w:val="left"/>
        </w:trPr>
        <w:tc>
          <w:tcPr>
            <w:tcW w:w="1665" w:type="dxa"/>
          </w:tcPr>
          <w:p w14:paraId="1EB1141F" w14:textId="77777777" w:rsidR="00E4263F" w:rsidRPr="00A923FE" w:rsidRDefault="00E4263F" w:rsidP="00A923FE">
            <w:pPr>
              <w:spacing w:before="40" w:after="40" w:line="280" w:lineRule="exact"/>
              <w:rPr>
                <w:bCs/>
                <w:szCs w:val="20"/>
                <w:rtl/>
              </w:rPr>
            </w:pPr>
            <w:r w:rsidRPr="00A923FE">
              <w:rPr>
                <w:rFonts w:hint="cs"/>
                <w:szCs w:val="20"/>
                <w:rtl/>
              </w:rPr>
              <w:t>عمالة أجنبية</w:t>
            </w:r>
          </w:p>
        </w:tc>
        <w:tc>
          <w:tcPr>
            <w:tcW w:w="974" w:type="dxa"/>
          </w:tcPr>
          <w:p w14:paraId="0A5DB637"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4824245C" w14:textId="77777777" w:rsidR="00E4263F" w:rsidRPr="00A923FE" w:rsidRDefault="00E4263F" w:rsidP="00A923FE">
            <w:pPr>
              <w:spacing w:before="40" w:after="40" w:line="280" w:lineRule="exact"/>
              <w:rPr>
                <w:bCs/>
                <w:szCs w:val="20"/>
                <w:rtl/>
              </w:rPr>
            </w:pPr>
            <w:r w:rsidRPr="00A923FE">
              <w:rPr>
                <w:rFonts w:hint="cs"/>
                <w:szCs w:val="20"/>
                <w:rtl/>
              </w:rPr>
              <w:t>4</w:t>
            </w:r>
          </w:p>
        </w:tc>
        <w:tc>
          <w:tcPr>
            <w:tcW w:w="976" w:type="dxa"/>
          </w:tcPr>
          <w:p w14:paraId="2D93C918" w14:textId="77777777" w:rsidR="00E4263F" w:rsidRPr="00A923FE" w:rsidRDefault="00E4263F" w:rsidP="00A923FE">
            <w:pPr>
              <w:spacing w:before="40" w:after="40" w:line="280" w:lineRule="exact"/>
              <w:rPr>
                <w:bCs/>
                <w:szCs w:val="20"/>
                <w:rtl/>
              </w:rPr>
            </w:pPr>
            <w:r w:rsidRPr="00A923FE">
              <w:rPr>
                <w:rFonts w:hint="cs"/>
                <w:szCs w:val="20"/>
                <w:rtl/>
              </w:rPr>
              <w:t>3</w:t>
            </w:r>
          </w:p>
        </w:tc>
        <w:tc>
          <w:tcPr>
            <w:tcW w:w="976" w:type="dxa"/>
          </w:tcPr>
          <w:p w14:paraId="1996783C"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3C8F5975" w14:textId="77777777" w:rsidR="00E4263F" w:rsidRPr="00A923FE" w:rsidRDefault="00E4263F" w:rsidP="00A923FE">
            <w:pPr>
              <w:spacing w:before="40" w:after="40" w:line="280" w:lineRule="exact"/>
              <w:rPr>
                <w:bCs/>
                <w:szCs w:val="20"/>
                <w:rtl/>
              </w:rPr>
            </w:pPr>
            <w:r w:rsidRPr="00A923FE">
              <w:rPr>
                <w:rFonts w:hint="cs"/>
                <w:szCs w:val="20"/>
                <w:rtl/>
              </w:rPr>
              <w:t>2</w:t>
            </w:r>
          </w:p>
        </w:tc>
        <w:tc>
          <w:tcPr>
            <w:tcW w:w="976" w:type="dxa"/>
          </w:tcPr>
          <w:p w14:paraId="6267B82A" w14:textId="77777777" w:rsidR="00E4263F" w:rsidRPr="00A923FE" w:rsidRDefault="00E4263F" w:rsidP="00A923FE">
            <w:pPr>
              <w:spacing w:before="40" w:after="40" w:line="280" w:lineRule="exact"/>
              <w:rPr>
                <w:bCs/>
                <w:szCs w:val="20"/>
                <w:rtl/>
              </w:rPr>
            </w:pPr>
            <w:r w:rsidRPr="00A923FE">
              <w:rPr>
                <w:rFonts w:hint="cs"/>
                <w:szCs w:val="20"/>
                <w:rtl/>
              </w:rPr>
              <w:t>1</w:t>
            </w:r>
          </w:p>
        </w:tc>
        <w:tc>
          <w:tcPr>
            <w:tcW w:w="976" w:type="dxa"/>
          </w:tcPr>
          <w:p w14:paraId="40111B38" w14:textId="77777777" w:rsidR="00E4263F" w:rsidRPr="00A923FE" w:rsidRDefault="00E4263F" w:rsidP="00A923FE">
            <w:pPr>
              <w:spacing w:before="40" w:after="40" w:line="280" w:lineRule="exact"/>
              <w:rPr>
                <w:bCs/>
                <w:szCs w:val="20"/>
              </w:rPr>
            </w:pPr>
          </w:p>
        </w:tc>
      </w:tr>
      <w:tr w:rsidR="00E4263F" w:rsidRPr="00A923FE" w14:paraId="31A9B060" w14:textId="77777777" w:rsidTr="00CE147B">
        <w:trPr>
          <w:jc w:val="left"/>
        </w:trPr>
        <w:tc>
          <w:tcPr>
            <w:tcW w:w="1665" w:type="dxa"/>
          </w:tcPr>
          <w:p w14:paraId="2B40028D" w14:textId="77777777" w:rsidR="00E4263F" w:rsidRPr="00A923FE" w:rsidRDefault="00E4263F" w:rsidP="00A923FE">
            <w:pPr>
              <w:spacing w:before="40" w:after="40" w:line="280" w:lineRule="exact"/>
              <w:rPr>
                <w:bCs/>
                <w:szCs w:val="20"/>
                <w:rtl/>
              </w:rPr>
            </w:pPr>
            <w:r w:rsidRPr="00A923FE">
              <w:rPr>
                <w:rFonts w:hint="cs"/>
                <w:szCs w:val="20"/>
                <w:rtl/>
              </w:rPr>
              <w:t>شكاوى متنوعة</w:t>
            </w:r>
          </w:p>
        </w:tc>
        <w:tc>
          <w:tcPr>
            <w:tcW w:w="974" w:type="dxa"/>
          </w:tcPr>
          <w:p w14:paraId="51AEA6AD" w14:textId="77777777" w:rsidR="00E4263F" w:rsidRPr="00A923FE" w:rsidRDefault="00E4263F" w:rsidP="00A923FE">
            <w:pPr>
              <w:spacing w:before="40" w:after="40" w:line="280" w:lineRule="exact"/>
              <w:rPr>
                <w:bCs/>
                <w:szCs w:val="20"/>
                <w:rtl/>
              </w:rPr>
            </w:pPr>
            <w:r w:rsidRPr="00A923FE">
              <w:rPr>
                <w:rFonts w:hint="cs"/>
                <w:szCs w:val="20"/>
                <w:rtl/>
              </w:rPr>
              <w:t>140</w:t>
            </w:r>
          </w:p>
        </w:tc>
        <w:tc>
          <w:tcPr>
            <w:tcW w:w="976" w:type="dxa"/>
          </w:tcPr>
          <w:p w14:paraId="343D1151" w14:textId="77777777" w:rsidR="00E4263F" w:rsidRPr="00A923FE" w:rsidRDefault="00E4263F" w:rsidP="00A923FE">
            <w:pPr>
              <w:spacing w:before="40" w:after="40" w:line="280" w:lineRule="exact"/>
              <w:rPr>
                <w:bCs/>
                <w:szCs w:val="20"/>
                <w:rtl/>
              </w:rPr>
            </w:pPr>
            <w:r w:rsidRPr="00A923FE">
              <w:rPr>
                <w:rFonts w:hint="cs"/>
                <w:szCs w:val="20"/>
                <w:rtl/>
              </w:rPr>
              <w:t>286</w:t>
            </w:r>
          </w:p>
        </w:tc>
        <w:tc>
          <w:tcPr>
            <w:tcW w:w="976" w:type="dxa"/>
          </w:tcPr>
          <w:p w14:paraId="25CE1B6E" w14:textId="77777777" w:rsidR="00E4263F" w:rsidRPr="00A923FE" w:rsidRDefault="00E4263F" w:rsidP="00A923FE">
            <w:pPr>
              <w:spacing w:before="40" w:after="40" w:line="280" w:lineRule="exact"/>
              <w:rPr>
                <w:bCs/>
                <w:szCs w:val="20"/>
                <w:rtl/>
              </w:rPr>
            </w:pPr>
            <w:r w:rsidRPr="00A923FE">
              <w:rPr>
                <w:rFonts w:hint="cs"/>
                <w:szCs w:val="20"/>
                <w:rtl/>
              </w:rPr>
              <w:t>409</w:t>
            </w:r>
          </w:p>
        </w:tc>
        <w:tc>
          <w:tcPr>
            <w:tcW w:w="976" w:type="dxa"/>
          </w:tcPr>
          <w:p w14:paraId="6EFF1DFB" w14:textId="77777777" w:rsidR="00E4263F" w:rsidRPr="00A923FE" w:rsidRDefault="00E4263F" w:rsidP="00A923FE">
            <w:pPr>
              <w:spacing w:before="40" w:after="40" w:line="280" w:lineRule="exact"/>
              <w:rPr>
                <w:bCs/>
                <w:szCs w:val="20"/>
                <w:rtl/>
              </w:rPr>
            </w:pPr>
            <w:r w:rsidRPr="00A923FE">
              <w:rPr>
                <w:rFonts w:hint="cs"/>
                <w:szCs w:val="20"/>
                <w:rtl/>
              </w:rPr>
              <w:t>305</w:t>
            </w:r>
          </w:p>
        </w:tc>
        <w:tc>
          <w:tcPr>
            <w:tcW w:w="976" w:type="dxa"/>
          </w:tcPr>
          <w:p w14:paraId="4C2E09EA" w14:textId="77777777" w:rsidR="00E4263F" w:rsidRPr="00A923FE" w:rsidRDefault="00E4263F" w:rsidP="00A923FE">
            <w:pPr>
              <w:spacing w:before="40" w:after="40" w:line="280" w:lineRule="exact"/>
              <w:rPr>
                <w:bCs/>
                <w:szCs w:val="20"/>
                <w:rtl/>
              </w:rPr>
            </w:pPr>
            <w:r w:rsidRPr="00A923FE">
              <w:rPr>
                <w:rFonts w:hint="cs"/>
                <w:szCs w:val="20"/>
                <w:rtl/>
              </w:rPr>
              <w:t>312</w:t>
            </w:r>
          </w:p>
        </w:tc>
        <w:tc>
          <w:tcPr>
            <w:tcW w:w="976" w:type="dxa"/>
          </w:tcPr>
          <w:p w14:paraId="1D3F26DC" w14:textId="77777777" w:rsidR="00E4263F" w:rsidRPr="00A923FE" w:rsidRDefault="00E4263F" w:rsidP="00A923FE">
            <w:pPr>
              <w:spacing w:before="40" w:after="40" w:line="280" w:lineRule="exact"/>
              <w:rPr>
                <w:bCs/>
                <w:szCs w:val="20"/>
                <w:rtl/>
              </w:rPr>
            </w:pPr>
            <w:r w:rsidRPr="00A923FE">
              <w:rPr>
                <w:rFonts w:hint="cs"/>
                <w:szCs w:val="20"/>
                <w:rtl/>
              </w:rPr>
              <w:t>387</w:t>
            </w:r>
          </w:p>
        </w:tc>
        <w:tc>
          <w:tcPr>
            <w:tcW w:w="976" w:type="dxa"/>
          </w:tcPr>
          <w:p w14:paraId="1AC27907" w14:textId="77777777" w:rsidR="00E4263F" w:rsidRPr="00A923FE" w:rsidRDefault="00E4263F" w:rsidP="00A923FE">
            <w:pPr>
              <w:spacing w:before="40" w:after="40" w:line="280" w:lineRule="exact"/>
              <w:rPr>
                <w:bCs/>
                <w:szCs w:val="20"/>
                <w:rtl/>
              </w:rPr>
            </w:pPr>
            <w:r w:rsidRPr="00A923FE">
              <w:rPr>
                <w:rFonts w:hint="cs"/>
                <w:szCs w:val="20"/>
                <w:rtl/>
              </w:rPr>
              <w:t>764</w:t>
            </w:r>
          </w:p>
        </w:tc>
      </w:tr>
      <w:tr w:rsidR="00E4263F" w:rsidRPr="00A923FE" w14:paraId="2A322AB8" w14:textId="77777777" w:rsidTr="00CE147B">
        <w:trPr>
          <w:jc w:val="left"/>
        </w:trPr>
        <w:tc>
          <w:tcPr>
            <w:tcW w:w="1665" w:type="dxa"/>
          </w:tcPr>
          <w:p w14:paraId="55E01A81" w14:textId="77777777" w:rsidR="00E4263F" w:rsidRPr="00A923FE" w:rsidRDefault="00E4263F" w:rsidP="00A923FE">
            <w:pPr>
              <w:spacing w:before="40" w:after="40" w:line="280" w:lineRule="exact"/>
              <w:rPr>
                <w:bCs/>
                <w:szCs w:val="20"/>
                <w:rtl/>
              </w:rPr>
            </w:pPr>
            <w:r w:rsidRPr="00A923FE">
              <w:rPr>
                <w:rFonts w:hint="cs"/>
                <w:szCs w:val="20"/>
                <w:rtl/>
              </w:rPr>
              <w:t>نزاعات عائلية</w:t>
            </w:r>
          </w:p>
        </w:tc>
        <w:tc>
          <w:tcPr>
            <w:tcW w:w="974" w:type="dxa"/>
          </w:tcPr>
          <w:p w14:paraId="1165B995" w14:textId="77777777" w:rsidR="00E4263F" w:rsidRPr="00A923FE" w:rsidRDefault="00E4263F" w:rsidP="00A923FE">
            <w:pPr>
              <w:spacing w:before="40" w:after="40" w:line="280" w:lineRule="exact"/>
              <w:rPr>
                <w:bCs/>
                <w:szCs w:val="20"/>
                <w:rtl/>
              </w:rPr>
            </w:pPr>
            <w:r w:rsidRPr="00A923FE">
              <w:rPr>
                <w:rFonts w:hint="cs"/>
                <w:szCs w:val="20"/>
                <w:rtl/>
              </w:rPr>
              <w:t>154</w:t>
            </w:r>
          </w:p>
        </w:tc>
        <w:tc>
          <w:tcPr>
            <w:tcW w:w="976" w:type="dxa"/>
          </w:tcPr>
          <w:p w14:paraId="068D4021" w14:textId="77777777" w:rsidR="00E4263F" w:rsidRPr="00A923FE" w:rsidRDefault="00E4263F" w:rsidP="00A923FE">
            <w:pPr>
              <w:spacing w:before="40" w:after="40" w:line="280" w:lineRule="exact"/>
              <w:rPr>
                <w:bCs/>
                <w:szCs w:val="20"/>
                <w:rtl/>
              </w:rPr>
            </w:pPr>
            <w:r w:rsidRPr="00A923FE">
              <w:rPr>
                <w:rFonts w:hint="cs"/>
                <w:szCs w:val="20"/>
                <w:rtl/>
              </w:rPr>
              <w:t>293</w:t>
            </w:r>
          </w:p>
        </w:tc>
        <w:tc>
          <w:tcPr>
            <w:tcW w:w="976" w:type="dxa"/>
          </w:tcPr>
          <w:p w14:paraId="73E1F1E6" w14:textId="77777777" w:rsidR="00E4263F" w:rsidRPr="00A923FE" w:rsidRDefault="00E4263F" w:rsidP="00A923FE">
            <w:pPr>
              <w:spacing w:before="40" w:after="40" w:line="280" w:lineRule="exact"/>
              <w:rPr>
                <w:bCs/>
                <w:szCs w:val="20"/>
                <w:rtl/>
              </w:rPr>
            </w:pPr>
            <w:r w:rsidRPr="00A923FE">
              <w:rPr>
                <w:rFonts w:hint="cs"/>
                <w:szCs w:val="20"/>
                <w:rtl/>
              </w:rPr>
              <w:t>544</w:t>
            </w:r>
          </w:p>
        </w:tc>
        <w:tc>
          <w:tcPr>
            <w:tcW w:w="976" w:type="dxa"/>
          </w:tcPr>
          <w:p w14:paraId="3E0A026F" w14:textId="77777777" w:rsidR="00E4263F" w:rsidRPr="00A923FE" w:rsidRDefault="00E4263F" w:rsidP="00A923FE">
            <w:pPr>
              <w:spacing w:before="40" w:after="40" w:line="280" w:lineRule="exact"/>
              <w:rPr>
                <w:bCs/>
                <w:szCs w:val="20"/>
                <w:rtl/>
              </w:rPr>
            </w:pPr>
            <w:r w:rsidRPr="00A923FE">
              <w:rPr>
                <w:rFonts w:hint="cs"/>
                <w:szCs w:val="20"/>
                <w:rtl/>
              </w:rPr>
              <w:t>550</w:t>
            </w:r>
          </w:p>
        </w:tc>
        <w:tc>
          <w:tcPr>
            <w:tcW w:w="976" w:type="dxa"/>
          </w:tcPr>
          <w:p w14:paraId="210C3C29" w14:textId="77777777" w:rsidR="00E4263F" w:rsidRPr="00A923FE" w:rsidRDefault="00E4263F" w:rsidP="00A923FE">
            <w:pPr>
              <w:spacing w:before="40" w:after="40" w:line="280" w:lineRule="exact"/>
              <w:rPr>
                <w:bCs/>
                <w:szCs w:val="20"/>
                <w:rtl/>
              </w:rPr>
            </w:pPr>
            <w:r w:rsidRPr="00A923FE">
              <w:rPr>
                <w:rFonts w:hint="cs"/>
                <w:szCs w:val="20"/>
                <w:rtl/>
              </w:rPr>
              <w:t>564</w:t>
            </w:r>
          </w:p>
        </w:tc>
        <w:tc>
          <w:tcPr>
            <w:tcW w:w="976" w:type="dxa"/>
          </w:tcPr>
          <w:p w14:paraId="6D6CB095" w14:textId="77777777" w:rsidR="00E4263F" w:rsidRPr="00A923FE" w:rsidRDefault="00E4263F" w:rsidP="00A923FE">
            <w:pPr>
              <w:spacing w:before="40" w:after="40" w:line="280" w:lineRule="exact"/>
              <w:rPr>
                <w:bCs/>
                <w:szCs w:val="20"/>
                <w:rtl/>
              </w:rPr>
            </w:pPr>
            <w:r w:rsidRPr="00A923FE">
              <w:rPr>
                <w:rFonts w:hint="cs"/>
                <w:szCs w:val="20"/>
                <w:rtl/>
              </w:rPr>
              <w:t>786</w:t>
            </w:r>
          </w:p>
        </w:tc>
        <w:tc>
          <w:tcPr>
            <w:tcW w:w="976" w:type="dxa"/>
          </w:tcPr>
          <w:p w14:paraId="7DBF2D1A" w14:textId="77777777" w:rsidR="00E4263F" w:rsidRPr="00A923FE" w:rsidRDefault="00E4263F" w:rsidP="00A923FE">
            <w:pPr>
              <w:spacing w:before="40" w:after="40" w:line="280" w:lineRule="exact"/>
              <w:rPr>
                <w:bCs/>
                <w:szCs w:val="20"/>
                <w:rtl/>
              </w:rPr>
            </w:pPr>
            <w:r w:rsidRPr="00A923FE">
              <w:rPr>
                <w:rFonts w:hint="cs"/>
                <w:szCs w:val="20"/>
                <w:rtl/>
              </w:rPr>
              <w:t>1109</w:t>
            </w:r>
          </w:p>
        </w:tc>
      </w:tr>
      <w:tr w:rsidR="00E4263F" w:rsidRPr="00A923FE" w14:paraId="5FDC2DF9" w14:textId="77777777" w:rsidTr="00CE147B">
        <w:trPr>
          <w:jc w:val="left"/>
        </w:trPr>
        <w:tc>
          <w:tcPr>
            <w:tcW w:w="1665" w:type="dxa"/>
          </w:tcPr>
          <w:p w14:paraId="619D9A73" w14:textId="77777777" w:rsidR="00E4263F" w:rsidRPr="00A923FE" w:rsidRDefault="00E4263F" w:rsidP="00A923FE">
            <w:pPr>
              <w:spacing w:before="40" w:after="40" w:line="280" w:lineRule="exact"/>
              <w:rPr>
                <w:bCs/>
                <w:szCs w:val="20"/>
                <w:rtl/>
              </w:rPr>
            </w:pPr>
            <w:r w:rsidRPr="00A923FE">
              <w:rPr>
                <w:rFonts w:hint="cs"/>
                <w:szCs w:val="20"/>
                <w:rtl/>
              </w:rPr>
              <w:t xml:space="preserve">عنف منزلي </w:t>
            </w:r>
          </w:p>
        </w:tc>
        <w:tc>
          <w:tcPr>
            <w:tcW w:w="974" w:type="dxa"/>
          </w:tcPr>
          <w:p w14:paraId="763B2429" w14:textId="77777777" w:rsidR="00E4263F" w:rsidRPr="00A923FE" w:rsidRDefault="00E4263F" w:rsidP="00A923FE">
            <w:pPr>
              <w:spacing w:before="40" w:after="40" w:line="280" w:lineRule="exact"/>
              <w:rPr>
                <w:bCs/>
                <w:szCs w:val="20"/>
                <w:rtl/>
              </w:rPr>
            </w:pPr>
            <w:r w:rsidRPr="00A923FE">
              <w:rPr>
                <w:rFonts w:hint="cs"/>
                <w:szCs w:val="20"/>
                <w:rtl/>
              </w:rPr>
              <w:t>49</w:t>
            </w:r>
          </w:p>
        </w:tc>
        <w:tc>
          <w:tcPr>
            <w:tcW w:w="976" w:type="dxa"/>
          </w:tcPr>
          <w:p w14:paraId="55E738CC" w14:textId="77777777" w:rsidR="00E4263F" w:rsidRPr="00A923FE" w:rsidRDefault="00E4263F" w:rsidP="00A923FE">
            <w:pPr>
              <w:spacing w:before="40" w:after="40" w:line="280" w:lineRule="exact"/>
              <w:rPr>
                <w:bCs/>
                <w:szCs w:val="20"/>
                <w:rtl/>
              </w:rPr>
            </w:pPr>
            <w:r w:rsidRPr="00A923FE">
              <w:rPr>
                <w:rFonts w:hint="cs"/>
                <w:szCs w:val="20"/>
                <w:rtl/>
              </w:rPr>
              <w:t>106</w:t>
            </w:r>
          </w:p>
        </w:tc>
        <w:tc>
          <w:tcPr>
            <w:tcW w:w="976" w:type="dxa"/>
          </w:tcPr>
          <w:p w14:paraId="227AC659" w14:textId="77777777" w:rsidR="00E4263F" w:rsidRPr="00A923FE" w:rsidRDefault="00E4263F" w:rsidP="00A923FE">
            <w:pPr>
              <w:spacing w:before="40" w:after="40" w:line="280" w:lineRule="exact"/>
              <w:rPr>
                <w:bCs/>
                <w:szCs w:val="20"/>
                <w:rtl/>
              </w:rPr>
            </w:pPr>
            <w:r w:rsidRPr="00A923FE">
              <w:rPr>
                <w:rFonts w:hint="cs"/>
                <w:szCs w:val="20"/>
                <w:rtl/>
              </w:rPr>
              <w:t>247</w:t>
            </w:r>
          </w:p>
        </w:tc>
        <w:tc>
          <w:tcPr>
            <w:tcW w:w="976" w:type="dxa"/>
          </w:tcPr>
          <w:p w14:paraId="5B180ECF" w14:textId="77777777" w:rsidR="00E4263F" w:rsidRPr="00A923FE" w:rsidRDefault="00E4263F" w:rsidP="00A923FE">
            <w:pPr>
              <w:spacing w:before="40" w:after="40" w:line="280" w:lineRule="exact"/>
              <w:rPr>
                <w:bCs/>
                <w:szCs w:val="20"/>
                <w:rtl/>
              </w:rPr>
            </w:pPr>
            <w:r w:rsidRPr="00A923FE">
              <w:rPr>
                <w:rFonts w:hint="cs"/>
                <w:szCs w:val="20"/>
                <w:rtl/>
              </w:rPr>
              <w:t>204</w:t>
            </w:r>
          </w:p>
        </w:tc>
        <w:tc>
          <w:tcPr>
            <w:tcW w:w="976" w:type="dxa"/>
          </w:tcPr>
          <w:p w14:paraId="44FD0A2B" w14:textId="77777777" w:rsidR="00E4263F" w:rsidRPr="00A923FE" w:rsidRDefault="00E4263F" w:rsidP="00A923FE">
            <w:pPr>
              <w:spacing w:before="40" w:after="40" w:line="280" w:lineRule="exact"/>
              <w:rPr>
                <w:bCs/>
                <w:szCs w:val="20"/>
                <w:rtl/>
              </w:rPr>
            </w:pPr>
            <w:r w:rsidRPr="00A923FE">
              <w:rPr>
                <w:rFonts w:hint="cs"/>
                <w:szCs w:val="20"/>
                <w:rtl/>
              </w:rPr>
              <w:t>282</w:t>
            </w:r>
          </w:p>
        </w:tc>
        <w:tc>
          <w:tcPr>
            <w:tcW w:w="976" w:type="dxa"/>
          </w:tcPr>
          <w:p w14:paraId="3A7BEDD6" w14:textId="77777777" w:rsidR="00E4263F" w:rsidRPr="00A923FE" w:rsidRDefault="00E4263F" w:rsidP="00A923FE">
            <w:pPr>
              <w:spacing w:before="40" w:after="40" w:line="280" w:lineRule="exact"/>
              <w:rPr>
                <w:bCs/>
                <w:szCs w:val="20"/>
                <w:rtl/>
              </w:rPr>
            </w:pPr>
            <w:r w:rsidRPr="00A923FE">
              <w:rPr>
                <w:rFonts w:hint="cs"/>
                <w:szCs w:val="20"/>
                <w:rtl/>
              </w:rPr>
              <w:t>387</w:t>
            </w:r>
          </w:p>
        </w:tc>
        <w:tc>
          <w:tcPr>
            <w:tcW w:w="976" w:type="dxa"/>
          </w:tcPr>
          <w:p w14:paraId="3F5FF8E5" w14:textId="77777777" w:rsidR="00E4263F" w:rsidRPr="00A923FE" w:rsidRDefault="00E4263F" w:rsidP="00A923FE">
            <w:pPr>
              <w:spacing w:before="40" w:after="40" w:line="280" w:lineRule="exact"/>
              <w:rPr>
                <w:bCs/>
                <w:szCs w:val="20"/>
                <w:rtl/>
              </w:rPr>
            </w:pPr>
            <w:r w:rsidRPr="00A923FE">
              <w:rPr>
                <w:rFonts w:hint="cs"/>
                <w:szCs w:val="20"/>
                <w:rtl/>
              </w:rPr>
              <w:t>1215</w:t>
            </w:r>
          </w:p>
        </w:tc>
      </w:tr>
      <w:tr w:rsidR="00E4263F" w:rsidRPr="00A923FE" w14:paraId="578C5DFE" w14:textId="77777777" w:rsidTr="00CE147B">
        <w:trPr>
          <w:jc w:val="left"/>
        </w:trPr>
        <w:tc>
          <w:tcPr>
            <w:tcW w:w="1665" w:type="dxa"/>
          </w:tcPr>
          <w:p w14:paraId="1CDC9FEC" w14:textId="77777777" w:rsidR="00E4263F" w:rsidRPr="00A923FE" w:rsidRDefault="00E4263F" w:rsidP="00A923FE">
            <w:pPr>
              <w:spacing w:before="40" w:after="40" w:line="280" w:lineRule="exact"/>
              <w:rPr>
                <w:bCs/>
                <w:szCs w:val="20"/>
                <w:rtl/>
              </w:rPr>
            </w:pPr>
            <w:r w:rsidRPr="00A923FE">
              <w:rPr>
                <w:rFonts w:hint="cs"/>
                <w:szCs w:val="20"/>
                <w:rtl/>
              </w:rPr>
              <w:t>جرائم إلكترونية</w:t>
            </w:r>
          </w:p>
        </w:tc>
        <w:tc>
          <w:tcPr>
            <w:tcW w:w="974" w:type="dxa"/>
          </w:tcPr>
          <w:p w14:paraId="56EFDAE1" w14:textId="77777777" w:rsidR="00E4263F" w:rsidRPr="00A923FE" w:rsidRDefault="00E4263F" w:rsidP="00A923FE">
            <w:pPr>
              <w:spacing w:before="40" w:after="40" w:line="280" w:lineRule="exact"/>
              <w:rPr>
                <w:bCs/>
                <w:szCs w:val="20"/>
              </w:rPr>
            </w:pPr>
          </w:p>
        </w:tc>
        <w:tc>
          <w:tcPr>
            <w:tcW w:w="976" w:type="dxa"/>
          </w:tcPr>
          <w:p w14:paraId="4AACC1C7" w14:textId="77777777" w:rsidR="00E4263F" w:rsidRPr="00A923FE" w:rsidRDefault="00E4263F" w:rsidP="00A923FE">
            <w:pPr>
              <w:spacing w:before="40" w:after="40" w:line="280" w:lineRule="exact"/>
              <w:rPr>
                <w:bCs/>
                <w:szCs w:val="20"/>
              </w:rPr>
            </w:pPr>
          </w:p>
        </w:tc>
        <w:tc>
          <w:tcPr>
            <w:tcW w:w="976" w:type="dxa"/>
          </w:tcPr>
          <w:p w14:paraId="6092D98A" w14:textId="77777777" w:rsidR="00E4263F" w:rsidRPr="00A923FE" w:rsidRDefault="00E4263F" w:rsidP="00A923FE">
            <w:pPr>
              <w:spacing w:before="40" w:after="40" w:line="280" w:lineRule="exact"/>
              <w:rPr>
                <w:bCs/>
                <w:szCs w:val="20"/>
                <w:rtl/>
              </w:rPr>
            </w:pPr>
            <w:r w:rsidRPr="00A923FE">
              <w:rPr>
                <w:rFonts w:hint="cs"/>
                <w:szCs w:val="20"/>
                <w:rtl/>
              </w:rPr>
              <w:t>53</w:t>
            </w:r>
          </w:p>
        </w:tc>
        <w:tc>
          <w:tcPr>
            <w:tcW w:w="976" w:type="dxa"/>
          </w:tcPr>
          <w:p w14:paraId="7CB072B3" w14:textId="77777777" w:rsidR="00E4263F" w:rsidRPr="00A923FE" w:rsidRDefault="00E4263F" w:rsidP="00A923FE">
            <w:pPr>
              <w:spacing w:before="40" w:after="40" w:line="280" w:lineRule="exact"/>
              <w:rPr>
                <w:bCs/>
                <w:szCs w:val="20"/>
                <w:rtl/>
              </w:rPr>
            </w:pPr>
            <w:r w:rsidRPr="00A923FE">
              <w:rPr>
                <w:rFonts w:hint="cs"/>
                <w:szCs w:val="20"/>
                <w:rtl/>
              </w:rPr>
              <w:t>31</w:t>
            </w:r>
          </w:p>
        </w:tc>
        <w:tc>
          <w:tcPr>
            <w:tcW w:w="976" w:type="dxa"/>
          </w:tcPr>
          <w:p w14:paraId="182D28A1" w14:textId="77777777" w:rsidR="00E4263F" w:rsidRPr="00A923FE" w:rsidRDefault="00E4263F" w:rsidP="00A923FE">
            <w:pPr>
              <w:spacing w:before="40" w:after="40" w:line="280" w:lineRule="exact"/>
              <w:rPr>
                <w:bCs/>
                <w:szCs w:val="20"/>
                <w:rtl/>
              </w:rPr>
            </w:pPr>
            <w:r w:rsidRPr="00A923FE">
              <w:rPr>
                <w:rFonts w:hint="cs"/>
                <w:szCs w:val="20"/>
                <w:rtl/>
              </w:rPr>
              <w:t>47</w:t>
            </w:r>
          </w:p>
        </w:tc>
        <w:tc>
          <w:tcPr>
            <w:tcW w:w="976" w:type="dxa"/>
          </w:tcPr>
          <w:p w14:paraId="177C55AC" w14:textId="77777777" w:rsidR="00E4263F" w:rsidRPr="00A923FE" w:rsidRDefault="00E4263F" w:rsidP="00A923FE">
            <w:pPr>
              <w:spacing w:before="40" w:after="40" w:line="280" w:lineRule="exact"/>
              <w:rPr>
                <w:bCs/>
                <w:szCs w:val="20"/>
                <w:rtl/>
              </w:rPr>
            </w:pPr>
            <w:r w:rsidRPr="00A923FE">
              <w:rPr>
                <w:rFonts w:hint="cs"/>
                <w:szCs w:val="20"/>
                <w:rtl/>
              </w:rPr>
              <w:t>106</w:t>
            </w:r>
          </w:p>
        </w:tc>
        <w:tc>
          <w:tcPr>
            <w:tcW w:w="976" w:type="dxa"/>
          </w:tcPr>
          <w:p w14:paraId="17EF6F45" w14:textId="77777777" w:rsidR="00E4263F" w:rsidRPr="00A923FE" w:rsidRDefault="00E4263F" w:rsidP="00A923FE">
            <w:pPr>
              <w:spacing w:before="40" w:after="40" w:line="280" w:lineRule="exact"/>
              <w:rPr>
                <w:bCs/>
                <w:szCs w:val="20"/>
                <w:rtl/>
              </w:rPr>
            </w:pPr>
            <w:r w:rsidRPr="00A923FE">
              <w:rPr>
                <w:rFonts w:hint="cs"/>
                <w:szCs w:val="20"/>
                <w:rtl/>
              </w:rPr>
              <w:t>290</w:t>
            </w:r>
          </w:p>
        </w:tc>
      </w:tr>
      <w:tr w:rsidR="00A923FE" w:rsidRPr="00A923FE" w14:paraId="3C925466" w14:textId="77777777" w:rsidTr="00CE147B">
        <w:trPr>
          <w:cnfStyle w:val="010000000000" w:firstRow="0" w:lastRow="1" w:firstColumn="0" w:lastColumn="0" w:oddVBand="0" w:evenVBand="0" w:oddHBand="0" w:evenHBand="0" w:firstRowFirstColumn="0" w:firstRowLastColumn="0" w:lastRowFirstColumn="0" w:lastRowLastColumn="0"/>
          <w:jc w:val="left"/>
        </w:trPr>
        <w:tc>
          <w:tcPr>
            <w:tcW w:w="1665" w:type="dxa"/>
          </w:tcPr>
          <w:p w14:paraId="3EFEAE64" w14:textId="77777777" w:rsidR="00E4263F" w:rsidRPr="00A923FE" w:rsidRDefault="00E4263F" w:rsidP="00A923FE">
            <w:pPr>
              <w:spacing w:before="40" w:after="40" w:line="280" w:lineRule="exact"/>
              <w:rPr>
                <w:bCs/>
                <w:szCs w:val="20"/>
              </w:rPr>
            </w:pPr>
          </w:p>
        </w:tc>
        <w:tc>
          <w:tcPr>
            <w:tcW w:w="974" w:type="dxa"/>
          </w:tcPr>
          <w:p w14:paraId="4B75195B" w14:textId="77777777" w:rsidR="00E4263F" w:rsidRPr="00A923FE" w:rsidRDefault="00E4263F" w:rsidP="00A923FE">
            <w:pPr>
              <w:spacing w:before="40" w:after="40" w:line="280" w:lineRule="exact"/>
              <w:rPr>
                <w:b/>
                <w:szCs w:val="20"/>
                <w:rtl/>
              </w:rPr>
            </w:pPr>
            <w:r w:rsidRPr="00A923FE">
              <w:rPr>
                <w:rFonts w:hint="cs"/>
                <w:b/>
                <w:bCs/>
                <w:szCs w:val="20"/>
                <w:rtl/>
              </w:rPr>
              <w:t>398</w:t>
            </w:r>
          </w:p>
        </w:tc>
        <w:tc>
          <w:tcPr>
            <w:tcW w:w="976" w:type="dxa"/>
          </w:tcPr>
          <w:p w14:paraId="665A8888" w14:textId="77777777" w:rsidR="00E4263F" w:rsidRPr="00A923FE" w:rsidRDefault="00E4263F" w:rsidP="00A923FE">
            <w:pPr>
              <w:spacing w:before="40" w:after="40" w:line="280" w:lineRule="exact"/>
              <w:rPr>
                <w:b/>
                <w:szCs w:val="20"/>
                <w:rtl/>
              </w:rPr>
            </w:pPr>
            <w:r w:rsidRPr="00A923FE">
              <w:rPr>
                <w:rFonts w:hint="cs"/>
                <w:b/>
                <w:bCs/>
                <w:szCs w:val="20"/>
                <w:rtl/>
              </w:rPr>
              <w:t>777</w:t>
            </w:r>
          </w:p>
        </w:tc>
        <w:tc>
          <w:tcPr>
            <w:tcW w:w="976" w:type="dxa"/>
          </w:tcPr>
          <w:p w14:paraId="3A34A665" w14:textId="77777777" w:rsidR="00E4263F" w:rsidRPr="00A923FE" w:rsidRDefault="00E4263F" w:rsidP="00A923FE">
            <w:pPr>
              <w:spacing w:before="40" w:after="40" w:line="280" w:lineRule="exact"/>
              <w:rPr>
                <w:b/>
                <w:szCs w:val="20"/>
                <w:rtl/>
              </w:rPr>
            </w:pPr>
            <w:r w:rsidRPr="00A923FE">
              <w:rPr>
                <w:rFonts w:hint="cs"/>
                <w:b/>
                <w:bCs/>
                <w:szCs w:val="20"/>
                <w:rtl/>
              </w:rPr>
              <w:t>382 1</w:t>
            </w:r>
          </w:p>
        </w:tc>
        <w:tc>
          <w:tcPr>
            <w:tcW w:w="976" w:type="dxa"/>
          </w:tcPr>
          <w:p w14:paraId="10E03421" w14:textId="77777777" w:rsidR="00E4263F" w:rsidRPr="00A923FE" w:rsidRDefault="00E4263F" w:rsidP="00A923FE">
            <w:pPr>
              <w:spacing w:before="40" w:after="40" w:line="280" w:lineRule="exact"/>
              <w:rPr>
                <w:b/>
                <w:szCs w:val="20"/>
                <w:rtl/>
              </w:rPr>
            </w:pPr>
            <w:r w:rsidRPr="00A923FE">
              <w:rPr>
                <w:rFonts w:hint="cs"/>
                <w:b/>
                <w:bCs/>
                <w:szCs w:val="20"/>
                <w:rtl/>
              </w:rPr>
              <w:t>204 1</w:t>
            </w:r>
          </w:p>
        </w:tc>
        <w:tc>
          <w:tcPr>
            <w:tcW w:w="976" w:type="dxa"/>
          </w:tcPr>
          <w:p w14:paraId="043C9BC0" w14:textId="77777777" w:rsidR="00E4263F" w:rsidRPr="00A923FE" w:rsidRDefault="00E4263F" w:rsidP="00A923FE">
            <w:pPr>
              <w:spacing w:before="40" w:after="40" w:line="280" w:lineRule="exact"/>
              <w:rPr>
                <w:b/>
                <w:szCs w:val="20"/>
                <w:rtl/>
              </w:rPr>
            </w:pPr>
            <w:r w:rsidRPr="00A923FE">
              <w:rPr>
                <w:rFonts w:hint="cs"/>
                <w:b/>
                <w:bCs/>
                <w:szCs w:val="20"/>
                <w:rtl/>
              </w:rPr>
              <w:t>337 1</w:t>
            </w:r>
          </w:p>
        </w:tc>
        <w:tc>
          <w:tcPr>
            <w:tcW w:w="976" w:type="dxa"/>
          </w:tcPr>
          <w:p w14:paraId="242FCC59" w14:textId="77777777" w:rsidR="00E4263F" w:rsidRPr="00A923FE" w:rsidRDefault="00E4263F" w:rsidP="00A923FE">
            <w:pPr>
              <w:spacing w:before="40" w:after="40" w:line="280" w:lineRule="exact"/>
              <w:rPr>
                <w:b/>
                <w:szCs w:val="20"/>
                <w:rtl/>
              </w:rPr>
            </w:pPr>
            <w:r w:rsidRPr="00A923FE">
              <w:rPr>
                <w:rFonts w:hint="cs"/>
                <w:b/>
                <w:bCs/>
                <w:szCs w:val="20"/>
                <w:rtl/>
              </w:rPr>
              <w:t>806 1</w:t>
            </w:r>
          </w:p>
        </w:tc>
        <w:tc>
          <w:tcPr>
            <w:tcW w:w="976" w:type="dxa"/>
          </w:tcPr>
          <w:p w14:paraId="58BF43A1" w14:textId="77777777" w:rsidR="00E4263F" w:rsidRPr="00A923FE" w:rsidRDefault="00E4263F" w:rsidP="00A923FE">
            <w:pPr>
              <w:spacing w:before="40" w:after="40" w:line="280" w:lineRule="exact"/>
              <w:rPr>
                <w:b/>
                <w:szCs w:val="20"/>
                <w:rtl/>
              </w:rPr>
            </w:pPr>
            <w:r w:rsidRPr="00A923FE">
              <w:rPr>
                <w:rFonts w:hint="cs"/>
                <w:b/>
                <w:bCs/>
                <w:szCs w:val="20"/>
                <w:rtl/>
              </w:rPr>
              <w:t>771 3</w:t>
            </w:r>
          </w:p>
        </w:tc>
      </w:tr>
    </w:tbl>
    <w:p w14:paraId="54BCAFE2" w14:textId="77777777" w:rsidR="00E4263F" w:rsidRPr="00817D2F" w:rsidRDefault="00E4263F" w:rsidP="00817D2F">
      <w:pPr>
        <w:pStyle w:val="SingleTxtGA"/>
        <w:rPr>
          <w:i/>
          <w:iCs/>
          <w:sz w:val="12"/>
          <w:szCs w:val="18"/>
          <w:rtl/>
        </w:rPr>
      </w:pPr>
      <w:r w:rsidRPr="00817D2F">
        <w:rPr>
          <w:rFonts w:hint="cs"/>
          <w:i/>
          <w:iCs/>
          <w:sz w:val="18"/>
          <w:szCs w:val="18"/>
          <w:rtl/>
        </w:rPr>
        <w:t>المصدر - اللجنة الوطنية المعنية بالمرأة، 2020</w:t>
      </w:r>
    </w:p>
    <w:p w14:paraId="65B46158" w14:textId="49FB2B4D" w:rsidR="00E4263F" w:rsidRPr="002208D8" w:rsidRDefault="00E4263F" w:rsidP="00817D2F">
      <w:pPr>
        <w:pStyle w:val="SingleTxtGA"/>
        <w:rPr>
          <w:rtl/>
        </w:rPr>
      </w:pPr>
      <w:r w:rsidRPr="002208D8">
        <w:rPr>
          <w:rFonts w:hint="cs"/>
          <w:rtl/>
        </w:rPr>
        <w:t>80</w:t>
      </w:r>
      <w:r w:rsidR="002D766E">
        <w:rPr>
          <w:rFonts w:hint="cs"/>
          <w:rtl/>
        </w:rPr>
        <w:t>-</w:t>
      </w:r>
      <w:r w:rsidR="002D766E">
        <w:rPr>
          <w:rFonts w:hint="cs"/>
          <w:rtl/>
        </w:rPr>
        <w:tab/>
      </w:r>
      <w:r w:rsidRPr="002208D8">
        <w:rPr>
          <w:rFonts w:hint="cs"/>
          <w:rtl/>
        </w:rPr>
        <w:t>ويوضح هذا الجدول أن عدد الشكاوى الواردة قد ارتفع من 398 إلى</w:t>
      </w:r>
      <w:r>
        <w:rPr>
          <w:rFonts w:hint="cs"/>
          <w:rtl/>
        </w:rPr>
        <w:t xml:space="preserve"> 771 3 </w:t>
      </w:r>
      <w:r w:rsidRPr="002208D8">
        <w:rPr>
          <w:rFonts w:hint="cs"/>
          <w:rtl/>
        </w:rPr>
        <w:t xml:space="preserve">بين عامي 2014 </w:t>
      </w:r>
      <w:proofErr w:type="spellStart"/>
      <w:r w:rsidRPr="002208D8">
        <w:rPr>
          <w:rFonts w:hint="cs"/>
          <w:rtl/>
        </w:rPr>
        <w:t>و202</w:t>
      </w:r>
      <w:r w:rsidR="00691870" w:rsidRPr="00691870">
        <w:rPr>
          <w:rFonts w:hint="cs"/>
          <w:color w:val="000000"/>
          <w:rtl/>
        </w:rPr>
        <w:t>0</w:t>
      </w:r>
      <w:proofErr w:type="spellEnd"/>
      <w:r w:rsidR="00691870" w:rsidRPr="00691870">
        <w:rPr>
          <w:rFonts w:hint="cs"/>
          <w:color w:val="000000"/>
          <w:rtl/>
        </w:rPr>
        <w:t xml:space="preserve">. </w:t>
      </w:r>
      <w:r w:rsidRPr="002208D8">
        <w:rPr>
          <w:rFonts w:hint="cs"/>
          <w:rtl/>
        </w:rPr>
        <w:t xml:space="preserve">وكانت الزيادة خلال جائحة كوفيد-19 زيادة كبيرة. ونظمت اللجنة الوطنية للمرأة حملات إعلامية وحملات توعوية بقضايا العنف الجنسي والجنساني في أوساط المسؤولين عن النهوض بالمرأة في المحافظات والأقاليم. ويحرص المسؤولون عن النهوض بالمرأة على تقديم الدعم إلى الناجيات وعلى إحالتهن إلى مقدمي الخدمات. واتضح أن غالبية الحوادث تتعلق بنزاعات عائلية وبعنف منزلي تسعى فيها </w:t>
      </w:r>
      <w:r w:rsidRPr="002208D8">
        <w:rPr>
          <w:rFonts w:hint="cs"/>
          <w:rtl/>
        </w:rPr>
        <w:lastRenderedPageBreak/>
        <w:t>النساء إلى الحصول على انتصاف أو مشورة ترفع ظلما أو تساعد على تحمل معاناة. و</w:t>
      </w:r>
      <w:r>
        <w:rPr>
          <w:rFonts w:hint="cs"/>
          <w:rtl/>
        </w:rPr>
        <w:t>ت</w:t>
      </w:r>
      <w:r w:rsidRPr="002208D8">
        <w:rPr>
          <w:rFonts w:hint="cs"/>
          <w:rtl/>
        </w:rPr>
        <w:t xml:space="preserve">مثل زيادة العنف السيبراني </w:t>
      </w:r>
      <w:r w:rsidR="002D766E">
        <w:rPr>
          <w:rFonts w:hint="cs"/>
          <w:rtl/>
        </w:rPr>
        <w:t>أيضاً</w:t>
      </w:r>
      <w:r w:rsidRPr="002208D8">
        <w:rPr>
          <w:rFonts w:hint="cs"/>
          <w:rtl/>
        </w:rPr>
        <w:t xml:space="preserve"> ظاهرة </w:t>
      </w:r>
      <w:proofErr w:type="gramStart"/>
      <w:r w:rsidRPr="002208D8">
        <w:rPr>
          <w:rFonts w:hint="cs"/>
          <w:rtl/>
        </w:rPr>
        <w:t>هامة</w:t>
      </w:r>
      <w:proofErr w:type="gramEnd"/>
      <w:r w:rsidRPr="002208D8">
        <w:rPr>
          <w:rFonts w:hint="cs"/>
          <w:rtl/>
        </w:rPr>
        <w:t xml:space="preserve"> وحديثة بين الشباب والشابات. </w:t>
      </w:r>
    </w:p>
    <w:p w14:paraId="54074A8E" w14:textId="22BC0ED8" w:rsidR="00E4263F" w:rsidRPr="002208D8" w:rsidRDefault="00E4263F" w:rsidP="00817D2F">
      <w:pPr>
        <w:pStyle w:val="SingleTxtGA"/>
        <w:rPr>
          <w:rtl/>
        </w:rPr>
      </w:pPr>
      <w:r w:rsidRPr="002208D8">
        <w:rPr>
          <w:rFonts w:hint="cs"/>
          <w:rtl/>
        </w:rPr>
        <w:t>81</w:t>
      </w:r>
      <w:r w:rsidR="002D766E">
        <w:rPr>
          <w:rFonts w:hint="cs"/>
          <w:rtl/>
        </w:rPr>
        <w:t>-</w:t>
      </w:r>
      <w:r w:rsidR="002D766E">
        <w:rPr>
          <w:rFonts w:hint="cs"/>
          <w:rtl/>
        </w:rPr>
        <w:tab/>
      </w:r>
      <w:r w:rsidRPr="002208D8">
        <w:rPr>
          <w:rFonts w:hint="cs"/>
          <w:rtl/>
        </w:rPr>
        <w:t>ومعروف أن حالات العنف الجنسي والجنساني تتجاوز في الواقع كثي</w:t>
      </w:r>
      <w:r w:rsidR="00945C0B">
        <w:rPr>
          <w:rFonts w:hint="cs"/>
          <w:rtl/>
        </w:rPr>
        <w:t xml:space="preserve">راً </w:t>
      </w:r>
      <w:r w:rsidRPr="002208D8">
        <w:rPr>
          <w:rFonts w:hint="cs"/>
          <w:rtl/>
        </w:rPr>
        <w:t xml:space="preserve">العدد المبلغ عنه لمراكز الشرطة. وتضمنت </w:t>
      </w:r>
      <w:proofErr w:type="gramStart"/>
      <w:r w:rsidRPr="002208D8">
        <w:rPr>
          <w:rFonts w:hint="cs"/>
          <w:rtl/>
        </w:rPr>
        <w:t>’’الدراسة</w:t>
      </w:r>
      <w:proofErr w:type="gramEnd"/>
      <w:r w:rsidRPr="002208D8">
        <w:rPr>
          <w:rFonts w:hint="cs"/>
          <w:rtl/>
        </w:rPr>
        <w:t xml:space="preserve"> الوطنية عن رفاه المرأة‘‘، الصادرة مؤخ</w:t>
      </w:r>
      <w:r w:rsidR="00945C0B">
        <w:rPr>
          <w:rFonts w:hint="cs"/>
          <w:rtl/>
        </w:rPr>
        <w:t xml:space="preserve">راً </w:t>
      </w:r>
      <w:r w:rsidRPr="002208D8">
        <w:rPr>
          <w:rFonts w:hint="cs"/>
          <w:rtl/>
        </w:rPr>
        <w:t xml:space="preserve">عن إدارة التعداد والإحصاء، البيانات التالية: </w:t>
      </w:r>
    </w:p>
    <w:p w14:paraId="36C3FE68" w14:textId="4E5CA9AB" w:rsidR="00E4263F" w:rsidRPr="002208D8" w:rsidRDefault="00817D2F" w:rsidP="00FB5F6B">
      <w:pPr>
        <w:pStyle w:val="H4GA"/>
        <w:rPr>
          <w:rtl/>
        </w:rPr>
      </w:pPr>
      <w:r>
        <w:rPr>
          <w:rtl/>
        </w:rPr>
        <w:tab/>
      </w:r>
      <w:r w:rsidR="00FB5F6B">
        <w:rPr>
          <w:rtl/>
        </w:rPr>
        <w:tab/>
      </w:r>
      <w:r w:rsidR="00E4263F" w:rsidRPr="002208D8">
        <w:rPr>
          <w:rFonts w:hint="cs"/>
          <w:rtl/>
        </w:rPr>
        <w:t xml:space="preserve">تعرضت النساء </w:t>
      </w:r>
      <w:proofErr w:type="spellStart"/>
      <w:r w:rsidR="00E4263F" w:rsidRPr="002208D8">
        <w:rPr>
          <w:rFonts w:hint="cs"/>
          <w:rtl/>
        </w:rPr>
        <w:t>المعاشرات</w:t>
      </w:r>
      <w:proofErr w:type="spellEnd"/>
      <w:r w:rsidR="00E4263F" w:rsidRPr="002208D8">
        <w:rPr>
          <w:rFonts w:hint="cs"/>
          <w:rtl/>
        </w:rPr>
        <w:t xml:space="preserve"> لأنواع العنف التالية:</w:t>
      </w:r>
      <w:r w:rsidR="009710C1">
        <w:rPr>
          <w:rFonts w:hint="cs"/>
          <w:rtl/>
        </w:rPr>
        <w:t xml:space="preserve"> </w:t>
      </w:r>
    </w:p>
    <w:p w14:paraId="1803A6F0" w14:textId="77777777" w:rsidR="00E4263F" w:rsidRPr="002208D8" w:rsidRDefault="00E4263F" w:rsidP="00817D2F">
      <w:pPr>
        <w:pStyle w:val="Bullet1GA"/>
        <w:rPr>
          <w:rtl/>
        </w:rPr>
      </w:pPr>
      <w:r w:rsidRPr="002208D8">
        <w:rPr>
          <w:rFonts w:hint="cs"/>
          <w:rtl/>
        </w:rPr>
        <w:t>العنف الجسدي 18</w:t>
      </w:r>
      <w:r>
        <w:rPr>
          <w:rFonts w:hint="cs"/>
          <w:rtl/>
        </w:rPr>
        <w:t>,</w:t>
      </w:r>
      <w:r w:rsidRPr="002208D8">
        <w:rPr>
          <w:rFonts w:hint="cs"/>
          <w:rtl/>
        </w:rPr>
        <w:t xml:space="preserve">9 في </w:t>
      </w:r>
      <w:proofErr w:type="gramStart"/>
      <w:r w:rsidRPr="002208D8">
        <w:rPr>
          <w:rFonts w:hint="cs"/>
          <w:rtl/>
        </w:rPr>
        <w:t>المائة</w:t>
      </w:r>
      <w:proofErr w:type="gramEnd"/>
      <w:r w:rsidRPr="002208D8">
        <w:rPr>
          <w:rFonts w:hint="cs"/>
          <w:rtl/>
        </w:rPr>
        <w:t>؛</w:t>
      </w:r>
    </w:p>
    <w:p w14:paraId="5F27FFC8" w14:textId="77777777" w:rsidR="00E4263F" w:rsidRPr="002208D8" w:rsidRDefault="00E4263F" w:rsidP="00817D2F">
      <w:pPr>
        <w:pStyle w:val="Bullet1GA"/>
        <w:rPr>
          <w:rtl/>
        </w:rPr>
      </w:pPr>
      <w:r w:rsidRPr="002208D8">
        <w:rPr>
          <w:rFonts w:hint="cs"/>
          <w:rtl/>
        </w:rPr>
        <w:t>العنف الجنسي 6</w:t>
      </w:r>
      <w:r>
        <w:rPr>
          <w:rFonts w:hint="cs"/>
          <w:rtl/>
        </w:rPr>
        <w:t>,</w:t>
      </w:r>
      <w:r w:rsidRPr="002208D8">
        <w:rPr>
          <w:rFonts w:hint="cs"/>
          <w:rtl/>
        </w:rPr>
        <w:t xml:space="preserve">8 في </w:t>
      </w:r>
      <w:proofErr w:type="gramStart"/>
      <w:r w:rsidRPr="002208D8">
        <w:rPr>
          <w:rFonts w:hint="cs"/>
          <w:rtl/>
        </w:rPr>
        <w:t>المائة</w:t>
      </w:r>
      <w:proofErr w:type="gramEnd"/>
      <w:r w:rsidRPr="002208D8">
        <w:rPr>
          <w:rFonts w:hint="cs"/>
          <w:rtl/>
        </w:rPr>
        <w:t>.</w:t>
      </w:r>
    </w:p>
    <w:p w14:paraId="1C8C7725" w14:textId="77777777" w:rsidR="00E4263F" w:rsidRPr="002208D8" w:rsidRDefault="00E4263F" w:rsidP="00817D2F">
      <w:pPr>
        <w:pStyle w:val="Bullet1GA"/>
        <w:rPr>
          <w:rtl/>
        </w:rPr>
      </w:pPr>
      <w:r w:rsidRPr="002208D8">
        <w:rPr>
          <w:rFonts w:hint="cs"/>
          <w:rtl/>
        </w:rPr>
        <w:t>العنف النفسي 27</w:t>
      </w:r>
      <w:r>
        <w:rPr>
          <w:rFonts w:hint="cs"/>
          <w:rtl/>
        </w:rPr>
        <w:t>,</w:t>
      </w:r>
      <w:r w:rsidRPr="002208D8">
        <w:rPr>
          <w:rFonts w:hint="cs"/>
          <w:rtl/>
        </w:rPr>
        <w:t xml:space="preserve">9 في </w:t>
      </w:r>
      <w:proofErr w:type="gramStart"/>
      <w:r w:rsidRPr="002208D8">
        <w:rPr>
          <w:rFonts w:hint="cs"/>
          <w:rtl/>
        </w:rPr>
        <w:t>المائة</w:t>
      </w:r>
      <w:proofErr w:type="gramEnd"/>
      <w:r w:rsidRPr="002208D8">
        <w:rPr>
          <w:rFonts w:hint="cs"/>
          <w:rtl/>
        </w:rPr>
        <w:t>.</w:t>
      </w:r>
    </w:p>
    <w:p w14:paraId="53C397F6" w14:textId="77777777" w:rsidR="00E4263F" w:rsidRPr="002208D8" w:rsidRDefault="00E4263F" w:rsidP="00817D2F">
      <w:pPr>
        <w:pStyle w:val="Bullet1GA"/>
        <w:rPr>
          <w:rtl/>
        </w:rPr>
      </w:pPr>
      <w:r w:rsidRPr="002208D8">
        <w:rPr>
          <w:rFonts w:hint="cs"/>
          <w:rtl/>
        </w:rPr>
        <w:t>العنف الاقتصادي 18</w:t>
      </w:r>
      <w:r>
        <w:rPr>
          <w:rFonts w:hint="cs"/>
          <w:rtl/>
        </w:rPr>
        <w:t>,</w:t>
      </w:r>
      <w:r w:rsidRPr="002208D8">
        <w:rPr>
          <w:rFonts w:hint="cs"/>
          <w:rtl/>
        </w:rPr>
        <w:t xml:space="preserve">1 في </w:t>
      </w:r>
      <w:proofErr w:type="gramStart"/>
      <w:r w:rsidRPr="002208D8">
        <w:rPr>
          <w:rFonts w:hint="cs"/>
          <w:rtl/>
        </w:rPr>
        <w:t>المائة</w:t>
      </w:r>
      <w:proofErr w:type="gramEnd"/>
      <w:r w:rsidRPr="002208D8">
        <w:rPr>
          <w:rFonts w:hint="cs"/>
          <w:rtl/>
        </w:rPr>
        <w:t>؛</w:t>
      </w:r>
    </w:p>
    <w:p w14:paraId="11A9AA30" w14:textId="42A57377" w:rsidR="00E4263F" w:rsidRPr="002208D8" w:rsidRDefault="00817D2F" w:rsidP="00FB5F6B">
      <w:pPr>
        <w:pStyle w:val="H4GA"/>
        <w:rPr>
          <w:rtl/>
        </w:rPr>
      </w:pPr>
      <w:r>
        <w:rPr>
          <w:rtl/>
        </w:rPr>
        <w:tab/>
      </w:r>
      <w:r w:rsidR="00FB5F6B">
        <w:rPr>
          <w:rtl/>
        </w:rPr>
        <w:tab/>
      </w:r>
      <w:r w:rsidR="00E4263F" w:rsidRPr="007D3C3F">
        <w:rPr>
          <w:rFonts w:hint="cs"/>
          <w:rtl/>
        </w:rPr>
        <w:t>وتعرضت واحدة من بين كل خمس نساء في سري لانكا لأكثر من شكل من أشكال العنف في حياتها</w:t>
      </w:r>
      <w:r w:rsidR="00E4263F" w:rsidRPr="002208D8">
        <w:rPr>
          <w:rFonts w:hint="cs"/>
          <w:rtl/>
        </w:rPr>
        <w:t>:</w:t>
      </w:r>
    </w:p>
    <w:p w14:paraId="34F2A38B" w14:textId="77777777" w:rsidR="00E4263F" w:rsidRPr="002208D8" w:rsidRDefault="00E4263F" w:rsidP="00817D2F">
      <w:pPr>
        <w:pStyle w:val="Bullet1GA"/>
        <w:rPr>
          <w:rtl/>
        </w:rPr>
      </w:pPr>
      <w:r w:rsidRPr="002208D8">
        <w:rPr>
          <w:rFonts w:hint="cs"/>
          <w:rtl/>
        </w:rPr>
        <w:t>19</w:t>
      </w:r>
      <w:r>
        <w:rPr>
          <w:rFonts w:hint="cs"/>
          <w:rtl/>
        </w:rPr>
        <w:t>,</w:t>
      </w:r>
      <w:r w:rsidRPr="002208D8">
        <w:rPr>
          <w:rFonts w:hint="cs"/>
          <w:rtl/>
        </w:rPr>
        <w:t xml:space="preserve">1 في </w:t>
      </w:r>
      <w:proofErr w:type="gramStart"/>
      <w:r w:rsidRPr="002208D8">
        <w:rPr>
          <w:rFonts w:hint="cs"/>
          <w:rtl/>
        </w:rPr>
        <w:t>المائة</w:t>
      </w:r>
      <w:proofErr w:type="gramEnd"/>
      <w:r w:rsidRPr="002208D8">
        <w:rPr>
          <w:rFonts w:hint="cs"/>
          <w:rtl/>
        </w:rPr>
        <w:t xml:space="preserve"> تعرضن للسيطرة على سلوكهن؛</w:t>
      </w:r>
    </w:p>
    <w:p w14:paraId="5B78D67F" w14:textId="77777777" w:rsidR="00E4263F" w:rsidRPr="002208D8" w:rsidRDefault="00E4263F" w:rsidP="00817D2F">
      <w:pPr>
        <w:pStyle w:val="Bullet1GA"/>
        <w:rPr>
          <w:rtl/>
        </w:rPr>
      </w:pPr>
      <w:r w:rsidRPr="002208D8">
        <w:rPr>
          <w:rFonts w:hint="cs"/>
          <w:rtl/>
        </w:rPr>
        <w:t xml:space="preserve">كانت جميع أشكال العنف أعلى بين الشابات؛ </w:t>
      </w:r>
    </w:p>
    <w:p w14:paraId="45C9BF85" w14:textId="77777777" w:rsidR="00E4263F" w:rsidRPr="002208D8" w:rsidRDefault="00E4263F" w:rsidP="00817D2F">
      <w:pPr>
        <w:pStyle w:val="Bullet1GA"/>
        <w:rPr>
          <w:rtl/>
        </w:rPr>
      </w:pPr>
      <w:r w:rsidRPr="002208D8">
        <w:rPr>
          <w:rFonts w:hint="cs"/>
          <w:rtl/>
        </w:rPr>
        <w:t>14</w:t>
      </w:r>
      <w:r>
        <w:rPr>
          <w:rFonts w:hint="cs"/>
          <w:rtl/>
        </w:rPr>
        <w:t>,</w:t>
      </w:r>
      <w:r w:rsidRPr="002208D8">
        <w:rPr>
          <w:rFonts w:hint="cs"/>
          <w:rtl/>
        </w:rPr>
        <w:t xml:space="preserve">6 في </w:t>
      </w:r>
      <w:proofErr w:type="gramStart"/>
      <w:r w:rsidRPr="002208D8">
        <w:rPr>
          <w:rFonts w:hint="cs"/>
          <w:rtl/>
        </w:rPr>
        <w:t>المائة</w:t>
      </w:r>
      <w:proofErr w:type="gramEnd"/>
      <w:r w:rsidRPr="002208D8">
        <w:rPr>
          <w:rFonts w:hint="cs"/>
          <w:rtl/>
        </w:rPr>
        <w:t xml:space="preserve"> ممن تعرضن للعنف حاولن الانتحار؛</w:t>
      </w:r>
    </w:p>
    <w:p w14:paraId="67C5350B" w14:textId="77777777" w:rsidR="00E4263F" w:rsidRPr="002208D8" w:rsidRDefault="00E4263F" w:rsidP="00817D2F">
      <w:pPr>
        <w:pStyle w:val="Bullet1GA"/>
        <w:rPr>
          <w:rtl/>
        </w:rPr>
      </w:pPr>
      <w:r w:rsidRPr="002208D8">
        <w:rPr>
          <w:rFonts w:hint="cs"/>
          <w:rtl/>
        </w:rPr>
        <w:t>أطفال م</w:t>
      </w:r>
      <w:r>
        <w:rPr>
          <w:rFonts w:hint="cs"/>
          <w:rtl/>
        </w:rPr>
        <w:t>َ</w:t>
      </w:r>
      <w:r w:rsidRPr="002208D8">
        <w:rPr>
          <w:rFonts w:hint="cs"/>
          <w:rtl/>
        </w:rPr>
        <w:t>ن تعرضن للعنف: 4</w:t>
      </w:r>
      <w:r>
        <w:rPr>
          <w:rFonts w:hint="cs"/>
          <w:rtl/>
        </w:rPr>
        <w:t>,</w:t>
      </w:r>
      <w:r w:rsidRPr="002208D8">
        <w:rPr>
          <w:rFonts w:hint="cs"/>
          <w:rtl/>
        </w:rPr>
        <w:t xml:space="preserve">5 في </w:t>
      </w:r>
      <w:proofErr w:type="gramStart"/>
      <w:r w:rsidRPr="002208D8">
        <w:rPr>
          <w:rFonts w:hint="cs"/>
          <w:rtl/>
        </w:rPr>
        <w:t>المائة</w:t>
      </w:r>
      <w:proofErr w:type="gramEnd"/>
      <w:r w:rsidRPr="002208D8">
        <w:rPr>
          <w:rFonts w:hint="cs"/>
          <w:rtl/>
        </w:rPr>
        <w:t xml:space="preserve"> </w:t>
      </w:r>
      <w:r>
        <w:rPr>
          <w:rFonts w:hint="cs"/>
          <w:rtl/>
        </w:rPr>
        <w:t xml:space="preserve">منهم </w:t>
      </w:r>
      <w:r w:rsidRPr="002208D8">
        <w:rPr>
          <w:rFonts w:hint="cs"/>
          <w:rtl/>
        </w:rPr>
        <w:t>انقطعوا عن الدراسة، ويشتكي 21</w:t>
      </w:r>
      <w:r>
        <w:rPr>
          <w:rFonts w:hint="cs"/>
          <w:rtl/>
        </w:rPr>
        <w:t>,</w:t>
      </w:r>
      <w:r w:rsidRPr="002208D8">
        <w:rPr>
          <w:rFonts w:hint="cs"/>
          <w:rtl/>
        </w:rPr>
        <w:t>2 في المائة منهم من الكوابيس؛</w:t>
      </w:r>
    </w:p>
    <w:p w14:paraId="1390DE23" w14:textId="77777777" w:rsidR="00E4263F" w:rsidRPr="002208D8" w:rsidRDefault="00E4263F" w:rsidP="00817D2F">
      <w:pPr>
        <w:pStyle w:val="Bullet1GA"/>
        <w:rPr>
          <w:rtl/>
        </w:rPr>
      </w:pPr>
      <w:r w:rsidRPr="002208D8">
        <w:rPr>
          <w:rFonts w:hint="cs"/>
          <w:rtl/>
        </w:rPr>
        <w:t>انتشار العنف الجنسي والجنساني: 37</w:t>
      </w:r>
      <w:r>
        <w:rPr>
          <w:rFonts w:hint="cs"/>
          <w:rtl/>
        </w:rPr>
        <w:t>,</w:t>
      </w:r>
      <w:r w:rsidRPr="002208D8">
        <w:rPr>
          <w:rFonts w:hint="cs"/>
          <w:rtl/>
        </w:rPr>
        <w:t xml:space="preserve">9 في </w:t>
      </w:r>
      <w:proofErr w:type="gramStart"/>
      <w:r w:rsidRPr="002208D8">
        <w:rPr>
          <w:rFonts w:hint="cs"/>
          <w:rtl/>
        </w:rPr>
        <w:t>المائة</w:t>
      </w:r>
      <w:proofErr w:type="gramEnd"/>
      <w:r w:rsidRPr="002208D8">
        <w:rPr>
          <w:rFonts w:hint="cs"/>
          <w:rtl/>
        </w:rPr>
        <w:t xml:space="preserve"> في قطاع المزارع، </w:t>
      </w:r>
      <w:proofErr w:type="spellStart"/>
      <w:r w:rsidRPr="002208D8">
        <w:rPr>
          <w:rFonts w:hint="cs"/>
          <w:rtl/>
        </w:rPr>
        <w:t>و18</w:t>
      </w:r>
      <w:r>
        <w:rPr>
          <w:rFonts w:hint="cs"/>
          <w:rtl/>
        </w:rPr>
        <w:t>,</w:t>
      </w:r>
      <w:r w:rsidRPr="002208D8">
        <w:rPr>
          <w:rFonts w:hint="cs"/>
          <w:rtl/>
        </w:rPr>
        <w:t>6</w:t>
      </w:r>
      <w:proofErr w:type="spellEnd"/>
      <w:r w:rsidRPr="002208D8">
        <w:rPr>
          <w:rFonts w:hint="cs"/>
          <w:rtl/>
        </w:rPr>
        <w:t xml:space="preserve"> في المائة في القطاع الريفي، </w:t>
      </w:r>
      <w:proofErr w:type="spellStart"/>
      <w:r w:rsidRPr="002208D8">
        <w:rPr>
          <w:rFonts w:hint="cs"/>
          <w:rtl/>
        </w:rPr>
        <w:t>و15</w:t>
      </w:r>
      <w:r>
        <w:rPr>
          <w:rFonts w:hint="cs"/>
          <w:rtl/>
        </w:rPr>
        <w:t>,</w:t>
      </w:r>
      <w:r w:rsidRPr="002208D8">
        <w:rPr>
          <w:rFonts w:hint="cs"/>
          <w:rtl/>
        </w:rPr>
        <w:t>7</w:t>
      </w:r>
      <w:proofErr w:type="spellEnd"/>
      <w:r w:rsidRPr="002208D8">
        <w:rPr>
          <w:rFonts w:hint="cs"/>
          <w:rtl/>
        </w:rPr>
        <w:t xml:space="preserve"> في المائة في القطاع الحضري؛ </w:t>
      </w:r>
    </w:p>
    <w:p w14:paraId="37A690D9" w14:textId="391EC012" w:rsidR="00E4263F" w:rsidRPr="002208D8" w:rsidRDefault="00E4263F" w:rsidP="00817D2F">
      <w:pPr>
        <w:pStyle w:val="Bullet1GA"/>
        <w:rPr>
          <w:rtl/>
        </w:rPr>
      </w:pPr>
      <w:r w:rsidRPr="002208D8">
        <w:rPr>
          <w:rFonts w:hint="cs"/>
          <w:rtl/>
        </w:rPr>
        <w:t>قالت 47</w:t>
      </w:r>
      <w:r>
        <w:rPr>
          <w:rFonts w:hint="cs"/>
          <w:rtl/>
        </w:rPr>
        <w:t>,</w:t>
      </w:r>
      <w:r w:rsidRPr="002208D8">
        <w:rPr>
          <w:rFonts w:hint="cs"/>
          <w:rtl/>
        </w:rPr>
        <w:t xml:space="preserve">5 في </w:t>
      </w:r>
      <w:proofErr w:type="gramStart"/>
      <w:r w:rsidRPr="002208D8">
        <w:rPr>
          <w:rFonts w:hint="cs"/>
          <w:rtl/>
        </w:rPr>
        <w:t>المائة</w:t>
      </w:r>
      <w:proofErr w:type="gramEnd"/>
      <w:r w:rsidRPr="002208D8">
        <w:rPr>
          <w:rFonts w:hint="cs"/>
          <w:rtl/>
        </w:rPr>
        <w:t xml:space="preserve"> من النساء إنه يتعين على الرجل أن يكون مسيط</w:t>
      </w:r>
      <w:r w:rsidR="00945C0B">
        <w:rPr>
          <w:rFonts w:hint="cs"/>
          <w:rtl/>
        </w:rPr>
        <w:t xml:space="preserve">راً </w:t>
      </w:r>
      <w:r w:rsidRPr="002208D8">
        <w:rPr>
          <w:rFonts w:hint="cs"/>
          <w:rtl/>
        </w:rPr>
        <w:t>في الأسرة؛</w:t>
      </w:r>
    </w:p>
    <w:p w14:paraId="0C0FAE26" w14:textId="77777777" w:rsidR="00E4263F" w:rsidRPr="002208D8" w:rsidRDefault="00E4263F" w:rsidP="00817D2F">
      <w:pPr>
        <w:pStyle w:val="Bullet1GA"/>
        <w:rPr>
          <w:rtl/>
        </w:rPr>
      </w:pPr>
      <w:r w:rsidRPr="002208D8">
        <w:rPr>
          <w:rFonts w:hint="cs"/>
          <w:rtl/>
        </w:rPr>
        <w:t>قالت 46</w:t>
      </w:r>
      <w:r>
        <w:rPr>
          <w:rFonts w:hint="cs"/>
          <w:rtl/>
        </w:rPr>
        <w:t>,</w:t>
      </w:r>
      <w:r w:rsidRPr="002208D8">
        <w:rPr>
          <w:rFonts w:hint="cs"/>
          <w:rtl/>
        </w:rPr>
        <w:t xml:space="preserve">5 في المائة من النساء إن على المرأة طاعة </w:t>
      </w:r>
      <w:proofErr w:type="gramStart"/>
      <w:r w:rsidRPr="002208D8">
        <w:rPr>
          <w:rFonts w:hint="cs"/>
          <w:rtl/>
        </w:rPr>
        <w:t>زوجها</w:t>
      </w:r>
      <w:proofErr w:type="gramEnd"/>
      <w:r w:rsidRPr="002208D8">
        <w:rPr>
          <w:rFonts w:hint="cs"/>
          <w:rtl/>
        </w:rPr>
        <w:t xml:space="preserve"> حتى لو اختلفت معه في الرأي.</w:t>
      </w:r>
    </w:p>
    <w:p w14:paraId="5098AF10" w14:textId="77777777" w:rsidR="00E4263F" w:rsidRPr="002208D8" w:rsidRDefault="00E4263F" w:rsidP="00817D2F">
      <w:pPr>
        <w:pStyle w:val="Bullet1GA"/>
        <w:rPr>
          <w:rtl/>
        </w:rPr>
      </w:pPr>
      <w:r w:rsidRPr="002208D8">
        <w:rPr>
          <w:rFonts w:hint="cs"/>
          <w:rtl/>
        </w:rPr>
        <w:t>قالت 39</w:t>
      </w:r>
      <w:r>
        <w:rPr>
          <w:rFonts w:hint="cs"/>
          <w:rtl/>
        </w:rPr>
        <w:t>,</w:t>
      </w:r>
      <w:r w:rsidRPr="002208D8">
        <w:rPr>
          <w:rFonts w:hint="cs"/>
          <w:rtl/>
        </w:rPr>
        <w:t xml:space="preserve">5 في المائة من النساء إنه يتعين على الزوجة ممارسة الجنس مع </w:t>
      </w:r>
      <w:proofErr w:type="gramStart"/>
      <w:r w:rsidRPr="002208D8">
        <w:rPr>
          <w:rFonts w:hint="cs"/>
          <w:rtl/>
        </w:rPr>
        <w:t>زوجها</w:t>
      </w:r>
      <w:proofErr w:type="gramEnd"/>
      <w:r w:rsidRPr="002208D8">
        <w:rPr>
          <w:rFonts w:hint="cs"/>
          <w:rtl/>
        </w:rPr>
        <w:t xml:space="preserve"> حتى لو لم تكن لها رغبة في ذلك؛</w:t>
      </w:r>
    </w:p>
    <w:p w14:paraId="0C80C8B1" w14:textId="77777777" w:rsidR="00E4263F" w:rsidRPr="002208D8" w:rsidRDefault="00E4263F" w:rsidP="00817D2F">
      <w:pPr>
        <w:pStyle w:val="Bullet1GA"/>
        <w:rPr>
          <w:rtl/>
        </w:rPr>
      </w:pPr>
      <w:r w:rsidRPr="002208D8">
        <w:rPr>
          <w:rFonts w:hint="cs"/>
          <w:rtl/>
        </w:rPr>
        <w:t>أكبر المخاطر: وقوع الرجل تحت تأثير الكحول، والشجار بين الرجال، وارتباط الرجل بعلاقة خارج نطاق الزواج.</w:t>
      </w:r>
    </w:p>
    <w:p w14:paraId="439FD38A" w14:textId="49C104ED" w:rsidR="00E4263F" w:rsidRPr="00CE147B" w:rsidRDefault="00E4263F" w:rsidP="00817D2F">
      <w:pPr>
        <w:pStyle w:val="SingleTxtGA"/>
        <w:rPr>
          <w:spacing w:val="-2"/>
          <w:rtl/>
        </w:rPr>
      </w:pPr>
      <w:r w:rsidRPr="00CE147B">
        <w:rPr>
          <w:rFonts w:hint="cs"/>
          <w:spacing w:val="-2"/>
          <w:rtl/>
        </w:rPr>
        <w:t>82</w:t>
      </w:r>
      <w:r w:rsidR="002D766E" w:rsidRPr="00CE147B">
        <w:rPr>
          <w:rFonts w:hint="cs"/>
          <w:spacing w:val="-2"/>
          <w:rtl/>
        </w:rPr>
        <w:t>-</w:t>
      </w:r>
      <w:r w:rsidR="002D766E" w:rsidRPr="00CE147B">
        <w:rPr>
          <w:rFonts w:hint="cs"/>
          <w:spacing w:val="-2"/>
          <w:rtl/>
        </w:rPr>
        <w:tab/>
      </w:r>
      <w:r w:rsidRPr="00CE147B">
        <w:rPr>
          <w:rFonts w:hint="cs"/>
          <w:spacing w:val="-2"/>
          <w:rtl/>
        </w:rPr>
        <w:t>وخطة العمل الوطنية للتصدي للعنف الجنسي والجنساني للفترة 2016-2020 متعددة القطاعات، وتتعاون فيها 13 وزارة مع وزارة شؤون المرأة للتصدي لقضايا العنف الجنسي والجنساني في سري لانكا. والوزارات الرئيسية هي: وزارات الصحة، والتعليم، والعدل، والعمل، والتصدي للكوارث. ولوسائط الإعلام خططها القطاعية الخاصة بها للتصدي للخطر الذي يمثله العنف الجنسي والجنساني على الصعيد الوطني. ويجري حاليا</w:t>
      </w:r>
      <w:r w:rsidR="00FB5F6B" w:rsidRPr="00CE147B">
        <w:rPr>
          <w:rFonts w:hint="cs"/>
          <w:spacing w:val="-2"/>
          <w:rtl/>
        </w:rPr>
        <w:t>ً</w:t>
      </w:r>
      <w:r w:rsidRPr="00CE147B">
        <w:rPr>
          <w:rFonts w:hint="cs"/>
          <w:spacing w:val="-2"/>
          <w:rtl/>
        </w:rPr>
        <w:t xml:space="preserve"> استعراض خطة العمل الوطنية للتصدي للعنف الجنسي والجنساني للفترة 2016-202</w:t>
      </w:r>
      <w:r w:rsidR="00691870" w:rsidRPr="00CE147B">
        <w:rPr>
          <w:rFonts w:hint="cs"/>
          <w:color w:val="000000"/>
          <w:spacing w:val="-2"/>
          <w:rtl/>
        </w:rPr>
        <w:t xml:space="preserve">0. </w:t>
      </w:r>
      <w:r w:rsidRPr="00CE147B">
        <w:rPr>
          <w:rFonts w:hint="cs"/>
          <w:spacing w:val="-2"/>
          <w:rtl/>
        </w:rPr>
        <w:t xml:space="preserve">وأُعلن أن قطاع الصحة نفذ إلى حد الآن 65,5 في </w:t>
      </w:r>
      <w:proofErr w:type="gramStart"/>
      <w:r w:rsidRPr="00CE147B">
        <w:rPr>
          <w:rFonts w:hint="cs"/>
          <w:spacing w:val="-2"/>
          <w:rtl/>
        </w:rPr>
        <w:t>المائة</w:t>
      </w:r>
      <w:proofErr w:type="gramEnd"/>
      <w:r w:rsidRPr="00CE147B">
        <w:rPr>
          <w:rFonts w:hint="cs"/>
          <w:spacing w:val="-2"/>
          <w:rtl/>
        </w:rPr>
        <w:t xml:space="preserve"> من أنشطته المقررة في المجالات العامة المتمثلة في الوقاية، والتدخل، والدعوة. ونفذت وكالات الدولة المعنية بالتدريب المهني 42 في </w:t>
      </w:r>
      <w:proofErr w:type="gramStart"/>
      <w:r w:rsidRPr="00CE147B">
        <w:rPr>
          <w:rFonts w:hint="cs"/>
          <w:spacing w:val="-2"/>
          <w:rtl/>
        </w:rPr>
        <w:t>المائة</w:t>
      </w:r>
      <w:proofErr w:type="gramEnd"/>
      <w:r w:rsidRPr="00CE147B">
        <w:rPr>
          <w:rFonts w:hint="cs"/>
          <w:spacing w:val="-2"/>
          <w:rtl/>
        </w:rPr>
        <w:t xml:space="preserve"> من أنشطتها المقررة، ونفذت وزارة العمل والعلاقات النقابية والوكالات التابعة لها 46,25 في المائة من الأنشطة المدرجة في </w:t>
      </w:r>
      <w:r w:rsidRPr="00CE147B">
        <w:rPr>
          <w:rFonts w:hint="cs"/>
          <w:spacing w:val="-2"/>
          <w:rtl/>
        </w:rPr>
        <w:lastRenderedPageBreak/>
        <w:t>استراتيجيات قطاع العمل في خطة العمل الوطنية. ونفذت وزارة شؤون المرأة والطفل الجزء الأكبر من خطة العمل الوطنية. واستعراض خطة العمل الوطنية متواصل. ولدى وزارة الأمن العام خطط لدعم وتوجيه هذه الحملة المتعددة القطاعات الرامية إلى التصدي للعنف الجنسي والجنساني، وحماية النساء والأطفال. وقدمت وكالات الأمم المتحدة، والمنظمات غير الحكومية الدولية، والمنظمات غير الحكومية الوطنية، والمجتمع المدني مساهمات كبيرة في مكافحة العنف الجنسي والجنساني في البلاد.</w:t>
      </w:r>
    </w:p>
    <w:p w14:paraId="65833989" w14:textId="77777777" w:rsidR="00E4263F" w:rsidRPr="002208D8" w:rsidRDefault="00E4263F" w:rsidP="00817D2F">
      <w:pPr>
        <w:pStyle w:val="H23GA"/>
        <w:rPr>
          <w:rtl/>
        </w:rPr>
      </w:pPr>
      <w:r w:rsidRPr="002208D8">
        <w:rPr>
          <w:rFonts w:hint="cs"/>
          <w:rtl/>
        </w:rPr>
        <w:tab/>
      </w:r>
      <w:r w:rsidRPr="002208D8">
        <w:rPr>
          <w:rFonts w:hint="cs"/>
          <w:rtl/>
        </w:rPr>
        <w:tab/>
        <w:t>التصدي للعنف الجنسي والجنساني في سري لانكا</w:t>
      </w:r>
    </w:p>
    <w:p w14:paraId="764325E4" w14:textId="151045CC" w:rsidR="00E4263F" w:rsidRPr="002208D8" w:rsidRDefault="00E4263F" w:rsidP="00CE147B">
      <w:pPr>
        <w:pStyle w:val="SingleTxtGA"/>
        <w:spacing w:line="350" w:lineRule="exact"/>
        <w:rPr>
          <w:rtl/>
        </w:rPr>
      </w:pPr>
      <w:r w:rsidRPr="002208D8">
        <w:rPr>
          <w:rFonts w:hint="cs"/>
          <w:rtl/>
        </w:rPr>
        <w:t>83</w:t>
      </w:r>
      <w:r w:rsidR="002D766E">
        <w:rPr>
          <w:rFonts w:hint="cs"/>
          <w:rtl/>
        </w:rPr>
        <w:t>-</w:t>
      </w:r>
      <w:r w:rsidR="002D766E">
        <w:rPr>
          <w:rFonts w:hint="cs"/>
          <w:rtl/>
        </w:rPr>
        <w:tab/>
      </w:r>
      <w:r w:rsidRPr="002208D8">
        <w:rPr>
          <w:rFonts w:hint="cs"/>
          <w:rtl/>
        </w:rPr>
        <w:t>خلصت أحدث دراسة استقصائية للخدمات المقدمة للناجيات من العنف الجنسي والجنساني، التي أجريت بدعم من صندوق الأمم المتحدة للسكان، إلى ما يلي</w:t>
      </w:r>
      <w:r w:rsidR="00691870">
        <w:rPr>
          <w:rStyle w:val="FootnoteReference"/>
          <w:sz w:val="16"/>
          <w:szCs w:val="22"/>
          <w:rtl/>
        </w:rPr>
        <w:t>(</w:t>
      </w:r>
      <w:r w:rsidR="00691870" w:rsidRPr="002208D8">
        <w:rPr>
          <w:rStyle w:val="FootnoteReference"/>
          <w:sz w:val="16"/>
          <w:szCs w:val="22"/>
          <w:rtl/>
        </w:rPr>
        <w:footnoteReference w:id="30"/>
      </w:r>
      <w:r w:rsidRPr="002208D8">
        <w:rPr>
          <w:rStyle w:val="FootnoteReference"/>
          <w:sz w:val="16"/>
          <w:szCs w:val="22"/>
          <w:rtl/>
        </w:rPr>
        <w:t>)</w:t>
      </w:r>
      <w:r w:rsidR="00CE147B" w:rsidRPr="00CE147B">
        <w:rPr>
          <w:rStyle w:val="FootnoteReference"/>
          <w:rFonts w:hint="cs"/>
          <w:sz w:val="16"/>
          <w:szCs w:val="22"/>
          <w:vertAlign w:val="baseline"/>
          <w:rtl/>
        </w:rPr>
        <w:t>:</w:t>
      </w:r>
    </w:p>
    <w:p w14:paraId="091195F7" w14:textId="2BF81186" w:rsidR="00E4263F" w:rsidRPr="002208D8" w:rsidRDefault="00E4263F" w:rsidP="00CE147B">
      <w:pPr>
        <w:pStyle w:val="Bullet1GA"/>
        <w:spacing w:line="350" w:lineRule="exact"/>
        <w:rPr>
          <w:rtl/>
        </w:rPr>
      </w:pPr>
      <w:r w:rsidRPr="002208D8">
        <w:rPr>
          <w:rFonts w:hint="cs"/>
          <w:rtl/>
        </w:rPr>
        <w:t>وجود استجابة وقائية للعنف الجنسي والجنساني في المقاطعات الأربع من جانب موظفي وحدة المرأة والطفل في وزارة شؤون المرأة والطفل، ووحدة المشورة في وزارة الصناعات الأساسية والتمكين الاجتماعي، على مستوى أمانات الأقاليم، والمهنيين الصحيين والمتطوعين في عيادات الرعاية النسائية الصديقة التابعة للمستشفيات الحكومية، وضابطات الشرطة في مكاتب الشرطة المعنية بالنساء والأطفال، والمحامين التابعين لمفوضية المساعدة القانونية والمنظمات غير الحكومية؛</w:t>
      </w:r>
    </w:p>
    <w:p w14:paraId="02B2DB35" w14:textId="0053A296" w:rsidR="00E4263F" w:rsidRPr="002208D8" w:rsidRDefault="00E4263F" w:rsidP="00CE147B">
      <w:pPr>
        <w:pStyle w:val="Bullet1GA"/>
        <w:spacing w:line="350" w:lineRule="exact"/>
        <w:rPr>
          <w:rtl/>
        </w:rPr>
      </w:pPr>
      <w:r w:rsidRPr="002208D8">
        <w:rPr>
          <w:rFonts w:hint="cs"/>
          <w:rtl/>
        </w:rPr>
        <w:t>المعلومات عن الأزمات متاحة ويمكن الوصول إليها مجانا خلال ساعات العمل العادية لوحدة المرأة والطفل ووحدات المشورة في أمانات الأقاليم وعيادات الرعاية النسائية الصديقة، ومراكز الأزمات التابعة للمنظمات غير الحكومية والمراكز الإقليمية للجنة المساعدة القانونية. و</w:t>
      </w:r>
      <w:r>
        <w:rPr>
          <w:rFonts w:hint="cs"/>
          <w:rtl/>
        </w:rPr>
        <w:t xml:space="preserve">قام </w:t>
      </w:r>
      <w:r w:rsidRPr="002208D8">
        <w:rPr>
          <w:rFonts w:hint="cs"/>
          <w:rtl/>
        </w:rPr>
        <w:t>مقدمو البيانات الإحصائية، العاملون على مستوى الأقاليم والمحافظات (في وزارة شؤون المرأة والطفل، ووزارة الصناعات الأساسية والتمكين الاجتماعي، وعيادات الرعاية النسائية الصديقة في المستشفيات الحكومية، ومكاتب النساء والأطفال التابعة لمراكز الشرطة، ومراكز لجنة المساعدة القانونية، والمنظمات غير الحكومية (خدمات الاتصال الأولى)</w:t>
      </w:r>
      <w:r w:rsidR="00691870" w:rsidRPr="00691870">
        <w:rPr>
          <w:rFonts w:hint="cs"/>
          <w:color w:val="000000"/>
          <w:rtl/>
        </w:rPr>
        <w:t xml:space="preserve">)، </w:t>
      </w:r>
      <w:r>
        <w:rPr>
          <w:rFonts w:hint="cs"/>
          <w:rtl/>
        </w:rPr>
        <w:t>بإتاحة ال</w:t>
      </w:r>
      <w:r w:rsidRPr="002208D8">
        <w:rPr>
          <w:rFonts w:hint="cs"/>
          <w:rtl/>
        </w:rPr>
        <w:t>معلومات عن الأزمات من خلال خطوط المساعدة/الخطوط الساخنة والاتصالات المباشرة وجهاً لوجه. وكان الوصول إلى بعض الخدمات محدو</w:t>
      </w:r>
      <w:r w:rsidR="00B71980">
        <w:rPr>
          <w:rFonts w:hint="cs"/>
          <w:rtl/>
        </w:rPr>
        <w:t xml:space="preserve">داً </w:t>
      </w:r>
      <w:r w:rsidRPr="002208D8">
        <w:rPr>
          <w:rFonts w:hint="cs"/>
          <w:rtl/>
        </w:rPr>
        <w:t xml:space="preserve">بعد ساعات العمل وفي عطلات نهاية الأسبوع والعطلات الرسمية. وأتيحت معلومات عن الأزمات </w:t>
      </w:r>
      <w:r w:rsidR="002D766E">
        <w:rPr>
          <w:rFonts w:hint="cs"/>
          <w:rtl/>
        </w:rPr>
        <w:t>أيضاً</w:t>
      </w:r>
      <w:r w:rsidRPr="002208D8">
        <w:rPr>
          <w:rFonts w:hint="cs"/>
          <w:rtl/>
        </w:rPr>
        <w:t xml:space="preserve"> في مواد الإعلام والتثقيف والاتصال (الملصقات والنشرات والكتيبات) في عيادات الرعاية النسائية الصديقة، ومراكز الأزمات التي تديرها المنظمات غير الحكومية، وفي البرامج التلفزية والإذاعية، ومواقع المنظمات على الإنترنت، وفي وسائل التواصل الاجتماعي؛</w:t>
      </w:r>
    </w:p>
    <w:p w14:paraId="229035C1" w14:textId="3252C55A" w:rsidR="00E4263F" w:rsidRPr="002208D8" w:rsidRDefault="00E4263F" w:rsidP="00CE147B">
      <w:pPr>
        <w:pStyle w:val="Bullet1GA"/>
        <w:spacing w:line="350" w:lineRule="exact"/>
        <w:rPr>
          <w:rtl/>
        </w:rPr>
      </w:pPr>
      <w:r w:rsidRPr="002208D8">
        <w:rPr>
          <w:rFonts w:hint="cs"/>
          <w:rtl/>
        </w:rPr>
        <w:t>قُدمت المشورة بشأن التعامل مع الأزمات، مجانا، من قبل موظفي وحدة المرأة والطفل، ووحدات المشورة في عيادات الرعاية النسائية الصديقة، ومراكز الأزمات التي تديرها المنظمات غير الحكومية، و</w:t>
      </w:r>
      <w:r w:rsidRPr="002208D8">
        <w:rPr>
          <w:rtl/>
        </w:rPr>
        <w:t>المراكز الإقليمية للجنة المساعدة القانونية.</w:t>
      </w:r>
      <w:r w:rsidRPr="002208D8">
        <w:rPr>
          <w:rFonts w:hint="cs"/>
          <w:rtl/>
        </w:rPr>
        <w:t xml:space="preserve"> وكان بالإمكان مقابلة مستشاري أمانات الأقاليم في مكاتبهم يومي الأربعاء والاثنين، عند الحاجة بناء على إحالة أو موعد، وفي أيام أسبوع العمل الثلاثة الأخرى خلال زياراتهم الميدانية. وتلقت النساء والفتيات المتضررات مشورة خلال الأزمات، ودعما</w:t>
      </w:r>
      <w:r w:rsidR="00FB5F6B">
        <w:rPr>
          <w:rFonts w:hint="cs"/>
          <w:rtl/>
        </w:rPr>
        <w:t>ً</w:t>
      </w:r>
      <w:r w:rsidRPr="002208D8">
        <w:rPr>
          <w:rFonts w:hint="cs"/>
          <w:rtl/>
        </w:rPr>
        <w:t xml:space="preserve"> نفسيا</w:t>
      </w:r>
      <w:r w:rsidR="00FB5F6B">
        <w:rPr>
          <w:rFonts w:hint="cs"/>
          <w:rtl/>
        </w:rPr>
        <w:t>ً</w:t>
      </w:r>
      <w:r w:rsidRPr="002208D8">
        <w:rPr>
          <w:rFonts w:hint="cs"/>
          <w:rtl/>
        </w:rPr>
        <w:t>، ومعلومات عن مقدمي خدمات آخرين، ولكن لم تُقدم إحالات إلا عند الطلب، احتراما لحقوق الناجيات؛</w:t>
      </w:r>
    </w:p>
    <w:p w14:paraId="116AFB1F" w14:textId="20171B57" w:rsidR="00E4263F" w:rsidRPr="002208D8" w:rsidRDefault="00E4263F" w:rsidP="00817D2F">
      <w:pPr>
        <w:pStyle w:val="Bullet1GA"/>
        <w:rPr>
          <w:rtl/>
        </w:rPr>
      </w:pPr>
      <w:r w:rsidRPr="002208D8">
        <w:rPr>
          <w:rFonts w:hint="cs"/>
          <w:rtl/>
        </w:rPr>
        <w:lastRenderedPageBreak/>
        <w:t xml:space="preserve">كانت الخطوط الساخنة المجانية (الجدول </w:t>
      </w:r>
      <w:r w:rsidR="00691870" w:rsidRPr="00691870">
        <w:rPr>
          <w:rFonts w:hint="cs"/>
          <w:color w:val="000000"/>
          <w:rtl/>
        </w:rPr>
        <w:t xml:space="preserve">2) </w:t>
      </w:r>
      <w:r w:rsidRPr="002208D8">
        <w:rPr>
          <w:rFonts w:hint="cs"/>
          <w:rtl/>
        </w:rPr>
        <w:t xml:space="preserve">العاملة على مدار الساعة في كامل أنحاء الجزيرة محدودة لأنها كانت خطوط خدمة عامة تتطلب إحالة النساء إلى خدمات الدعم الخاصة بالعنف الجنسي والجنساني. والخطوط الساخنة تساعد النساء باستمرار على الحصول على خدمات </w:t>
      </w:r>
      <w:proofErr w:type="gramStart"/>
      <w:r w:rsidRPr="002208D8">
        <w:rPr>
          <w:rFonts w:hint="cs"/>
          <w:rtl/>
        </w:rPr>
        <w:t>الدعم</w:t>
      </w:r>
      <w:proofErr w:type="gramEnd"/>
      <w:r w:rsidRPr="002208D8">
        <w:rPr>
          <w:rFonts w:hint="cs"/>
          <w:rtl/>
        </w:rPr>
        <w:t xml:space="preserve"> ولكنها مهمة بشكل خاص في حالات الأزمات عندما يكون الوصول المادي إلى الخدمات غير متاح بسبب طول المسافة، أو صعوبة التنقل، أو خطر إثارة المزيد من العنف؛</w:t>
      </w:r>
    </w:p>
    <w:p w14:paraId="50307BC0" w14:textId="0A2EE5F1" w:rsidR="00E4263F" w:rsidRPr="002208D8" w:rsidRDefault="00E4263F" w:rsidP="00817D2F">
      <w:pPr>
        <w:pStyle w:val="Bullet1GA"/>
        <w:rPr>
          <w:rtl/>
        </w:rPr>
      </w:pPr>
      <w:r w:rsidRPr="002208D8">
        <w:rPr>
          <w:rFonts w:hint="cs"/>
          <w:rtl/>
        </w:rPr>
        <w:t xml:space="preserve">توفر الملاجئ إقامة آمنة في حالات الأزمات (100 في </w:t>
      </w:r>
      <w:proofErr w:type="gramStart"/>
      <w:r w:rsidRPr="002208D8">
        <w:rPr>
          <w:rFonts w:hint="cs"/>
          <w:rtl/>
        </w:rPr>
        <w:t>المائة</w:t>
      </w:r>
      <w:proofErr w:type="gramEnd"/>
      <w:r w:rsidR="00691870" w:rsidRPr="00691870">
        <w:rPr>
          <w:rFonts w:hint="cs"/>
          <w:color w:val="000000"/>
          <w:rtl/>
        </w:rPr>
        <w:t xml:space="preserve">)، </w:t>
      </w:r>
      <w:r w:rsidRPr="002208D8">
        <w:rPr>
          <w:rFonts w:hint="cs"/>
          <w:rtl/>
        </w:rPr>
        <w:t>وهي تقع في مواقع سرية (83 في المائة</w:t>
      </w:r>
      <w:r w:rsidR="00691870" w:rsidRPr="00691870">
        <w:rPr>
          <w:rFonts w:hint="cs"/>
          <w:color w:val="000000"/>
          <w:rtl/>
        </w:rPr>
        <w:t xml:space="preserve">)، </w:t>
      </w:r>
      <w:r w:rsidRPr="002208D8">
        <w:rPr>
          <w:rFonts w:hint="cs"/>
          <w:rtl/>
        </w:rPr>
        <w:t>ولديها أفراد أمن (50 في المائة</w:t>
      </w:r>
      <w:r w:rsidR="00691870" w:rsidRPr="00691870">
        <w:rPr>
          <w:rFonts w:hint="cs"/>
          <w:color w:val="000000"/>
          <w:rtl/>
        </w:rPr>
        <w:t xml:space="preserve">)، </w:t>
      </w:r>
      <w:r w:rsidRPr="002208D8">
        <w:rPr>
          <w:rFonts w:hint="cs"/>
          <w:rtl/>
        </w:rPr>
        <w:t>ولها بروتوكولات تُستخدم للدخول إليها أو الخروج منها (83 في المائة</w:t>
      </w:r>
      <w:r w:rsidR="00691870" w:rsidRPr="00691870">
        <w:rPr>
          <w:rFonts w:hint="cs"/>
          <w:color w:val="000000"/>
          <w:rtl/>
        </w:rPr>
        <w:t xml:space="preserve">)، </w:t>
      </w:r>
      <w:r w:rsidRPr="002208D8">
        <w:rPr>
          <w:rFonts w:hint="cs"/>
          <w:rtl/>
        </w:rPr>
        <w:t>وهي توفر مستلزمات الإقامة الأساسية مجانًا (100 في المائة</w:t>
      </w:r>
      <w:r w:rsidR="00691870" w:rsidRPr="00691870">
        <w:rPr>
          <w:rFonts w:hint="cs"/>
          <w:color w:val="000000"/>
          <w:rtl/>
        </w:rPr>
        <w:t xml:space="preserve">)، </w:t>
      </w:r>
      <w:r w:rsidRPr="002208D8">
        <w:rPr>
          <w:rFonts w:hint="cs"/>
          <w:rtl/>
        </w:rPr>
        <w:t>وتكفل الإقامة للفتيات والنساء ذوات الإعاقة (33 في المائة</w:t>
      </w:r>
      <w:r w:rsidR="00691870" w:rsidRPr="00691870">
        <w:rPr>
          <w:rFonts w:hint="cs"/>
          <w:color w:val="000000"/>
          <w:rtl/>
        </w:rPr>
        <w:t xml:space="preserve">). </w:t>
      </w:r>
      <w:r w:rsidRPr="002208D8">
        <w:rPr>
          <w:rFonts w:hint="cs"/>
          <w:rtl/>
        </w:rPr>
        <w:t>وليس للملاجئ أنظمة أمنية.</w:t>
      </w:r>
    </w:p>
    <w:p w14:paraId="6F084406" w14:textId="71D9E52E" w:rsidR="00E4263F" w:rsidRPr="00CE147B" w:rsidRDefault="00E4263F" w:rsidP="00817D2F">
      <w:pPr>
        <w:pStyle w:val="SingleTxtGA"/>
        <w:rPr>
          <w:spacing w:val="-2"/>
          <w:rtl/>
        </w:rPr>
      </w:pPr>
      <w:r w:rsidRPr="00CE147B">
        <w:rPr>
          <w:rFonts w:hint="cs"/>
          <w:spacing w:val="-2"/>
          <w:rtl/>
        </w:rPr>
        <w:t>84</w:t>
      </w:r>
      <w:r w:rsidR="002D766E" w:rsidRPr="00CE147B">
        <w:rPr>
          <w:rFonts w:hint="cs"/>
          <w:spacing w:val="-2"/>
          <w:rtl/>
        </w:rPr>
        <w:t>-</w:t>
      </w:r>
      <w:r w:rsidR="002D766E" w:rsidRPr="00CE147B">
        <w:rPr>
          <w:rFonts w:hint="cs"/>
          <w:spacing w:val="-2"/>
          <w:rtl/>
        </w:rPr>
        <w:tab/>
      </w:r>
      <w:r w:rsidRPr="00CE147B">
        <w:rPr>
          <w:rFonts w:hint="cs"/>
          <w:spacing w:val="-2"/>
          <w:rtl/>
        </w:rPr>
        <w:t>وتتصدى وحدة الشؤون الجنسانية وصحة المرأة في مكتب صحة الأسرة بوزارة الصحة للعنف الجنسي والجنساني في سري لانكا من خلال أنشطة الوقاية من العنف الجنساني وتقديم المساعدة للناجيات منه. ويتمثل أحد الأساليب الرئيسية الهادفة لرعاية الناجيات في إنشاء مراكز لرعاية ضحايا العنف الجنساني تسمى عيادات الرعاية النسائية الصديقة. ويوجد حاليا</w:t>
      </w:r>
      <w:r w:rsidR="00817D2F" w:rsidRPr="00CE147B">
        <w:rPr>
          <w:rFonts w:hint="cs"/>
          <w:spacing w:val="-2"/>
          <w:rtl/>
        </w:rPr>
        <w:t>ً</w:t>
      </w:r>
      <w:r w:rsidRPr="00CE147B">
        <w:rPr>
          <w:rFonts w:hint="cs"/>
          <w:spacing w:val="-2"/>
          <w:rtl/>
        </w:rPr>
        <w:t xml:space="preserve"> 76 مركزًا من هذا القبيل موزعة على جميع مقاطعات سري لانكا. وتوجد عيادات الرعاية النسائية الصديقة بالقرب من العيادات الخارجية للمستشفيات، أو داخلها، تيسي</w:t>
      </w:r>
      <w:r w:rsidR="00945C0B" w:rsidRPr="00CE147B">
        <w:rPr>
          <w:rFonts w:hint="cs"/>
          <w:spacing w:val="-2"/>
          <w:rtl/>
        </w:rPr>
        <w:t xml:space="preserve">راً </w:t>
      </w:r>
      <w:r w:rsidRPr="00CE147B">
        <w:rPr>
          <w:rFonts w:hint="cs"/>
          <w:spacing w:val="-2"/>
          <w:rtl/>
        </w:rPr>
        <w:t>للوصول إليها وتفا</w:t>
      </w:r>
      <w:r w:rsidR="00BD6762" w:rsidRPr="00CE147B">
        <w:rPr>
          <w:rFonts w:hint="cs"/>
          <w:spacing w:val="-2"/>
          <w:rtl/>
        </w:rPr>
        <w:t>دياً</w:t>
      </w:r>
      <w:r w:rsidRPr="00CE147B">
        <w:rPr>
          <w:rFonts w:hint="cs"/>
          <w:spacing w:val="-2"/>
          <w:rtl/>
        </w:rPr>
        <w:t xml:space="preserve"> للوصم. وهي تقدم خدماتها مجانًا. وتتلقى مَن تعرضن للعنف الجنساني خدمات هذه المراكز على يد موظف طبي ومسؤول تمريض تدرّ</w:t>
      </w:r>
      <w:r w:rsidR="00BD6762" w:rsidRPr="00CE147B">
        <w:rPr>
          <w:rFonts w:hint="cs"/>
          <w:spacing w:val="-2"/>
          <w:rtl/>
        </w:rPr>
        <w:t xml:space="preserve">با </w:t>
      </w:r>
      <w:r w:rsidRPr="00CE147B">
        <w:rPr>
          <w:rFonts w:hint="cs"/>
          <w:spacing w:val="-2"/>
          <w:rtl/>
        </w:rPr>
        <w:t>في مكتب صحة الأسرة تدريبا</w:t>
      </w:r>
      <w:r w:rsidR="00817D2F" w:rsidRPr="00CE147B">
        <w:rPr>
          <w:rFonts w:hint="cs"/>
          <w:spacing w:val="-2"/>
          <w:rtl/>
        </w:rPr>
        <w:t>ً</w:t>
      </w:r>
      <w:r w:rsidRPr="00CE147B">
        <w:rPr>
          <w:rFonts w:hint="cs"/>
          <w:spacing w:val="-2"/>
          <w:rtl/>
        </w:rPr>
        <w:t xml:space="preserve"> خا</w:t>
      </w:r>
      <w:r w:rsidR="00BD6762" w:rsidRPr="00CE147B">
        <w:rPr>
          <w:rFonts w:hint="cs"/>
          <w:spacing w:val="-2"/>
          <w:rtl/>
        </w:rPr>
        <w:t xml:space="preserve">صاً </w:t>
      </w:r>
      <w:r w:rsidRPr="00CE147B">
        <w:rPr>
          <w:rFonts w:hint="cs"/>
          <w:spacing w:val="-2"/>
          <w:rtl/>
        </w:rPr>
        <w:t>على كيفية التعامل مع العنف الجنساني. ويقدم كل واحد من هذه المراكز إلى كل من يلجأ إليها دعما</w:t>
      </w:r>
      <w:r w:rsidR="00817D2F" w:rsidRPr="00CE147B">
        <w:rPr>
          <w:rFonts w:hint="cs"/>
          <w:spacing w:val="-2"/>
          <w:rtl/>
        </w:rPr>
        <w:t>ً</w:t>
      </w:r>
      <w:r w:rsidRPr="00CE147B">
        <w:rPr>
          <w:rFonts w:hint="cs"/>
          <w:spacing w:val="-2"/>
          <w:rtl/>
        </w:rPr>
        <w:t xml:space="preserve"> </w:t>
      </w:r>
      <w:proofErr w:type="spellStart"/>
      <w:r w:rsidRPr="00CE147B">
        <w:rPr>
          <w:rFonts w:hint="cs"/>
          <w:spacing w:val="-2"/>
          <w:rtl/>
        </w:rPr>
        <w:t>تمكينيا</w:t>
      </w:r>
      <w:r w:rsidR="00817D2F" w:rsidRPr="00CE147B">
        <w:rPr>
          <w:rFonts w:hint="cs"/>
          <w:spacing w:val="-2"/>
          <w:rtl/>
        </w:rPr>
        <w:t>ً</w:t>
      </w:r>
      <w:proofErr w:type="spellEnd"/>
      <w:r w:rsidRPr="00CE147B">
        <w:rPr>
          <w:rFonts w:hint="cs"/>
          <w:spacing w:val="-2"/>
          <w:rtl/>
        </w:rPr>
        <w:t xml:space="preserve"> ونفسيا</w:t>
      </w:r>
      <w:r w:rsidR="00817D2F" w:rsidRPr="00CE147B">
        <w:rPr>
          <w:rFonts w:hint="cs"/>
          <w:spacing w:val="-2"/>
          <w:rtl/>
        </w:rPr>
        <w:t>ً</w:t>
      </w:r>
      <w:r w:rsidRPr="00CE147B">
        <w:rPr>
          <w:rFonts w:hint="cs"/>
          <w:spacing w:val="-2"/>
          <w:rtl/>
        </w:rPr>
        <w:t xml:space="preserve"> أساسيا</w:t>
      </w:r>
      <w:r w:rsidR="00817D2F" w:rsidRPr="00CE147B">
        <w:rPr>
          <w:rFonts w:hint="cs"/>
          <w:spacing w:val="-2"/>
          <w:rtl/>
        </w:rPr>
        <w:t>ً</w:t>
      </w:r>
      <w:r w:rsidRPr="00CE147B">
        <w:rPr>
          <w:rFonts w:hint="cs"/>
          <w:spacing w:val="-2"/>
          <w:rtl/>
        </w:rPr>
        <w:t>. وهي تكفل تقديم تلك الخدمات في كنف الخصوصية والسرية. وبحسب حاجة الشخص المجني عليه وموافقته، يحال إلى خدمات أخرى داخلية ذات صلة (طبية</w:t>
      </w:r>
      <w:r w:rsidR="00817D2F" w:rsidRPr="00CE147B">
        <w:rPr>
          <w:rFonts w:hint="cs"/>
          <w:spacing w:val="-2"/>
          <w:rtl/>
        </w:rPr>
        <w:t xml:space="preserve"> </w:t>
      </w:r>
      <w:r w:rsidRPr="00CE147B">
        <w:rPr>
          <w:rFonts w:hint="cs"/>
          <w:spacing w:val="-2"/>
          <w:rtl/>
        </w:rPr>
        <w:t>-</w:t>
      </w:r>
      <w:r w:rsidR="00817D2F" w:rsidRPr="00CE147B">
        <w:rPr>
          <w:rFonts w:hint="cs"/>
          <w:spacing w:val="-2"/>
          <w:rtl/>
        </w:rPr>
        <w:t xml:space="preserve"> </w:t>
      </w:r>
      <w:r w:rsidRPr="00CE147B">
        <w:rPr>
          <w:rFonts w:hint="cs"/>
          <w:spacing w:val="-2"/>
          <w:rtl/>
        </w:rPr>
        <w:t>قانونية، أو جراحية، أو طبية، أو نفسية) أو إلى خدمات خارج المستشفيات مثل خدمات الشرطة، والخدمات القانونية، والخدمات الاجتماعية. وتجري متابعة المجني عليهن في نفس عيادات الرعاية النسائية الصديقة.</w:t>
      </w:r>
    </w:p>
    <w:p w14:paraId="2B267AC4" w14:textId="77777777" w:rsidR="00E4263F" w:rsidRPr="002208D8" w:rsidRDefault="00E4263F" w:rsidP="00817D2F">
      <w:pPr>
        <w:pStyle w:val="H23GA"/>
        <w:rPr>
          <w:rtl/>
        </w:rPr>
      </w:pPr>
      <w:r w:rsidRPr="002208D8">
        <w:rPr>
          <w:rFonts w:hint="cs"/>
          <w:rtl/>
        </w:rPr>
        <w:tab/>
      </w:r>
      <w:r w:rsidRPr="002208D8">
        <w:rPr>
          <w:rFonts w:hint="cs"/>
          <w:rtl/>
        </w:rPr>
        <w:tab/>
        <w:t>خدمات عيادات الرعاية النسائية الصديقة في الفترة 2014-2019</w:t>
      </w:r>
    </w:p>
    <w:p w14:paraId="7E4069EC" w14:textId="77777777" w:rsidR="00E4263F" w:rsidRPr="002208D8" w:rsidRDefault="00E4263F" w:rsidP="00CE147B">
      <w:pPr>
        <w:spacing w:line="240" w:lineRule="auto"/>
        <w:ind w:left="1242"/>
        <w:contextualSpacing/>
        <w:jc w:val="both"/>
        <w:rPr>
          <w:sz w:val="16"/>
          <w:rtl/>
        </w:rPr>
      </w:pPr>
      <w:r w:rsidRPr="002208D8">
        <w:rPr>
          <w:rFonts w:hint="cs"/>
          <w:noProof/>
          <w:sz w:val="16"/>
          <w:rtl/>
        </w:rPr>
        <w:drawing>
          <wp:inline distT="0" distB="0" distL="0" distR="0" wp14:anchorId="50C1C20E" wp14:editId="343E67AE">
            <wp:extent cx="4552950" cy="2333625"/>
            <wp:effectExtent l="0" t="0" r="0" b="9525"/>
            <wp:docPr id="3" name="Chart 1"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hart 1" descr="Chart, bar chart&#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333625"/>
                    </a:xfrm>
                    <a:prstGeom prst="rect">
                      <a:avLst/>
                    </a:prstGeom>
                    <a:noFill/>
                    <a:ln>
                      <a:noFill/>
                    </a:ln>
                  </pic:spPr>
                </pic:pic>
              </a:graphicData>
            </a:graphic>
          </wp:inline>
        </w:drawing>
      </w:r>
    </w:p>
    <w:p w14:paraId="082C6FD5" w14:textId="77777777" w:rsidR="00E4263F" w:rsidRPr="00817D2F" w:rsidRDefault="00E4263F" w:rsidP="00817D2F">
      <w:pPr>
        <w:pStyle w:val="SingleTxtGA"/>
        <w:rPr>
          <w:i/>
          <w:iCs/>
          <w:sz w:val="18"/>
          <w:szCs w:val="18"/>
          <w:rtl/>
        </w:rPr>
      </w:pPr>
      <w:r w:rsidRPr="00817D2F">
        <w:rPr>
          <w:rFonts w:hint="cs"/>
          <w:i/>
          <w:iCs/>
          <w:sz w:val="18"/>
          <w:szCs w:val="18"/>
          <w:rtl/>
        </w:rPr>
        <w:t>المصدر: وحدة صحة المرأة في مكتب صحة الأسرة، وزارة الصحة.</w:t>
      </w:r>
    </w:p>
    <w:p w14:paraId="2BCB03D7" w14:textId="77777777" w:rsidR="00E4263F" w:rsidRPr="0060778F" w:rsidRDefault="00E4263F" w:rsidP="00817D2F">
      <w:pPr>
        <w:pStyle w:val="H23GA"/>
        <w:rPr>
          <w:rtl/>
        </w:rPr>
      </w:pPr>
      <w:r w:rsidRPr="002208D8">
        <w:rPr>
          <w:rFonts w:hint="cs"/>
          <w:rtl/>
        </w:rPr>
        <w:lastRenderedPageBreak/>
        <w:tab/>
      </w:r>
      <w:r w:rsidRPr="002208D8">
        <w:rPr>
          <w:rFonts w:hint="cs"/>
          <w:rtl/>
        </w:rPr>
        <w:tab/>
      </w:r>
      <w:r w:rsidRPr="0060778F">
        <w:rPr>
          <w:rFonts w:hint="cs"/>
          <w:rtl/>
        </w:rPr>
        <w:t>كوفيد-19 وأثره على حدوث العنف الجنسي والجنساني في سري لانكا</w:t>
      </w:r>
    </w:p>
    <w:p w14:paraId="265F1132" w14:textId="5B15B3AB" w:rsidR="00E4263F" w:rsidRPr="002208D8" w:rsidRDefault="00E4263F" w:rsidP="00817D2F">
      <w:pPr>
        <w:pStyle w:val="SingleTxtGA"/>
        <w:rPr>
          <w:rtl/>
        </w:rPr>
      </w:pPr>
      <w:r w:rsidRPr="002208D8">
        <w:rPr>
          <w:rFonts w:hint="cs"/>
          <w:rtl/>
        </w:rPr>
        <w:t>85</w:t>
      </w:r>
      <w:r w:rsidR="002D766E">
        <w:rPr>
          <w:rFonts w:hint="cs"/>
          <w:rtl/>
        </w:rPr>
        <w:t>-</w:t>
      </w:r>
      <w:r w:rsidR="002D766E">
        <w:rPr>
          <w:rFonts w:hint="cs"/>
          <w:rtl/>
        </w:rPr>
        <w:tab/>
      </w:r>
      <w:r w:rsidRPr="002208D8">
        <w:rPr>
          <w:rFonts w:hint="cs"/>
          <w:rtl/>
        </w:rPr>
        <w:t>هناك دلائل على أن الجائحة والإغلاق الشامل وما صحبهما من فقدان الدخل الذي يمثل عاملا</w:t>
      </w:r>
      <w:r w:rsidR="00C94AC2">
        <w:rPr>
          <w:rFonts w:hint="cs"/>
          <w:rtl/>
        </w:rPr>
        <w:t>ً</w:t>
      </w:r>
      <w:r w:rsidRPr="002208D8">
        <w:rPr>
          <w:rFonts w:hint="cs"/>
          <w:rtl/>
        </w:rPr>
        <w:t xml:space="preserve"> حاسما</w:t>
      </w:r>
      <w:r w:rsidR="00C94AC2">
        <w:rPr>
          <w:rFonts w:hint="cs"/>
          <w:rtl/>
        </w:rPr>
        <w:t>ً</w:t>
      </w:r>
      <w:r w:rsidRPr="002208D8">
        <w:rPr>
          <w:rFonts w:hint="cs"/>
          <w:rtl/>
        </w:rPr>
        <w:t xml:space="preserve"> في بقاء الأسرة، والعزلة عن المجتمع والأصدقاء، وانتشار حالة عدم اليقين والذعر، تمثل جميعها أرضا</w:t>
      </w:r>
      <w:r w:rsidR="00C94AC2">
        <w:rPr>
          <w:rFonts w:hint="cs"/>
          <w:rtl/>
        </w:rPr>
        <w:t>ً</w:t>
      </w:r>
      <w:r w:rsidRPr="002208D8">
        <w:rPr>
          <w:rFonts w:hint="cs"/>
          <w:rtl/>
        </w:rPr>
        <w:t xml:space="preserve"> خصبة للعنف والمعاملة بقسوة داخل الأسرة، وهو ما أث</w:t>
      </w:r>
      <w:r>
        <w:rPr>
          <w:rFonts w:hint="cs"/>
          <w:rtl/>
        </w:rPr>
        <w:t>ّ</w:t>
      </w:r>
      <w:r w:rsidRPr="002208D8">
        <w:rPr>
          <w:rFonts w:hint="cs"/>
          <w:rtl/>
        </w:rPr>
        <w:t>ر كثي</w:t>
      </w:r>
      <w:r w:rsidR="00945C0B">
        <w:rPr>
          <w:rFonts w:hint="cs"/>
          <w:rtl/>
        </w:rPr>
        <w:t xml:space="preserve">راً </w:t>
      </w:r>
      <w:r w:rsidRPr="002208D8">
        <w:rPr>
          <w:rFonts w:hint="cs"/>
          <w:rtl/>
        </w:rPr>
        <w:t xml:space="preserve">على العديد من النساء والأطفال. ويمكن لهذه الظروف أن تؤدي إلى حدوث عنف في أسرة لم يحدث فيها </w:t>
      </w:r>
      <w:r>
        <w:rPr>
          <w:rFonts w:hint="cs"/>
          <w:rtl/>
        </w:rPr>
        <w:t xml:space="preserve">عنفٌ </w:t>
      </w:r>
      <w:r w:rsidRPr="002208D8">
        <w:rPr>
          <w:rFonts w:hint="cs"/>
          <w:rtl/>
        </w:rPr>
        <w:t xml:space="preserve">من قبل، أو إلى تفاقمه في المنازل التي </w:t>
      </w:r>
      <w:r>
        <w:rPr>
          <w:rFonts w:hint="cs"/>
          <w:rtl/>
        </w:rPr>
        <w:t xml:space="preserve">سبق أن شهدت </w:t>
      </w:r>
      <w:r w:rsidRPr="002208D8">
        <w:rPr>
          <w:rFonts w:hint="cs"/>
          <w:rtl/>
        </w:rPr>
        <w:t xml:space="preserve">سوء المعاملة والعنف. وهناك عوامل أخرى يمكن أن تساهم </w:t>
      </w:r>
      <w:r w:rsidR="002D766E">
        <w:rPr>
          <w:rFonts w:hint="cs"/>
          <w:rtl/>
        </w:rPr>
        <w:t>أيضاً</w:t>
      </w:r>
      <w:r w:rsidRPr="002208D8">
        <w:rPr>
          <w:rFonts w:hint="cs"/>
          <w:rtl/>
        </w:rPr>
        <w:t xml:space="preserve"> في تفاقم العنف المنزلي مثل قلة الخيارات المتاحة لوجود ظروف آمنة أو </w:t>
      </w:r>
      <w:r>
        <w:rPr>
          <w:rFonts w:hint="cs"/>
          <w:rtl/>
        </w:rPr>
        <w:t>ل</w:t>
      </w:r>
      <w:r w:rsidRPr="002208D8">
        <w:rPr>
          <w:rFonts w:hint="cs"/>
          <w:rtl/>
        </w:rPr>
        <w:t xml:space="preserve">تلقي المساعدة. وقبل الجائحة، كان بإمكان من يتعرض للعنف </w:t>
      </w:r>
      <w:r>
        <w:rPr>
          <w:rFonts w:hint="cs"/>
          <w:rtl/>
        </w:rPr>
        <w:t>أن ي</w:t>
      </w:r>
      <w:r w:rsidRPr="002208D8">
        <w:rPr>
          <w:rFonts w:hint="cs"/>
          <w:rtl/>
        </w:rPr>
        <w:t xml:space="preserve">تجنبه بالبقاء مع أحد أفراد الأسرة أو </w:t>
      </w:r>
      <w:r>
        <w:rPr>
          <w:rFonts w:hint="cs"/>
          <w:rtl/>
        </w:rPr>
        <w:t>ب</w:t>
      </w:r>
      <w:r w:rsidRPr="002208D8">
        <w:rPr>
          <w:rFonts w:hint="cs"/>
          <w:rtl/>
        </w:rPr>
        <w:t>الذهاب إلى مأوى. ولكن الإغلاق الشامل ترك العديد من المعرضين للعنف محاصرين في حلقة من التوتر والعنف المتصاعدين.</w:t>
      </w:r>
    </w:p>
    <w:p w14:paraId="28236695" w14:textId="2F8A49A0" w:rsidR="00E4263F" w:rsidRPr="002208D8" w:rsidRDefault="00E4263F" w:rsidP="00817D2F">
      <w:pPr>
        <w:pStyle w:val="SingleTxtGA"/>
        <w:rPr>
          <w:rtl/>
        </w:rPr>
      </w:pPr>
      <w:r w:rsidRPr="002208D8">
        <w:rPr>
          <w:rFonts w:hint="cs"/>
          <w:rtl/>
        </w:rPr>
        <w:t>86</w:t>
      </w:r>
      <w:r w:rsidR="002D766E">
        <w:rPr>
          <w:rFonts w:hint="cs"/>
          <w:rtl/>
        </w:rPr>
        <w:t>-</w:t>
      </w:r>
      <w:r w:rsidR="002D766E">
        <w:rPr>
          <w:rFonts w:hint="cs"/>
          <w:rtl/>
        </w:rPr>
        <w:tab/>
      </w:r>
      <w:r w:rsidRPr="002208D8">
        <w:rPr>
          <w:rFonts w:hint="cs"/>
          <w:rtl/>
        </w:rPr>
        <w:t>وحتى قبل الجائحة، كشفت الاحصاءات التي أجريت أن 17</w:t>
      </w:r>
      <w:r>
        <w:rPr>
          <w:rFonts w:hint="cs"/>
          <w:rtl/>
        </w:rPr>
        <w:t>,</w:t>
      </w:r>
      <w:r w:rsidRPr="002208D8">
        <w:rPr>
          <w:rFonts w:hint="cs"/>
          <w:rtl/>
        </w:rPr>
        <w:t xml:space="preserve">4 في </w:t>
      </w:r>
      <w:proofErr w:type="gramStart"/>
      <w:r w:rsidRPr="002208D8">
        <w:rPr>
          <w:rFonts w:hint="cs"/>
          <w:rtl/>
        </w:rPr>
        <w:t>المائة</w:t>
      </w:r>
      <w:proofErr w:type="gramEnd"/>
      <w:r w:rsidRPr="002208D8">
        <w:rPr>
          <w:rFonts w:hint="cs"/>
          <w:rtl/>
        </w:rPr>
        <w:t xml:space="preserve"> من النساء المتزوجات من الفئة العمرية 15-45 عاما</w:t>
      </w:r>
      <w:r w:rsidR="00817D2F">
        <w:rPr>
          <w:rFonts w:hint="cs"/>
          <w:rtl/>
        </w:rPr>
        <w:t>ً</w:t>
      </w:r>
      <w:r w:rsidRPr="002208D8">
        <w:rPr>
          <w:rFonts w:hint="cs"/>
          <w:rtl/>
        </w:rPr>
        <w:t xml:space="preserve"> في سري لانكا تعرضن لشكل من أشكال عنف الشريك الحميم خلال الأشهر الـ</w:t>
      </w:r>
      <w:r>
        <w:rPr>
          <w:rFonts w:hint="eastAsia"/>
          <w:rtl/>
        </w:rPr>
        <w:t> </w:t>
      </w:r>
      <w:r w:rsidRPr="002208D8">
        <w:rPr>
          <w:rFonts w:hint="cs"/>
          <w:rtl/>
        </w:rPr>
        <w:t>12 السابقة</w:t>
      </w:r>
      <w:r w:rsidR="00691870">
        <w:rPr>
          <w:rStyle w:val="FootnoteReference"/>
          <w:sz w:val="16"/>
          <w:szCs w:val="22"/>
          <w:rtl/>
        </w:rPr>
        <w:t>(</w:t>
      </w:r>
      <w:r w:rsidR="00691870" w:rsidRPr="002208D8">
        <w:rPr>
          <w:rStyle w:val="FootnoteReference"/>
          <w:sz w:val="16"/>
          <w:szCs w:val="22"/>
          <w:rtl/>
        </w:rPr>
        <w:footnoteReference w:id="31"/>
      </w:r>
      <w:r w:rsidR="00691870" w:rsidRPr="00691870">
        <w:rPr>
          <w:rStyle w:val="FootnoteReference"/>
          <w:color w:val="000000"/>
          <w:sz w:val="16"/>
          <w:szCs w:val="22"/>
          <w:rtl/>
        </w:rPr>
        <w:t>)</w:t>
      </w:r>
      <w:r w:rsidR="00691870" w:rsidRPr="00691870">
        <w:rPr>
          <w:rFonts w:hint="cs"/>
          <w:color w:val="000000"/>
          <w:rtl/>
        </w:rPr>
        <w:t xml:space="preserve">. </w:t>
      </w:r>
      <w:r w:rsidRPr="002208D8">
        <w:rPr>
          <w:rFonts w:hint="cs"/>
          <w:rtl/>
        </w:rPr>
        <w:t xml:space="preserve">ومن المرجح أن تكون الحالة في سري لانكا خلال الجائحة والإغلاق الشامل تعكس ما يحدث في العالم، وبدأت معلومات غير منشورة ودلائل تظهر وتشير إلى تزايد العنف الجنساني في سري لانكا. </w:t>
      </w:r>
    </w:p>
    <w:p w14:paraId="71233D8A" w14:textId="14BEDF39" w:rsidR="00E4263F" w:rsidRPr="002208D8" w:rsidRDefault="00E4263F" w:rsidP="00817D2F">
      <w:pPr>
        <w:pStyle w:val="SingleTxtGA"/>
        <w:rPr>
          <w:rtl/>
        </w:rPr>
      </w:pPr>
      <w:r w:rsidRPr="002208D8">
        <w:rPr>
          <w:rFonts w:hint="cs"/>
          <w:rtl/>
        </w:rPr>
        <w:t>87</w:t>
      </w:r>
      <w:r w:rsidR="002D766E">
        <w:rPr>
          <w:rFonts w:hint="cs"/>
          <w:rtl/>
        </w:rPr>
        <w:t>-</w:t>
      </w:r>
      <w:r w:rsidR="002D766E">
        <w:rPr>
          <w:rFonts w:hint="cs"/>
          <w:rtl/>
        </w:rPr>
        <w:tab/>
      </w:r>
      <w:r w:rsidRPr="002208D8">
        <w:rPr>
          <w:rFonts w:hint="cs"/>
          <w:rtl/>
        </w:rPr>
        <w:t>وتوق</w:t>
      </w:r>
      <w:r w:rsidR="00377C7E">
        <w:rPr>
          <w:rFonts w:hint="cs"/>
          <w:rtl/>
        </w:rPr>
        <w:t xml:space="preserve">عاً </w:t>
      </w:r>
      <w:r w:rsidRPr="002208D8">
        <w:rPr>
          <w:rFonts w:hint="cs"/>
          <w:rtl/>
        </w:rPr>
        <w:t>لهذه الاحتمالات قامت وزارة شؤون المرأة والطفل والضمان الاجتماعي بتوسيع خدمة الخط الساخن ’’1938</w:t>
      </w:r>
      <w:proofErr w:type="gramStart"/>
      <w:r w:rsidRPr="002208D8">
        <w:rPr>
          <w:rFonts w:hint="cs"/>
          <w:rtl/>
        </w:rPr>
        <w:t>‘‘ ليعمل</w:t>
      </w:r>
      <w:proofErr w:type="gramEnd"/>
      <w:r w:rsidRPr="002208D8">
        <w:rPr>
          <w:rFonts w:hint="cs"/>
          <w:rtl/>
        </w:rPr>
        <w:t xml:space="preserve"> على مدار الساعة، وعززت بعض عيادات الرعاية النسائية الصديقة، ووحدة</w:t>
      </w:r>
      <w:r>
        <w:rPr>
          <w:rFonts w:hint="cs"/>
          <w:rtl/>
        </w:rPr>
        <w:t>ُ</w:t>
      </w:r>
      <w:r w:rsidRPr="002208D8">
        <w:rPr>
          <w:rFonts w:hint="cs"/>
          <w:rtl/>
        </w:rPr>
        <w:t xml:space="preserve"> الصحة العقلية وبعض المنظمات غير الحكومية خدماتها، على الإنترنت وخارجها، لمساعدة الناجيات من العنف.</w:t>
      </w:r>
    </w:p>
    <w:p w14:paraId="6FFCC80C" w14:textId="6D7E9235" w:rsidR="00E4263F" w:rsidRPr="002208D8" w:rsidRDefault="00E4263F" w:rsidP="00817D2F">
      <w:pPr>
        <w:pStyle w:val="SingleTxtGA"/>
        <w:rPr>
          <w:rtl/>
        </w:rPr>
      </w:pPr>
      <w:r w:rsidRPr="002208D8">
        <w:rPr>
          <w:rFonts w:hint="cs"/>
          <w:rtl/>
        </w:rPr>
        <w:t>88</w:t>
      </w:r>
      <w:r w:rsidR="002D766E">
        <w:rPr>
          <w:rFonts w:hint="cs"/>
          <w:rtl/>
        </w:rPr>
        <w:t>-</w:t>
      </w:r>
      <w:r w:rsidR="002D766E">
        <w:rPr>
          <w:rFonts w:hint="cs"/>
          <w:rtl/>
        </w:rPr>
        <w:tab/>
      </w:r>
      <w:r w:rsidRPr="002208D8">
        <w:rPr>
          <w:rFonts w:hint="cs"/>
          <w:rtl/>
        </w:rPr>
        <w:t>وتتزامن هذه الإجراءات مع الاجراءات المتخذة في إطار السياسة الوطنية للحكومة: آفاق الرخاء والعظمة (201</w:t>
      </w:r>
      <w:r w:rsidR="00691870" w:rsidRPr="00691870">
        <w:rPr>
          <w:rFonts w:hint="cs"/>
          <w:color w:val="000000"/>
          <w:rtl/>
        </w:rPr>
        <w:t xml:space="preserve">9) </w:t>
      </w:r>
      <w:r w:rsidRPr="002208D8">
        <w:rPr>
          <w:rFonts w:hint="cs"/>
          <w:rtl/>
        </w:rPr>
        <w:t xml:space="preserve">التي تقر بالحاجة إلى </w:t>
      </w:r>
      <w:proofErr w:type="gramStart"/>
      <w:r w:rsidRPr="002208D8">
        <w:rPr>
          <w:rFonts w:hint="cs"/>
          <w:rtl/>
        </w:rPr>
        <w:t>’’التصدي</w:t>
      </w:r>
      <w:proofErr w:type="gramEnd"/>
      <w:r w:rsidRPr="002208D8">
        <w:rPr>
          <w:rFonts w:hint="cs"/>
          <w:rtl/>
        </w:rPr>
        <w:t xml:space="preserve"> لجميع أنواع العنف الجنسي والجنساني التي تتعرض لها المرأة، وإنشاء خط للمساعدة النفسية يعمل على مدار الساعة‘‘.</w:t>
      </w:r>
    </w:p>
    <w:p w14:paraId="4F936A5F" w14:textId="6CD8567B" w:rsidR="00E4263F" w:rsidRPr="00817D2F" w:rsidRDefault="00817D2F" w:rsidP="00817D2F">
      <w:pPr>
        <w:pStyle w:val="H1GA"/>
        <w:rPr>
          <w:rtl/>
        </w:rPr>
      </w:pPr>
      <w:r>
        <w:rPr>
          <w:rtl/>
        </w:rPr>
        <w:tab/>
      </w:r>
      <w:r w:rsidR="00E4263F" w:rsidRPr="00817D2F">
        <w:rPr>
          <w:rFonts w:hint="cs"/>
          <w:rtl/>
        </w:rPr>
        <w:t>باء</w:t>
      </w:r>
      <w:r w:rsidR="00E4263F" w:rsidRPr="00817D2F">
        <w:rPr>
          <w:rtl/>
        </w:rPr>
        <w:t>–</w:t>
      </w:r>
      <w:r>
        <w:rPr>
          <w:rtl/>
        </w:rPr>
        <w:tab/>
      </w:r>
      <w:r w:rsidR="00E4263F" w:rsidRPr="00817D2F">
        <w:rPr>
          <w:rFonts w:hint="cs"/>
          <w:rtl/>
        </w:rPr>
        <w:t>الهيكل الدستوري والسياسي والقانوني للدولة</w:t>
      </w:r>
    </w:p>
    <w:p w14:paraId="65649BA5" w14:textId="79E303AD" w:rsidR="00E4263F" w:rsidRPr="002208D8" w:rsidRDefault="00E4263F" w:rsidP="00817D2F">
      <w:pPr>
        <w:pStyle w:val="H23GA"/>
        <w:rPr>
          <w:rtl/>
        </w:rPr>
      </w:pPr>
      <w:r w:rsidRPr="002208D8">
        <w:rPr>
          <w:rFonts w:hint="cs"/>
          <w:rtl/>
        </w:rPr>
        <w:tab/>
      </w:r>
      <w:r w:rsidRPr="002208D8">
        <w:rPr>
          <w:rFonts w:hint="cs"/>
          <w:rtl/>
        </w:rPr>
        <w:tab/>
        <w:t>أول دستور جمهوري لسري لانكا (197</w:t>
      </w:r>
      <w:r w:rsidR="00691870" w:rsidRPr="00691870">
        <w:rPr>
          <w:rFonts w:hint="cs"/>
          <w:color w:val="000000"/>
          <w:rtl/>
        </w:rPr>
        <w:t xml:space="preserve">2) </w:t>
      </w:r>
    </w:p>
    <w:p w14:paraId="5FB400AD" w14:textId="3B7D4F9D" w:rsidR="00E4263F" w:rsidRPr="002208D8" w:rsidRDefault="00E4263F" w:rsidP="00817D2F">
      <w:pPr>
        <w:pStyle w:val="SingleTxtGA"/>
        <w:rPr>
          <w:rtl/>
        </w:rPr>
      </w:pPr>
      <w:r w:rsidRPr="002208D8">
        <w:rPr>
          <w:rFonts w:hint="cs"/>
          <w:rtl/>
        </w:rPr>
        <w:t>89</w:t>
      </w:r>
      <w:r w:rsidR="002D766E">
        <w:rPr>
          <w:rFonts w:hint="cs"/>
          <w:rtl/>
        </w:rPr>
        <w:t>-</w:t>
      </w:r>
      <w:r w:rsidR="002D766E">
        <w:rPr>
          <w:rFonts w:hint="cs"/>
          <w:rtl/>
        </w:rPr>
        <w:tab/>
      </w:r>
      <w:r w:rsidRPr="002208D8">
        <w:rPr>
          <w:rFonts w:hint="cs"/>
          <w:rtl/>
        </w:rPr>
        <w:t>أول دستور وُضع لسري لانكا هو دستور عام 197</w:t>
      </w:r>
      <w:r w:rsidR="00691870" w:rsidRPr="00691870">
        <w:rPr>
          <w:rFonts w:hint="cs"/>
          <w:color w:val="000000"/>
          <w:rtl/>
        </w:rPr>
        <w:t xml:space="preserve">2. </w:t>
      </w:r>
      <w:r w:rsidRPr="002208D8">
        <w:rPr>
          <w:rFonts w:hint="cs"/>
          <w:rtl/>
        </w:rPr>
        <w:t xml:space="preserve">ويشار إليه </w:t>
      </w:r>
      <w:r w:rsidR="002D766E">
        <w:rPr>
          <w:rFonts w:hint="cs"/>
          <w:rtl/>
        </w:rPr>
        <w:t>أيضاً</w:t>
      </w:r>
      <w:r w:rsidRPr="002208D8">
        <w:rPr>
          <w:rFonts w:hint="cs"/>
          <w:rtl/>
        </w:rPr>
        <w:t xml:space="preserve"> بأول دستور جمهوري. وأنهت سري لانكا ولاءها للحكومة البريطانية وأصبحت جمهورية مستقلة وذات سيادة. وفيما يلي السمات الرئيسية لدستور عام 197</w:t>
      </w:r>
      <w:r w:rsidR="00691870" w:rsidRPr="00691870">
        <w:rPr>
          <w:rFonts w:hint="cs"/>
          <w:color w:val="000000"/>
          <w:rtl/>
        </w:rPr>
        <w:t xml:space="preserve">2: </w:t>
      </w:r>
    </w:p>
    <w:p w14:paraId="178AD0BB" w14:textId="671C7505" w:rsidR="00E4263F" w:rsidRPr="002208D8" w:rsidRDefault="00E4263F" w:rsidP="00817D2F">
      <w:pPr>
        <w:pStyle w:val="Roman1GA"/>
        <w:numPr>
          <w:ilvl w:val="0"/>
          <w:numId w:val="47"/>
        </w:numPr>
        <w:tabs>
          <w:tab w:val="clear" w:pos="2310"/>
          <w:tab w:val="clear" w:pos="2486"/>
        </w:tabs>
        <w:ind w:left="2472"/>
        <w:rPr>
          <w:rtl/>
        </w:rPr>
      </w:pPr>
      <w:r w:rsidRPr="002208D8">
        <w:rPr>
          <w:rFonts w:hint="cs"/>
          <w:rtl/>
        </w:rPr>
        <w:t xml:space="preserve">الرئيس: الرئيس هو رئيس الدولة، ورئيس السلطة التنفيذية والقائد العام للقوات المسلحة. والرئيس يرشحه رئيسُ الوزراء وهو مطالب بأن يتصرف بناءً على مشورة رئيس الوزراء. والرئيس مجرد منصب تنفيذي ويتمتع بحصانة من الإجراءات المدنية والجنائية خلال فترة </w:t>
      </w:r>
      <w:r>
        <w:rPr>
          <w:rFonts w:hint="cs"/>
          <w:rtl/>
        </w:rPr>
        <w:t>ولايته</w:t>
      </w:r>
      <w:r w:rsidRPr="002208D8">
        <w:rPr>
          <w:rFonts w:hint="cs"/>
          <w:rtl/>
        </w:rPr>
        <w:t>؛</w:t>
      </w:r>
    </w:p>
    <w:p w14:paraId="43764E48" w14:textId="511DD05D" w:rsidR="00E4263F" w:rsidRPr="002208D8" w:rsidRDefault="00E4263F" w:rsidP="00817D2F">
      <w:pPr>
        <w:pStyle w:val="Roman1GA"/>
        <w:rPr>
          <w:rtl/>
        </w:rPr>
      </w:pPr>
      <w:r w:rsidRPr="002208D8">
        <w:rPr>
          <w:rFonts w:hint="cs"/>
          <w:rtl/>
        </w:rPr>
        <w:t xml:space="preserve">رئيس الوزراء. هو رئيس الدولة الفعلي. وهو يقدم المشورة إلى الرئيس </w:t>
      </w:r>
      <w:r>
        <w:rPr>
          <w:rFonts w:hint="cs"/>
          <w:rtl/>
        </w:rPr>
        <w:t xml:space="preserve">عند </w:t>
      </w:r>
      <w:r w:rsidRPr="002208D8">
        <w:rPr>
          <w:rFonts w:hint="cs"/>
          <w:rtl/>
        </w:rPr>
        <w:t xml:space="preserve">إعلان حالة الطوارئ، أو </w:t>
      </w:r>
      <w:r>
        <w:rPr>
          <w:rFonts w:hint="cs"/>
          <w:rtl/>
        </w:rPr>
        <w:t xml:space="preserve">إصدار </w:t>
      </w:r>
      <w:r w:rsidRPr="002208D8">
        <w:rPr>
          <w:rFonts w:hint="cs"/>
          <w:rtl/>
        </w:rPr>
        <w:t xml:space="preserve">مرسوم </w:t>
      </w:r>
      <w:r>
        <w:rPr>
          <w:rFonts w:hint="cs"/>
          <w:rtl/>
        </w:rPr>
        <w:t>يتعلق ب</w:t>
      </w:r>
      <w:r w:rsidRPr="002208D8">
        <w:rPr>
          <w:rFonts w:hint="cs"/>
          <w:rtl/>
        </w:rPr>
        <w:t>الأمن العام؛</w:t>
      </w:r>
    </w:p>
    <w:p w14:paraId="2CA5EA69" w14:textId="791CBEC8" w:rsidR="00E4263F" w:rsidRPr="002208D8" w:rsidRDefault="00E4263F" w:rsidP="00817D2F">
      <w:pPr>
        <w:pStyle w:val="Roman1GA"/>
        <w:rPr>
          <w:rtl/>
        </w:rPr>
      </w:pPr>
      <w:r w:rsidRPr="002208D8">
        <w:rPr>
          <w:rFonts w:hint="cs"/>
          <w:rtl/>
        </w:rPr>
        <w:lastRenderedPageBreak/>
        <w:t xml:space="preserve">الجمعية الوطنية. أعيدت تسمية الجمعية التأسيسية </w:t>
      </w:r>
      <w:r>
        <w:rPr>
          <w:rFonts w:hint="cs"/>
          <w:rtl/>
        </w:rPr>
        <w:t xml:space="preserve">لتصبح </w:t>
      </w:r>
      <w:proofErr w:type="gramStart"/>
      <w:r>
        <w:rPr>
          <w:rFonts w:hint="cs"/>
          <w:rtl/>
        </w:rPr>
        <w:t>’’</w:t>
      </w:r>
      <w:r w:rsidRPr="002208D8">
        <w:rPr>
          <w:rFonts w:hint="cs"/>
          <w:rtl/>
        </w:rPr>
        <w:t>الجمعية</w:t>
      </w:r>
      <w:proofErr w:type="gramEnd"/>
      <w:r w:rsidRPr="002208D8">
        <w:rPr>
          <w:rFonts w:hint="cs"/>
          <w:rtl/>
        </w:rPr>
        <w:t xml:space="preserve"> الوطنية</w:t>
      </w:r>
      <w:r>
        <w:rPr>
          <w:rFonts w:hint="cs"/>
          <w:rtl/>
        </w:rPr>
        <w:t>‘‘</w:t>
      </w:r>
      <w:r w:rsidRPr="002208D8">
        <w:rPr>
          <w:rFonts w:hint="cs"/>
          <w:rtl/>
        </w:rPr>
        <w:t>. وأصبح أعضاء الجمعية التأسيسية ومجلس النواب أعضاء في الجمعية الوطنية. وتدوم المدة النيابية ست سنوات. وكان عدد أعضاء الجمعية في البداية 151 عضوا.</w:t>
      </w:r>
    </w:p>
    <w:p w14:paraId="741E9835" w14:textId="1EAAC3D7" w:rsidR="00E4263F" w:rsidRPr="002208D8" w:rsidRDefault="00E4263F" w:rsidP="00817D2F">
      <w:pPr>
        <w:pStyle w:val="SingleTxtGA"/>
        <w:rPr>
          <w:rtl/>
        </w:rPr>
      </w:pPr>
      <w:r w:rsidRPr="002208D8">
        <w:rPr>
          <w:rFonts w:hint="cs"/>
          <w:rtl/>
        </w:rPr>
        <w:t>90</w:t>
      </w:r>
      <w:r w:rsidR="002D766E">
        <w:rPr>
          <w:rFonts w:hint="cs"/>
          <w:rtl/>
        </w:rPr>
        <w:t>-</w:t>
      </w:r>
      <w:r w:rsidR="002D766E">
        <w:rPr>
          <w:rFonts w:hint="cs"/>
          <w:rtl/>
        </w:rPr>
        <w:tab/>
      </w:r>
      <w:r w:rsidRPr="002208D8">
        <w:rPr>
          <w:rFonts w:hint="cs"/>
          <w:rtl/>
        </w:rPr>
        <w:t xml:space="preserve">ومن السمات البارزة الأخرى: </w:t>
      </w:r>
    </w:p>
    <w:p w14:paraId="54C20FD4" w14:textId="3A265327" w:rsidR="00E4263F" w:rsidRPr="002208D8" w:rsidRDefault="00E4263F" w:rsidP="00B70DC3">
      <w:pPr>
        <w:pStyle w:val="Roman1GA"/>
        <w:numPr>
          <w:ilvl w:val="0"/>
          <w:numId w:val="46"/>
        </w:numPr>
        <w:tabs>
          <w:tab w:val="clear" w:pos="2310"/>
          <w:tab w:val="clear" w:pos="2486"/>
        </w:tabs>
        <w:ind w:left="2458"/>
        <w:rPr>
          <w:rtl/>
        </w:rPr>
      </w:pPr>
      <w:r w:rsidRPr="002208D8">
        <w:rPr>
          <w:rFonts w:hint="cs"/>
          <w:rtl/>
        </w:rPr>
        <w:t>أُدرجت الاتفاقيات الدستورية في الدستور؛</w:t>
      </w:r>
    </w:p>
    <w:p w14:paraId="33E62B7B" w14:textId="285A6CDF" w:rsidR="00E4263F" w:rsidRPr="002208D8" w:rsidRDefault="00E4263F" w:rsidP="00AA5D13">
      <w:pPr>
        <w:pStyle w:val="Roman1GA"/>
        <w:rPr>
          <w:rtl/>
        </w:rPr>
      </w:pPr>
      <w:r w:rsidRPr="002208D8">
        <w:rPr>
          <w:rFonts w:hint="cs"/>
          <w:rtl/>
        </w:rPr>
        <w:t>أعيد تنظيم الخدمة العامة؛</w:t>
      </w:r>
    </w:p>
    <w:p w14:paraId="201EE401" w14:textId="109DDF74" w:rsidR="00E4263F" w:rsidRPr="002208D8" w:rsidRDefault="00E4263F" w:rsidP="00AA5D13">
      <w:pPr>
        <w:pStyle w:val="Roman1GA"/>
        <w:rPr>
          <w:rtl/>
        </w:rPr>
      </w:pPr>
      <w:r w:rsidRPr="002208D8">
        <w:rPr>
          <w:rFonts w:hint="cs"/>
          <w:rtl/>
        </w:rPr>
        <w:t>أصبح الأمن العام عاملا هاما</w:t>
      </w:r>
      <w:r>
        <w:rPr>
          <w:rFonts w:hint="cs"/>
          <w:rtl/>
        </w:rPr>
        <w:t>؛</w:t>
      </w:r>
    </w:p>
    <w:p w14:paraId="5C1DB76E" w14:textId="695CE57F" w:rsidR="00E4263F" w:rsidRPr="002208D8" w:rsidRDefault="00E4263F" w:rsidP="00AA5D13">
      <w:pPr>
        <w:pStyle w:val="Roman1GA"/>
        <w:rPr>
          <w:rtl/>
        </w:rPr>
      </w:pPr>
      <w:r>
        <w:rPr>
          <w:rFonts w:hint="cs"/>
          <w:rtl/>
        </w:rPr>
        <w:t xml:space="preserve">إقرار </w:t>
      </w:r>
      <w:r w:rsidRPr="002208D8">
        <w:rPr>
          <w:rFonts w:hint="cs"/>
          <w:rtl/>
        </w:rPr>
        <w:t>السيادة البرلمانية وإلغاء المراجعة القضائية للتشريعات، ويعني ذلك أن الدور الممنوح للسلطة القضائية في الوصاية على الدستور هو دور محدود.</w:t>
      </w:r>
    </w:p>
    <w:p w14:paraId="7B12D238" w14:textId="77777777" w:rsidR="00E4263F" w:rsidRPr="002208D8" w:rsidRDefault="00E4263F" w:rsidP="008F1931">
      <w:pPr>
        <w:pStyle w:val="H23GA"/>
        <w:rPr>
          <w:rtl/>
        </w:rPr>
      </w:pPr>
      <w:r w:rsidRPr="002208D8">
        <w:rPr>
          <w:rFonts w:hint="cs"/>
          <w:rtl/>
        </w:rPr>
        <w:tab/>
      </w:r>
      <w:r w:rsidRPr="002208D8">
        <w:rPr>
          <w:rFonts w:hint="cs"/>
          <w:rtl/>
        </w:rPr>
        <w:tab/>
        <w:t>الدستور الثاني لجمهورية سري لانكا</w:t>
      </w:r>
    </w:p>
    <w:p w14:paraId="1C17B7B1" w14:textId="467FD5F3" w:rsidR="00E4263F" w:rsidRPr="002208D8" w:rsidRDefault="00E4263F" w:rsidP="008F1931">
      <w:pPr>
        <w:pStyle w:val="SingleTxtGA"/>
        <w:rPr>
          <w:rtl/>
        </w:rPr>
      </w:pPr>
      <w:r w:rsidRPr="002208D8">
        <w:rPr>
          <w:rFonts w:hint="cs"/>
          <w:rtl/>
        </w:rPr>
        <w:t>91</w:t>
      </w:r>
      <w:r w:rsidR="002D766E">
        <w:rPr>
          <w:rFonts w:hint="cs"/>
          <w:rtl/>
        </w:rPr>
        <w:t>-</w:t>
      </w:r>
      <w:r w:rsidR="002D766E">
        <w:rPr>
          <w:rFonts w:hint="cs"/>
          <w:rtl/>
        </w:rPr>
        <w:tab/>
      </w:r>
      <w:r w:rsidRPr="002208D8">
        <w:rPr>
          <w:rFonts w:hint="cs"/>
          <w:rtl/>
        </w:rPr>
        <w:t>تخضع سري لانكا حاليًا لدستور عام 1978 لجمهورية سري</w:t>
      </w:r>
      <w:r>
        <w:rPr>
          <w:rFonts w:hint="cs"/>
          <w:rtl/>
        </w:rPr>
        <w:t xml:space="preserve"> </w:t>
      </w:r>
      <w:r w:rsidRPr="002208D8">
        <w:rPr>
          <w:rFonts w:hint="cs"/>
          <w:rtl/>
        </w:rPr>
        <w:t>لانكا الديمقراطية الاشتراكية، الذي يُعرف عموما</w:t>
      </w:r>
      <w:r w:rsidR="00B70DC3">
        <w:rPr>
          <w:rFonts w:hint="cs"/>
          <w:rtl/>
        </w:rPr>
        <w:t>ً</w:t>
      </w:r>
      <w:r w:rsidRPr="002208D8">
        <w:rPr>
          <w:rFonts w:hint="cs"/>
          <w:rtl/>
        </w:rPr>
        <w:t xml:space="preserve"> بالدستور الجمهوري الثاني لسري لانكا. وتنص ديباجته على مبادئ الحرية، والمساواة، والعدالة، وحقوق الإنسان الأساسية، واستقلال القضاء، بوصفها التراث غير المادي للشعب حاض</w:t>
      </w:r>
      <w:r w:rsidR="00945C0B">
        <w:rPr>
          <w:rFonts w:hint="cs"/>
          <w:rtl/>
        </w:rPr>
        <w:t xml:space="preserve">راً </w:t>
      </w:r>
      <w:r w:rsidRPr="002208D8">
        <w:rPr>
          <w:rFonts w:hint="cs"/>
          <w:rtl/>
        </w:rPr>
        <w:t>ومستقبلا. وفيما يلي أهم فصول ذلك الدستور:</w:t>
      </w:r>
    </w:p>
    <w:p w14:paraId="54EEB2D4" w14:textId="4A8EAEDD" w:rsidR="00E4263F" w:rsidRPr="00CE147B" w:rsidRDefault="0083597B" w:rsidP="008F1931">
      <w:pPr>
        <w:pStyle w:val="SingleTxtGA"/>
        <w:rPr>
          <w:spacing w:val="-2"/>
          <w:rtl/>
        </w:rPr>
      </w:pPr>
      <w:r w:rsidRPr="00CE147B">
        <w:rPr>
          <w:spacing w:val="-2"/>
          <w:rtl/>
        </w:rPr>
        <w:tab/>
      </w:r>
      <w:r w:rsidR="00E4263F" w:rsidRPr="00CE147B">
        <w:rPr>
          <w:rFonts w:hint="cs"/>
          <w:spacing w:val="-2"/>
          <w:rtl/>
        </w:rPr>
        <w:t>الفصل الأول: الشعب، والدولة، والسيادة. يتضمن هذا الفصل أحكاما عامة تتعلق بالشعب، والدولة، والسيادة. والسيادة للشعب، وتتمثل فيما يلي: ’</w:t>
      </w:r>
      <w:proofErr w:type="gramStart"/>
      <w:r w:rsidR="00E4263F" w:rsidRPr="00CE147B">
        <w:rPr>
          <w:rFonts w:hint="cs"/>
          <w:spacing w:val="-2"/>
          <w:rtl/>
        </w:rPr>
        <w:t>1‘ السلطة</w:t>
      </w:r>
      <w:proofErr w:type="gramEnd"/>
      <w:r w:rsidR="00E4263F" w:rsidRPr="00CE147B">
        <w:rPr>
          <w:rFonts w:hint="cs"/>
          <w:spacing w:val="-2"/>
          <w:rtl/>
        </w:rPr>
        <w:t xml:space="preserve"> التشريعية للشعب، ويمارسها البرلمان؛ ’2‘ السلطة التنفيذية للشعب، ويمارسها رئيس الجمهورية؛ ’3‘ السلطة القضائية للشعب، وتمارَس من خلال المحاكم، والهيئات القضائية، والمؤسسات المعيّنة؛ ’4‘ الحقوق الأساسية والحق في التصويت، وتمارَس الثلاثة الأولى منها بشكل جماعي، من خلال ممثلين، وليس بشكل فردي أو مباشر. وتُمارَس الحقوق الأساسية والحق في التصويت بشكل فردي؛</w:t>
      </w:r>
    </w:p>
    <w:p w14:paraId="644F4B53" w14:textId="0C44F9C8" w:rsidR="00E4263F" w:rsidRPr="002208D8" w:rsidRDefault="0083597B" w:rsidP="008F1931">
      <w:pPr>
        <w:pStyle w:val="SingleTxtGA"/>
        <w:rPr>
          <w:rtl/>
        </w:rPr>
      </w:pPr>
      <w:r>
        <w:rPr>
          <w:rtl/>
        </w:rPr>
        <w:tab/>
      </w:r>
      <w:r w:rsidR="00E4263F" w:rsidRPr="002208D8">
        <w:rPr>
          <w:rFonts w:hint="cs"/>
          <w:rtl/>
        </w:rPr>
        <w:t xml:space="preserve">الفصل الثالث: </w:t>
      </w:r>
      <w:r w:rsidR="00E4263F" w:rsidRPr="00D45CE3">
        <w:rPr>
          <w:rFonts w:hint="cs"/>
          <w:rtl/>
        </w:rPr>
        <w:t>الحقوق الأساسية</w:t>
      </w:r>
      <w:r w:rsidR="00E4263F" w:rsidRPr="002208D8">
        <w:rPr>
          <w:rFonts w:hint="cs"/>
          <w:rtl/>
        </w:rPr>
        <w:t xml:space="preserve">. </w:t>
      </w:r>
      <w:r w:rsidR="00E4263F">
        <w:rPr>
          <w:rFonts w:hint="cs"/>
          <w:rtl/>
        </w:rPr>
        <w:t xml:space="preserve">وهي </w:t>
      </w:r>
      <w:r w:rsidR="00E4263F" w:rsidRPr="002208D8">
        <w:rPr>
          <w:rFonts w:hint="cs"/>
          <w:rtl/>
        </w:rPr>
        <w:t>الحقوق والحريات الأساسية المنصوص عليها في دستورنا</w:t>
      </w:r>
      <w:r w:rsidR="00E4263F">
        <w:rPr>
          <w:rFonts w:hint="cs"/>
          <w:rtl/>
        </w:rPr>
        <w:t xml:space="preserve">، وترد </w:t>
      </w:r>
      <w:r w:rsidR="00E4263F" w:rsidRPr="002208D8">
        <w:rPr>
          <w:rFonts w:hint="cs"/>
          <w:rtl/>
        </w:rPr>
        <w:t>في المواد من 10 إلى 14 من الدستور ولا يجوز انتهاكها من قبل أي شخص أو سلطة تنفيذية أو إدارية. وسبل الانتصاف من الانتهاك أو الانتهاك الوشيك للحقوق الأساسية متاحة فقط فيما يتعلق بإجراء تنفيذي أو إداري. وتصف المادة 126 من الدستور الإجراء المتبع في ذلك، والمحكمة العليا هي الوحيدة التي لها اختصاص النظر في قضايا الحقوق الأساسية. ولكن الدستور يصف عد</w:t>
      </w:r>
      <w:r w:rsidR="00B71980">
        <w:rPr>
          <w:rFonts w:hint="cs"/>
          <w:rtl/>
        </w:rPr>
        <w:t xml:space="preserve">داً </w:t>
      </w:r>
      <w:r w:rsidR="00E4263F" w:rsidRPr="002208D8">
        <w:rPr>
          <w:rFonts w:hint="cs"/>
          <w:rtl/>
        </w:rPr>
        <w:t>من الحالات التي يجوز فيها تقييد مختلف الحقوق الأساسية بموجب القانون.</w:t>
      </w:r>
    </w:p>
    <w:p w14:paraId="5109A6F6" w14:textId="0341AE93" w:rsidR="00E4263F" w:rsidRPr="002208D8" w:rsidRDefault="0083597B" w:rsidP="008F1931">
      <w:pPr>
        <w:pStyle w:val="SingleTxtGA"/>
        <w:rPr>
          <w:rtl/>
        </w:rPr>
      </w:pPr>
      <w:r>
        <w:rPr>
          <w:rtl/>
        </w:rPr>
        <w:tab/>
      </w:r>
      <w:r w:rsidR="00E4263F" w:rsidRPr="002208D8">
        <w:rPr>
          <w:rFonts w:hint="cs"/>
          <w:rtl/>
        </w:rPr>
        <w:t xml:space="preserve">الفصل السابع: </w:t>
      </w:r>
      <w:r w:rsidR="00E4263F" w:rsidRPr="00F50780">
        <w:rPr>
          <w:rFonts w:hint="cs"/>
          <w:rtl/>
        </w:rPr>
        <w:t>الرئيس التنفيذي للجمهورية وصلاحياته</w:t>
      </w:r>
      <w:r w:rsidR="00E4263F" w:rsidRPr="002208D8">
        <w:rPr>
          <w:rFonts w:hint="cs"/>
          <w:rtl/>
        </w:rPr>
        <w:t xml:space="preserve">. </w:t>
      </w:r>
      <w:r w:rsidR="00E4263F">
        <w:rPr>
          <w:rFonts w:hint="cs"/>
          <w:rtl/>
        </w:rPr>
        <w:t xml:space="preserve">ينص </w:t>
      </w:r>
      <w:r w:rsidR="00E4263F" w:rsidRPr="002208D8">
        <w:rPr>
          <w:rFonts w:hint="cs"/>
          <w:rtl/>
        </w:rPr>
        <w:t>دستور عام 1978</w:t>
      </w:r>
      <w:r w:rsidR="00E4263F">
        <w:rPr>
          <w:rFonts w:hint="cs"/>
          <w:rtl/>
        </w:rPr>
        <w:t xml:space="preserve"> على أن رئيس </w:t>
      </w:r>
      <w:r w:rsidR="00E4263F" w:rsidRPr="002208D8">
        <w:rPr>
          <w:rFonts w:hint="cs"/>
          <w:rtl/>
        </w:rPr>
        <w:t>جمهورية سري لانكا الديمقراطية الاشتراكية</w:t>
      </w:r>
      <w:r w:rsidR="00E4263F">
        <w:rPr>
          <w:rFonts w:hint="cs"/>
          <w:rtl/>
        </w:rPr>
        <w:t xml:space="preserve"> </w:t>
      </w:r>
      <w:r w:rsidR="00E4263F" w:rsidRPr="002208D8">
        <w:rPr>
          <w:rFonts w:hint="cs"/>
          <w:rtl/>
        </w:rPr>
        <w:t>هو رئيس الدولة، ورئيس السلطة التنفيذية، ورئيس الحكومة، والقائد العام للقوات المسلحة. ويُنتخب رئيس سري لانكا من قبل الشعب، ويتولى منصبه لمدة ست سنوات. ولا يجوز ل</w:t>
      </w:r>
      <w:r w:rsidR="00E4263F">
        <w:rPr>
          <w:rFonts w:hint="cs"/>
          <w:rtl/>
        </w:rPr>
        <w:t xml:space="preserve">ه </w:t>
      </w:r>
      <w:r w:rsidR="00E4263F" w:rsidRPr="002208D8">
        <w:rPr>
          <w:rFonts w:hint="cs"/>
          <w:rtl/>
        </w:rPr>
        <w:t xml:space="preserve">أن يتولى المنصب لأكثر من ولايتين. وتحدد المادة 31 من الدستور المؤهلات المطلوبة للترشح للانتخابات الرئاسية. </w:t>
      </w:r>
    </w:p>
    <w:p w14:paraId="7A571636" w14:textId="77777777" w:rsidR="00E4263F" w:rsidRPr="002208D8" w:rsidRDefault="00E4263F" w:rsidP="008F1931">
      <w:pPr>
        <w:pStyle w:val="H23GA"/>
        <w:rPr>
          <w:rtl/>
        </w:rPr>
      </w:pPr>
      <w:r w:rsidRPr="002208D8">
        <w:rPr>
          <w:rFonts w:hint="cs"/>
          <w:rtl/>
        </w:rPr>
        <w:tab/>
      </w:r>
      <w:r w:rsidRPr="002208D8">
        <w:rPr>
          <w:rFonts w:hint="cs"/>
          <w:rtl/>
        </w:rPr>
        <w:tab/>
        <w:t xml:space="preserve">التعديلات </w:t>
      </w:r>
    </w:p>
    <w:p w14:paraId="79FC1691" w14:textId="39E8A2A4" w:rsidR="00E4263F" w:rsidRPr="002208D8" w:rsidRDefault="00E4263F" w:rsidP="008F1931">
      <w:pPr>
        <w:pStyle w:val="SingleTxtGA"/>
        <w:rPr>
          <w:b/>
          <w:rtl/>
        </w:rPr>
      </w:pPr>
      <w:r w:rsidRPr="002208D8">
        <w:rPr>
          <w:rFonts w:hint="cs"/>
          <w:rtl/>
        </w:rPr>
        <w:t>92</w:t>
      </w:r>
      <w:r w:rsidR="002D766E">
        <w:rPr>
          <w:rFonts w:hint="cs"/>
          <w:rtl/>
        </w:rPr>
        <w:t>-</w:t>
      </w:r>
      <w:r w:rsidR="002D766E">
        <w:rPr>
          <w:rFonts w:hint="cs"/>
          <w:rtl/>
        </w:rPr>
        <w:tab/>
      </w:r>
      <w:r w:rsidRPr="002208D8">
        <w:rPr>
          <w:rFonts w:hint="cs"/>
          <w:rtl/>
        </w:rPr>
        <w:t>أُدخل على الدستور، منذ بداية العمل به حتى ال</w:t>
      </w:r>
      <w:r w:rsidR="00FE7F14">
        <w:rPr>
          <w:rFonts w:hint="cs"/>
          <w:rtl/>
        </w:rPr>
        <w:t>آ</w:t>
      </w:r>
      <w:r w:rsidRPr="002208D8">
        <w:rPr>
          <w:rFonts w:hint="cs"/>
          <w:rtl/>
        </w:rPr>
        <w:t>ن، ثمانية عشر تعديلا</w:t>
      </w:r>
      <w:r w:rsidR="00FE7F14">
        <w:rPr>
          <w:rFonts w:hint="cs"/>
          <w:rtl/>
        </w:rPr>
        <w:t>ً</w:t>
      </w:r>
      <w:r w:rsidRPr="002208D8">
        <w:rPr>
          <w:rFonts w:hint="cs"/>
          <w:rtl/>
        </w:rPr>
        <w:t>.</w:t>
      </w:r>
    </w:p>
    <w:p w14:paraId="56FAA9BE" w14:textId="77777777" w:rsidR="00E4263F" w:rsidRPr="002208D8" w:rsidRDefault="00E4263F" w:rsidP="008F1931">
      <w:pPr>
        <w:pStyle w:val="H23GA"/>
        <w:rPr>
          <w:rtl/>
        </w:rPr>
      </w:pPr>
      <w:r w:rsidRPr="002208D8">
        <w:rPr>
          <w:rFonts w:hint="cs"/>
          <w:rtl/>
        </w:rPr>
        <w:lastRenderedPageBreak/>
        <w:tab/>
      </w:r>
      <w:r w:rsidRPr="002208D8">
        <w:rPr>
          <w:rFonts w:hint="cs"/>
          <w:rtl/>
        </w:rPr>
        <w:tab/>
        <w:t>يكفل دستور عام 1978 المساواة بين الجنسين</w:t>
      </w:r>
    </w:p>
    <w:p w14:paraId="694EBB9B" w14:textId="186EF5E4" w:rsidR="00E4263F" w:rsidRPr="002208D8" w:rsidRDefault="00E4263F" w:rsidP="008F1931">
      <w:pPr>
        <w:pStyle w:val="SingleTxtGA"/>
        <w:rPr>
          <w:i/>
          <w:rtl/>
        </w:rPr>
      </w:pPr>
      <w:r w:rsidRPr="002208D8">
        <w:rPr>
          <w:rFonts w:hint="cs"/>
          <w:rtl/>
        </w:rPr>
        <w:t>93</w:t>
      </w:r>
      <w:r w:rsidR="002D766E">
        <w:rPr>
          <w:rFonts w:hint="cs"/>
          <w:rtl/>
        </w:rPr>
        <w:t>-</w:t>
      </w:r>
      <w:r w:rsidR="002D766E">
        <w:rPr>
          <w:rFonts w:hint="cs"/>
          <w:rtl/>
        </w:rPr>
        <w:tab/>
      </w:r>
      <w:r w:rsidRPr="002208D8">
        <w:rPr>
          <w:rFonts w:hint="cs"/>
          <w:rtl/>
        </w:rPr>
        <w:t xml:space="preserve">يكفل دستور عام 1978 المساواة بين الجنسين من خلال المواد التالية: </w:t>
      </w:r>
    </w:p>
    <w:p w14:paraId="0C80247F" w14:textId="1A44BD82" w:rsidR="00E4263F" w:rsidRPr="00FE7F14" w:rsidRDefault="008F1931" w:rsidP="00FE7F14">
      <w:pPr>
        <w:pStyle w:val="SingleTxtGA"/>
        <w:rPr>
          <w:i/>
          <w:iCs/>
          <w:rtl/>
        </w:rPr>
      </w:pPr>
      <w:r w:rsidRPr="00FE7F14">
        <w:rPr>
          <w:i/>
          <w:iCs/>
          <w:rtl/>
        </w:rPr>
        <w:tab/>
      </w:r>
      <w:proofErr w:type="gramStart"/>
      <w:r w:rsidR="00E4263F" w:rsidRPr="00FE7F14">
        <w:rPr>
          <w:rFonts w:hint="cs"/>
          <w:i/>
          <w:iCs/>
          <w:rtl/>
        </w:rPr>
        <w:t>’’المادة</w:t>
      </w:r>
      <w:proofErr w:type="gramEnd"/>
      <w:r w:rsidR="00E4263F" w:rsidRPr="00FE7F14">
        <w:rPr>
          <w:rFonts w:hint="cs"/>
          <w:i/>
          <w:iCs/>
          <w:rtl/>
        </w:rPr>
        <w:t xml:space="preserve"> 12(</w:t>
      </w:r>
      <w:r w:rsidR="00691870" w:rsidRPr="00FE7F14">
        <w:rPr>
          <w:rFonts w:hint="cs"/>
          <w:i/>
          <w:iCs/>
          <w:color w:val="000000"/>
          <w:rtl/>
        </w:rPr>
        <w:t xml:space="preserve">1): </w:t>
      </w:r>
      <w:r w:rsidR="00E4263F" w:rsidRPr="00FE7F14">
        <w:rPr>
          <w:rFonts w:hint="cs"/>
          <w:i/>
          <w:iCs/>
          <w:rtl/>
        </w:rPr>
        <w:t xml:space="preserve">جميع الأشخاص متساوون أمام القانون ولهم الحق في حماية القانون على قدم المساواة. </w:t>
      </w:r>
    </w:p>
    <w:p w14:paraId="2B04C0EE" w14:textId="15CDFBE2" w:rsidR="00E4263F" w:rsidRPr="00FE7F14" w:rsidRDefault="008F1931" w:rsidP="00FE7F14">
      <w:pPr>
        <w:pStyle w:val="SingleTxtGA"/>
        <w:rPr>
          <w:i/>
          <w:iCs/>
          <w:rtl/>
        </w:rPr>
      </w:pPr>
      <w:r w:rsidRPr="00FE7F14">
        <w:rPr>
          <w:i/>
          <w:iCs/>
          <w:rtl/>
        </w:rPr>
        <w:tab/>
      </w:r>
      <w:r w:rsidR="00E4263F" w:rsidRPr="00FE7F14">
        <w:rPr>
          <w:rFonts w:hint="cs"/>
          <w:i/>
          <w:iCs/>
          <w:rtl/>
        </w:rPr>
        <w:t>المادة 12(</w:t>
      </w:r>
      <w:r w:rsidR="00691870" w:rsidRPr="00FE7F14">
        <w:rPr>
          <w:rFonts w:hint="cs"/>
          <w:i/>
          <w:iCs/>
          <w:color w:val="000000"/>
          <w:rtl/>
        </w:rPr>
        <w:t xml:space="preserve">2): </w:t>
      </w:r>
      <w:r w:rsidR="00E4263F" w:rsidRPr="00FE7F14">
        <w:rPr>
          <w:rFonts w:hint="cs"/>
          <w:i/>
          <w:iCs/>
          <w:rtl/>
        </w:rPr>
        <w:t>لا يجوز التمييز ضد أي مواطن على أساس العرق، أو الدين، أو اللغة، أو الطبقة الاجتماعية، أو الجنس، أو الرأي السياسي، أو مكان الميلاد، أو أي من هذه الأسس.</w:t>
      </w:r>
    </w:p>
    <w:p w14:paraId="706A250D" w14:textId="3526350D" w:rsidR="00E4263F" w:rsidRPr="00FE7F14" w:rsidRDefault="008F1931" w:rsidP="00FE7F14">
      <w:pPr>
        <w:pStyle w:val="SingleTxtGA"/>
        <w:rPr>
          <w:i/>
          <w:iCs/>
          <w:rtl/>
        </w:rPr>
      </w:pPr>
      <w:r w:rsidRPr="00FE7F14">
        <w:rPr>
          <w:i/>
          <w:iCs/>
          <w:rtl/>
        </w:rPr>
        <w:tab/>
      </w:r>
      <w:r w:rsidR="00E4263F" w:rsidRPr="00FE7F14">
        <w:rPr>
          <w:rFonts w:hint="cs"/>
          <w:i/>
          <w:iCs/>
          <w:rtl/>
        </w:rPr>
        <w:t>المادة 12(</w:t>
      </w:r>
      <w:r w:rsidR="00691870" w:rsidRPr="00FE7F14">
        <w:rPr>
          <w:rFonts w:hint="cs"/>
          <w:i/>
          <w:iCs/>
          <w:color w:val="000000"/>
          <w:rtl/>
        </w:rPr>
        <w:t xml:space="preserve">4): </w:t>
      </w:r>
      <w:r w:rsidR="00E4263F" w:rsidRPr="00FE7F14">
        <w:rPr>
          <w:rFonts w:hint="cs"/>
          <w:i/>
          <w:iCs/>
          <w:rtl/>
        </w:rPr>
        <w:t xml:space="preserve">ليس في هذه المادة ما يمنع وضع أحكام خاصة، بموجب القانون أو التشريعات الثانوية أو الإجراءات التنفيذية، تهدف إلى النهوض بالمرأة والطفل أو الأشخاص ذوي الإعاقة. </w:t>
      </w:r>
    </w:p>
    <w:p w14:paraId="331C6593" w14:textId="5B9DB2E0" w:rsidR="00E4263F" w:rsidRPr="00FE7F14" w:rsidRDefault="008F1931" w:rsidP="00FE7F14">
      <w:pPr>
        <w:pStyle w:val="SingleTxtGA"/>
        <w:rPr>
          <w:i/>
          <w:iCs/>
          <w:rtl/>
        </w:rPr>
      </w:pPr>
      <w:r w:rsidRPr="00FE7F14">
        <w:rPr>
          <w:i/>
          <w:iCs/>
          <w:rtl/>
        </w:rPr>
        <w:tab/>
      </w:r>
      <w:r w:rsidR="00E4263F" w:rsidRPr="00FE7F14">
        <w:rPr>
          <w:rFonts w:hint="cs"/>
          <w:i/>
          <w:iCs/>
          <w:rtl/>
        </w:rPr>
        <w:t>المادة 4(ه</w:t>
      </w:r>
      <w:r w:rsidR="00691870" w:rsidRPr="00FE7F14">
        <w:rPr>
          <w:rFonts w:hint="cs"/>
          <w:i/>
          <w:iCs/>
          <w:color w:val="000000"/>
          <w:rtl/>
        </w:rPr>
        <w:t xml:space="preserve">): </w:t>
      </w:r>
      <w:r w:rsidR="00E4263F" w:rsidRPr="00FE7F14">
        <w:rPr>
          <w:rFonts w:hint="cs"/>
          <w:i/>
          <w:iCs/>
          <w:rtl/>
        </w:rPr>
        <w:t>يمارس السيادة كل مواطن بلغ سن الثامنة عشرة، ومؤهل ليكون ناخ</w:t>
      </w:r>
      <w:r w:rsidR="00BD6762">
        <w:rPr>
          <w:rFonts w:hint="cs"/>
          <w:i/>
          <w:iCs/>
          <w:rtl/>
        </w:rPr>
        <w:t xml:space="preserve">باً </w:t>
      </w:r>
      <w:r w:rsidR="00E4263F" w:rsidRPr="00FE7F14">
        <w:rPr>
          <w:rFonts w:hint="cs"/>
          <w:i/>
          <w:iCs/>
          <w:rtl/>
        </w:rPr>
        <w:t>على النحو المنصوص عليه أدناه، واسمه مدرج في سجل الناخبين.</w:t>
      </w:r>
    </w:p>
    <w:p w14:paraId="637189FF" w14:textId="2CB436DC" w:rsidR="00E4263F" w:rsidRPr="00FE7F14" w:rsidRDefault="008F1931" w:rsidP="00FE7F14">
      <w:pPr>
        <w:pStyle w:val="SingleTxtGA"/>
        <w:rPr>
          <w:i/>
          <w:iCs/>
          <w:rtl/>
        </w:rPr>
      </w:pPr>
      <w:r w:rsidRPr="00FE7F14">
        <w:rPr>
          <w:i/>
          <w:iCs/>
          <w:rtl/>
        </w:rPr>
        <w:tab/>
      </w:r>
      <w:r w:rsidR="00E4263F" w:rsidRPr="00FE7F14">
        <w:rPr>
          <w:rFonts w:hint="cs"/>
          <w:i/>
          <w:iCs/>
          <w:rtl/>
        </w:rPr>
        <w:t>المادة 9</w:t>
      </w:r>
      <w:r w:rsidR="00691870" w:rsidRPr="00FE7F14">
        <w:rPr>
          <w:rFonts w:hint="cs"/>
          <w:i/>
          <w:iCs/>
          <w:color w:val="000000"/>
          <w:rtl/>
        </w:rPr>
        <w:t xml:space="preserve">0: </w:t>
      </w:r>
      <w:r w:rsidR="00E4263F" w:rsidRPr="00FE7F14">
        <w:rPr>
          <w:rFonts w:hint="cs"/>
          <w:i/>
          <w:iCs/>
          <w:rtl/>
        </w:rPr>
        <w:t xml:space="preserve">كل شخص مؤهل للانتخاب يكون مؤهلاً للترشح لعضوية البرلمان ما لم يكن غير مؤهل بموجب أحكام المادة </w:t>
      </w:r>
      <w:proofErr w:type="gramStart"/>
      <w:r w:rsidR="00E4263F" w:rsidRPr="00FE7F14">
        <w:rPr>
          <w:rFonts w:hint="cs"/>
          <w:i/>
          <w:iCs/>
          <w:rtl/>
        </w:rPr>
        <w:t>91.‘</w:t>
      </w:r>
      <w:proofErr w:type="gramEnd"/>
      <w:r w:rsidR="00E4263F" w:rsidRPr="00FE7F14">
        <w:rPr>
          <w:rFonts w:hint="cs"/>
          <w:i/>
          <w:iCs/>
          <w:rtl/>
        </w:rPr>
        <w:t>‘</w:t>
      </w:r>
    </w:p>
    <w:p w14:paraId="15C7F46D" w14:textId="58935CA8" w:rsidR="00E4263F" w:rsidRPr="002208D8" w:rsidRDefault="00E4263F" w:rsidP="00FE7F14">
      <w:pPr>
        <w:pStyle w:val="SingleTxtGA"/>
        <w:rPr>
          <w:rtl/>
        </w:rPr>
      </w:pPr>
      <w:r w:rsidRPr="002208D8">
        <w:rPr>
          <w:rFonts w:hint="cs"/>
          <w:rtl/>
        </w:rPr>
        <w:t>94</w:t>
      </w:r>
      <w:r w:rsidR="002D766E">
        <w:rPr>
          <w:rFonts w:hint="cs"/>
          <w:rtl/>
        </w:rPr>
        <w:t>-</w:t>
      </w:r>
      <w:r w:rsidR="002D766E">
        <w:rPr>
          <w:rFonts w:hint="cs"/>
          <w:rtl/>
        </w:rPr>
        <w:tab/>
      </w:r>
      <w:r w:rsidRPr="002208D8">
        <w:rPr>
          <w:rFonts w:hint="cs"/>
          <w:rtl/>
        </w:rPr>
        <w:t xml:space="preserve">ومع ذلك، لا ينص الدستور على عدم التمييز على أسس حيوية أخرى، مثل </w:t>
      </w:r>
      <w:proofErr w:type="gramStart"/>
      <w:r w:rsidRPr="002208D8">
        <w:rPr>
          <w:rFonts w:hint="cs"/>
          <w:rtl/>
        </w:rPr>
        <w:t>الجنس</w:t>
      </w:r>
      <w:proofErr w:type="gramEnd"/>
      <w:r w:rsidRPr="002208D8">
        <w:rPr>
          <w:rFonts w:hint="cs"/>
          <w:rtl/>
        </w:rPr>
        <w:t xml:space="preserve"> أو الحالة الزواجية، أو الأمومة، أو الإعاقة، أو الحالة الأبوية، أو التوجه الجنسي، أو حالة المتحولين جنسياً، أو الإصابة بفيروس نقص المناعة البشرية. وحقوق التصويت للعمال المهاجرين (60 في </w:t>
      </w:r>
      <w:proofErr w:type="gramStart"/>
      <w:r w:rsidRPr="002208D8">
        <w:rPr>
          <w:rFonts w:hint="cs"/>
          <w:rtl/>
        </w:rPr>
        <w:t>المائة</w:t>
      </w:r>
      <w:proofErr w:type="gramEnd"/>
      <w:r w:rsidRPr="002208D8">
        <w:rPr>
          <w:rFonts w:hint="cs"/>
          <w:rtl/>
        </w:rPr>
        <w:t xml:space="preserve"> منهم نساء) غير معترف بها وهم محروم</w:t>
      </w:r>
      <w:r>
        <w:rPr>
          <w:rFonts w:hint="cs"/>
          <w:rtl/>
        </w:rPr>
        <w:t>و</w:t>
      </w:r>
      <w:r w:rsidRPr="002208D8">
        <w:rPr>
          <w:rFonts w:hint="cs"/>
          <w:rtl/>
        </w:rPr>
        <w:t>ن من حق التصويت ما لم ت</w:t>
      </w:r>
      <w:r>
        <w:rPr>
          <w:rFonts w:hint="cs"/>
          <w:rtl/>
        </w:rPr>
        <w:t>ُ</w:t>
      </w:r>
      <w:r w:rsidRPr="002208D8">
        <w:rPr>
          <w:rFonts w:hint="cs"/>
          <w:rtl/>
        </w:rPr>
        <w:t>تخذ أحكامٌ خاصة بهم.</w:t>
      </w:r>
    </w:p>
    <w:p w14:paraId="32F8A595" w14:textId="77777777" w:rsidR="00E4263F" w:rsidRPr="008F1931" w:rsidRDefault="00E4263F" w:rsidP="008F1931">
      <w:pPr>
        <w:pStyle w:val="H23GA"/>
        <w:rPr>
          <w:rtl/>
        </w:rPr>
      </w:pPr>
      <w:r w:rsidRPr="008F1931">
        <w:rPr>
          <w:rFonts w:hint="cs"/>
          <w:rtl/>
        </w:rPr>
        <w:tab/>
      </w:r>
      <w:r w:rsidRPr="008F1931">
        <w:rPr>
          <w:rFonts w:hint="cs"/>
          <w:rtl/>
        </w:rPr>
        <w:tab/>
        <w:t>التعديلات التي أدخلت في مشروع قانون الدستور خلال الفترة المشمولة بالتقرير</w:t>
      </w:r>
    </w:p>
    <w:p w14:paraId="1778A6AD" w14:textId="4D5CF4AC" w:rsidR="00691870" w:rsidRPr="00691870" w:rsidRDefault="00E4263F" w:rsidP="008F1931">
      <w:pPr>
        <w:pStyle w:val="SingleTxtGA"/>
        <w:rPr>
          <w:color w:val="000000"/>
          <w:rtl/>
        </w:rPr>
      </w:pPr>
      <w:r w:rsidRPr="002208D8">
        <w:rPr>
          <w:rFonts w:hint="cs"/>
          <w:rtl/>
        </w:rPr>
        <w:t>95</w:t>
      </w:r>
      <w:r w:rsidR="002D766E">
        <w:rPr>
          <w:rFonts w:hint="cs"/>
          <w:rtl/>
        </w:rPr>
        <w:t>-</w:t>
      </w:r>
      <w:r w:rsidR="002D766E">
        <w:rPr>
          <w:rFonts w:hint="cs"/>
          <w:rtl/>
        </w:rPr>
        <w:tab/>
      </w:r>
      <w:r w:rsidRPr="002208D8">
        <w:rPr>
          <w:rFonts w:hint="cs"/>
          <w:rtl/>
        </w:rPr>
        <w:t xml:space="preserve">في عام 2015، عرضت الحكومة المعينة حديثا على </w:t>
      </w:r>
      <w:proofErr w:type="gramStart"/>
      <w:r w:rsidRPr="002208D8">
        <w:rPr>
          <w:rFonts w:hint="cs"/>
          <w:rtl/>
        </w:rPr>
        <w:t>البرلمان</w:t>
      </w:r>
      <w:proofErr w:type="gramEnd"/>
      <w:r w:rsidRPr="002208D8">
        <w:rPr>
          <w:rFonts w:hint="cs"/>
          <w:rtl/>
        </w:rPr>
        <w:t xml:space="preserve"> مشروع التعديل التاسع عشر على الدستور</w:t>
      </w:r>
      <w:r>
        <w:rPr>
          <w:rFonts w:hint="cs"/>
          <w:rtl/>
        </w:rPr>
        <w:t>،</w:t>
      </w:r>
      <w:r w:rsidRPr="002208D8">
        <w:rPr>
          <w:rFonts w:hint="cs"/>
          <w:rtl/>
        </w:rPr>
        <w:t xml:space="preserve"> الرامي أسا</w:t>
      </w:r>
      <w:r w:rsidR="00377C7E">
        <w:rPr>
          <w:rFonts w:hint="cs"/>
          <w:rtl/>
        </w:rPr>
        <w:t xml:space="preserve">ساً </w:t>
      </w:r>
      <w:r w:rsidRPr="002208D8">
        <w:rPr>
          <w:rFonts w:hint="cs"/>
          <w:rtl/>
        </w:rPr>
        <w:t xml:space="preserve">إلى تقليص سلطات الرئاسة التنفيذية وجعلها أكثر عرضة للمساءلة أمام البرلمان والمحاكم، وضمان استقلالية اللجان. واعتُمد التعديل التاسع عشر بتأييد واسع من </w:t>
      </w:r>
      <w:proofErr w:type="gramStart"/>
      <w:r w:rsidRPr="002208D8">
        <w:rPr>
          <w:rFonts w:hint="cs"/>
          <w:rtl/>
        </w:rPr>
        <w:t>البرلمان</w:t>
      </w:r>
      <w:proofErr w:type="gramEnd"/>
      <w:r w:rsidRPr="002208D8">
        <w:rPr>
          <w:rFonts w:hint="cs"/>
          <w:rtl/>
        </w:rPr>
        <w:t>، وصوت له 215 نائباً. و</w:t>
      </w:r>
      <w:r>
        <w:rPr>
          <w:rFonts w:hint="cs"/>
          <w:rtl/>
        </w:rPr>
        <w:t xml:space="preserve">إحدى السمات </w:t>
      </w:r>
      <w:r w:rsidRPr="002208D8">
        <w:rPr>
          <w:rFonts w:hint="cs"/>
          <w:rtl/>
        </w:rPr>
        <w:t xml:space="preserve">الرئيسية </w:t>
      </w:r>
      <w:r>
        <w:rPr>
          <w:rFonts w:hint="cs"/>
          <w:rtl/>
        </w:rPr>
        <w:t xml:space="preserve">في </w:t>
      </w:r>
      <w:r w:rsidRPr="002208D8">
        <w:rPr>
          <w:rFonts w:hint="cs"/>
          <w:rtl/>
        </w:rPr>
        <w:t xml:space="preserve">ذلك التعديل </w:t>
      </w:r>
      <w:r>
        <w:rPr>
          <w:rFonts w:hint="cs"/>
          <w:rtl/>
        </w:rPr>
        <w:t xml:space="preserve">هي </w:t>
      </w:r>
      <w:r w:rsidRPr="002208D8">
        <w:rPr>
          <w:rFonts w:hint="cs"/>
          <w:rtl/>
        </w:rPr>
        <w:t>المجلس الدستوري، وهو هيئة حلت محل هيئة كانت تُعرف باسم المجلس البرلماني أنشأها التعديل الثامن عشر. ويتمثل الدور الأساسي للمجلس الدستوري في تسيير ومراقبة شؤون الهيئات المستقلة (مثل هيئة الانتخابات، ولجنة الخدمة العامة، ولجنة مكافحة الرشوة، ولجنة حقوق الإنسان</w:t>
      </w:r>
      <w:r w:rsidR="00691870" w:rsidRPr="00691870">
        <w:rPr>
          <w:rFonts w:hint="cs"/>
          <w:color w:val="000000"/>
          <w:rtl/>
        </w:rPr>
        <w:t xml:space="preserve">). </w:t>
      </w:r>
      <w:r w:rsidRPr="002208D8">
        <w:rPr>
          <w:rFonts w:hint="cs"/>
          <w:rtl/>
        </w:rPr>
        <w:t>ويتولى هذا المجلس مهام عديدة، من أهمها فحص التعيينات في العديد من المناصب الهامة، بما في ذلك أعضاء هذه اللجان (المادة 41 باء من الدستور</w:t>
      </w:r>
      <w:r w:rsidR="00691870" w:rsidRPr="00691870">
        <w:rPr>
          <w:rFonts w:hint="cs"/>
          <w:color w:val="000000"/>
          <w:rtl/>
        </w:rPr>
        <w:t xml:space="preserve">)، </w:t>
      </w:r>
      <w:r w:rsidRPr="002208D8">
        <w:rPr>
          <w:rFonts w:hint="cs"/>
          <w:rtl/>
        </w:rPr>
        <w:t>ومناصب أخرى مثل قضاة المحكمة العليا، ومحكمة الاستئناف، والنائب العام، والمفتش العام للشرطة (المادة 41 جيم من الدستور</w:t>
      </w:r>
      <w:r w:rsidR="00691870" w:rsidRPr="00691870">
        <w:rPr>
          <w:rFonts w:hint="cs"/>
          <w:color w:val="000000"/>
          <w:rtl/>
        </w:rPr>
        <w:t>).</w:t>
      </w:r>
    </w:p>
    <w:p w14:paraId="5F871AB9" w14:textId="50657B83" w:rsidR="00E4263F" w:rsidRPr="002208D8" w:rsidRDefault="00E4263F" w:rsidP="008F1931">
      <w:pPr>
        <w:pStyle w:val="SingleTxtGA"/>
        <w:rPr>
          <w:rtl/>
        </w:rPr>
      </w:pPr>
      <w:r w:rsidRPr="002208D8">
        <w:rPr>
          <w:rFonts w:hint="cs"/>
          <w:rtl/>
        </w:rPr>
        <w:t>96</w:t>
      </w:r>
      <w:r w:rsidR="002D766E">
        <w:rPr>
          <w:rFonts w:hint="cs"/>
          <w:rtl/>
        </w:rPr>
        <w:t>-</w:t>
      </w:r>
      <w:r w:rsidR="002D766E">
        <w:rPr>
          <w:rFonts w:hint="cs"/>
          <w:rtl/>
        </w:rPr>
        <w:tab/>
      </w:r>
      <w:r w:rsidRPr="002208D8">
        <w:rPr>
          <w:rFonts w:hint="cs"/>
          <w:rtl/>
        </w:rPr>
        <w:t>وشُكل المجلس بطريقة تضمن تمثيلا</w:t>
      </w:r>
      <w:r w:rsidR="00BD6762">
        <w:rPr>
          <w:rFonts w:hint="cs"/>
          <w:rtl/>
        </w:rPr>
        <w:t>ً</w:t>
      </w:r>
      <w:r w:rsidRPr="002208D8">
        <w:rPr>
          <w:rFonts w:hint="cs"/>
          <w:rtl/>
        </w:rPr>
        <w:t xml:space="preserve"> واسعا</w:t>
      </w:r>
      <w:r w:rsidR="00BD6762">
        <w:rPr>
          <w:rFonts w:hint="cs"/>
          <w:rtl/>
        </w:rPr>
        <w:t>ً</w:t>
      </w:r>
      <w:r w:rsidRPr="002208D8">
        <w:rPr>
          <w:rFonts w:hint="cs"/>
          <w:rtl/>
        </w:rPr>
        <w:t xml:space="preserve">، بما في ذلك للعديد من الأحزاب السياسية. وفي المرحلة الأولى من الإصلاحات التي أعقبت الانتخابات الرئاسية لعام 2015، أدخل التعديل التاسع عشر للدستور تغييرات على الرئاسة التنفيذية غيرت طابع دستور عام 1978 من نظام </w:t>
      </w:r>
      <w:proofErr w:type="gramStart"/>
      <w:r w:rsidRPr="002208D8">
        <w:rPr>
          <w:rFonts w:hint="cs"/>
          <w:rtl/>
        </w:rPr>
        <w:t>’’رئاسي</w:t>
      </w:r>
      <w:proofErr w:type="gramEnd"/>
      <w:r w:rsidR="00B70DC3">
        <w:rPr>
          <w:rFonts w:hint="cs"/>
          <w:rtl/>
        </w:rPr>
        <w:t xml:space="preserve"> </w:t>
      </w:r>
      <w:r>
        <w:rPr>
          <w:rFonts w:hint="cs"/>
          <w:rtl/>
        </w:rPr>
        <w:t>-</w:t>
      </w:r>
      <w:r w:rsidRPr="002208D8">
        <w:rPr>
          <w:rFonts w:hint="cs"/>
          <w:rtl/>
        </w:rPr>
        <w:t xml:space="preserve"> برلماني‘‘ إلى نظام يقوم على سلطتي رئيس الحكومة ورئيس الدولة‘‘. </w:t>
      </w:r>
    </w:p>
    <w:p w14:paraId="0774488D" w14:textId="24F9FCCF" w:rsidR="00691870" w:rsidRPr="00691870" w:rsidRDefault="00E4263F" w:rsidP="008F1931">
      <w:pPr>
        <w:pStyle w:val="SingleTxtGA"/>
        <w:rPr>
          <w:color w:val="000000"/>
          <w:rtl/>
        </w:rPr>
      </w:pPr>
      <w:r w:rsidRPr="002208D8">
        <w:rPr>
          <w:rFonts w:hint="cs"/>
          <w:rtl/>
        </w:rPr>
        <w:t>97</w:t>
      </w:r>
      <w:r w:rsidR="002D766E">
        <w:rPr>
          <w:rFonts w:hint="cs"/>
          <w:rtl/>
        </w:rPr>
        <w:t>-</w:t>
      </w:r>
      <w:r w:rsidR="002D766E">
        <w:rPr>
          <w:rFonts w:hint="cs"/>
          <w:rtl/>
        </w:rPr>
        <w:tab/>
      </w:r>
      <w:r w:rsidRPr="002208D8">
        <w:rPr>
          <w:rFonts w:hint="cs"/>
          <w:rtl/>
        </w:rPr>
        <w:t>ووضع التعديل التاسع عشر قيو</w:t>
      </w:r>
      <w:r w:rsidR="00B71980">
        <w:rPr>
          <w:rFonts w:hint="cs"/>
          <w:rtl/>
        </w:rPr>
        <w:t xml:space="preserve">داً </w:t>
      </w:r>
      <w:r w:rsidRPr="002208D8">
        <w:rPr>
          <w:rFonts w:hint="cs"/>
          <w:rtl/>
        </w:rPr>
        <w:t>على عدد النواب الذين يمكن تعيينهم في مناصب وزارية داخل مجلس الوزراء (3</w:t>
      </w:r>
      <w:r w:rsidR="00691870" w:rsidRPr="00691870">
        <w:rPr>
          <w:rFonts w:hint="cs"/>
          <w:color w:val="000000"/>
          <w:rtl/>
        </w:rPr>
        <w:t xml:space="preserve">0) </w:t>
      </w:r>
      <w:r w:rsidRPr="002208D8">
        <w:rPr>
          <w:rFonts w:hint="cs"/>
          <w:rtl/>
        </w:rPr>
        <w:t>أو خارجه (40 في المجموع) (المادة 46(</w:t>
      </w:r>
      <w:r w:rsidR="00691870" w:rsidRPr="00691870">
        <w:rPr>
          <w:rFonts w:hint="cs"/>
          <w:color w:val="000000"/>
          <w:rtl/>
        </w:rPr>
        <w:t xml:space="preserve">1) </w:t>
      </w:r>
      <w:r w:rsidRPr="002208D8">
        <w:rPr>
          <w:rFonts w:hint="cs"/>
          <w:rtl/>
        </w:rPr>
        <w:t>من الدستور</w:t>
      </w:r>
      <w:r w:rsidR="00691870" w:rsidRPr="00691870">
        <w:rPr>
          <w:rFonts w:hint="cs"/>
          <w:color w:val="000000"/>
          <w:rtl/>
        </w:rPr>
        <w:t>).</w:t>
      </w:r>
    </w:p>
    <w:p w14:paraId="200FAD7C" w14:textId="6098BD13" w:rsidR="00691870" w:rsidRPr="00691870" w:rsidRDefault="00E4263F" w:rsidP="008F1931">
      <w:pPr>
        <w:pStyle w:val="SingleTxtGA"/>
        <w:rPr>
          <w:color w:val="000000"/>
          <w:rtl/>
        </w:rPr>
      </w:pPr>
      <w:r w:rsidRPr="002208D8">
        <w:rPr>
          <w:rFonts w:hint="cs"/>
          <w:rtl/>
        </w:rPr>
        <w:t>98</w:t>
      </w:r>
      <w:r w:rsidR="002D766E">
        <w:rPr>
          <w:rFonts w:hint="cs"/>
          <w:rtl/>
        </w:rPr>
        <w:t>-</w:t>
      </w:r>
      <w:r w:rsidR="002D766E">
        <w:rPr>
          <w:rFonts w:hint="cs"/>
          <w:rtl/>
        </w:rPr>
        <w:tab/>
      </w:r>
      <w:r w:rsidRPr="002208D8">
        <w:rPr>
          <w:rFonts w:hint="cs"/>
          <w:rtl/>
        </w:rPr>
        <w:t xml:space="preserve">ويقيّد التعديل التاسع عشر </w:t>
      </w:r>
      <w:r w:rsidR="002D766E">
        <w:rPr>
          <w:rFonts w:hint="cs"/>
          <w:rtl/>
        </w:rPr>
        <w:t>أيضاً</w:t>
      </w:r>
      <w:r w:rsidRPr="002208D8">
        <w:rPr>
          <w:rFonts w:hint="cs"/>
          <w:rtl/>
        </w:rPr>
        <w:t xml:space="preserve"> متى يمكن للرئيس أن يحل </w:t>
      </w:r>
      <w:proofErr w:type="gramStart"/>
      <w:r w:rsidRPr="002208D8">
        <w:rPr>
          <w:rFonts w:hint="cs"/>
          <w:rtl/>
        </w:rPr>
        <w:t>البرلمان</w:t>
      </w:r>
      <w:proofErr w:type="gramEnd"/>
      <w:r w:rsidRPr="002208D8">
        <w:rPr>
          <w:rFonts w:hint="cs"/>
          <w:rtl/>
        </w:rPr>
        <w:t xml:space="preserve">، فيحدد أنه لا يمكنه القيام بذلك إلا بعد انقضاء 4 سنوات ونصف من مدة البرلمان النيابية، البالغة خمس سنوات. ويحتاج الرئيس، </w:t>
      </w:r>
      <w:r w:rsidRPr="002208D8">
        <w:rPr>
          <w:rFonts w:hint="cs"/>
          <w:rtl/>
        </w:rPr>
        <w:lastRenderedPageBreak/>
        <w:t xml:space="preserve">لكي يحل </w:t>
      </w:r>
      <w:proofErr w:type="gramStart"/>
      <w:r w:rsidRPr="002208D8">
        <w:rPr>
          <w:rFonts w:hint="cs"/>
          <w:rtl/>
        </w:rPr>
        <w:t>البرلمان</w:t>
      </w:r>
      <w:proofErr w:type="gramEnd"/>
      <w:r w:rsidRPr="002208D8">
        <w:rPr>
          <w:rFonts w:hint="cs"/>
          <w:rtl/>
        </w:rPr>
        <w:t xml:space="preserve"> قبل ذلك الموعد، إلى قرار بحله يوقع عليه ما لا يقل عن ثلثي أعضاء البرلمان (المادة</w:t>
      </w:r>
      <w:r w:rsidR="00C924F9">
        <w:rPr>
          <w:rFonts w:hint="eastAsia"/>
          <w:rtl/>
        </w:rPr>
        <w:t> </w:t>
      </w:r>
      <w:r w:rsidRPr="002208D8">
        <w:rPr>
          <w:rFonts w:hint="cs"/>
          <w:rtl/>
        </w:rPr>
        <w:t>70(1)</w:t>
      </w:r>
      <w:r w:rsidR="00691870" w:rsidRPr="00691870">
        <w:rPr>
          <w:rFonts w:hint="cs"/>
          <w:color w:val="000000"/>
          <w:rtl/>
        </w:rPr>
        <w:t>).</w:t>
      </w:r>
    </w:p>
    <w:p w14:paraId="5AA600F3" w14:textId="0058A24F" w:rsidR="00E4263F" w:rsidRPr="002208D8" w:rsidRDefault="00E4263F" w:rsidP="008F1931">
      <w:pPr>
        <w:pStyle w:val="SingleTxtGA"/>
        <w:rPr>
          <w:rtl/>
        </w:rPr>
      </w:pPr>
      <w:r w:rsidRPr="002208D8">
        <w:rPr>
          <w:rFonts w:hint="cs"/>
          <w:rtl/>
        </w:rPr>
        <w:t>99</w:t>
      </w:r>
      <w:r w:rsidR="002D766E">
        <w:rPr>
          <w:rFonts w:hint="cs"/>
          <w:rtl/>
        </w:rPr>
        <w:t>-</w:t>
      </w:r>
      <w:r w:rsidR="002D766E">
        <w:rPr>
          <w:rFonts w:hint="cs"/>
          <w:rtl/>
        </w:rPr>
        <w:tab/>
      </w:r>
      <w:r w:rsidRPr="002208D8">
        <w:rPr>
          <w:rFonts w:hint="cs"/>
          <w:rtl/>
        </w:rPr>
        <w:t>ونشرت الحكومة الحالية مشروع التعديل العشرين للدستور في ملحق للجريدة الرسمية بتاريخ 2 أيلول/سبتمبر 2020 وعرضته على الجمهور في 3 أيلول/سبتمبر 202</w:t>
      </w:r>
      <w:r w:rsidR="00691870" w:rsidRPr="00691870">
        <w:rPr>
          <w:rFonts w:hint="cs"/>
          <w:color w:val="000000"/>
          <w:rtl/>
        </w:rPr>
        <w:t xml:space="preserve">0. </w:t>
      </w:r>
      <w:r w:rsidRPr="002208D8">
        <w:rPr>
          <w:rFonts w:hint="cs"/>
          <w:rtl/>
        </w:rPr>
        <w:t>وينص ذلك التعديل على الاستعاضة عن المجلس التأسيسي بالمجلس الدستوري الذي كان موجو</w:t>
      </w:r>
      <w:r w:rsidR="00B71980">
        <w:rPr>
          <w:rFonts w:hint="cs"/>
          <w:rtl/>
        </w:rPr>
        <w:t xml:space="preserve">داً </w:t>
      </w:r>
      <w:r w:rsidRPr="002208D8">
        <w:rPr>
          <w:rFonts w:hint="cs"/>
          <w:rtl/>
        </w:rPr>
        <w:t xml:space="preserve">بموجب التعديل الثامن عشر. ويتكون المجلس البرلماني من أعضاء </w:t>
      </w:r>
      <w:proofErr w:type="gramStart"/>
      <w:r w:rsidRPr="002208D8">
        <w:rPr>
          <w:rFonts w:hint="cs"/>
          <w:rtl/>
        </w:rPr>
        <w:t>البرلمان</w:t>
      </w:r>
      <w:proofErr w:type="gramEnd"/>
      <w:r w:rsidRPr="002208D8">
        <w:rPr>
          <w:rFonts w:hint="cs"/>
          <w:rtl/>
        </w:rPr>
        <w:t>، في حين يضم المجلس الدستوري ثلاث شخصيات غير</w:t>
      </w:r>
      <w:r w:rsidR="0033566B">
        <w:rPr>
          <w:rFonts w:hint="eastAsia"/>
          <w:rtl/>
        </w:rPr>
        <w:t> </w:t>
      </w:r>
      <w:r w:rsidRPr="002208D8">
        <w:rPr>
          <w:rFonts w:hint="cs"/>
          <w:rtl/>
        </w:rPr>
        <w:t xml:space="preserve">سياسية. </w:t>
      </w:r>
    </w:p>
    <w:p w14:paraId="2D7F4FA8" w14:textId="0EA34C27" w:rsidR="00E4263F" w:rsidRPr="002208D8" w:rsidRDefault="00E4263F" w:rsidP="008F1931">
      <w:pPr>
        <w:pStyle w:val="SingleTxtGA"/>
        <w:rPr>
          <w:rtl/>
        </w:rPr>
      </w:pPr>
      <w:r w:rsidRPr="002208D8">
        <w:rPr>
          <w:rFonts w:hint="cs"/>
          <w:rtl/>
        </w:rPr>
        <w:t>100</w:t>
      </w:r>
      <w:r w:rsidR="002D766E">
        <w:rPr>
          <w:rFonts w:hint="cs"/>
          <w:rtl/>
        </w:rPr>
        <w:t>-</w:t>
      </w:r>
      <w:r w:rsidR="002D766E">
        <w:rPr>
          <w:rFonts w:hint="cs"/>
          <w:rtl/>
        </w:rPr>
        <w:tab/>
      </w:r>
      <w:r w:rsidRPr="002208D8">
        <w:rPr>
          <w:rFonts w:hint="cs"/>
          <w:rtl/>
        </w:rPr>
        <w:t>ويحتفظ التعديل العشرون المقترح بالميزات الرئيسية الثلاث التالية التي يتضمنها التعديل التاسع عشر:</w:t>
      </w:r>
    </w:p>
    <w:p w14:paraId="081FB0A8" w14:textId="1A1DA73A" w:rsidR="00E4263F" w:rsidRPr="00C924F9" w:rsidRDefault="00E4263F" w:rsidP="008F1931">
      <w:pPr>
        <w:pStyle w:val="Bullet1GA"/>
        <w:rPr>
          <w:spacing w:val="-2"/>
          <w:rtl/>
        </w:rPr>
      </w:pPr>
      <w:r w:rsidRPr="002208D8">
        <w:rPr>
          <w:rFonts w:hint="cs"/>
          <w:rtl/>
        </w:rPr>
        <w:t xml:space="preserve">أدرج التعديل التاسع عشر في فصل الحقوق الأساسية من دستور سري لانكا الحق في </w:t>
      </w:r>
      <w:r w:rsidRPr="00C924F9">
        <w:rPr>
          <w:rFonts w:hint="cs"/>
          <w:spacing w:val="-2"/>
          <w:rtl/>
        </w:rPr>
        <w:t>الحصول على المعلومة (المادة 14 ألف</w:t>
      </w:r>
      <w:r w:rsidR="00691870" w:rsidRPr="00691870">
        <w:rPr>
          <w:rFonts w:hint="cs"/>
          <w:color w:val="000000"/>
          <w:spacing w:val="-2"/>
          <w:rtl/>
        </w:rPr>
        <w:t xml:space="preserve">). </w:t>
      </w:r>
      <w:r w:rsidRPr="00C924F9">
        <w:rPr>
          <w:rFonts w:hint="cs"/>
          <w:spacing w:val="-2"/>
          <w:rtl/>
        </w:rPr>
        <w:t>والتعديل العشرون المقترح لا يلغي ذلك الحق؛</w:t>
      </w:r>
    </w:p>
    <w:p w14:paraId="42C8E197" w14:textId="214E818D" w:rsidR="00E4263F" w:rsidRPr="002208D8" w:rsidRDefault="00E4263F" w:rsidP="008F1931">
      <w:pPr>
        <w:pStyle w:val="Bullet1GA"/>
        <w:rPr>
          <w:rtl/>
        </w:rPr>
      </w:pPr>
      <w:r w:rsidRPr="002208D8">
        <w:rPr>
          <w:rFonts w:hint="cs"/>
          <w:rtl/>
        </w:rPr>
        <w:t>كانت الانتخابات الرئاسية والبرلمانية في سري لانكا تُجرى كل 6 سنوات قبل التعديل التاسع عشر. وستجرى كلتا الانتخابات بعد التعديل التاسع عشر كل 5 سنوات (وهي مدة ولاية الرئيس بموجب المادة 30(2</w:t>
      </w:r>
      <w:r w:rsidR="00691870" w:rsidRPr="00691870">
        <w:rPr>
          <w:rFonts w:hint="cs"/>
          <w:color w:val="000000"/>
          <w:rtl/>
        </w:rPr>
        <w:t xml:space="preserve">)، </w:t>
      </w:r>
      <w:r w:rsidRPr="002208D8">
        <w:rPr>
          <w:rFonts w:hint="cs"/>
          <w:rtl/>
        </w:rPr>
        <w:t>ومدة الولاية النيابية بموجب المادة 62(2)</w:t>
      </w:r>
      <w:r w:rsidR="00691870" w:rsidRPr="00691870">
        <w:rPr>
          <w:rFonts w:hint="cs"/>
          <w:color w:val="000000"/>
          <w:rtl/>
        </w:rPr>
        <w:t xml:space="preserve">). </w:t>
      </w:r>
      <w:r w:rsidRPr="002208D8">
        <w:rPr>
          <w:rFonts w:hint="cs"/>
          <w:rtl/>
        </w:rPr>
        <w:t>والتعديل المقترح لا يغير تلك المواعيد؛</w:t>
      </w:r>
    </w:p>
    <w:p w14:paraId="2F833F6A" w14:textId="1EFB0A93" w:rsidR="00E4263F" w:rsidRPr="002208D8" w:rsidRDefault="00E4263F" w:rsidP="008F1931">
      <w:pPr>
        <w:pStyle w:val="Bullet1GA"/>
        <w:rPr>
          <w:rtl/>
        </w:rPr>
      </w:pPr>
      <w:r w:rsidRPr="002208D8">
        <w:rPr>
          <w:rFonts w:hint="cs"/>
          <w:rtl/>
        </w:rPr>
        <w:t>قبل التعديل الثامن عشر، كانت هناك قيود في الدستور تمنع مَن انتُخب رئي</w:t>
      </w:r>
      <w:r w:rsidR="00377C7E">
        <w:rPr>
          <w:rFonts w:hint="cs"/>
          <w:rtl/>
        </w:rPr>
        <w:t xml:space="preserve">ساً </w:t>
      </w:r>
      <w:r w:rsidRPr="002208D8">
        <w:rPr>
          <w:rFonts w:hint="cs"/>
          <w:rtl/>
        </w:rPr>
        <w:t>للبلد مرتين مِن الترشح لفترة ثالثة (حد الفترتين</w:t>
      </w:r>
      <w:r w:rsidR="00691870" w:rsidRPr="00691870">
        <w:rPr>
          <w:rFonts w:hint="cs"/>
          <w:color w:val="000000"/>
          <w:rtl/>
        </w:rPr>
        <w:t xml:space="preserve">). </w:t>
      </w:r>
      <w:r w:rsidRPr="002208D8">
        <w:rPr>
          <w:rFonts w:hint="cs"/>
          <w:rtl/>
        </w:rPr>
        <w:t>والتعديل المقترح لا يغير قاعدة الفترتين</w:t>
      </w:r>
      <w:r>
        <w:rPr>
          <w:rFonts w:hint="cs"/>
          <w:rtl/>
        </w:rPr>
        <w:t>.</w:t>
      </w:r>
      <w:r w:rsidRPr="002208D8">
        <w:rPr>
          <w:rFonts w:hint="cs"/>
          <w:rtl/>
        </w:rPr>
        <w:t xml:space="preserve"> </w:t>
      </w:r>
    </w:p>
    <w:p w14:paraId="59248C04" w14:textId="73CB0B9E" w:rsidR="00E4263F" w:rsidRPr="002208D8" w:rsidRDefault="00E4263F" w:rsidP="008F1931">
      <w:pPr>
        <w:pStyle w:val="SingleTxtGA"/>
        <w:rPr>
          <w:rtl/>
        </w:rPr>
      </w:pPr>
      <w:r w:rsidRPr="002208D8">
        <w:rPr>
          <w:rFonts w:hint="cs"/>
          <w:rtl/>
        </w:rPr>
        <w:t>101</w:t>
      </w:r>
      <w:r w:rsidR="002D766E">
        <w:rPr>
          <w:rFonts w:hint="cs"/>
          <w:rtl/>
        </w:rPr>
        <w:t>-</w:t>
      </w:r>
      <w:r w:rsidR="002D766E">
        <w:rPr>
          <w:rFonts w:hint="cs"/>
          <w:rtl/>
        </w:rPr>
        <w:tab/>
      </w:r>
      <w:r w:rsidRPr="00AE2BBC">
        <w:rPr>
          <w:rFonts w:hint="cs"/>
          <w:rtl/>
        </w:rPr>
        <w:t>الدستور الجديد المقترح</w:t>
      </w:r>
      <w:r w:rsidRPr="002208D8">
        <w:rPr>
          <w:rFonts w:hint="cs"/>
          <w:rtl/>
        </w:rPr>
        <w:t>: إثر تقديم مقترح التعديل العشرين للدستور عيّن الرئيس لجنة خبراء في الثاني من أيلول/سبتمبر 2020 لإعداد مسودة أولية لدستور جديد لسري لانكا. وتشارك لجنة الخبراء حاليا في صياغة الدستور الجديد، وأعلنت في الصحف أنها ترحب بمقترحات الجمهور. ويعمل عدد من منظمات المجتمع المدني وحركات حقوق المرأة على تقديم مقترحات إلى لجنة الخبراء.</w:t>
      </w:r>
    </w:p>
    <w:p w14:paraId="6A1C4C5E" w14:textId="77777777" w:rsidR="00E4263F" w:rsidRPr="002208D8" w:rsidRDefault="00E4263F" w:rsidP="008F1931">
      <w:pPr>
        <w:pStyle w:val="H23GA"/>
        <w:rPr>
          <w:noProof/>
          <w:rtl/>
        </w:rPr>
      </w:pPr>
      <w:r w:rsidRPr="002208D8">
        <w:rPr>
          <w:rFonts w:hint="cs"/>
          <w:rtl/>
        </w:rPr>
        <w:tab/>
      </w:r>
      <w:r w:rsidRPr="002208D8">
        <w:rPr>
          <w:rFonts w:hint="cs"/>
          <w:rtl/>
        </w:rPr>
        <w:tab/>
        <w:t>التعددية الحزبية والنظام الانتخابي في سري لانكا</w:t>
      </w:r>
    </w:p>
    <w:p w14:paraId="5AAAA6F6" w14:textId="4BE4221A" w:rsidR="00E4263F" w:rsidRPr="002208D8" w:rsidRDefault="00E4263F" w:rsidP="008F1931">
      <w:pPr>
        <w:pStyle w:val="SingleTxtGA"/>
        <w:rPr>
          <w:rtl/>
        </w:rPr>
      </w:pPr>
      <w:r w:rsidRPr="002208D8">
        <w:rPr>
          <w:rFonts w:hint="cs"/>
          <w:rtl/>
        </w:rPr>
        <w:t>102</w:t>
      </w:r>
      <w:r w:rsidR="002D766E">
        <w:rPr>
          <w:rFonts w:hint="cs"/>
          <w:rtl/>
        </w:rPr>
        <w:t>-</w:t>
      </w:r>
      <w:r w:rsidR="002D766E">
        <w:rPr>
          <w:rFonts w:hint="cs"/>
          <w:rtl/>
        </w:rPr>
        <w:tab/>
      </w:r>
      <w:r w:rsidRPr="002208D8">
        <w:rPr>
          <w:rFonts w:hint="cs"/>
          <w:rtl/>
        </w:rPr>
        <w:t>يبلغ عدد الأحزاب السياسية المعترف بها والمسجلة على الصعيد الوطني في سري لانكا 70 حزبا</w:t>
      </w:r>
      <w:r w:rsidR="002F4248">
        <w:rPr>
          <w:rFonts w:hint="cs"/>
          <w:rtl/>
        </w:rPr>
        <w:t>ً</w:t>
      </w:r>
      <w:r w:rsidRPr="002208D8">
        <w:rPr>
          <w:rFonts w:hint="cs"/>
          <w:rtl/>
        </w:rPr>
        <w:t>. ومع ذلك شهدت الانتخابات الرئاسية الأخيرة التي أجريت في عام 2019 حصول حزبين على معظم الأصوات: سري</w:t>
      </w:r>
      <w:r>
        <w:rPr>
          <w:rFonts w:hint="cs"/>
          <w:rtl/>
        </w:rPr>
        <w:t xml:space="preserve"> </w:t>
      </w:r>
      <w:r w:rsidRPr="002208D8">
        <w:rPr>
          <w:rFonts w:hint="cs"/>
          <w:rtl/>
        </w:rPr>
        <w:t xml:space="preserve">لانكا </w:t>
      </w:r>
      <w:proofErr w:type="spellStart"/>
      <w:r w:rsidRPr="002208D8">
        <w:rPr>
          <w:rFonts w:hint="cs"/>
          <w:rtl/>
        </w:rPr>
        <w:t>بودوجانا</w:t>
      </w:r>
      <w:proofErr w:type="spellEnd"/>
      <w:r w:rsidRPr="002208D8">
        <w:rPr>
          <w:rFonts w:hint="cs"/>
          <w:rtl/>
        </w:rPr>
        <w:t xml:space="preserve"> </w:t>
      </w:r>
      <w:proofErr w:type="spellStart"/>
      <w:r w:rsidRPr="002208D8">
        <w:rPr>
          <w:rFonts w:hint="cs"/>
          <w:rtl/>
        </w:rPr>
        <w:t>بيرامونا</w:t>
      </w:r>
      <w:proofErr w:type="spellEnd"/>
      <w:r w:rsidRPr="002208D8">
        <w:rPr>
          <w:rFonts w:hint="cs"/>
          <w:rtl/>
        </w:rPr>
        <w:t xml:space="preserve"> (52</w:t>
      </w:r>
      <w:r>
        <w:rPr>
          <w:rFonts w:hint="cs"/>
          <w:rtl/>
        </w:rPr>
        <w:t>,</w:t>
      </w:r>
      <w:r w:rsidRPr="002208D8">
        <w:rPr>
          <w:rFonts w:hint="cs"/>
          <w:rtl/>
        </w:rPr>
        <w:t xml:space="preserve">25 في </w:t>
      </w:r>
      <w:proofErr w:type="gramStart"/>
      <w:r w:rsidRPr="002208D8">
        <w:rPr>
          <w:rFonts w:hint="cs"/>
          <w:rtl/>
        </w:rPr>
        <w:t>المائة</w:t>
      </w:r>
      <w:proofErr w:type="gramEnd"/>
      <w:r w:rsidRPr="002208D8">
        <w:rPr>
          <w:rFonts w:hint="cs"/>
          <w:rtl/>
        </w:rPr>
        <w:t xml:space="preserve"> من الأصوات) والجبهة الديمقراطية الجديدة (41</w:t>
      </w:r>
      <w:r>
        <w:rPr>
          <w:rFonts w:hint="cs"/>
          <w:rtl/>
        </w:rPr>
        <w:t>,</w:t>
      </w:r>
      <w:r w:rsidRPr="002208D8">
        <w:rPr>
          <w:rFonts w:hint="cs"/>
          <w:rtl/>
        </w:rPr>
        <w:t>9 في المائة) من الأصوات. وفي الانتخابات البرلمانية لعام 2020 حصل تحالف حرية شعوب سري لانكا المؤلف من 13 حزباً سياسياً على 59</w:t>
      </w:r>
      <w:r>
        <w:rPr>
          <w:rFonts w:hint="cs"/>
          <w:rtl/>
        </w:rPr>
        <w:t>,</w:t>
      </w:r>
      <w:r w:rsidRPr="002208D8">
        <w:rPr>
          <w:rFonts w:hint="cs"/>
          <w:rtl/>
        </w:rPr>
        <w:t xml:space="preserve">09 في </w:t>
      </w:r>
      <w:proofErr w:type="gramStart"/>
      <w:r w:rsidRPr="002208D8">
        <w:rPr>
          <w:rFonts w:hint="cs"/>
          <w:rtl/>
        </w:rPr>
        <w:t>المائة</w:t>
      </w:r>
      <w:proofErr w:type="gramEnd"/>
      <w:r w:rsidRPr="002208D8">
        <w:rPr>
          <w:rFonts w:hint="cs"/>
          <w:rtl/>
        </w:rPr>
        <w:t xml:space="preserve"> من الأصوات، وحصل تحالف </w:t>
      </w:r>
      <w:proofErr w:type="spellStart"/>
      <w:r w:rsidRPr="002208D8">
        <w:rPr>
          <w:rFonts w:hint="cs"/>
          <w:rtl/>
        </w:rPr>
        <w:t>ساماغي</w:t>
      </w:r>
      <w:proofErr w:type="spellEnd"/>
      <w:r w:rsidRPr="002208D8">
        <w:rPr>
          <w:rFonts w:hint="cs"/>
          <w:rtl/>
        </w:rPr>
        <w:t xml:space="preserve"> جانا </w:t>
      </w:r>
      <w:proofErr w:type="spellStart"/>
      <w:r w:rsidRPr="002208D8">
        <w:rPr>
          <w:rFonts w:hint="cs"/>
          <w:rtl/>
        </w:rPr>
        <w:t>بالاويغايا</w:t>
      </w:r>
      <w:proofErr w:type="spellEnd"/>
      <w:r w:rsidRPr="002208D8">
        <w:rPr>
          <w:rFonts w:hint="cs"/>
          <w:rtl/>
        </w:rPr>
        <w:t xml:space="preserve"> المؤلف من 9 أحزاب سياسية على 23</w:t>
      </w:r>
      <w:r>
        <w:rPr>
          <w:rFonts w:hint="cs"/>
          <w:rtl/>
        </w:rPr>
        <w:t>,</w:t>
      </w:r>
      <w:r w:rsidRPr="002208D8">
        <w:rPr>
          <w:rFonts w:hint="cs"/>
          <w:rtl/>
        </w:rPr>
        <w:t>90 في المائة من الأصوات. وحصلت تحالفات أخرى أصغر حجما</w:t>
      </w:r>
      <w:r w:rsidR="00BD6762">
        <w:rPr>
          <w:rFonts w:hint="cs"/>
          <w:rtl/>
        </w:rPr>
        <w:t>ً</w:t>
      </w:r>
      <w:r w:rsidRPr="002208D8">
        <w:rPr>
          <w:rFonts w:hint="cs"/>
          <w:rtl/>
        </w:rPr>
        <w:t xml:space="preserve"> على نسب ضئيلة من الأصوات. </w:t>
      </w:r>
    </w:p>
    <w:p w14:paraId="5FD40C06" w14:textId="20BC8785" w:rsidR="00E4263F" w:rsidRPr="00CE147B" w:rsidRDefault="00E4263F" w:rsidP="008F1931">
      <w:pPr>
        <w:pStyle w:val="SingleTxtGA"/>
        <w:rPr>
          <w:spacing w:val="-2"/>
          <w:rtl/>
        </w:rPr>
      </w:pPr>
      <w:r w:rsidRPr="002208D8">
        <w:rPr>
          <w:rFonts w:hint="cs"/>
          <w:rtl/>
        </w:rPr>
        <w:t>103</w:t>
      </w:r>
      <w:r w:rsidR="002D766E">
        <w:rPr>
          <w:rFonts w:hint="cs"/>
          <w:rtl/>
        </w:rPr>
        <w:t>-</w:t>
      </w:r>
      <w:r w:rsidR="002D766E">
        <w:rPr>
          <w:rFonts w:hint="cs"/>
          <w:rtl/>
        </w:rPr>
        <w:tab/>
      </w:r>
      <w:r w:rsidRPr="00CE147B">
        <w:rPr>
          <w:rFonts w:hint="cs"/>
          <w:spacing w:val="-2"/>
          <w:rtl/>
        </w:rPr>
        <w:t xml:space="preserve">وتوجد في البلد 22 دائرة انتخابية، ويوجد أكبر عدد من الناخبين في دائرتي </w:t>
      </w:r>
      <w:proofErr w:type="spellStart"/>
      <w:r w:rsidRPr="00CE147B">
        <w:rPr>
          <w:rFonts w:hint="cs"/>
          <w:spacing w:val="-2"/>
          <w:rtl/>
        </w:rPr>
        <w:t>غامباها</w:t>
      </w:r>
      <w:proofErr w:type="spellEnd"/>
      <w:r w:rsidRPr="00CE147B">
        <w:rPr>
          <w:rFonts w:hint="cs"/>
          <w:spacing w:val="-2"/>
          <w:rtl/>
        </w:rPr>
        <w:t xml:space="preserve"> وكولومبو الانتخابيتين. وتوجد أصغر دائرة انتخابية في منطقة فاني. وتستخدم سري لانكا حاليًا دورة اقتراع وحيدة لانتخاب نوابها البرلمانيين الذين يبلغ عددهم 225 نائبا</w:t>
      </w:r>
      <w:r w:rsidR="002F4248" w:rsidRPr="00CE147B">
        <w:rPr>
          <w:rFonts w:hint="cs"/>
          <w:spacing w:val="-2"/>
          <w:rtl/>
        </w:rPr>
        <w:t>ً</w:t>
      </w:r>
      <w:r w:rsidRPr="00CE147B">
        <w:rPr>
          <w:rFonts w:hint="cs"/>
          <w:spacing w:val="-2"/>
          <w:rtl/>
        </w:rPr>
        <w:t>: 196 مقع</w:t>
      </w:r>
      <w:r w:rsidR="00B71980" w:rsidRPr="00CE147B">
        <w:rPr>
          <w:rFonts w:hint="cs"/>
          <w:spacing w:val="-2"/>
          <w:rtl/>
        </w:rPr>
        <w:t xml:space="preserve">داً </w:t>
      </w:r>
      <w:r w:rsidR="00377C7E" w:rsidRPr="00CE147B">
        <w:rPr>
          <w:rFonts w:hint="cs"/>
          <w:spacing w:val="-2"/>
          <w:rtl/>
        </w:rPr>
        <w:t>لـ</w:t>
      </w:r>
      <w:r w:rsidRPr="00CE147B">
        <w:rPr>
          <w:rFonts w:hint="cs"/>
          <w:spacing w:val="-2"/>
          <w:rtl/>
        </w:rPr>
        <w:t xml:space="preserve"> 22 دائرة انتخابية متعددة الأعضاء، </w:t>
      </w:r>
      <w:proofErr w:type="spellStart"/>
      <w:r w:rsidRPr="00CE147B">
        <w:rPr>
          <w:rFonts w:hint="cs"/>
          <w:spacing w:val="-2"/>
          <w:rtl/>
        </w:rPr>
        <w:t>و29</w:t>
      </w:r>
      <w:proofErr w:type="spellEnd"/>
      <w:r w:rsidRPr="00CE147B">
        <w:rPr>
          <w:rFonts w:hint="cs"/>
          <w:spacing w:val="-2"/>
          <w:rtl/>
        </w:rPr>
        <w:t xml:space="preserve"> مقعدا</w:t>
      </w:r>
      <w:r w:rsidR="00B71980" w:rsidRPr="00CE147B">
        <w:rPr>
          <w:rFonts w:hint="cs"/>
          <w:spacing w:val="-2"/>
          <w:rtl/>
        </w:rPr>
        <w:t>ً</w:t>
      </w:r>
      <w:r w:rsidRPr="00CE147B">
        <w:rPr>
          <w:rFonts w:hint="cs"/>
          <w:spacing w:val="-2"/>
          <w:rtl/>
        </w:rPr>
        <w:t xml:space="preserve"> وطنيا</w:t>
      </w:r>
      <w:r w:rsidR="00B71980" w:rsidRPr="00CE147B">
        <w:rPr>
          <w:rFonts w:hint="cs"/>
          <w:spacing w:val="-2"/>
          <w:rtl/>
        </w:rPr>
        <w:t>ً</w:t>
      </w:r>
      <w:r w:rsidRPr="00CE147B">
        <w:rPr>
          <w:rFonts w:hint="cs"/>
          <w:spacing w:val="-2"/>
          <w:rtl/>
        </w:rPr>
        <w:t xml:space="preserve">. ويُسمح لكل ناخب باختيار ما يصل إلى ثلاثة مرشحين (بدون ترتيب) من بين مرشحي الحزب الذي يختارونه ليمثلوا دائرتهم الانتخابية. ويشار إلى هذا النظام باسم </w:t>
      </w:r>
      <w:proofErr w:type="gramStart"/>
      <w:r w:rsidRPr="00CE147B">
        <w:rPr>
          <w:rFonts w:hint="cs"/>
          <w:spacing w:val="-2"/>
          <w:rtl/>
        </w:rPr>
        <w:t>’’التصويت</w:t>
      </w:r>
      <w:proofErr w:type="gramEnd"/>
      <w:r w:rsidRPr="00CE147B">
        <w:rPr>
          <w:rFonts w:hint="cs"/>
          <w:spacing w:val="-2"/>
          <w:rtl/>
        </w:rPr>
        <w:t xml:space="preserve"> التفضيلي‘‘.</w:t>
      </w:r>
    </w:p>
    <w:p w14:paraId="64DE2828" w14:textId="10E03617" w:rsidR="00E4263F" w:rsidRPr="002208D8" w:rsidRDefault="00E4263F" w:rsidP="00377C7E">
      <w:pPr>
        <w:pStyle w:val="SingleTxtGA"/>
        <w:rPr>
          <w:rtl/>
        </w:rPr>
      </w:pPr>
      <w:r w:rsidRPr="002208D8">
        <w:rPr>
          <w:rFonts w:hint="cs"/>
          <w:rtl/>
        </w:rPr>
        <w:lastRenderedPageBreak/>
        <w:t>104</w:t>
      </w:r>
      <w:r w:rsidR="002D766E">
        <w:rPr>
          <w:rFonts w:hint="cs"/>
          <w:rtl/>
        </w:rPr>
        <w:t>-</w:t>
      </w:r>
      <w:r w:rsidR="002D766E">
        <w:rPr>
          <w:rFonts w:hint="cs"/>
          <w:rtl/>
        </w:rPr>
        <w:tab/>
      </w:r>
      <w:r w:rsidRPr="002208D8">
        <w:rPr>
          <w:rFonts w:hint="cs"/>
          <w:rtl/>
        </w:rPr>
        <w:t>وخلال الفترة المشمولة بهذا التقرير، أجريت انتخابات محلية في سري</w:t>
      </w:r>
      <w:r>
        <w:rPr>
          <w:rFonts w:hint="cs"/>
          <w:rtl/>
        </w:rPr>
        <w:t xml:space="preserve"> </w:t>
      </w:r>
      <w:r w:rsidRPr="002208D8">
        <w:rPr>
          <w:rFonts w:hint="cs"/>
          <w:rtl/>
        </w:rPr>
        <w:t>لانكا في 10 شباط/</w:t>
      </w:r>
      <w:r w:rsidR="00C924F9">
        <w:rPr>
          <w:rFonts w:hint="cs"/>
          <w:rtl/>
        </w:rPr>
        <w:t xml:space="preserve"> </w:t>
      </w:r>
      <w:r w:rsidRPr="002208D8">
        <w:rPr>
          <w:rFonts w:hint="cs"/>
          <w:rtl/>
        </w:rPr>
        <w:t>فبراير</w:t>
      </w:r>
      <w:r w:rsidR="00C924F9">
        <w:rPr>
          <w:rFonts w:hint="eastAsia"/>
          <w:rtl/>
        </w:rPr>
        <w:t> </w:t>
      </w:r>
      <w:r w:rsidRPr="002208D8">
        <w:rPr>
          <w:rFonts w:hint="cs"/>
          <w:rtl/>
        </w:rPr>
        <w:t>201</w:t>
      </w:r>
      <w:r w:rsidR="00691870" w:rsidRPr="00691870">
        <w:rPr>
          <w:rFonts w:hint="cs"/>
          <w:color w:val="000000"/>
          <w:rtl/>
        </w:rPr>
        <w:t xml:space="preserve">8. </w:t>
      </w:r>
      <w:r w:rsidRPr="002208D8">
        <w:rPr>
          <w:rFonts w:hint="cs"/>
          <w:rtl/>
        </w:rPr>
        <w:t>وكان 15</w:t>
      </w:r>
      <w:r>
        <w:rPr>
          <w:rFonts w:hint="cs"/>
          <w:rtl/>
        </w:rPr>
        <w:t>,</w:t>
      </w:r>
      <w:r w:rsidRPr="002208D8">
        <w:rPr>
          <w:rFonts w:hint="cs"/>
          <w:rtl/>
        </w:rPr>
        <w:t>7 مليون سريلانكي مؤهلين لانتخاب 327 8 عضوًا في 340 سلطة محلية (24 مجلسا</w:t>
      </w:r>
      <w:r w:rsidR="00377C7E">
        <w:rPr>
          <w:rFonts w:hint="cs"/>
          <w:rtl/>
        </w:rPr>
        <w:t>ً</w:t>
      </w:r>
      <w:r w:rsidRPr="002208D8">
        <w:rPr>
          <w:rFonts w:hint="cs"/>
          <w:rtl/>
        </w:rPr>
        <w:t xml:space="preserve"> بلديا</w:t>
      </w:r>
      <w:r w:rsidR="00377C7E">
        <w:rPr>
          <w:rFonts w:hint="cs"/>
          <w:rtl/>
        </w:rPr>
        <w:t>ً</w:t>
      </w:r>
      <w:r w:rsidRPr="002208D8">
        <w:rPr>
          <w:rFonts w:hint="cs"/>
          <w:rtl/>
        </w:rPr>
        <w:t xml:space="preserve">، </w:t>
      </w:r>
      <w:proofErr w:type="spellStart"/>
      <w:r w:rsidRPr="002208D8">
        <w:rPr>
          <w:rFonts w:hint="cs"/>
          <w:rtl/>
        </w:rPr>
        <w:t>و41</w:t>
      </w:r>
      <w:proofErr w:type="spellEnd"/>
      <w:r w:rsidRPr="002208D8">
        <w:rPr>
          <w:rFonts w:hint="cs"/>
          <w:rtl/>
        </w:rPr>
        <w:t xml:space="preserve"> مجلسا</w:t>
      </w:r>
      <w:r w:rsidR="00377C7E">
        <w:rPr>
          <w:rFonts w:hint="cs"/>
          <w:rtl/>
        </w:rPr>
        <w:t>ً</w:t>
      </w:r>
      <w:r w:rsidRPr="002208D8">
        <w:rPr>
          <w:rFonts w:hint="cs"/>
          <w:rtl/>
        </w:rPr>
        <w:t xml:space="preserve"> حضريا</w:t>
      </w:r>
      <w:r w:rsidR="00377C7E">
        <w:rPr>
          <w:rFonts w:hint="cs"/>
          <w:rtl/>
        </w:rPr>
        <w:t>ً</w:t>
      </w:r>
      <w:r w:rsidRPr="002208D8">
        <w:rPr>
          <w:rFonts w:hint="cs"/>
          <w:rtl/>
        </w:rPr>
        <w:t xml:space="preserve"> </w:t>
      </w:r>
      <w:proofErr w:type="spellStart"/>
      <w:r w:rsidRPr="002208D8">
        <w:rPr>
          <w:rFonts w:hint="cs"/>
          <w:rtl/>
        </w:rPr>
        <w:t>و275</w:t>
      </w:r>
      <w:proofErr w:type="spellEnd"/>
      <w:r w:rsidRPr="002208D8">
        <w:rPr>
          <w:rFonts w:hint="cs"/>
          <w:rtl/>
        </w:rPr>
        <w:t xml:space="preserve"> مجلسا</w:t>
      </w:r>
      <w:r w:rsidR="00377C7E">
        <w:rPr>
          <w:rFonts w:hint="cs"/>
          <w:rtl/>
        </w:rPr>
        <w:t>ً</w:t>
      </w:r>
      <w:r w:rsidRPr="002208D8">
        <w:rPr>
          <w:rFonts w:hint="cs"/>
          <w:rtl/>
        </w:rPr>
        <w:t xml:space="preserve"> إقليما</w:t>
      </w:r>
      <w:r w:rsidR="00377C7E">
        <w:rPr>
          <w:rFonts w:hint="cs"/>
          <w:rtl/>
        </w:rPr>
        <w:t>ً</w:t>
      </w:r>
      <w:r w:rsidRPr="002208D8">
        <w:rPr>
          <w:rFonts w:hint="cs"/>
          <w:rtl/>
        </w:rPr>
        <w:t>) في البلاد.</w:t>
      </w:r>
    </w:p>
    <w:p w14:paraId="39B7688A" w14:textId="7C8CA0DA" w:rsidR="00E4263F" w:rsidRPr="002208D8" w:rsidRDefault="00E4263F" w:rsidP="008F1931">
      <w:pPr>
        <w:pStyle w:val="SingleTxtGA"/>
        <w:rPr>
          <w:rtl/>
        </w:rPr>
      </w:pPr>
      <w:r w:rsidRPr="002208D8">
        <w:rPr>
          <w:rFonts w:hint="cs"/>
          <w:rtl/>
        </w:rPr>
        <w:t>105</w:t>
      </w:r>
      <w:r w:rsidR="002D766E">
        <w:rPr>
          <w:rFonts w:hint="cs"/>
          <w:rtl/>
        </w:rPr>
        <w:t>-</w:t>
      </w:r>
      <w:r w:rsidR="002D766E">
        <w:rPr>
          <w:rFonts w:hint="cs"/>
          <w:rtl/>
        </w:rPr>
        <w:tab/>
      </w:r>
      <w:r w:rsidRPr="002208D8">
        <w:rPr>
          <w:rFonts w:hint="cs"/>
          <w:rtl/>
        </w:rPr>
        <w:t>وأُدرجت في تنقيح تشريعات الحكم المحلي حصةٌ مخصصة للنساء من المقاعد في المجالس الانتخابية، وبعد الانتخابات المحلية لعام 2018، بلغت نسبة النساء في عضوية المجالس 29</w:t>
      </w:r>
      <w:r>
        <w:rPr>
          <w:rFonts w:hint="cs"/>
          <w:rtl/>
        </w:rPr>
        <w:t>,</w:t>
      </w:r>
      <w:r w:rsidRPr="002208D8">
        <w:rPr>
          <w:rFonts w:hint="cs"/>
          <w:rtl/>
        </w:rPr>
        <w:t xml:space="preserve">1 في </w:t>
      </w:r>
      <w:proofErr w:type="gramStart"/>
      <w:r w:rsidRPr="002208D8">
        <w:rPr>
          <w:rFonts w:hint="cs"/>
          <w:rtl/>
        </w:rPr>
        <w:t>المائة</w:t>
      </w:r>
      <w:proofErr w:type="gramEnd"/>
      <w:r w:rsidRPr="002208D8">
        <w:rPr>
          <w:rFonts w:hint="cs"/>
          <w:rtl/>
        </w:rPr>
        <w:t xml:space="preserve"> بعد أن كانت 1</w:t>
      </w:r>
      <w:r>
        <w:rPr>
          <w:rFonts w:hint="cs"/>
          <w:rtl/>
        </w:rPr>
        <w:t>,</w:t>
      </w:r>
      <w:r w:rsidRPr="002208D8">
        <w:rPr>
          <w:rFonts w:hint="cs"/>
          <w:rtl/>
        </w:rPr>
        <w:t>9 في المائة في عام 201</w:t>
      </w:r>
      <w:r w:rsidR="00691870" w:rsidRPr="00691870">
        <w:rPr>
          <w:rFonts w:hint="cs"/>
          <w:color w:val="000000"/>
          <w:rtl/>
        </w:rPr>
        <w:t xml:space="preserve">1. </w:t>
      </w:r>
      <w:r w:rsidRPr="002208D8">
        <w:rPr>
          <w:rFonts w:hint="cs"/>
          <w:rtl/>
        </w:rPr>
        <w:t xml:space="preserve">وتقضي التعديلات المدخلة على قانون انتخابات السلطات المحلية (القانون 201743-4 ب) بألا يقل التمثيل النسائي عن 25 في </w:t>
      </w:r>
      <w:proofErr w:type="gramStart"/>
      <w:r w:rsidRPr="002208D8">
        <w:rPr>
          <w:rFonts w:hint="cs"/>
          <w:rtl/>
        </w:rPr>
        <w:t>المائة</w:t>
      </w:r>
      <w:proofErr w:type="gramEnd"/>
      <w:r w:rsidRPr="002208D8">
        <w:rPr>
          <w:rFonts w:hint="cs"/>
          <w:rtl/>
        </w:rPr>
        <w:t xml:space="preserve"> في كل مجلس. وتنص المادة 27 واو من التعديل على أن يكون 10 في </w:t>
      </w:r>
      <w:proofErr w:type="gramStart"/>
      <w:r w:rsidRPr="002208D8">
        <w:rPr>
          <w:rFonts w:hint="cs"/>
          <w:rtl/>
        </w:rPr>
        <w:t>المائة</w:t>
      </w:r>
      <w:proofErr w:type="gramEnd"/>
      <w:r w:rsidRPr="002208D8">
        <w:rPr>
          <w:rFonts w:hint="cs"/>
          <w:rtl/>
        </w:rPr>
        <w:t xml:space="preserve"> من الأعضاء المعينين في أي هيئة نساء، وأن يكون 50 في المائة من أعضاء قائمة الأشخاص الإضافيين نساء. وفي نهاية الانتخابات، يجب أن يشغل مقاعد النساء الإلزامية، ونسبتها 25 في </w:t>
      </w:r>
      <w:proofErr w:type="gramStart"/>
      <w:r w:rsidRPr="002208D8">
        <w:rPr>
          <w:rFonts w:hint="cs"/>
          <w:rtl/>
        </w:rPr>
        <w:t>المائة</w:t>
      </w:r>
      <w:proofErr w:type="gramEnd"/>
      <w:r w:rsidRPr="002208D8">
        <w:rPr>
          <w:rFonts w:hint="cs"/>
          <w:rtl/>
        </w:rPr>
        <w:t>، مزيجٌ من الفائزات في القوائم الأصلية والفائزات من قوائم الأشخاص الإضافيين. والاستثناء الوحيد هو عندما يحصل حزب ما على ثلاثة مقاعد أو أقل.</w:t>
      </w:r>
    </w:p>
    <w:p w14:paraId="3740803F" w14:textId="5120AC90" w:rsidR="00691870" w:rsidRPr="00691870" w:rsidRDefault="00E4263F" w:rsidP="008F1931">
      <w:pPr>
        <w:pStyle w:val="SingleTxtGA"/>
        <w:rPr>
          <w:color w:val="000000"/>
          <w:rtl/>
        </w:rPr>
      </w:pPr>
      <w:r w:rsidRPr="002208D8">
        <w:rPr>
          <w:rFonts w:hint="cs"/>
          <w:rtl/>
        </w:rPr>
        <w:t>106</w:t>
      </w:r>
      <w:r w:rsidR="002D766E">
        <w:rPr>
          <w:rFonts w:hint="cs"/>
          <w:rtl/>
        </w:rPr>
        <w:t>-</w:t>
      </w:r>
      <w:r w:rsidR="002D766E">
        <w:rPr>
          <w:rFonts w:hint="cs"/>
          <w:rtl/>
        </w:rPr>
        <w:tab/>
      </w:r>
      <w:r w:rsidRPr="002208D8">
        <w:rPr>
          <w:rFonts w:hint="cs"/>
          <w:rtl/>
        </w:rPr>
        <w:t>وبعد انتخابات 2018، بلغت نسبة النساء في المجالس 29</w:t>
      </w:r>
      <w:r>
        <w:rPr>
          <w:rFonts w:hint="cs"/>
          <w:rtl/>
        </w:rPr>
        <w:t>,</w:t>
      </w:r>
      <w:r w:rsidRPr="002208D8">
        <w:rPr>
          <w:rFonts w:hint="cs"/>
          <w:rtl/>
        </w:rPr>
        <w:t xml:space="preserve">1 في </w:t>
      </w:r>
      <w:proofErr w:type="gramStart"/>
      <w:r w:rsidRPr="002208D8">
        <w:rPr>
          <w:rFonts w:hint="cs"/>
          <w:rtl/>
        </w:rPr>
        <w:t>المائة</w:t>
      </w:r>
      <w:proofErr w:type="gramEnd"/>
      <w:r w:rsidRPr="002208D8">
        <w:rPr>
          <w:rFonts w:hint="cs"/>
          <w:rtl/>
        </w:rPr>
        <w:t>، وانتُخبت 6</w:t>
      </w:r>
      <w:r>
        <w:rPr>
          <w:rFonts w:hint="cs"/>
          <w:rtl/>
        </w:rPr>
        <w:t>,</w:t>
      </w:r>
      <w:r w:rsidRPr="002208D8">
        <w:rPr>
          <w:rFonts w:hint="cs"/>
          <w:rtl/>
        </w:rPr>
        <w:t>2 في المائة منهن (535/690 </w:t>
      </w:r>
      <w:r w:rsidR="00691870" w:rsidRPr="00691870">
        <w:rPr>
          <w:rFonts w:hint="cs"/>
          <w:color w:val="000000"/>
          <w:rtl/>
        </w:rPr>
        <w:t xml:space="preserve">8) </w:t>
      </w:r>
      <w:r w:rsidRPr="002208D8">
        <w:rPr>
          <w:rFonts w:hint="cs"/>
          <w:rtl/>
        </w:rPr>
        <w:t xml:space="preserve">بشكل مباشر، وازدادت النسبة بتعيين 991 1 أخريات من القوائم الحزبية لتلبية الحد الأدنى من الشروط. ولم يتمكن 15 مجلساً في الشمال والشمال الشرقي من الوفاء بشرط الـ 25 في </w:t>
      </w:r>
      <w:proofErr w:type="gramStart"/>
      <w:r w:rsidRPr="002208D8">
        <w:rPr>
          <w:rFonts w:hint="cs"/>
          <w:rtl/>
        </w:rPr>
        <w:t>المائة</w:t>
      </w:r>
      <w:proofErr w:type="gramEnd"/>
      <w:r w:rsidRPr="002208D8">
        <w:rPr>
          <w:rFonts w:hint="cs"/>
          <w:rtl/>
        </w:rPr>
        <w:t xml:space="preserve"> بسبب عدد الأحزاب المتنافسة التي لم تفز بأكثر من ثلاثة مقاعد. وأفرزت انتخابات عام 2018 فوز أعداد أكبر من المرشحات مقارنة بنتائج عام 2011 التي كانت فيها نسبة النساء حوالي 1</w:t>
      </w:r>
      <w:r>
        <w:rPr>
          <w:rFonts w:hint="cs"/>
          <w:rtl/>
        </w:rPr>
        <w:t>,</w:t>
      </w:r>
      <w:r w:rsidRPr="002208D8">
        <w:rPr>
          <w:rFonts w:hint="cs"/>
          <w:rtl/>
        </w:rPr>
        <w:t xml:space="preserve">8 في </w:t>
      </w:r>
      <w:proofErr w:type="gramStart"/>
      <w:r w:rsidRPr="002208D8">
        <w:rPr>
          <w:rFonts w:hint="cs"/>
          <w:rtl/>
        </w:rPr>
        <w:t>المائة</w:t>
      </w:r>
      <w:proofErr w:type="gramEnd"/>
      <w:r>
        <w:rPr>
          <w:rFonts w:hint="cs"/>
          <w:rtl/>
        </w:rPr>
        <w:t xml:space="preserve"> </w:t>
      </w:r>
      <w:r w:rsidRPr="002208D8">
        <w:rPr>
          <w:rFonts w:hint="cs"/>
          <w:rtl/>
        </w:rPr>
        <w:t>(85/حوالي 600 4</w:t>
      </w:r>
      <w:r w:rsidR="00691870" w:rsidRPr="00691870">
        <w:rPr>
          <w:rFonts w:hint="cs"/>
          <w:color w:val="000000"/>
          <w:rtl/>
        </w:rPr>
        <w:t xml:space="preserve">)، </w:t>
      </w:r>
      <w:r w:rsidRPr="002208D8">
        <w:rPr>
          <w:rFonts w:hint="cs"/>
          <w:rtl/>
        </w:rPr>
        <w:t>ونتائج عام 2008 عندما كانت نسبة النساء 1</w:t>
      </w:r>
      <w:r>
        <w:rPr>
          <w:rFonts w:hint="cs"/>
          <w:rtl/>
        </w:rPr>
        <w:t>,</w:t>
      </w:r>
      <w:r w:rsidRPr="002208D8">
        <w:rPr>
          <w:rFonts w:hint="cs"/>
          <w:rtl/>
        </w:rPr>
        <w:t>8 في المائة (64/622 </w:t>
      </w:r>
      <w:r w:rsidR="00691870" w:rsidRPr="00691870">
        <w:rPr>
          <w:rFonts w:hint="cs"/>
          <w:color w:val="000000"/>
          <w:rtl/>
        </w:rPr>
        <w:t>3).</w:t>
      </w:r>
    </w:p>
    <w:p w14:paraId="3ED1708C" w14:textId="4084BDC3" w:rsidR="00E4263F" w:rsidRPr="002208D8" w:rsidRDefault="00E4263F" w:rsidP="008F1931">
      <w:pPr>
        <w:pStyle w:val="H23GA"/>
        <w:rPr>
          <w:noProof/>
          <w:rtl/>
        </w:rPr>
      </w:pPr>
      <w:r w:rsidRPr="002208D8">
        <w:rPr>
          <w:rFonts w:hint="cs"/>
          <w:rtl/>
        </w:rPr>
        <w:tab/>
      </w:r>
      <w:r w:rsidRPr="002208D8">
        <w:rPr>
          <w:rFonts w:hint="cs"/>
          <w:rtl/>
        </w:rPr>
        <w:tab/>
        <w:t xml:space="preserve">هيكل </w:t>
      </w:r>
      <w:r>
        <w:rPr>
          <w:rFonts w:hint="cs"/>
          <w:rtl/>
        </w:rPr>
        <w:t>الإدارة</w:t>
      </w:r>
      <w:r w:rsidRPr="002208D8">
        <w:rPr>
          <w:rFonts w:hint="cs"/>
          <w:rtl/>
        </w:rPr>
        <w:t xml:space="preserve"> </w:t>
      </w:r>
    </w:p>
    <w:p w14:paraId="00EB4A49" w14:textId="0CE5A0ED" w:rsidR="00691870" w:rsidRPr="00691870" w:rsidRDefault="00E4263F" w:rsidP="008F1931">
      <w:pPr>
        <w:pStyle w:val="SingleTxtGA"/>
        <w:rPr>
          <w:color w:val="000000"/>
          <w:rtl/>
        </w:rPr>
      </w:pPr>
      <w:r w:rsidRPr="002208D8">
        <w:rPr>
          <w:rFonts w:hint="cs"/>
          <w:rtl/>
        </w:rPr>
        <w:t>107</w:t>
      </w:r>
      <w:r w:rsidR="002D766E">
        <w:rPr>
          <w:rFonts w:hint="cs"/>
          <w:rtl/>
        </w:rPr>
        <w:t>-</w:t>
      </w:r>
      <w:r w:rsidR="002D766E">
        <w:rPr>
          <w:rFonts w:hint="cs"/>
          <w:rtl/>
        </w:rPr>
        <w:tab/>
      </w:r>
      <w:r w:rsidRPr="002208D8">
        <w:rPr>
          <w:rFonts w:hint="cs"/>
          <w:rtl/>
        </w:rPr>
        <w:t>سري لانكا جمهورية ديمقراطية وحدوية ذات ثلاثة مستويات من الحكم: وطني وإقليمي ومحلي. والحكم المحلي منصوص عليه في التعديل الثالث عشر للدستور. وتخضع سلطات المقاطعات من الدرجة الثانية لقانون مجالس المحافظات لعام 198</w:t>
      </w:r>
      <w:r w:rsidR="00691870" w:rsidRPr="00691870">
        <w:rPr>
          <w:rFonts w:hint="cs"/>
          <w:color w:val="000000"/>
          <w:rtl/>
        </w:rPr>
        <w:t xml:space="preserve">7. </w:t>
      </w:r>
      <w:r w:rsidRPr="002208D8">
        <w:rPr>
          <w:rFonts w:hint="cs"/>
          <w:rtl/>
        </w:rPr>
        <w:t xml:space="preserve">والقوانين الرئيسية المتعلقة بالسلطات المحلية من الدرجة الثالثة هي قانون المجالس الحضرية لعام 1939، وقانون المجالس البلدية لعام 1947 وقانون </w:t>
      </w:r>
      <w:proofErr w:type="spellStart"/>
      <w:r w:rsidRPr="002208D8">
        <w:rPr>
          <w:rFonts w:hint="cs"/>
          <w:rtl/>
        </w:rPr>
        <w:t>براديشيا</w:t>
      </w:r>
      <w:proofErr w:type="spellEnd"/>
      <w:r w:rsidRPr="002208D8">
        <w:rPr>
          <w:rFonts w:hint="cs"/>
          <w:rtl/>
        </w:rPr>
        <w:t xml:space="preserve"> </w:t>
      </w:r>
      <w:proofErr w:type="spellStart"/>
      <w:r w:rsidRPr="002208D8">
        <w:rPr>
          <w:rFonts w:hint="cs"/>
          <w:rtl/>
        </w:rPr>
        <w:t>سابهاس</w:t>
      </w:r>
      <w:proofErr w:type="spellEnd"/>
      <w:r w:rsidRPr="002208D8">
        <w:rPr>
          <w:rFonts w:hint="cs"/>
          <w:rtl/>
        </w:rPr>
        <w:t xml:space="preserve"> (القانون رقم 15 لعام 198</w:t>
      </w:r>
      <w:r w:rsidR="00691870" w:rsidRPr="00691870">
        <w:rPr>
          <w:rFonts w:hint="cs"/>
          <w:color w:val="000000"/>
          <w:rtl/>
        </w:rPr>
        <w:t xml:space="preserve">7). </w:t>
      </w:r>
      <w:r w:rsidRPr="002208D8">
        <w:rPr>
          <w:rFonts w:hint="cs"/>
          <w:rtl/>
        </w:rPr>
        <w:t xml:space="preserve">وهناك تسع مقاطعات من الدرجة الثانية </w:t>
      </w:r>
      <w:proofErr w:type="spellStart"/>
      <w:r w:rsidRPr="002208D8">
        <w:rPr>
          <w:rFonts w:hint="cs"/>
          <w:rtl/>
        </w:rPr>
        <w:t>و341</w:t>
      </w:r>
      <w:proofErr w:type="spellEnd"/>
      <w:r w:rsidRPr="002208D8">
        <w:rPr>
          <w:rFonts w:hint="cs"/>
          <w:rtl/>
        </w:rPr>
        <w:t xml:space="preserve"> حكومة محلية من المستوى الثالث: 24 مجلساً بلدياً </w:t>
      </w:r>
      <w:proofErr w:type="spellStart"/>
      <w:r w:rsidRPr="002208D8">
        <w:rPr>
          <w:rFonts w:hint="cs"/>
          <w:rtl/>
        </w:rPr>
        <w:t>و41</w:t>
      </w:r>
      <w:proofErr w:type="spellEnd"/>
      <w:r w:rsidRPr="002208D8">
        <w:rPr>
          <w:rFonts w:hint="cs"/>
          <w:rtl/>
        </w:rPr>
        <w:t xml:space="preserve"> مجلساً حضرياً </w:t>
      </w:r>
      <w:proofErr w:type="spellStart"/>
      <w:r w:rsidRPr="002208D8">
        <w:rPr>
          <w:rFonts w:hint="cs"/>
          <w:rtl/>
        </w:rPr>
        <w:t>و276</w:t>
      </w:r>
      <w:proofErr w:type="spellEnd"/>
      <w:r w:rsidRPr="002208D8">
        <w:rPr>
          <w:rFonts w:hint="cs"/>
          <w:rtl/>
        </w:rPr>
        <w:t xml:space="preserve"> مجلسا</w:t>
      </w:r>
      <w:r w:rsidR="00BD6762">
        <w:rPr>
          <w:rFonts w:hint="cs"/>
          <w:rtl/>
        </w:rPr>
        <w:t>ً</w:t>
      </w:r>
      <w:r w:rsidRPr="002208D8">
        <w:rPr>
          <w:rFonts w:hint="cs"/>
          <w:rtl/>
        </w:rPr>
        <w:t xml:space="preserve"> قرويا</w:t>
      </w:r>
      <w:r w:rsidR="00BD6762">
        <w:rPr>
          <w:rFonts w:hint="cs"/>
          <w:rtl/>
        </w:rPr>
        <w:t>ً</w:t>
      </w:r>
      <w:r w:rsidRPr="002208D8">
        <w:rPr>
          <w:rFonts w:hint="cs"/>
          <w:rtl/>
        </w:rPr>
        <w:t xml:space="preserve"> (</w:t>
      </w:r>
      <w:proofErr w:type="spellStart"/>
      <w:r w:rsidRPr="002208D8">
        <w:rPr>
          <w:rFonts w:hint="cs"/>
          <w:rtl/>
        </w:rPr>
        <w:t>براديشيا</w:t>
      </w:r>
      <w:proofErr w:type="spellEnd"/>
      <w:r w:rsidRPr="002208D8">
        <w:rPr>
          <w:rFonts w:hint="cs"/>
          <w:rtl/>
        </w:rPr>
        <w:t xml:space="preserve"> </w:t>
      </w:r>
      <w:proofErr w:type="spellStart"/>
      <w:r w:rsidRPr="002208D8">
        <w:rPr>
          <w:rFonts w:hint="cs"/>
          <w:rtl/>
        </w:rPr>
        <w:t>سبهاس</w:t>
      </w:r>
      <w:proofErr w:type="spellEnd"/>
      <w:r w:rsidR="00691870" w:rsidRPr="00691870">
        <w:rPr>
          <w:rFonts w:hint="cs"/>
          <w:color w:val="000000"/>
          <w:rtl/>
        </w:rPr>
        <w:t>).</w:t>
      </w:r>
    </w:p>
    <w:p w14:paraId="7CABE879" w14:textId="5D8D8339" w:rsidR="00E4263F" w:rsidRPr="002208D8" w:rsidRDefault="00E4263F" w:rsidP="008F1931">
      <w:pPr>
        <w:pStyle w:val="H23GA"/>
        <w:rPr>
          <w:rtl/>
        </w:rPr>
      </w:pPr>
      <w:r w:rsidRPr="002208D8">
        <w:rPr>
          <w:rFonts w:hint="cs"/>
          <w:rtl/>
        </w:rPr>
        <w:tab/>
      </w:r>
      <w:r w:rsidRPr="002208D8">
        <w:rPr>
          <w:rFonts w:hint="cs"/>
          <w:rtl/>
        </w:rPr>
        <w:tab/>
        <w:t>الهيكل القانوني</w:t>
      </w:r>
    </w:p>
    <w:p w14:paraId="6A026DC1" w14:textId="250FB29E" w:rsidR="00E4263F" w:rsidRPr="002208D8" w:rsidRDefault="00E4263F" w:rsidP="008F1931">
      <w:pPr>
        <w:pStyle w:val="SingleTxtGA"/>
        <w:rPr>
          <w:rtl/>
        </w:rPr>
      </w:pPr>
      <w:r w:rsidRPr="002208D8">
        <w:rPr>
          <w:rFonts w:hint="cs"/>
          <w:rtl/>
        </w:rPr>
        <w:t>108</w:t>
      </w:r>
      <w:r w:rsidR="002D766E">
        <w:rPr>
          <w:rFonts w:hint="cs"/>
          <w:rtl/>
        </w:rPr>
        <w:t>-</w:t>
      </w:r>
      <w:r w:rsidR="002D766E">
        <w:rPr>
          <w:rFonts w:hint="cs"/>
          <w:rtl/>
        </w:rPr>
        <w:tab/>
      </w:r>
      <w:r w:rsidRPr="002208D8">
        <w:rPr>
          <w:rFonts w:hint="cs"/>
          <w:rtl/>
        </w:rPr>
        <w:t>ينص الدستور على أن أعلى محكمة هي المحكمة العليا، ويرأسها رئيس المحكمة العليا وتضم أحد عشر قاضيًا مساعدا</w:t>
      </w:r>
      <w:r w:rsidR="00C924F9">
        <w:rPr>
          <w:rFonts w:hint="cs"/>
          <w:rtl/>
        </w:rPr>
        <w:t>ً</w:t>
      </w:r>
      <w:r w:rsidRPr="002208D8">
        <w:rPr>
          <w:rFonts w:hint="cs"/>
          <w:rtl/>
        </w:rPr>
        <w:t xml:space="preserve">. ويعين رئيس الدولة قضاة المحكمة العليا، ومحكمة الاستئناف، والمحكمة العليا. ويمكن عزل قضاة المحكمة العليا ومحكمة الاستئناف بأغلبية أعضاء </w:t>
      </w:r>
      <w:proofErr w:type="gramStart"/>
      <w:r w:rsidRPr="002208D8">
        <w:rPr>
          <w:rFonts w:hint="cs"/>
          <w:rtl/>
        </w:rPr>
        <w:t>البرلمان</w:t>
      </w:r>
      <w:proofErr w:type="gramEnd"/>
      <w:r w:rsidRPr="002208D8">
        <w:rPr>
          <w:rFonts w:hint="cs"/>
          <w:rtl/>
        </w:rPr>
        <w:t xml:space="preserve">، </w:t>
      </w:r>
      <w:r>
        <w:rPr>
          <w:rFonts w:hint="cs"/>
          <w:rtl/>
        </w:rPr>
        <w:t xml:space="preserve">في حالة </w:t>
      </w:r>
      <w:r w:rsidRPr="002208D8">
        <w:rPr>
          <w:rFonts w:hint="cs"/>
          <w:rtl/>
        </w:rPr>
        <w:t>عدم الكفاءة، أو نتيجة ارتكابهم جنحا</w:t>
      </w:r>
      <w:r w:rsidR="004F6819">
        <w:rPr>
          <w:rFonts w:hint="cs"/>
          <w:rtl/>
        </w:rPr>
        <w:t>ً</w:t>
      </w:r>
      <w:r w:rsidRPr="002208D8">
        <w:rPr>
          <w:rFonts w:hint="cs"/>
          <w:rtl/>
        </w:rPr>
        <w:t>، في حين لا يمكن عزل قضاة المحكمة العليا إلا من قبل لجنة الخدمة القضائية المكونة من رئيس القضاة واثنين من قضاة المحكمة العليا. وللمحكمة العليا سلطة المراجعة القضائية لمشاريع القوانين؛ ويمكنها تحديد ما إذا كان قانونٌ برلماني ما متواف</w:t>
      </w:r>
      <w:r w:rsidR="00945C0B">
        <w:rPr>
          <w:rFonts w:hint="cs"/>
          <w:rtl/>
        </w:rPr>
        <w:t xml:space="preserve">قاً </w:t>
      </w:r>
      <w:r w:rsidRPr="002208D8">
        <w:rPr>
          <w:rFonts w:hint="cs"/>
          <w:rtl/>
        </w:rPr>
        <w:t>مع مبادئ الدستور، وما إذا كان يجب إخضاع مشروع قانون للاستفتاء.</w:t>
      </w:r>
    </w:p>
    <w:p w14:paraId="7A39726E" w14:textId="040DF171" w:rsidR="00E4263F" w:rsidRPr="00677F8C" w:rsidRDefault="008F1931" w:rsidP="008F1931">
      <w:pPr>
        <w:pStyle w:val="HChGA"/>
        <w:rPr>
          <w:rtl/>
        </w:rPr>
      </w:pPr>
      <w:r>
        <w:rPr>
          <w:rtl/>
        </w:rPr>
        <w:lastRenderedPageBreak/>
        <w:tab/>
      </w:r>
      <w:r w:rsidR="00E4263F" w:rsidRPr="00677F8C">
        <w:rPr>
          <w:rFonts w:hint="cs"/>
          <w:rtl/>
        </w:rPr>
        <w:t>ثانيا</w:t>
      </w:r>
      <w:r>
        <w:rPr>
          <w:rFonts w:hint="cs"/>
          <w:rtl/>
        </w:rPr>
        <w:t>ً</w:t>
      </w:r>
      <w:r w:rsidR="00E4263F" w:rsidRPr="00677F8C">
        <w:rPr>
          <w:rFonts w:hint="cs"/>
          <w:rtl/>
        </w:rPr>
        <w:t>-</w:t>
      </w:r>
      <w:r w:rsidR="00E4263F">
        <w:rPr>
          <w:rtl/>
        </w:rPr>
        <w:tab/>
      </w:r>
      <w:r w:rsidR="00E4263F" w:rsidRPr="00677F8C">
        <w:rPr>
          <w:rFonts w:hint="cs"/>
          <w:rtl/>
        </w:rPr>
        <w:t>الإطار العام لتعزيز حقوق الإنسان وحمايتها</w:t>
      </w:r>
    </w:p>
    <w:p w14:paraId="08E7E6B1" w14:textId="18DF05EC" w:rsidR="00E4263F" w:rsidRPr="001B0682" w:rsidRDefault="008F1931" w:rsidP="008F1931">
      <w:pPr>
        <w:pStyle w:val="H1GA"/>
        <w:rPr>
          <w:rtl/>
        </w:rPr>
      </w:pPr>
      <w:r>
        <w:rPr>
          <w:rtl/>
        </w:rPr>
        <w:tab/>
      </w:r>
      <w:r w:rsidR="00E4263F" w:rsidRPr="001B0682">
        <w:rPr>
          <w:rFonts w:hint="cs"/>
          <w:rtl/>
        </w:rPr>
        <w:t>ألف-</w:t>
      </w:r>
      <w:r>
        <w:rPr>
          <w:rtl/>
        </w:rPr>
        <w:tab/>
      </w:r>
      <w:r w:rsidR="00E4263F" w:rsidRPr="001B0682">
        <w:rPr>
          <w:rFonts w:hint="cs"/>
          <w:rtl/>
        </w:rPr>
        <w:t>قبول معايير حقوق الإنسان الدولية</w:t>
      </w:r>
    </w:p>
    <w:p w14:paraId="4389CA2D" w14:textId="233A4578" w:rsidR="00E4263F" w:rsidRPr="002208D8" w:rsidRDefault="00E4263F" w:rsidP="008F1931">
      <w:pPr>
        <w:pStyle w:val="SingleTxtGA"/>
        <w:rPr>
          <w:rtl/>
        </w:rPr>
      </w:pPr>
      <w:r w:rsidRPr="002208D8">
        <w:rPr>
          <w:rFonts w:hint="cs"/>
          <w:rtl/>
        </w:rPr>
        <w:t>109</w:t>
      </w:r>
      <w:r w:rsidR="002D766E">
        <w:rPr>
          <w:rFonts w:hint="cs"/>
          <w:rtl/>
        </w:rPr>
        <w:t>-</w:t>
      </w:r>
      <w:r w:rsidR="002D766E">
        <w:rPr>
          <w:rFonts w:hint="cs"/>
          <w:rtl/>
        </w:rPr>
        <w:tab/>
      </w:r>
      <w:r w:rsidRPr="002208D8">
        <w:rPr>
          <w:rFonts w:hint="cs"/>
          <w:rtl/>
        </w:rPr>
        <w:t>صدقت سري لانكا على جميع اتفاقيات الأمم المتحدة الدولية الرئيسية لحقوق الإنسان. ولم تبد أي تحفظات على تلك المعاهدات.</w:t>
      </w:r>
    </w:p>
    <w:p w14:paraId="181DEAD4" w14:textId="3002149F" w:rsidR="00E4263F" w:rsidRPr="002208D8" w:rsidRDefault="00E4263F" w:rsidP="008F1931">
      <w:pPr>
        <w:pStyle w:val="SingleTxtGA"/>
        <w:rPr>
          <w:rtl/>
        </w:rPr>
      </w:pPr>
      <w:r w:rsidRPr="002208D8">
        <w:rPr>
          <w:rFonts w:hint="cs"/>
          <w:rtl/>
        </w:rPr>
        <w:t>110</w:t>
      </w:r>
      <w:r w:rsidR="002D766E">
        <w:rPr>
          <w:rFonts w:hint="cs"/>
          <w:rtl/>
        </w:rPr>
        <w:t>-</w:t>
      </w:r>
      <w:r w:rsidR="002D766E">
        <w:rPr>
          <w:rFonts w:hint="cs"/>
          <w:rtl/>
        </w:rPr>
        <w:tab/>
      </w:r>
      <w:r w:rsidRPr="002208D8">
        <w:rPr>
          <w:rFonts w:hint="cs"/>
          <w:rtl/>
        </w:rPr>
        <w:t>وتتعاون سري لانكا مع لجان كل واحدة من تلك الاتفاقيات وتقدم لها تقارير دورية.</w:t>
      </w:r>
    </w:p>
    <w:p w14:paraId="4EC68F9F" w14:textId="0E4F0FBE" w:rsidR="00E4263F" w:rsidRDefault="00E4263F" w:rsidP="008F1931">
      <w:pPr>
        <w:pStyle w:val="SingleTxtGA"/>
        <w:rPr>
          <w:rtl/>
        </w:rPr>
      </w:pPr>
      <w:r w:rsidRPr="002208D8">
        <w:rPr>
          <w:rFonts w:hint="cs"/>
          <w:rtl/>
        </w:rPr>
        <w:t>111</w:t>
      </w:r>
      <w:r w:rsidR="002D766E">
        <w:rPr>
          <w:rFonts w:hint="cs"/>
          <w:rtl/>
        </w:rPr>
        <w:t>-</w:t>
      </w:r>
      <w:r w:rsidR="002D766E">
        <w:rPr>
          <w:rFonts w:hint="cs"/>
          <w:rtl/>
        </w:rPr>
        <w:tab/>
      </w:r>
      <w:r w:rsidRPr="002208D8">
        <w:rPr>
          <w:rFonts w:hint="cs"/>
          <w:rtl/>
        </w:rPr>
        <w:t>وفي 5 كانون الأول/ديسمبر 2017، انضمت سري لانكا، في أحدث التزاماتها، إلى البروتوكول الاختياري لاتفاقية مناهضة التعذيب. ودخل ذلك البروتوكول الاختياري حيز التنفيذ في 4 كانون الثاني/يناير 201</w:t>
      </w:r>
      <w:r w:rsidR="00691870" w:rsidRPr="00691870">
        <w:rPr>
          <w:rFonts w:hint="cs"/>
          <w:color w:val="000000"/>
          <w:rtl/>
        </w:rPr>
        <w:t xml:space="preserve">8. </w:t>
      </w:r>
      <w:r w:rsidRPr="002208D8">
        <w:rPr>
          <w:rFonts w:hint="cs"/>
          <w:rtl/>
        </w:rPr>
        <w:t>ويرمي البروتوكول الاختياري لاتفاقية مناهضة التعذيب أساسا</w:t>
      </w:r>
      <w:r w:rsidR="002F4248">
        <w:rPr>
          <w:rFonts w:hint="cs"/>
          <w:rtl/>
        </w:rPr>
        <w:t>ً</w:t>
      </w:r>
      <w:r w:rsidRPr="002208D8">
        <w:rPr>
          <w:rFonts w:hint="cs"/>
          <w:rtl/>
        </w:rPr>
        <w:t xml:space="preserve"> إلى إنشاء نظام زيارات منتظمة تقوم بها هيئات دولية ووطنية مستقلة إلى أماكن الاحتجاز.</w:t>
      </w:r>
    </w:p>
    <w:tbl>
      <w:tblPr>
        <w:tblStyle w:val="TABLEA"/>
        <w:bidiVisual/>
        <w:tblW w:w="8390" w:type="dxa"/>
        <w:jc w:val="left"/>
        <w:tblInd w:w="1247" w:type="dxa"/>
        <w:tblLayout w:type="fixed"/>
        <w:tblLook w:val="04E0" w:firstRow="1" w:lastRow="1" w:firstColumn="1" w:lastColumn="0" w:noHBand="0" w:noVBand="1"/>
      </w:tblPr>
      <w:tblGrid>
        <w:gridCol w:w="4085"/>
        <w:gridCol w:w="2012"/>
        <w:gridCol w:w="2293"/>
      </w:tblGrid>
      <w:tr w:rsidR="002F4248" w:rsidRPr="00CE147B" w14:paraId="78183200" w14:textId="77777777" w:rsidTr="0033566B">
        <w:trPr>
          <w:cnfStyle w:val="100000000000" w:firstRow="1" w:lastRow="0" w:firstColumn="0" w:lastColumn="0" w:oddVBand="0" w:evenVBand="0" w:oddHBand="0" w:evenHBand="0" w:firstRowFirstColumn="0" w:firstRowLastColumn="0" w:lastRowFirstColumn="0" w:lastRowLastColumn="0"/>
          <w:tblHeader/>
          <w:jc w:val="left"/>
        </w:trPr>
        <w:tc>
          <w:tcPr>
            <w:tcW w:w="4085" w:type="dxa"/>
            <w:vAlign w:val="bottom"/>
            <w:hideMark/>
          </w:tcPr>
          <w:p w14:paraId="5DFB72D5" w14:textId="77777777" w:rsidR="002F4248" w:rsidRPr="00CE147B" w:rsidRDefault="002F4248" w:rsidP="002F4248">
            <w:pPr>
              <w:keepNext/>
              <w:spacing w:before="40" w:after="40" w:line="280" w:lineRule="exact"/>
              <w:ind w:left="57" w:right="57"/>
              <w:rPr>
                <w:i/>
                <w:iCs/>
                <w:spacing w:val="-4"/>
                <w:szCs w:val="20"/>
                <w:rtl/>
              </w:rPr>
            </w:pPr>
            <w:r w:rsidRPr="00CE147B">
              <w:rPr>
                <w:rFonts w:hint="cs"/>
                <w:i/>
                <w:iCs/>
                <w:spacing w:val="-4"/>
                <w:szCs w:val="20"/>
                <w:rtl/>
              </w:rPr>
              <w:t>المعاهدة</w:t>
            </w:r>
          </w:p>
        </w:tc>
        <w:tc>
          <w:tcPr>
            <w:tcW w:w="2012" w:type="dxa"/>
            <w:vAlign w:val="bottom"/>
            <w:hideMark/>
          </w:tcPr>
          <w:p w14:paraId="127135F7" w14:textId="77777777" w:rsidR="002F4248" w:rsidRPr="00CE147B" w:rsidRDefault="002F4248" w:rsidP="002F4248">
            <w:pPr>
              <w:keepNext/>
              <w:spacing w:before="40" w:after="40" w:line="280" w:lineRule="exact"/>
              <w:ind w:left="57" w:right="57" w:firstLine="22"/>
              <w:rPr>
                <w:i/>
                <w:iCs/>
                <w:spacing w:val="-4"/>
                <w:szCs w:val="20"/>
                <w:rtl/>
              </w:rPr>
            </w:pPr>
            <w:r w:rsidRPr="00CE147B">
              <w:rPr>
                <w:rFonts w:hint="cs"/>
                <w:i/>
                <w:iCs/>
                <w:spacing w:val="-4"/>
                <w:szCs w:val="20"/>
                <w:rtl/>
              </w:rPr>
              <w:t>تاريخ التوقيع</w:t>
            </w:r>
          </w:p>
        </w:tc>
        <w:tc>
          <w:tcPr>
            <w:tcW w:w="2293" w:type="dxa"/>
            <w:vAlign w:val="bottom"/>
            <w:hideMark/>
          </w:tcPr>
          <w:p w14:paraId="1C2FFD61" w14:textId="77777777" w:rsidR="002F4248" w:rsidRPr="00CE147B" w:rsidRDefault="002F4248" w:rsidP="002F4248">
            <w:pPr>
              <w:keepNext/>
              <w:spacing w:before="40" w:after="40" w:line="280" w:lineRule="exact"/>
              <w:ind w:left="57" w:right="57" w:firstLine="173"/>
              <w:rPr>
                <w:i/>
                <w:iCs/>
                <w:spacing w:val="-4"/>
                <w:szCs w:val="20"/>
                <w:rtl/>
              </w:rPr>
            </w:pPr>
            <w:r w:rsidRPr="00CE147B">
              <w:rPr>
                <w:rFonts w:hint="cs"/>
                <w:i/>
                <w:iCs/>
                <w:spacing w:val="-4"/>
                <w:szCs w:val="20"/>
                <w:rtl/>
              </w:rPr>
              <w:t>تاريخ التصديق أو الانضمام (أ)</w:t>
            </w:r>
          </w:p>
        </w:tc>
      </w:tr>
      <w:tr w:rsidR="002F4248" w:rsidRPr="00CE147B" w14:paraId="392E8666" w14:textId="77777777" w:rsidTr="0033566B">
        <w:trPr>
          <w:jc w:val="left"/>
        </w:trPr>
        <w:tc>
          <w:tcPr>
            <w:tcW w:w="4085" w:type="dxa"/>
            <w:hideMark/>
          </w:tcPr>
          <w:p w14:paraId="534319F1" w14:textId="0546A4FA"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العهد الدولي الخاص بالحقوق الاقتصادية والاجتماعية والثقافية،</w:t>
            </w:r>
            <w:r w:rsidR="0033566B">
              <w:rPr>
                <w:rFonts w:hint="eastAsia"/>
                <w:spacing w:val="-4"/>
                <w:szCs w:val="20"/>
                <w:rtl/>
              </w:rPr>
              <w:t> </w:t>
            </w:r>
            <w:r w:rsidRPr="00CE147B">
              <w:rPr>
                <w:rFonts w:hint="cs"/>
                <w:spacing w:val="-4"/>
                <w:szCs w:val="20"/>
                <w:rtl/>
              </w:rPr>
              <w:t>1966</w:t>
            </w:r>
          </w:p>
        </w:tc>
        <w:tc>
          <w:tcPr>
            <w:tcW w:w="2012" w:type="dxa"/>
            <w:hideMark/>
          </w:tcPr>
          <w:p w14:paraId="50471AC6" w14:textId="77777777" w:rsidR="002F4248" w:rsidRPr="00CE147B" w:rsidRDefault="002F4248" w:rsidP="002F4248">
            <w:pPr>
              <w:spacing w:before="40" w:after="40" w:line="280" w:lineRule="exact"/>
              <w:ind w:left="57" w:right="57" w:firstLine="278"/>
              <w:rPr>
                <w:spacing w:val="-4"/>
                <w:szCs w:val="20"/>
                <w:rtl/>
              </w:rPr>
            </w:pPr>
          </w:p>
        </w:tc>
        <w:tc>
          <w:tcPr>
            <w:tcW w:w="2293" w:type="dxa"/>
            <w:hideMark/>
          </w:tcPr>
          <w:p w14:paraId="52DB112B"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11 حزيران/</w:t>
            </w:r>
            <w:proofErr w:type="gramStart"/>
            <w:r w:rsidRPr="00CE147B">
              <w:rPr>
                <w:rFonts w:hint="cs"/>
                <w:spacing w:val="-4"/>
                <w:szCs w:val="20"/>
                <w:rtl/>
              </w:rPr>
              <w:t>يونيه</w:t>
            </w:r>
            <w:proofErr w:type="gramEnd"/>
            <w:r w:rsidRPr="00CE147B">
              <w:rPr>
                <w:rFonts w:hint="cs"/>
                <w:spacing w:val="-4"/>
                <w:szCs w:val="20"/>
                <w:rtl/>
              </w:rPr>
              <w:t xml:space="preserve"> 1980 (أ)</w:t>
            </w:r>
          </w:p>
        </w:tc>
      </w:tr>
      <w:tr w:rsidR="002F4248" w:rsidRPr="00CE147B" w14:paraId="2C589BAB" w14:textId="77777777" w:rsidTr="0033566B">
        <w:trPr>
          <w:jc w:val="left"/>
        </w:trPr>
        <w:tc>
          <w:tcPr>
            <w:tcW w:w="4085" w:type="dxa"/>
            <w:hideMark/>
          </w:tcPr>
          <w:p w14:paraId="48E6C07C"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العهد الدولي الخاص بالحقوق المدنية والسياسية، 1966</w:t>
            </w:r>
          </w:p>
        </w:tc>
        <w:tc>
          <w:tcPr>
            <w:tcW w:w="2012" w:type="dxa"/>
            <w:hideMark/>
          </w:tcPr>
          <w:p w14:paraId="57732F2F" w14:textId="77777777" w:rsidR="002F4248" w:rsidRPr="00CE147B" w:rsidRDefault="002F4248" w:rsidP="002F4248">
            <w:pPr>
              <w:spacing w:before="40" w:after="40" w:line="280" w:lineRule="exact"/>
              <w:ind w:left="57" w:right="57" w:firstLine="278"/>
              <w:rPr>
                <w:spacing w:val="-4"/>
                <w:szCs w:val="20"/>
                <w:rtl/>
              </w:rPr>
            </w:pPr>
          </w:p>
        </w:tc>
        <w:tc>
          <w:tcPr>
            <w:tcW w:w="2293" w:type="dxa"/>
            <w:hideMark/>
          </w:tcPr>
          <w:p w14:paraId="78E60B9E"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11 حزيران/</w:t>
            </w:r>
            <w:proofErr w:type="gramStart"/>
            <w:r w:rsidRPr="00CE147B">
              <w:rPr>
                <w:rFonts w:hint="cs"/>
                <w:spacing w:val="-4"/>
                <w:szCs w:val="20"/>
                <w:rtl/>
              </w:rPr>
              <w:t>يونيه</w:t>
            </w:r>
            <w:proofErr w:type="gramEnd"/>
            <w:r w:rsidRPr="00CE147B">
              <w:rPr>
                <w:rFonts w:hint="cs"/>
                <w:spacing w:val="-4"/>
                <w:szCs w:val="20"/>
                <w:rtl/>
              </w:rPr>
              <w:t xml:space="preserve"> 1980 (أ)</w:t>
            </w:r>
          </w:p>
        </w:tc>
      </w:tr>
      <w:tr w:rsidR="002F4248" w:rsidRPr="00CE147B" w14:paraId="7BB95D3B" w14:textId="77777777" w:rsidTr="0033566B">
        <w:trPr>
          <w:jc w:val="left"/>
        </w:trPr>
        <w:tc>
          <w:tcPr>
            <w:tcW w:w="4085" w:type="dxa"/>
            <w:hideMark/>
          </w:tcPr>
          <w:p w14:paraId="5E58BEEB"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اتفاقية القضاء على جميع أشكال التمييز ضد المرأة، 1979</w:t>
            </w:r>
          </w:p>
        </w:tc>
        <w:tc>
          <w:tcPr>
            <w:tcW w:w="2012" w:type="dxa"/>
            <w:hideMark/>
          </w:tcPr>
          <w:p w14:paraId="0DA1285F" w14:textId="77777777" w:rsidR="002F4248" w:rsidRPr="00CE147B" w:rsidRDefault="002F4248" w:rsidP="002F4248">
            <w:pPr>
              <w:spacing w:before="40" w:after="40" w:line="280" w:lineRule="exact"/>
              <w:ind w:left="57" w:right="57" w:firstLine="6"/>
              <w:rPr>
                <w:spacing w:val="-4"/>
                <w:szCs w:val="20"/>
                <w:rtl/>
              </w:rPr>
            </w:pPr>
            <w:r w:rsidRPr="00CE147B">
              <w:rPr>
                <w:rFonts w:hint="cs"/>
                <w:spacing w:val="-4"/>
                <w:szCs w:val="20"/>
                <w:rtl/>
              </w:rPr>
              <w:t>17 تموز/يوليه 1980</w:t>
            </w:r>
          </w:p>
        </w:tc>
        <w:tc>
          <w:tcPr>
            <w:tcW w:w="2293" w:type="dxa"/>
            <w:hideMark/>
          </w:tcPr>
          <w:p w14:paraId="7A9686AC"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5 تشرين الأول/أكتوبر 1981</w:t>
            </w:r>
          </w:p>
        </w:tc>
      </w:tr>
      <w:tr w:rsidR="002F4248" w:rsidRPr="00CE147B" w14:paraId="08E71A31" w14:textId="77777777" w:rsidTr="0033566B">
        <w:trPr>
          <w:jc w:val="left"/>
        </w:trPr>
        <w:tc>
          <w:tcPr>
            <w:tcW w:w="4085" w:type="dxa"/>
            <w:hideMark/>
          </w:tcPr>
          <w:p w14:paraId="113A9E3E"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 xml:space="preserve">اتفاقية مناهضة التعذيب وغيره من ضروب </w:t>
            </w:r>
            <w:proofErr w:type="gramStart"/>
            <w:r w:rsidRPr="00CE147B">
              <w:rPr>
                <w:rFonts w:hint="cs"/>
                <w:spacing w:val="-4"/>
                <w:szCs w:val="20"/>
                <w:rtl/>
              </w:rPr>
              <w:t>المعاملة</w:t>
            </w:r>
            <w:proofErr w:type="gramEnd"/>
            <w:r w:rsidRPr="00CE147B">
              <w:rPr>
                <w:rFonts w:hint="cs"/>
                <w:spacing w:val="-4"/>
                <w:szCs w:val="20"/>
                <w:rtl/>
              </w:rPr>
              <w:t xml:space="preserve"> أو العقوبة القاسية أو اللاإنسانية أو المهينة، 1984</w:t>
            </w:r>
          </w:p>
        </w:tc>
        <w:tc>
          <w:tcPr>
            <w:tcW w:w="2012" w:type="dxa"/>
            <w:hideMark/>
          </w:tcPr>
          <w:p w14:paraId="10D5631A" w14:textId="77777777" w:rsidR="002F4248" w:rsidRPr="00CE147B" w:rsidRDefault="002F4248" w:rsidP="002F4248">
            <w:pPr>
              <w:spacing w:before="40" w:after="40" w:line="280" w:lineRule="exact"/>
              <w:ind w:left="57" w:right="57" w:firstLine="6"/>
              <w:rPr>
                <w:spacing w:val="-4"/>
                <w:szCs w:val="20"/>
                <w:rtl/>
              </w:rPr>
            </w:pPr>
          </w:p>
        </w:tc>
        <w:tc>
          <w:tcPr>
            <w:tcW w:w="2293" w:type="dxa"/>
            <w:hideMark/>
          </w:tcPr>
          <w:p w14:paraId="6547A739"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3 كانون الثاني/يناير 1994 (أ)</w:t>
            </w:r>
          </w:p>
        </w:tc>
      </w:tr>
      <w:tr w:rsidR="002F4248" w:rsidRPr="00CE147B" w14:paraId="60F0CA64" w14:textId="77777777" w:rsidTr="0033566B">
        <w:trPr>
          <w:jc w:val="left"/>
        </w:trPr>
        <w:tc>
          <w:tcPr>
            <w:tcW w:w="4085" w:type="dxa"/>
            <w:hideMark/>
          </w:tcPr>
          <w:p w14:paraId="24E46D2B"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اتفاقية حقوق الطفل، 1989</w:t>
            </w:r>
          </w:p>
        </w:tc>
        <w:tc>
          <w:tcPr>
            <w:tcW w:w="2012" w:type="dxa"/>
            <w:hideMark/>
          </w:tcPr>
          <w:p w14:paraId="6A3CDA45" w14:textId="77777777" w:rsidR="002F4248" w:rsidRPr="00CE147B" w:rsidRDefault="002F4248" w:rsidP="002F4248">
            <w:pPr>
              <w:spacing w:before="40" w:after="40" w:line="280" w:lineRule="exact"/>
              <w:ind w:left="57" w:right="57" w:firstLine="6"/>
              <w:rPr>
                <w:spacing w:val="-4"/>
                <w:szCs w:val="20"/>
                <w:rtl/>
              </w:rPr>
            </w:pPr>
            <w:r w:rsidRPr="00CE147B">
              <w:rPr>
                <w:rFonts w:hint="cs"/>
                <w:spacing w:val="-4"/>
                <w:szCs w:val="20"/>
                <w:rtl/>
              </w:rPr>
              <w:t>26 كانون الثاني/يناير 1990</w:t>
            </w:r>
          </w:p>
        </w:tc>
        <w:tc>
          <w:tcPr>
            <w:tcW w:w="2293" w:type="dxa"/>
            <w:hideMark/>
          </w:tcPr>
          <w:p w14:paraId="3B8E6621"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12 تموز/يوليه 1991</w:t>
            </w:r>
          </w:p>
        </w:tc>
      </w:tr>
      <w:tr w:rsidR="002F4248" w:rsidRPr="00CE147B" w14:paraId="5BAD22C3" w14:textId="77777777" w:rsidTr="0033566B">
        <w:trPr>
          <w:jc w:val="left"/>
        </w:trPr>
        <w:tc>
          <w:tcPr>
            <w:tcW w:w="4085" w:type="dxa"/>
            <w:hideMark/>
          </w:tcPr>
          <w:p w14:paraId="10914655"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الاتفاقية الدولية لحماية حقوق جميع العمال المهاجرين وأفراد أسرهم، 1990</w:t>
            </w:r>
          </w:p>
        </w:tc>
        <w:tc>
          <w:tcPr>
            <w:tcW w:w="2012" w:type="dxa"/>
            <w:hideMark/>
          </w:tcPr>
          <w:p w14:paraId="3043E2DA" w14:textId="77777777" w:rsidR="002F4248" w:rsidRPr="00CE147B" w:rsidRDefault="002F4248" w:rsidP="002F4248">
            <w:pPr>
              <w:spacing w:before="40" w:after="40" w:line="280" w:lineRule="exact"/>
              <w:ind w:left="57" w:right="57" w:firstLine="6"/>
              <w:rPr>
                <w:spacing w:val="-4"/>
                <w:szCs w:val="20"/>
                <w:rtl/>
              </w:rPr>
            </w:pPr>
          </w:p>
        </w:tc>
        <w:tc>
          <w:tcPr>
            <w:tcW w:w="2293" w:type="dxa"/>
            <w:hideMark/>
          </w:tcPr>
          <w:p w14:paraId="376292F9"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11 آذار/مارس 1996 (أ)</w:t>
            </w:r>
          </w:p>
        </w:tc>
      </w:tr>
      <w:tr w:rsidR="002F4248" w:rsidRPr="00CE147B" w14:paraId="6941B866" w14:textId="77777777" w:rsidTr="0033566B">
        <w:trPr>
          <w:jc w:val="left"/>
        </w:trPr>
        <w:tc>
          <w:tcPr>
            <w:tcW w:w="4085" w:type="dxa"/>
            <w:hideMark/>
          </w:tcPr>
          <w:p w14:paraId="1C1B778C" w14:textId="14800DA6"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الاتفاقية الدولية لحماية جميع الأشخاص من الاختفاء القسري،</w:t>
            </w:r>
            <w:r w:rsidR="0033566B">
              <w:rPr>
                <w:rFonts w:hint="eastAsia"/>
                <w:spacing w:val="-4"/>
                <w:szCs w:val="20"/>
                <w:rtl/>
              </w:rPr>
              <w:t> </w:t>
            </w:r>
            <w:r w:rsidRPr="00CE147B">
              <w:rPr>
                <w:rFonts w:hint="cs"/>
                <w:spacing w:val="-4"/>
                <w:szCs w:val="20"/>
                <w:rtl/>
              </w:rPr>
              <w:t>2006</w:t>
            </w:r>
          </w:p>
        </w:tc>
        <w:tc>
          <w:tcPr>
            <w:tcW w:w="2012" w:type="dxa"/>
            <w:hideMark/>
          </w:tcPr>
          <w:p w14:paraId="64C5EE21" w14:textId="77777777" w:rsidR="002F4248" w:rsidRPr="00CE147B" w:rsidRDefault="002F4248" w:rsidP="002F4248">
            <w:pPr>
              <w:spacing w:before="40" w:after="40" w:line="280" w:lineRule="exact"/>
              <w:ind w:left="57" w:right="57" w:firstLine="6"/>
              <w:rPr>
                <w:spacing w:val="-4"/>
                <w:szCs w:val="20"/>
                <w:rtl/>
              </w:rPr>
            </w:pPr>
            <w:r w:rsidRPr="00CE147B">
              <w:rPr>
                <w:rFonts w:hint="cs"/>
                <w:spacing w:val="-4"/>
                <w:szCs w:val="20"/>
                <w:rtl/>
              </w:rPr>
              <w:t>10 كانون الأول/ديسمبر 2015</w:t>
            </w:r>
          </w:p>
        </w:tc>
        <w:tc>
          <w:tcPr>
            <w:tcW w:w="2293" w:type="dxa"/>
            <w:hideMark/>
          </w:tcPr>
          <w:p w14:paraId="184D51A4" w14:textId="6E6703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 xml:space="preserve">25 </w:t>
            </w:r>
            <w:r w:rsidR="00A41838" w:rsidRPr="00CE147B">
              <w:rPr>
                <w:rFonts w:hint="cs"/>
                <w:spacing w:val="-4"/>
                <w:szCs w:val="20"/>
                <w:rtl/>
              </w:rPr>
              <w:t>أ</w:t>
            </w:r>
            <w:r w:rsidRPr="00CE147B">
              <w:rPr>
                <w:rFonts w:hint="cs"/>
                <w:spacing w:val="-4"/>
                <w:szCs w:val="20"/>
                <w:rtl/>
              </w:rPr>
              <w:t>يار/مايو 2016</w:t>
            </w:r>
          </w:p>
        </w:tc>
      </w:tr>
      <w:tr w:rsidR="002F4248" w:rsidRPr="00CE147B" w14:paraId="579ABB87" w14:textId="77777777" w:rsidTr="0033566B">
        <w:trPr>
          <w:jc w:val="left"/>
        </w:trPr>
        <w:tc>
          <w:tcPr>
            <w:tcW w:w="4085" w:type="dxa"/>
            <w:hideMark/>
          </w:tcPr>
          <w:p w14:paraId="194C0742"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اتفاقية حقوق الأشخاص ذوي الإعاقة</w:t>
            </w:r>
          </w:p>
        </w:tc>
        <w:tc>
          <w:tcPr>
            <w:tcW w:w="2012" w:type="dxa"/>
            <w:hideMark/>
          </w:tcPr>
          <w:p w14:paraId="14BF3F87" w14:textId="77777777" w:rsidR="002F4248" w:rsidRPr="00CE147B" w:rsidRDefault="002F4248" w:rsidP="002F4248">
            <w:pPr>
              <w:spacing w:before="40" w:after="40" w:line="280" w:lineRule="exact"/>
              <w:ind w:left="57" w:right="57" w:firstLine="6"/>
              <w:rPr>
                <w:spacing w:val="-4"/>
                <w:szCs w:val="20"/>
                <w:rtl/>
              </w:rPr>
            </w:pPr>
          </w:p>
        </w:tc>
        <w:tc>
          <w:tcPr>
            <w:tcW w:w="2293" w:type="dxa"/>
            <w:hideMark/>
          </w:tcPr>
          <w:p w14:paraId="07F4DBA3"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8 شباط/فبراير 2016</w:t>
            </w:r>
          </w:p>
        </w:tc>
      </w:tr>
      <w:tr w:rsidR="002F4248" w:rsidRPr="00CE147B" w14:paraId="6032E1A7" w14:textId="77777777" w:rsidTr="0033566B">
        <w:trPr>
          <w:jc w:val="left"/>
        </w:trPr>
        <w:tc>
          <w:tcPr>
            <w:tcW w:w="4085" w:type="dxa"/>
            <w:hideMark/>
          </w:tcPr>
          <w:p w14:paraId="6619168A"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البروتوكول الاختياري لاتفاقية حقوق الطفل بشأن اشتراك الأطفال في المنازعات المسلحة، 2000</w:t>
            </w:r>
          </w:p>
        </w:tc>
        <w:tc>
          <w:tcPr>
            <w:tcW w:w="2012" w:type="dxa"/>
            <w:hideMark/>
          </w:tcPr>
          <w:p w14:paraId="6B828692" w14:textId="77777777" w:rsidR="002F4248" w:rsidRPr="00CE147B" w:rsidRDefault="002F4248" w:rsidP="002F4248">
            <w:pPr>
              <w:spacing w:before="40" w:after="40" w:line="280" w:lineRule="exact"/>
              <w:ind w:left="57" w:right="57" w:firstLine="6"/>
              <w:rPr>
                <w:spacing w:val="-4"/>
                <w:szCs w:val="20"/>
                <w:rtl/>
              </w:rPr>
            </w:pPr>
            <w:r w:rsidRPr="00CE147B">
              <w:rPr>
                <w:rFonts w:hint="cs"/>
                <w:spacing w:val="-4"/>
                <w:szCs w:val="20"/>
                <w:rtl/>
              </w:rPr>
              <w:t>21 آب/أغسطس 2000</w:t>
            </w:r>
          </w:p>
        </w:tc>
        <w:tc>
          <w:tcPr>
            <w:tcW w:w="2293" w:type="dxa"/>
            <w:hideMark/>
          </w:tcPr>
          <w:p w14:paraId="09717219"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8 أيلول/سبتمبر 2000</w:t>
            </w:r>
          </w:p>
        </w:tc>
      </w:tr>
      <w:tr w:rsidR="002F4248" w:rsidRPr="00CE147B" w14:paraId="24B11D8A" w14:textId="77777777" w:rsidTr="0033566B">
        <w:trPr>
          <w:jc w:val="left"/>
        </w:trPr>
        <w:tc>
          <w:tcPr>
            <w:tcW w:w="4085" w:type="dxa"/>
            <w:hideMark/>
          </w:tcPr>
          <w:p w14:paraId="1B07A2D4"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البروتوكول الاختياري الملحق باتفاقية حقوق الطفل المتعلق ببيع الأطفال، وبغاء الأطفال واستغلالهم في المواد الإباحية، 2000</w:t>
            </w:r>
          </w:p>
        </w:tc>
        <w:tc>
          <w:tcPr>
            <w:tcW w:w="2012" w:type="dxa"/>
            <w:hideMark/>
          </w:tcPr>
          <w:p w14:paraId="0EFE6CB8" w14:textId="77777777" w:rsidR="002F4248" w:rsidRPr="00CE147B" w:rsidRDefault="002F4248" w:rsidP="002F4248">
            <w:pPr>
              <w:spacing w:before="40" w:after="40" w:line="280" w:lineRule="exact"/>
              <w:ind w:left="57" w:right="57" w:firstLine="6"/>
              <w:rPr>
                <w:spacing w:val="-4"/>
                <w:szCs w:val="20"/>
                <w:rtl/>
              </w:rPr>
            </w:pPr>
            <w:r w:rsidRPr="00CE147B">
              <w:rPr>
                <w:rFonts w:hint="cs"/>
                <w:spacing w:val="-4"/>
                <w:szCs w:val="20"/>
                <w:rtl/>
              </w:rPr>
              <w:t>8 أيار/مايو 2002</w:t>
            </w:r>
          </w:p>
        </w:tc>
        <w:tc>
          <w:tcPr>
            <w:tcW w:w="2293" w:type="dxa"/>
            <w:hideMark/>
          </w:tcPr>
          <w:p w14:paraId="519D902E"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22 أيلول/سبتمبر 2006</w:t>
            </w:r>
          </w:p>
        </w:tc>
      </w:tr>
      <w:tr w:rsidR="002F4248" w:rsidRPr="00CE147B" w14:paraId="4F842C9C" w14:textId="77777777" w:rsidTr="0033566B">
        <w:trPr>
          <w:jc w:val="left"/>
        </w:trPr>
        <w:tc>
          <w:tcPr>
            <w:tcW w:w="4085" w:type="dxa"/>
            <w:hideMark/>
          </w:tcPr>
          <w:p w14:paraId="39C6EF08"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البروتوكول الاختياري الملحق بالعهد الدولي الخاص بالحقوق المدنية والسياسية والمتعلق بحق الفرد في التظلم، 1966</w:t>
            </w:r>
          </w:p>
        </w:tc>
        <w:tc>
          <w:tcPr>
            <w:tcW w:w="2012" w:type="dxa"/>
            <w:hideMark/>
          </w:tcPr>
          <w:p w14:paraId="1FCCCCB7" w14:textId="77777777" w:rsidR="002F4248" w:rsidRPr="00CE147B" w:rsidRDefault="002F4248" w:rsidP="002F4248">
            <w:pPr>
              <w:spacing w:before="40" w:after="40" w:line="280" w:lineRule="exact"/>
              <w:ind w:left="57" w:right="57" w:firstLine="6"/>
              <w:rPr>
                <w:spacing w:val="-4"/>
                <w:szCs w:val="20"/>
                <w:rtl/>
              </w:rPr>
            </w:pPr>
          </w:p>
        </w:tc>
        <w:tc>
          <w:tcPr>
            <w:tcW w:w="2293" w:type="dxa"/>
            <w:hideMark/>
          </w:tcPr>
          <w:p w14:paraId="0ED654E9"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3 تشرين الأول/أكتوبر 1997</w:t>
            </w:r>
          </w:p>
        </w:tc>
      </w:tr>
      <w:tr w:rsidR="002F4248" w:rsidRPr="00CE147B" w14:paraId="10446AAB" w14:textId="77777777" w:rsidTr="0033566B">
        <w:trPr>
          <w:jc w:val="left"/>
        </w:trPr>
        <w:tc>
          <w:tcPr>
            <w:tcW w:w="4085" w:type="dxa"/>
            <w:hideMark/>
          </w:tcPr>
          <w:p w14:paraId="1CB03ED5" w14:textId="77777777"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البروتوكول الاختياري لاتفاقية القضاء على جميع أشكال التمييز ضد المرأة، والمتعلق بالشكاوى الفردية وإجراءات التحقيق، 1999</w:t>
            </w:r>
          </w:p>
        </w:tc>
        <w:tc>
          <w:tcPr>
            <w:tcW w:w="2012" w:type="dxa"/>
            <w:hideMark/>
          </w:tcPr>
          <w:p w14:paraId="306722E8" w14:textId="77777777" w:rsidR="002F4248" w:rsidRPr="00CE147B" w:rsidRDefault="002F4248" w:rsidP="002F4248">
            <w:pPr>
              <w:spacing w:before="40" w:after="40" w:line="280" w:lineRule="exact"/>
              <w:ind w:left="57" w:right="57" w:firstLine="6"/>
              <w:rPr>
                <w:spacing w:val="-4"/>
                <w:szCs w:val="20"/>
                <w:rtl/>
              </w:rPr>
            </w:pPr>
          </w:p>
        </w:tc>
        <w:tc>
          <w:tcPr>
            <w:tcW w:w="2293" w:type="dxa"/>
            <w:hideMark/>
          </w:tcPr>
          <w:p w14:paraId="7FB2FA97"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5 تشرين الأول/أكتوبر 2002</w:t>
            </w:r>
          </w:p>
        </w:tc>
      </w:tr>
      <w:tr w:rsidR="002F4248" w:rsidRPr="00CE147B" w14:paraId="60CF5DD1" w14:textId="77777777" w:rsidTr="0033566B">
        <w:trPr>
          <w:cnfStyle w:val="010000000000" w:firstRow="0" w:lastRow="1" w:firstColumn="0" w:lastColumn="0" w:oddVBand="0" w:evenVBand="0" w:oddHBand="0" w:evenHBand="0" w:firstRowFirstColumn="0" w:firstRowLastColumn="0" w:lastRowFirstColumn="0" w:lastRowLastColumn="0"/>
          <w:jc w:val="left"/>
        </w:trPr>
        <w:tc>
          <w:tcPr>
            <w:tcW w:w="4085" w:type="dxa"/>
            <w:hideMark/>
          </w:tcPr>
          <w:p w14:paraId="2BBCE6AF" w14:textId="0F7E8925" w:rsidR="002F4248" w:rsidRPr="00CE147B" w:rsidRDefault="002F4248" w:rsidP="0033566B">
            <w:pPr>
              <w:spacing w:before="40" w:after="40" w:line="280" w:lineRule="exact"/>
              <w:ind w:left="57" w:right="227"/>
              <w:rPr>
                <w:spacing w:val="-4"/>
                <w:szCs w:val="20"/>
                <w:rtl/>
              </w:rPr>
            </w:pPr>
            <w:r w:rsidRPr="00CE147B">
              <w:rPr>
                <w:rFonts w:hint="cs"/>
                <w:spacing w:val="-4"/>
                <w:szCs w:val="20"/>
                <w:rtl/>
              </w:rPr>
              <w:t>البروتوكول الاختياري لاتفاقية مناهضة التعذيب المتعلق بقيام</w:t>
            </w:r>
            <w:r w:rsidR="00D76FBF">
              <w:rPr>
                <w:rFonts w:hint="eastAsia"/>
                <w:spacing w:val="-4"/>
                <w:szCs w:val="20"/>
                <w:rtl/>
              </w:rPr>
              <w:t> </w:t>
            </w:r>
            <w:r w:rsidRPr="00CE147B">
              <w:rPr>
                <w:rFonts w:hint="cs"/>
                <w:spacing w:val="-4"/>
                <w:szCs w:val="20"/>
                <w:rtl/>
              </w:rPr>
              <w:t>الهيئات الوطنية والدولية بزيارات منتظمة إلى أماكن الاحتجاز، 2002</w:t>
            </w:r>
          </w:p>
        </w:tc>
        <w:tc>
          <w:tcPr>
            <w:tcW w:w="2012" w:type="dxa"/>
            <w:hideMark/>
          </w:tcPr>
          <w:p w14:paraId="08EA82C5" w14:textId="77777777" w:rsidR="002F4248" w:rsidRPr="00CE147B" w:rsidRDefault="002F4248" w:rsidP="002F4248">
            <w:pPr>
              <w:spacing w:before="40" w:after="40" w:line="280" w:lineRule="exact"/>
              <w:ind w:left="57" w:right="57" w:firstLine="6"/>
              <w:rPr>
                <w:spacing w:val="-4"/>
                <w:szCs w:val="20"/>
                <w:rtl/>
              </w:rPr>
            </w:pPr>
          </w:p>
        </w:tc>
        <w:tc>
          <w:tcPr>
            <w:tcW w:w="2293" w:type="dxa"/>
            <w:hideMark/>
          </w:tcPr>
          <w:p w14:paraId="27A78613" w14:textId="77777777" w:rsidR="002F4248" w:rsidRPr="00CE147B" w:rsidRDefault="002F4248" w:rsidP="002F4248">
            <w:pPr>
              <w:spacing w:before="40" w:after="40" w:line="280" w:lineRule="exact"/>
              <w:ind w:left="57" w:right="57" w:firstLine="173"/>
              <w:rPr>
                <w:spacing w:val="-4"/>
                <w:szCs w:val="20"/>
                <w:rtl/>
              </w:rPr>
            </w:pPr>
            <w:r w:rsidRPr="00CE147B">
              <w:rPr>
                <w:rFonts w:hint="cs"/>
                <w:spacing w:val="-4"/>
                <w:szCs w:val="20"/>
                <w:rtl/>
              </w:rPr>
              <w:t>5 كانون الأول/ديسمبر 2017</w:t>
            </w:r>
          </w:p>
        </w:tc>
      </w:tr>
    </w:tbl>
    <w:p w14:paraId="338C2EF5" w14:textId="2ADA1662" w:rsidR="00E4263F" w:rsidRPr="00945C0B" w:rsidRDefault="00E4263F" w:rsidP="002F4248">
      <w:pPr>
        <w:pStyle w:val="SingleTxtGA"/>
        <w:rPr>
          <w:i/>
          <w:iCs/>
          <w:sz w:val="18"/>
          <w:szCs w:val="18"/>
          <w:lang w:val="en-US"/>
        </w:rPr>
      </w:pPr>
      <w:r w:rsidRPr="002F4248">
        <w:rPr>
          <w:rFonts w:hint="cs"/>
          <w:i/>
          <w:iCs/>
          <w:sz w:val="18"/>
          <w:szCs w:val="18"/>
          <w:rtl/>
        </w:rPr>
        <w:t>المصدر: وزارة الخارجية، سري لانكا.</w:t>
      </w:r>
    </w:p>
    <w:p w14:paraId="23F24EF0" w14:textId="1A53E129" w:rsidR="00E4263F" w:rsidRPr="002208D8" w:rsidRDefault="00E4263F" w:rsidP="008F1931">
      <w:pPr>
        <w:pStyle w:val="SingleTxtGA"/>
        <w:rPr>
          <w:rtl/>
        </w:rPr>
      </w:pPr>
      <w:r w:rsidRPr="002208D8">
        <w:rPr>
          <w:rFonts w:hint="cs"/>
          <w:rtl/>
        </w:rPr>
        <w:t>112</w:t>
      </w:r>
      <w:r w:rsidR="002D766E">
        <w:rPr>
          <w:rFonts w:hint="cs"/>
          <w:rtl/>
        </w:rPr>
        <w:t>-</w:t>
      </w:r>
      <w:r w:rsidR="002D766E">
        <w:rPr>
          <w:rFonts w:hint="cs"/>
          <w:rtl/>
        </w:rPr>
        <w:tab/>
      </w:r>
      <w:r w:rsidRPr="002208D8">
        <w:rPr>
          <w:rFonts w:hint="cs"/>
          <w:rtl/>
        </w:rPr>
        <w:t xml:space="preserve">وسري لانكا </w:t>
      </w:r>
      <w:r w:rsidR="002D766E">
        <w:rPr>
          <w:rFonts w:hint="cs"/>
          <w:rtl/>
        </w:rPr>
        <w:t>أيضاً</w:t>
      </w:r>
      <w:r w:rsidRPr="002208D8">
        <w:rPr>
          <w:rFonts w:hint="cs"/>
          <w:rtl/>
        </w:rPr>
        <w:t xml:space="preserve"> من الدول الموقعة على اتفاقية منظمة العمل الدولية رقم 100 لعام 1951 (المساواة في الأجر</w:t>
      </w:r>
      <w:r w:rsidR="00691870" w:rsidRPr="00691870">
        <w:rPr>
          <w:rFonts w:hint="cs"/>
          <w:color w:val="000000"/>
          <w:rtl/>
        </w:rPr>
        <w:t xml:space="preserve">)، </w:t>
      </w:r>
      <w:r w:rsidRPr="002208D8">
        <w:rPr>
          <w:rFonts w:hint="cs"/>
          <w:rtl/>
        </w:rPr>
        <w:t xml:space="preserve">واتفاقية منظمة العمل الدولية رقم 103 لعام 1952 بشأن استحقاقات الأمومة </w:t>
      </w:r>
      <w:proofErr w:type="spellStart"/>
      <w:r w:rsidRPr="002208D8">
        <w:rPr>
          <w:rFonts w:hint="cs"/>
          <w:rtl/>
        </w:rPr>
        <w:t>وتنقيحات</w:t>
      </w:r>
      <w:proofErr w:type="spellEnd"/>
      <w:r w:rsidRPr="002208D8">
        <w:rPr>
          <w:rFonts w:hint="cs"/>
          <w:rtl/>
        </w:rPr>
        <w:t xml:space="preserve"> عام 1983، واتفاقية الأمم المتحدة بشأن الاتجار بالنساء والأطفال، وإعلان الأمم المتحدة بشأن القضاء على العنف ضد المرأة. وبالرغم من توقيع سري لانكا على الصكوك الدولية لحقوق الإنسان </w:t>
      </w:r>
      <w:r w:rsidRPr="002208D8">
        <w:rPr>
          <w:rFonts w:hint="cs"/>
          <w:rtl/>
        </w:rPr>
        <w:lastRenderedPageBreak/>
        <w:t>والصكوك القانونية المذكورة أعلاه، إلا أن هناك حالات تنطوي على تضارب بين تطبيق القانون العام، وقوانين الأحوال الشخصية، والقانون المحلي وتحتاج إلى حلول وسط. ومن الأمثلة على ذلك، الفروق في الأجور بين الإناث والذكور العاملين بالمياومة.</w:t>
      </w:r>
    </w:p>
    <w:p w14:paraId="21CB102D" w14:textId="7637711C" w:rsidR="00E4263F" w:rsidRPr="001B0682" w:rsidRDefault="008F1931" w:rsidP="008F1931">
      <w:pPr>
        <w:pStyle w:val="H1GA"/>
        <w:rPr>
          <w:rtl/>
        </w:rPr>
      </w:pPr>
      <w:r>
        <w:rPr>
          <w:rtl/>
        </w:rPr>
        <w:tab/>
      </w:r>
      <w:r w:rsidR="00E4263F" w:rsidRPr="001B0682">
        <w:rPr>
          <w:rFonts w:hint="cs"/>
          <w:rtl/>
        </w:rPr>
        <w:t>باء-</w:t>
      </w:r>
      <w:r>
        <w:rPr>
          <w:rtl/>
        </w:rPr>
        <w:tab/>
      </w:r>
      <w:r w:rsidR="00E4263F" w:rsidRPr="001B0682">
        <w:rPr>
          <w:rFonts w:hint="cs"/>
          <w:rtl/>
        </w:rPr>
        <w:t>الإطار القانوني لحماية حقوق الإنسان على المستوى الوطني</w:t>
      </w:r>
    </w:p>
    <w:p w14:paraId="063850AA" w14:textId="0462383D" w:rsidR="00E4263F" w:rsidRPr="002208D8" w:rsidRDefault="00E4263F" w:rsidP="008F1931">
      <w:pPr>
        <w:pStyle w:val="SingleTxtGA"/>
        <w:rPr>
          <w:rtl/>
        </w:rPr>
      </w:pPr>
      <w:r w:rsidRPr="002208D8">
        <w:rPr>
          <w:rFonts w:hint="cs"/>
          <w:rtl/>
        </w:rPr>
        <w:t>113</w:t>
      </w:r>
      <w:r w:rsidR="002D766E">
        <w:rPr>
          <w:rFonts w:hint="cs"/>
          <w:rtl/>
        </w:rPr>
        <w:t>-</w:t>
      </w:r>
      <w:r w:rsidR="002D766E">
        <w:rPr>
          <w:rFonts w:hint="cs"/>
          <w:rtl/>
        </w:rPr>
        <w:tab/>
      </w:r>
      <w:r w:rsidRPr="002208D8">
        <w:rPr>
          <w:rFonts w:hint="cs"/>
          <w:rtl/>
        </w:rPr>
        <w:t>تمارس سري</w:t>
      </w:r>
      <w:r>
        <w:rPr>
          <w:rFonts w:hint="cs"/>
          <w:rtl/>
        </w:rPr>
        <w:t xml:space="preserve"> </w:t>
      </w:r>
      <w:r w:rsidRPr="002208D8">
        <w:rPr>
          <w:rFonts w:hint="cs"/>
          <w:rtl/>
        </w:rPr>
        <w:t>لانكا كلا</w:t>
      </w:r>
      <w:r w:rsidR="00A87B90">
        <w:rPr>
          <w:rFonts w:hint="cs"/>
          <w:rtl/>
        </w:rPr>
        <w:t>ً</w:t>
      </w:r>
      <w:r w:rsidRPr="002208D8">
        <w:rPr>
          <w:rFonts w:hint="cs"/>
          <w:rtl/>
        </w:rPr>
        <w:t xml:space="preserve"> من القانون الروماني الهولندي والقانون البريطاني، وهذا ينطبق على معظم السكان في سري</w:t>
      </w:r>
      <w:r>
        <w:rPr>
          <w:rFonts w:hint="cs"/>
          <w:rtl/>
        </w:rPr>
        <w:t xml:space="preserve"> </w:t>
      </w:r>
      <w:r w:rsidRPr="002208D8">
        <w:rPr>
          <w:rFonts w:hint="cs"/>
          <w:rtl/>
        </w:rPr>
        <w:t xml:space="preserve">لانكا. وتنص القوانين الرومانية الهولندية والبريطانية إلى حد كبير على المساواة بين الجنسين، وتشمل المساواة في حقوق الزواج والملكية. وتحظر قوانين الزواج الجمع بين زوجتين، وزواج الأطفال، وتنص على المساواة في حقوق الإعالة. غير أن الأنظمة القانونية الثلاثة الأخرى المعمول بها في سري لانكا، وهي قانون </w:t>
      </w:r>
      <w:proofErr w:type="spellStart"/>
      <w:r w:rsidRPr="002208D8">
        <w:rPr>
          <w:rFonts w:hint="cs"/>
          <w:rtl/>
        </w:rPr>
        <w:t>كانديان</w:t>
      </w:r>
      <w:proofErr w:type="spellEnd"/>
      <w:r w:rsidRPr="002208D8">
        <w:rPr>
          <w:rFonts w:hint="cs"/>
          <w:rtl/>
        </w:rPr>
        <w:t xml:space="preserve">، وقانون </w:t>
      </w:r>
      <w:proofErr w:type="spellStart"/>
      <w:r w:rsidRPr="002208D8">
        <w:rPr>
          <w:rFonts w:hint="cs"/>
          <w:rtl/>
        </w:rPr>
        <w:t>ثيساوالماي</w:t>
      </w:r>
      <w:proofErr w:type="spellEnd"/>
      <w:r w:rsidRPr="002208D8">
        <w:rPr>
          <w:rFonts w:hint="cs"/>
          <w:rtl/>
        </w:rPr>
        <w:t>، والقوانين الإسلامية، تميل إلى التمييز ضد المرأة في بعض الأحكام.</w:t>
      </w:r>
    </w:p>
    <w:p w14:paraId="397B33B8" w14:textId="489E1667" w:rsidR="00E4263F" w:rsidRPr="00AB1423" w:rsidRDefault="00E4263F" w:rsidP="008F1931">
      <w:pPr>
        <w:pStyle w:val="SingleTxtGA"/>
        <w:rPr>
          <w:spacing w:val="-2"/>
          <w:rtl/>
        </w:rPr>
      </w:pPr>
      <w:r w:rsidRPr="00AB1423">
        <w:rPr>
          <w:rFonts w:hint="cs"/>
          <w:spacing w:val="-2"/>
          <w:rtl/>
        </w:rPr>
        <w:t>114</w:t>
      </w:r>
      <w:r w:rsidR="002D766E" w:rsidRPr="00AB1423">
        <w:rPr>
          <w:rFonts w:hint="cs"/>
          <w:spacing w:val="-2"/>
          <w:rtl/>
        </w:rPr>
        <w:t>-</w:t>
      </w:r>
      <w:r w:rsidR="002D766E" w:rsidRPr="00AB1423">
        <w:rPr>
          <w:rFonts w:hint="cs"/>
          <w:spacing w:val="-2"/>
          <w:rtl/>
        </w:rPr>
        <w:tab/>
      </w:r>
      <w:r w:rsidRPr="00AB1423">
        <w:rPr>
          <w:rFonts w:hint="cs"/>
          <w:spacing w:val="-2"/>
          <w:rtl/>
        </w:rPr>
        <w:t>ويجوز للمرأة المتزوجة بموجب القانون العام (قانون الملكية لعام 192</w:t>
      </w:r>
      <w:r w:rsidR="00691870" w:rsidRPr="00AB1423">
        <w:rPr>
          <w:rFonts w:hint="cs"/>
          <w:color w:val="000000"/>
          <w:spacing w:val="-2"/>
          <w:rtl/>
        </w:rPr>
        <w:t xml:space="preserve">3) </w:t>
      </w:r>
      <w:r w:rsidRPr="00AB1423">
        <w:rPr>
          <w:rFonts w:hint="cs"/>
          <w:spacing w:val="-2"/>
          <w:rtl/>
        </w:rPr>
        <w:t xml:space="preserve">اقتناء وحيازة أي ممتلكات منقولة أو غير منقولة والتصرف فيها، بدون موافقة أو تدخل من زوجها، كما لو كانت غير متزوجة. وهذا ينطبق على جميع ممتلكاتها وقت الزواج، وعلى الممتلكات التي تقتنيها أو تكتسبها بعده. ولديها </w:t>
      </w:r>
      <w:r w:rsidR="002D766E" w:rsidRPr="00AB1423">
        <w:rPr>
          <w:rFonts w:hint="cs"/>
          <w:spacing w:val="-2"/>
          <w:rtl/>
        </w:rPr>
        <w:t>أيضاً</w:t>
      </w:r>
      <w:r w:rsidRPr="00AB1423">
        <w:rPr>
          <w:rFonts w:hint="cs"/>
          <w:spacing w:val="-2"/>
          <w:rtl/>
        </w:rPr>
        <w:t xml:space="preserve"> نفس سبل الانتصاف والتعويض عن طريق الإجراءات الجنائية لحماية وتأمين ممتلكاتها المنفصلة.</w:t>
      </w:r>
    </w:p>
    <w:p w14:paraId="467BE8E5" w14:textId="5821ACA6" w:rsidR="00E4263F" w:rsidRPr="002208D8" w:rsidRDefault="00E4263F" w:rsidP="008F1931">
      <w:pPr>
        <w:pStyle w:val="SingleTxtGA"/>
        <w:rPr>
          <w:rtl/>
        </w:rPr>
      </w:pPr>
      <w:r w:rsidRPr="002208D8">
        <w:rPr>
          <w:rFonts w:hint="cs"/>
          <w:rtl/>
        </w:rPr>
        <w:t>115</w:t>
      </w:r>
      <w:r w:rsidR="002D766E">
        <w:rPr>
          <w:rFonts w:hint="cs"/>
          <w:rtl/>
        </w:rPr>
        <w:t>-</w:t>
      </w:r>
      <w:r w:rsidR="002D766E">
        <w:rPr>
          <w:rFonts w:hint="cs"/>
          <w:rtl/>
        </w:rPr>
        <w:tab/>
      </w:r>
      <w:r w:rsidRPr="002208D8">
        <w:rPr>
          <w:rFonts w:hint="cs"/>
          <w:rtl/>
        </w:rPr>
        <w:t xml:space="preserve">وينص قانون </w:t>
      </w:r>
      <w:proofErr w:type="spellStart"/>
      <w:r>
        <w:rPr>
          <w:rFonts w:hint="cs"/>
          <w:rtl/>
        </w:rPr>
        <w:t>ث</w:t>
      </w:r>
      <w:r w:rsidRPr="002208D8">
        <w:rPr>
          <w:rFonts w:hint="cs"/>
          <w:rtl/>
        </w:rPr>
        <w:t>يساوالاماي</w:t>
      </w:r>
      <w:proofErr w:type="spellEnd"/>
      <w:r>
        <w:rPr>
          <w:rFonts w:hint="cs"/>
          <w:rtl/>
        </w:rPr>
        <w:t xml:space="preserve"> (منطقة </w:t>
      </w:r>
      <w:r w:rsidRPr="002208D8">
        <w:rPr>
          <w:rFonts w:hint="cs"/>
          <w:rtl/>
        </w:rPr>
        <w:t>جافنا</w:t>
      </w:r>
      <w:r>
        <w:rPr>
          <w:rFonts w:hint="cs"/>
          <w:rtl/>
        </w:rPr>
        <w:t>)</w:t>
      </w:r>
      <w:r w:rsidRPr="002208D8">
        <w:rPr>
          <w:rFonts w:hint="cs"/>
          <w:rtl/>
        </w:rPr>
        <w:t xml:space="preserve"> للحقوق الزوجية والميراث لعام 1911، المعدل في عام</w:t>
      </w:r>
      <w:r w:rsidR="00FD76D5">
        <w:rPr>
          <w:rFonts w:hint="eastAsia"/>
          <w:rtl/>
        </w:rPr>
        <w:t> </w:t>
      </w:r>
      <w:r w:rsidRPr="002208D8">
        <w:rPr>
          <w:rFonts w:hint="cs"/>
          <w:rtl/>
        </w:rPr>
        <w:t xml:space="preserve">1947 على أن الممتلكات المنقولة أو غير المنقولة التي تكتسبها المرأة أثناء الزواج أو قبله تظل من ممتلكاتها المنفصلة. وللمرأة صلاحية التصرف في أموالها المنقولة خلال حياتها، بدون حاجة إلى موافقة من زوجها. ومع ذلك، لا يجوز للمرأة المتزوجة أن تتعامل أو تتصرف في أي ممتلكات غير منقولة </w:t>
      </w:r>
      <w:r>
        <w:rPr>
          <w:rFonts w:hint="cs"/>
          <w:rtl/>
        </w:rPr>
        <w:t xml:space="preserve">مما </w:t>
      </w:r>
      <w:r w:rsidRPr="002208D8">
        <w:rPr>
          <w:rFonts w:hint="cs"/>
          <w:rtl/>
        </w:rPr>
        <w:t>لا</w:t>
      </w:r>
      <w:r w:rsidR="00FD76D5">
        <w:rPr>
          <w:rFonts w:hint="eastAsia"/>
          <w:rtl/>
        </w:rPr>
        <w:t> </w:t>
      </w:r>
      <w:r w:rsidRPr="002208D8">
        <w:rPr>
          <w:rFonts w:hint="cs"/>
          <w:rtl/>
        </w:rPr>
        <w:t>يحق لها الحصول عليها إلا بموافقة خطية من زوجها، إلا في حالة الوصية الأخيرة.</w:t>
      </w:r>
    </w:p>
    <w:p w14:paraId="1AA264DF" w14:textId="42745ED0" w:rsidR="00E4263F" w:rsidRPr="002208D8" w:rsidRDefault="00E4263F" w:rsidP="008F1931">
      <w:pPr>
        <w:pStyle w:val="SingleTxtGA"/>
        <w:rPr>
          <w:rtl/>
        </w:rPr>
      </w:pPr>
      <w:r w:rsidRPr="002208D8">
        <w:rPr>
          <w:rFonts w:hint="cs"/>
          <w:rtl/>
        </w:rPr>
        <w:t>116</w:t>
      </w:r>
      <w:r w:rsidR="002D766E">
        <w:rPr>
          <w:rFonts w:hint="cs"/>
          <w:rtl/>
        </w:rPr>
        <w:t>-</w:t>
      </w:r>
      <w:r w:rsidR="002D766E">
        <w:rPr>
          <w:rFonts w:hint="cs"/>
          <w:rtl/>
        </w:rPr>
        <w:tab/>
      </w:r>
      <w:r w:rsidRPr="002208D8">
        <w:rPr>
          <w:rFonts w:hint="cs"/>
          <w:rtl/>
        </w:rPr>
        <w:t xml:space="preserve">فعلى سبيل المثال، يمكن أن يكون هناك تمييز ضد المرأة في قوانين الأحوال الشخصية المتعلقة بسن الرشد، مثل الزواج، والطلاق والحقوق ذات الصلة، وحقوق الميراث، والأهلية، والتبني، والشرعية. </w:t>
      </w:r>
    </w:p>
    <w:p w14:paraId="63048405" w14:textId="3CF4D092" w:rsidR="00E4263F" w:rsidRPr="002208D8" w:rsidRDefault="00E4263F" w:rsidP="008F1931">
      <w:pPr>
        <w:pStyle w:val="SingleTxtGA"/>
        <w:rPr>
          <w:rtl/>
        </w:rPr>
      </w:pPr>
      <w:r w:rsidRPr="002208D8">
        <w:rPr>
          <w:rFonts w:hint="cs"/>
          <w:rtl/>
        </w:rPr>
        <w:t>117</w:t>
      </w:r>
      <w:r w:rsidR="002D766E">
        <w:rPr>
          <w:rFonts w:hint="cs"/>
          <w:rtl/>
        </w:rPr>
        <w:t>-</w:t>
      </w:r>
      <w:r w:rsidR="002D766E">
        <w:rPr>
          <w:rFonts w:hint="cs"/>
          <w:rtl/>
        </w:rPr>
        <w:tab/>
      </w:r>
      <w:r w:rsidRPr="002208D8">
        <w:rPr>
          <w:rFonts w:hint="cs"/>
          <w:rtl/>
        </w:rPr>
        <w:t xml:space="preserve">وينص </w:t>
      </w:r>
      <w:r w:rsidRPr="00CF3A57">
        <w:rPr>
          <w:rFonts w:hint="cs"/>
          <w:u w:val="single"/>
          <w:rtl/>
        </w:rPr>
        <w:t xml:space="preserve">القانون </w:t>
      </w:r>
      <w:proofErr w:type="spellStart"/>
      <w:r w:rsidRPr="00CF3A57">
        <w:rPr>
          <w:rFonts w:hint="cs"/>
          <w:u w:val="single"/>
          <w:rtl/>
        </w:rPr>
        <w:t>الكاندي</w:t>
      </w:r>
      <w:proofErr w:type="spellEnd"/>
      <w:r w:rsidRPr="00CF3A57">
        <w:rPr>
          <w:rFonts w:hint="cs"/>
          <w:u w:val="single"/>
          <w:rtl/>
        </w:rPr>
        <w:t xml:space="preserve">، في إعلانه وتعديلاته </w:t>
      </w:r>
      <w:r>
        <w:rPr>
          <w:rFonts w:hint="cs"/>
          <w:u w:val="single"/>
          <w:rtl/>
        </w:rPr>
        <w:t>ل</w:t>
      </w:r>
      <w:r w:rsidRPr="00CF3A57">
        <w:rPr>
          <w:rFonts w:hint="cs"/>
          <w:u w:val="single"/>
          <w:rtl/>
        </w:rPr>
        <w:t>عامي 1938</w:t>
      </w:r>
      <w:r w:rsidRPr="002208D8">
        <w:rPr>
          <w:rFonts w:hint="cs"/>
          <w:rtl/>
        </w:rPr>
        <w:t xml:space="preserve">، </w:t>
      </w:r>
      <w:proofErr w:type="spellStart"/>
      <w:r w:rsidRPr="002208D8">
        <w:rPr>
          <w:rFonts w:hint="cs"/>
          <w:rtl/>
        </w:rPr>
        <w:t>و1944</w:t>
      </w:r>
      <w:proofErr w:type="spellEnd"/>
      <w:r w:rsidRPr="002208D8">
        <w:rPr>
          <w:rFonts w:hint="cs"/>
          <w:rtl/>
        </w:rPr>
        <w:t>،</w:t>
      </w:r>
      <w:r>
        <w:rPr>
          <w:rFonts w:hint="cs"/>
          <w:rtl/>
        </w:rPr>
        <w:t xml:space="preserve"> </w:t>
      </w:r>
      <w:r w:rsidRPr="002208D8">
        <w:rPr>
          <w:rFonts w:hint="cs"/>
          <w:rtl/>
        </w:rPr>
        <w:t xml:space="preserve">المنطبق على السنهاليين </w:t>
      </w:r>
      <w:proofErr w:type="spellStart"/>
      <w:r w:rsidRPr="002208D8">
        <w:rPr>
          <w:rFonts w:hint="cs"/>
          <w:rtl/>
        </w:rPr>
        <w:t>الكانديين</w:t>
      </w:r>
      <w:proofErr w:type="spellEnd"/>
      <w:r w:rsidRPr="002208D8">
        <w:rPr>
          <w:rFonts w:hint="cs"/>
          <w:rtl/>
        </w:rPr>
        <w:t xml:space="preserve"> </w:t>
      </w:r>
      <w:r>
        <w:rPr>
          <w:rFonts w:hint="cs"/>
          <w:rtl/>
        </w:rPr>
        <w:t xml:space="preserve">فيما يتعلق بمسائل الملكية </w:t>
      </w:r>
      <w:r w:rsidRPr="002208D8">
        <w:rPr>
          <w:rFonts w:hint="cs"/>
          <w:rtl/>
        </w:rPr>
        <w:t>على ما يلي:</w:t>
      </w:r>
      <w:r>
        <w:rPr>
          <w:rFonts w:hint="cs"/>
          <w:rtl/>
        </w:rPr>
        <w:t xml:space="preserve"> </w:t>
      </w:r>
      <w:r w:rsidRPr="002208D8">
        <w:rPr>
          <w:rFonts w:hint="cs"/>
          <w:rtl/>
        </w:rPr>
        <w:t>يرث الأبناء والبنات الشرعيون ممتلكات والديهم بحصص متساوية، وعلى البنت التي تتزوج رجلا</w:t>
      </w:r>
      <w:r>
        <w:rPr>
          <w:rtl/>
        </w:rPr>
        <w:t xml:space="preserve"> </w:t>
      </w:r>
      <w:r>
        <w:rPr>
          <w:rFonts w:hint="cs"/>
          <w:rtl/>
        </w:rPr>
        <w:t xml:space="preserve">على طريقة </w:t>
      </w:r>
      <w:proofErr w:type="gramStart"/>
      <w:r>
        <w:rPr>
          <w:rFonts w:hint="cs"/>
          <w:rtl/>
        </w:rPr>
        <w:t>’’ديغا</w:t>
      </w:r>
      <w:proofErr w:type="gramEnd"/>
      <w:r>
        <w:rPr>
          <w:rFonts w:hint="cs"/>
          <w:rtl/>
        </w:rPr>
        <w:t xml:space="preserve">‘‘ </w:t>
      </w:r>
      <w:r w:rsidRPr="002208D8">
        <w:rPr>
          <w:rFonts w:hint="cs"/>
          <w:rtl/>
        </w:rPr>
        <w:t xml:space="preserve">وتنتقل إلى منزل زوجها أو والديه، بعد وفاة والدها، أن تتنازل عن أي ممتلكات غير منقولة ورثتها عنه لإخوتها أو لأخواتها المتزوجات </w:t>
      </w:r>
      <w:r>
        <w:rPr>
          <w:rFonts w:hint="cs"/>
          <w:rtl/>
        </w:rPr>
        <w:t>على طريقة ’’بينا‘‘</w:t>
      </w:r>
      <w:r w:rsidRPr="002208D8">
        <w:rPr>
          <w:rFonts w:hint="cs"/>
          <w:rtl/>
        </w:rPr>
        <w:t xml:space="preserve">، </w:t>
      </w:r>
      <w:r>
        <w:rPr>
          <w:rFonts w:hint="cs"/>
          <w:rtl/>
        </w:rPr>
        <w:t>إذا ما طلبوا/طلبن منها ذلك.</w:t>
      </w:r>
    </w:p>
    <w:p w14:paraId="3F4998D2" w14:textId="68BF24F1" w:rsidR="00E4263F" w:rsidRPr="002208D8" w:rsidRDefault="00E4263F" w:rsidP="008F1931">
      <w:pPr>
        <w:pStyle w:val="SingleTxtGA"/>
        <w:rPr>
          <w:rtl/>
        </w:rPr>
      </w:pPr>
      <w:r w:rsidRPr="002208D8">
        <w:rPr>
          <w:rFonts w:hint="cs"/>
          <w:rtl/>
        </w:rPr>
        <w:t>118</w:t>
      </w:r>
      <w:r w:rsidR="002D766E">
        <w:rPr>
          <w:rFonts w:hint="cs"/>
          <w:rtl/>
        </w:rPr>
        <w:t>-</w:t>
      </w:r>
      <w:r w:rsidR="002D766E">
        <w:rPr>
          <w:rFonts w:hint="cs"/>
          <w:rtl/>
        </w:rPr>
        <w:tab/>
      </w:r>
      <w:r w:rsidRPr="002208D8">
        <w:rPr>
          <w:rFonts w:hint="cs"/>
          <w:rtl/>
        </w:rPr>
        <w:t xml:space="preserve">وينص </w:t>
      </w:r>
      <w:r w:rsidRPr="009F7070">
        <w:rPr>
          <w:rFonts w:hint="cs"/>
          <w:u w:val="single"/>
          <w:rtl/>
        </w:rPr>
        <w:t>قانون الميراث الإسلامي لعام 1931</w:t>
      </w:r>
      <w:r>
        <w:rPr>
          <w:rFonts w:hint="cs"/>
          <w:rtl/>
        </w:rPr>
        <w:t xml:space="preserve"> على </w:t>
      </w:r>
      <w:r w:rsidRPr="002208D8">
        <w:rPr>
          <w:rFonts w:hint="cs"/>
          <w:rtl/>
        </w:rPr>
        <w:t>أن القانون الواجب التطبيق، في غياب وصية، هو قانون الطائفة التي ينتمي إليها الطرف المعني: فيما يتعلق بجميع الطوائف تقريبًا، ترث الأنثى حصة أقل مما يرثه الذكر من نفس درجة القرابة بالمتوفى. وترث الأرملة نصف ما يرثه الأرمل. ويحق لوالدة المتوفى نصف ما يحق لوالده. وبالرغم من عدم استبعاد البنات من الميراث، إلا أنهن يحصلن على نصيب أقل من نصيب إخوتهن</w:t>
      </w:r>
      <w:r>
        <w:rPr>
          <w:rFonts w:hint="cs"/>
          <w:rtl/>
        </w:rPr>
        <w:t>.</w:t>
      </w:r>
    </w:p>
    <w:p w14:paraId="74E41EE9" w14:textId="622AED4B" w:rsidR="00691870" w:rsidRPr="00691870" w:rsidRDefault="00E4263F" w:rsidP="008F1931">
      <w:pPr>
        <w:pStyle w:val="SingleTxtGA"/>
        <w:rPr>
          <w:color w:val="000000"/>
          <w:rtl/>
        </w:rPr>
      </w:pPr>
      <w:r w:rsidRPr="002208D8">
        <w:rPr>
          <w:rFonts w:hint="cs"/>
          <w:rtl/>
        </w:rPr>
        <w:t>119</w:t>
      </w:r>
      <w:r w:rsidR="002D766E">
        <w:rPr>
          <w:rFonts w:hint="cs"/>
          <w:rtl/>
        </w:rPr>
        <w:t>-</w:t>
      </w:r>
      <w:r w:rsidR="002D766E">
        <w:rPr>
          <w:rFonts w:hint="cs"/>
          <w:rtl/>
        </w:rPr>
        <w:tab/>
      </w:r>
      <w:r w:rsidRPr="002208D8">
        <w:rPr>
          <w:rFonts w:hint="cs"/>
          <w:rtl/>
        </w:rPr>
        <w:t>وتُغلّب قوانين الأحوال الشخصية الحقوق الثقافية على حقوق المرأة. وجدير بالإشارة أن وزارة العدل في الحكومة الحالية عينت 11 لجنة لاستكشاف إمكانيات إصلاح القانون، وكُلّفت إحدى تلك اللجان بالنظر في القوانين الإسلامية التمييزية التي تحتاج إلى تعديل. وأعربت الجالية المسلمة ونشطاء في مجال حقوق الإنسان عن تخوفات بشأن قانون الزواج والطلاق للمسلمين. ونتيجة لذلك، اقترحت وزارة العدل النظر في تعديل القوانين الإسلامية المتعلقة بما يلي: ’</w:t>
      </w:r>
      <w:proofErr w:type="gramStart"/>
      <w:r w:rsidRPr="002208D8">
        <w:rPr>
          <w:rFonts w:hint="cs"/>
          <w:rtl/>
        </w:rPr>
        <w:t>1‘ تحديد</w:t>
      </w:r>
      <w:proofErr w:type="gramEnd"/>
      <w:r w:rsidRPr="002208D8">
        <w:rPr>
          <w:rFonts w:hint="cs"/>
          <w:rtl/>
        </w:rPr>
        <w:t xml:space="preserve"> السن الدنيا للزواج </w:t>
      </w:r>
      <w:r w:rsidR="0033566B">
        <w:rPr>
          <w:rFonts w:ascii="Simplified Arabic" w:hAnsi="Simplified Arabic"/>
          <w:rtl/>
        </w:rPr>
        <w:t>ﺑ</w:t>
      </w:r>
      <w:r w:rsidRPr="002208D8">
        <w:rPr>
          <w:rFonts w:hint="cs"/>
          <w:rtl/>
        </w:rPr>
        <w:t xml:space="preserve"> 18 سنة </w:t>
      </w:r>
      <w:r w:rsidRPr="002208D8">
        <w:rPr>
          <w:rFonts w:hint="cs"/>
          <w:rtl/>
        </w:rPr>
        <w:lastRenderedPageBreak/>
        <w:t>للذكور والإناث؛ ’2‘</w:t>
      </w:r>
      <w:r>
        <w:rPr>
          <w:rFonts w:hint="cs"/>
          <w:rtl/>
        </w:rPr>
        <w:t xml:space="preserve"> </w:t>
      </w:r>
      <w:r w:rsidRPr="002208D8">
        <w:rPr>
          <w:rFonts w:hint="cs"/>
          <w:rtl/>
        </w:rPr>
        <w:t xml:space="preserve">اشتراط موافقة العروس </w:t>
      </w:r>
      <w:r>
        <w:rPr>
          <w:rFonts w:hint="cs"/>
          <w:rtl/>
        </w:rPr>
        <w:t xml:space="preserve">ليكون </w:t>
      </w:r>
      <w:r w:rsidRPr="002208D8">
        <w:rPr>
          <w:rFonts w:hint="cs"/>
          <w:rtl/>
        </w:rPr>
        <w:t>الزواج</w:t>
      </w:r>
      <w:r>
        <w:rPr>
          <w:rFonts w:hint="cs"/>
          <w:rtl/>
        </w:rPr>
        <w:t xml:space="preserve"> صحيحا</w:t>
      </w:r>
      <w:r w:rsidR="00AB1423">
        <w:rPr>
          <w:rFonts w:hint="cs"/>
          <w:rtl/>
        </w:rPr>
        <w:t>ً</w:t>
      </w:r>
      <w:r w:rsidRPr="002208D8">
        <w:rPr>
          <w:rFonts w:hint="cs"/>
          <w:rtl/>
        </w:rPr>
        <w:t>؛ ’3‘ وجوب توقيع المرأة على عقد الزواج؛ ’4‘ مؤهلات ’’القاضي/القاضية‘‘ (الشخص الذي يوثق عقد الزواج</w:t>
      </w:r>
      <w:r w:rsidR="00691870" w:rsidRPr="00691870">
        <w:rPr>
          <w:rFonts w:hint="cs"/>
          <w:color w:val="000000"/>
          <w:rtl/>
        </w:rPr>
        <w:t xml:space="preserve">)؛ </w:t>
      </w:r>
      <w:r w:rsidRPr="002208D8">
        <w:rPr>
          <w:rFonts w:hint="cs"/>
          <w:rtl/>
        </w:rPr>
        <w:t xml:space="preserve">’5‘ </w:t>
      </w:r>
      <w:r>
        <w:rPr>
          <w:rFonts w:hint="cs"/>
          <w:rtl/>
        </w:rPr>
        <w:t>الأحكام المتعلقة ب</w:t>
      </w:r>
      <w:r w:rsidRPr="002208D8">
        <w:rPr>
          <w:rFonts w:hint="cs"/>
          <w:rtl/>
        </w:rPr>
        <w:t>تعيين ’’قاضية‘‘ الزواج؛ ’</w:t>
      </w:r>
      <w:r>
        <w:rPr>
          <w:rFonts w:hint="cs"/>
          <w:rtl/>
        </w:rPr>
        <w:t>6</w:t>
      </w:r>
      <w:r w:rsidRPr="002208D8">
        <w:rPr>
          <w:rFonts w:hint="cs"/>
          <w:rtl/>
        </w:rPr>
        <w:t xml:space="preserve">‘ </w:t>
      </w:r>
      <w:r>
        <w:rPr>
          <w:rFonts w:hint="cs"/>
          <w:rtl/>
        </w:rPr>
        <w:t xml:space="preserve">تحديد </w:t>
      </w:r>
      <w:r w:rsidRPr="002208D8">
        <w:rPr>
          <w:rFonts w:hint="cs"/>
          <w:rtl/>
        </w:rPr>
        <w:t>المهر في عقد الزواج؛</w:t>
      </w:r>
      <w:r w:rsidR="00D76FBF">
        <w:rPr>
          <w:rFonts w:hint="cs"/>
          <w:rtl/>
        </w:rPr>
        <w:t xml:space="preserve"> </w:t>
      </w:r>
      <w:r w:rsidRPr="002208D8">
        <w:rPr>
          <w:rFonts w:hint="cs"/>
          <w:rtl/>
        </w:rPr>
        <w:t>’</w:t>
      </w:r>
      <w:r>
        <w:rPr>
          <w:rFonts w:hint="cs"/>
          <w:rtl/>
        </w:rPr>
        <w:t>7</w:t>
      </w:r>
      <w:r w:rsidRPr="002208D8">
        <w:rPr>
          <w:rFonts w:hint="cs"/>
          <w:rtl/>
        </w:rPr>
        <w:t xml:space="preserve">‘ </w:t>
      </w:r>
      <w:r>
        <w:rPr>
          <w:rFonts w:hint="cs"/>
          <w:rtl/>
        </w:rPr>
        <w:t>الأحكام المتعلقة ب</w:t>
      </w:r>
      <w:r w:rsidRPr="002208D8">
        <w:rPr>
          <w:rFonts w:hint="cs"/>
          <w:rtl/>
        </w:rPr>
        <w:t>النفقة (</w:t>
      </w:r>
      <w:proofErr w:type="spellStart"/>
      <w:r w:rsidRPr="002208D8">
        <w:t>Matha</w:t>
      </w:r>
      <w:r w:rsidR="00691870" w:rsidRPr="00691870">
        <w:rPr>
          <w:color w:val="000000"/>
        </w:rPr>
        <w:t>a</w:t>
      </w:r>
      <w:proofErr w:type="spellEnd"/>
      <w:r w:rsidR="00691870" w:rsidRPr="00691870">
        <w:rPr>
          <w:rFonts w:hint="cs"/>
          <w:color w:val="000000"/>
          <w:rtl/>
        </w:rPr>
        <w:t>).</w:t>
      </w:r>
    </w:p>
    <w:p w14:paraId="7B7D6F7C" w14:textId="6E82BD4A" w:rsidR="00E4263F" w:rsidRPr="000312F8" w:rsidRDefault="00E4263F" w:rsidP="008F1931">
      <w:pPr>
        <w:pStyle w:val="H1GA"/>
        <w:rPr>
          <w:rtl/>
        </w:rPr>
      </w:pPr>
      <w:r w:rsidRPr="002208D8">
        <w:rPr>
          <w:rFonts w:hint="cs"/>
          <w:sz w:val="16"/>
          <w:szCs w:val="22"/>
          <w:rtl/>
        </w:rPr>
        <w:tab/>
      </w:r>
      <w:r w:rsidRPr="002208D8">
        <w:rPr>
          <w:rFonts w:hint="cs"/>
          <w:sz w:val="16"/>
          <w:szCs w:val="22"/>
          <w:rtl/>
        </w:rPr>
        <w:tab/>
      </w:r>
      <w:r w:rsidRPr="000312F8">
        <w:rPr>
          <w:rFonts w:hint="cs"/>
          <w:rtl/>
        </w:rPr>
        <w:t>الإطار الذي يتم من خلاله تعزيز حقوق الإنسان على المستوى الوطني</w:t>
      </w:r>
    </w:p>
    <w:p w14:paraId="162AEE19" w14:textId="77777777" w:rsidR="00E4263F" w:rsidRPr="002208D8" w:rsidRDefault="00E4263F" w:rsidP="008F1931">
      <w:pPr>
        <w:pStyle w:val="H23GA"/>
        <w:rPr>
          <w:rtl/>
        </w:rPr>
      </w:pPr>
      <w:r w:rsidRPr="002208D8">
        <w:rPr>
          <w:rFonts w:hint="cs"/>
          <w:rtl/>
        </w:rPr>
        <w:tab/>
      </w:r>
      <w:r w:rsidRPr="002208D8">
        <w:rPr>
          <w:rFonts w:hint="cs"/>
          <w:rtl/>
        </w:rPr>
        <w:tab/>
        <w:t xml:space="preserve">الآليات الوطنية للمساواة بين الجنسين وضمان التزامات الدولة بموجب الأحكام المنصوص عليها في اتفاقية القضاء على جميع أشكال التمييز ضد المرأة </w:t>
      </w:r>
    </w:p>
    <w:p w14:paraId="07FCE6EA" w14:textId="348F94B4" w:rsidR="00E4263F" w:rsidRPr="002208D8" w:rsidRDefault="00E4263F" w:rsidP="008F1931">
      <w:pPr>
        <w:pStyle w:val="SingleTxtGA"/>
        <w:rPr>
          <w:rtl/>
        </w:rPr>
      </w:pPr>
      <w:r w:rsidRPr="002208D8">
        <w:rPr>
          <w:rFonts w:hint="cs"/>
          <w:rtl/>
        </w:rPr>
        <w:t>120</w:t>
      </w:r>
      <w:r w:rsidR="002D766E">
        <w:rPr>
          <w:rFonts w:hint="cs"/>
          <w:rtl/>
        </w:rPr>
        <w:t>-</w:t>
      </w:r>
      <w:r w:rsidR="002D766E">
        <w:rPr>
          <w:rFonts w:hint="cs"/>
          <w:rtl/>
        </w:rPr>
        <w:tab/>
      </w:r>
      <w:r w:rsidRPr="002208D8">
        <w:rPr>
          <w:rFonts w:hint="cs"/>
          <w:rtl/>
        </w:rPr>
        <w:t xml:space="preserve">أُدخل تغيير على الآلية الوطنية بواسطة إشعار استثنائي نُشر في الجريدة الرسمية بتاريخ 9 آب/أغسطس 2020، شمل وزارة شؤون المرأة والطفل والضمان الاجتماعي. وأنشئت منذ ذلك الحين وزارة دولة تحت وزارة التعليم وحُددت مهامها بوصفها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xml:space="preserve">. </w:t>
      </w:r>
    </w:p>
    <w:p w14:paraId="0C334A78" w14:textId="5D16F163" w:rsidR="00E4263F" w:rsidRPr="002208D8" w:rsidRDefault="00E4263F" w:rsidP="008F1931">
      <w:pPr>
        <w:pStyle w:val="SingleTxtGA"/>
        <w:rPr>
          <w:rtl/>
        </w:rPr>
      </w:pPr>
      <w:r w:rsidRPr="002208D8">
        <w:rPr>
          <w:rFonts w:hint="cs"/>
          <w:rtl/>
        </w:rPr>
        <w:t>121</w:t>
      </w:r>
      <w:r w:rsidR="002D766E">
        <w:rPr>
          <w:rFonts w:hint="cs"/>
          <w:rtl/>
        </w:rPr>
        <w:t>-</w:t>
      </w:r>
      <w:r w:rsidR="002D766E">
        <w:rPr>
          <w:rFonts w:hint="cs"/>
          <w:rtl/>
        </w:rPr>
        <w:tab/>
      </w:r>
      <w:r w:rsidRPr="002208D8">
        <w:rPr>
          <w:rFonts w:hint="cs"/>
          <w:rtl/>
        </w:rPr>
        <w:t>وبالرغم من هذا التغيير الأخير في الآلية المؤسسية، فإن الآلية الوطنية للمساواة بين الجنسين التي كانت موجودة ساب</w:t>
      </w:r>
      <w:r w:rsidR="00945C0B">
        <w:rPr>
          <w:rFonts w:hint="cs"/>
          <w:rtl/>
        </w:rPr>
        <w:t xml:space="preserve">قاً </w:t>
      </w:r>
      <w:r w:rsidRPr="002208D8">
        <w:rPr>
          <w:rFonts w:hint="cs"/>
          <w:rtl/>
        </w:rPr>
        <w:t xml:space="preserve">في سري لانكا لا تزال تعمل وهي تتألف من عدد من الآليات والشراكات المؤسسية المختلفة. </w:t>
      </w:r>
    </w:p>
    <w:p w14:paraId="26BC9E8F" w14:textId="69F010CB" w:rsidR="00E4263F" w:rsidRPr="002208D8" w:rsidRDefault="00E4263F" w:rsidP="008F1931">
      <w:pPr>
        <w:pStyle w:val="SingleTxtGA"/>
        <w:rPr>
          <w:rtl/>
        </w:rPr>
      </w:pPr>
      <w:r w:rsidRPr="002208D8">
        <w:rPr>
          <w:rFonts w:hint="cs"/>
          <w:rtl/>
        </w:rPr>
        <w:t>122</w:t>
      </w:r>
      <w:r w:rsidR="002D766E">
        <w:rPr>
          <w:rFonts w:hint="cs"/>
          <w:rtl/>
        </w:rPr>
        <w:t>-</w:t>
      </w:r>
      <w:r w:rsidR="002D766E">
        <w:rPr>
          <w:rFonts w:hint="cs"/>
          <w:rtl/>
        </w:rPr>
        <w:tab/>
      </w:r>
      <w:r w:rsidRPr="002208D8">
        <w:rPr>
          <w:rFonts w:hint="cs"/>
          <w:rtl/>
        </w:rPr>
        <w:t xml:space="preserve">والمؤسسة الرئيسية المعنية بالمساواة بين الجنسين هي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xml:space="preserve">، وهي مكلفة بصياغة السياسات والمبادئ التوجيهية وخطط العمل والبرامج الوطنية الرامية إلى النهوض بحقوق النساء والفتيات في البلاد. وتسعى الوزارة إلى تحقيق </w:t>
      </w:r>
      <w:proofErr w:type="gramStart"/>
      <w:r w:rsidRPr="002208D8">
        <w:rPr>
          <w:rFonts w:hint="cs"/>
          <w:rtl/>
        </w:rPr>
        <w:t>’’دولة</w:t>
      </w:r>
      <w:proofErr w:type="gramEnd"/>
      <w:r w:rsidRPr="002208D8">
        <w:rPr>
          <w:rFonts w:hint="cs"/>
          <w:rtl/>
        </w:rPr>
        <w:t xml:space="preserve"> قوية تضمن للنساء والأطفال حقو</w:t>
      </w:r>
      <w:r w:rsidR="00945C0B">
        <w:rPr>
          <w:rFonts w:hint="cs"/>
          <w:rtl/>
        </w:rPr>
        <w:t xml:space="preserve">قاً </w:t>
      </w:r>
      <w:r w:rsidRPr="002208D8">
        <w:rPr>
          <w:rFonts w:hint="cs"/>
          <w:rtl/>
        </w:rPr>
        <w:t>تسهم في التنمية المستدامة‘‘. والمؤسسات القانونية الأخرى التابعة لهذه الوزارة هي مكتب المرأة في سري لانكا، واللجنة الوطنية للمرأة، وإدارة المراقبة وخدمات رعاية الطفل، والهيئة الوطنية لحماية الطفل، والأمانة المعنية بالأطفال.</w:t>
      </w:r>
    </w:p>
    <w:p w14:paraId="2D1B99EF" w14:textId="0E595229" w:rsidR="00E4263F" w:rsidRPr="00D76FBF" w:rsidRDefault="00E4263F" w:rsidP="008F1931">
      <w:pPr>
        <w:pStyle w:val="SingleTxtGA"/>
        <w:rPr>
          <w:spacing w:val="-2"/>
          <w:rtl/>
        </w:rPr>
      </w:pPr>
      <w:r w:rsidRPr="002208D8">
        <w:rPr>
          <w:rFonts w:hint="cs"/>
          <w:rtl/>
        </w:rPr>
        <w:t>123</w:t>
      </w:r>
      <w:r w:rsidR="002D766E">
        <w:rPr>
          <w:rFonts w:hint="cs"/>
          <w:rtl/>
        </w:rPr>
        <w:t>-</w:t>
      </w:r>
      <w:r w:rsidR="002D766E">
        <w:rPr>
          <w:rFonts w:hint="cs"/>
          <w:rtl/>
        </w:rPr>
        <w:tab/>
      </w:r>
      <w:r w:rsidRPr="00D76FBF">
        <w:rPr>
          <w:rFonts w:hint="cs"/>
          <w:spacing w:val="-2"/>
          <w:rtl/>
        </w:rPr>
        <w:t>وأنشئ مكتب المرأة ليكون جزءا</w:t>
      </w:r>
      <w:r w:rsidR="00BD6762" w:rsidRPr="00D76FBF">
        <w:rPr>
          <w:rFonts w:hint="cs"/>
          <w:spacing w:val="-2"/>
          <w:rtl/>
        </w:rPr>
        <w:t>ً</w:t>
      </w:r>
      <w:r w:rsidRPr="00D76FBF">
        <w:rPr>
          <w:rFonts w:hint="cs"/>
          <w:spacing w:val="-2"/>
          <w:rtl/>
        </w:rPr>
        <w:t xml:space="preserve"> لا يتجزأ من الآلية الوطنية العاملة من أجل رفاه المرأة </w:t>
      </w:r>
      <w:r w:rsidR="002D766E" w:rsidRPr="00D76FBF">
        <w:rPr>
          <w:rFonts w:hint="cs"/>
          <w:spacing w:val="-2"/>
          <w:rtl/>
        </w:rPr>
        <w:t>وف</w:t>
      </w:r>
      <w:r w:rsidR="00945C0B" w:rsidRPr="00D76FBF">
        <w:rPr>
          <w:rFonts w:hint="cs"/>
          <w:spacing w:val="-2"/>
          <w:rtl/>
        </w:rPr>
        <w:t xml:space="preserve">قاً </w:t>
      </w:r>
      <w:r w:rsidRPr="00D76FBF">
        <w:rPr>
          <w:rFonts w:hint="cs"/>
          <w:spacing w:val="-2"/>
          <w:rtl/>
        </w:rPr>
        <w:t>لسياسة الدولة. ويعمل مكتب المرأة على تيسير تمكين المرأة اجتماعيا</w:t>
      </w:r>
      <w:r w:rsidR="00BD6762" w:rsidRPr="00D76FBF">
        <w:rPr>
          <w:rFonts w:hint="cs"/>
          <w:spacing w:val="-2"/>
          <w:rtl/>
        </w:rPr>
        <w:t>ً</w:t>
      </w:r>
      <w:r w:rsidRPr="00D76FBF">
        <w:rPr>
          <w:rFonts w:hint="cs"/>
          <w:spacing w:val="-2"/>
          <w:rtl/>
        </w:rPr>
        <w:t xml:space="preserve"> و</w:t>
      </w:r>
      <w:r w:rsidR="00945C0B" w:rsidRPr="00D76FBF">
        <w:rPr>
          <w:rFonts w:hint="cs"/>
          <w:spacing w:val="-2"/>
          <w:rtl/>
        </w:rPr>
        <w:t>اقتصادياً</w:t>
      </w:r>
      <w:r w:rsidRPr="00D76FBF">
        <w:rPr>
          <w:rFonts w:hint="cs"/>
          <w:spacing w:val="-2"/>
          <w:rtl/>
        </w:rPr>
        <w:t xml:space="preserve"> من خلال نشر الوعي وفق خطط معدة بعناية، وتقديم مختلف أشكال الدعم الاجتماعي والاقتصادي للمرأة على جميع المستويات. ويمتد هيكل مكتب المرأة إلى مستوى القرية من خلال مجتمع نسائي منظم يعمل على مستويات مختلفة مثل جمعيات العمل النسائي، وفروع الاتحاد النسائي في الأقاليم، والاتحادات النسائية في المحافظات. وهذا الهيكل هو الذراع الذي تستخدمه الوزارة للوصول إلى النساء على مختلف مستويات الحكم في البلد. وينفذ مكتب المرأة في سري لانكا برامج في مجالات رئيسية لتمكين النساء المعيلات للأسر، </w:t>
      </w:r>
      <w:r w:rsidR="00945C0B" w:rsidRPr="00D76FBF">
        <w:rPr>
          <w:rFonts w:hint="cs"/>
          <w:spacing w:val="-2"/>
          <w:rtl/>
        </w:rPr>
        <w:t>اقتصادياً</w:t>
      </w:r>
      <w:r w:rsidRPr="00D76FBF">
        <w:rPr>
          <w:rFonts w:hint="cs"/>
          <w:spacing w:val="-2"/>
          <w:rtl/>
        </w:rPr>
        <w:t xml:space="preserve"> واجتماعيا</w:t>
      </w:r>
      <w:r w:rsidR="00280A7A" w:rsidRPr="00D76FBF">
        <w:rPr>
          <w:rFonts w:hint="cs"/>
          <w:spacing w:val="-2"/>
          <w:rtl/>
        </w:rPr>
        <w:t>ً</w:t>
      </w:r>
      <w:r w:rsidRPr="00D76FBF">
        <w:rPr>
          <w:rFonts w:hint="cs"/>
          <w:spacing w:val="-2"/>
          <w:rtl/>
        </w:rPr>
        <w:t xml:space="preserve">، وللتصدي للعنف الجنساني، ولتحقيق المساواة. ويمثل ميثاق المرأة وثيقة السياسة العامة التي توجه أنشطة مكتب المرأة. وينضم إلى مكتب المرأة أطارٌ من موظفي النهوض بالمرأة مكلف بتعزيز تمكين المرأة </w:t>
      </w:r>
      <w:r w:rsidR="00BD6762" w:rsidRPr="00D76FBF">
        <w:rPr>
          <w:rFonts w:hint="cs"/>
          <w:spacing w:val="-2"/>
          <w:rtl/>
        </w:rPr>
        <w:t>اجتماعياً</w:t>
      </w:r>
      <w:r w:rsidRPr="00D76FBF">
        <w:rPr>
          <w:rFonts w:hint="cs"/>
          <w:spacing w:val="-2"/>
          <w:rtl/>
        </w:rPr>
        <w:t xml:space="preserve"> و</w:t>
      </w:r>
      <w:r w:rsidR="00945C0B" w:rsidRPr="00D76FBF">
        <w:rPr>
          <w:rFonts w:hint="cs"/>
          <w:spacing w:val="-2"/>
          <w:rtl/>
        </w:rPr>
        <w:t>اقتصادياً</w:t>
      </w:r>
      <w:r w:rsidRPr="00D76FBF">
        <w:rPr>
          <w:rFonts w:hint="cs"/>
          <w:spacing w:val="-2"/>
          <w:rtl/>
        </w:rPr>
        <w:t xml:space="preserve"> وسياسيا</w:t>
      </w:r>
      <w:r w:rsidR="005A6CF8" w:rsidRPr="00D76FBF">
        <w:rPr>
          <w:rFonts w:hint="cs"/>
          <w:spacing w:val="-2"/>
          <w:rtl/>
        </w:rPr>
        <w:t>ً</w:t>
      </w:r>
      <w:r w:rsidRPr="00D76FBF">
        <w:rPr>
          <w:rFonts w:hint="cs"/>
          <w:spacing w:val="-2"/>
          <w:rtl/>
        </w:rPr>
        <w:t xml:space="preserve"> وبدعم النساء وأفراد المجتمعات المحلية في التصدي للعنف الجنسي والجنساني.</w:t>
      </w:r>
    </w:p>
    <w:p w14:paraId="16ED3254" w14:textId="1D80863A" w:rsidR="00E4263F" w:rsidRPr="002208D8" w:rsidRDefault="00E4263F" w:rsidP="008F1931">
      <w:pPr>
        <w:pStyle w:val="SingleTxtGA"/>
        <w:rPr>
          <w:rtl/>
        </w:rPr>
      </w:pPr>
      <w:r w:rsidRPr="002208D8">
        <w:rPr>
          <w:rFonts w:hint="cs"/>
          <w:rtl/>
        </w:rPr>
        <w:t>124</w:t>
      </w:r>
      <w:r w:rsidR="002D766E">
        <w:rPr>
          <w:rFonts w:hint="cs"/>
          <w:rtl/>
        </w:rPr>
        <w:t>-</w:t>
      </w:r>
      <w:r w:rsidR="002D766E">
        <w:rPr>
          <w:rFonts w:hint="cs"/>
          <w:rtl/>
        </w:rPr>
        <w:tab/>
      </w:r>
      <w:r w:rsidRPr="002208D8">
        <w:rPr>
          <w:rFonts w:hint="cs"/>
          <w:rtl/>
        </w:rPr>
        <w:t>واللجنة الوطنية للمرأة التي تأسست في عام 1993 بموجب ميثاق المرأة كيانٌ مهم للغاية تتمثل مهمته في تقديم التوصيات والمساعدة لصياغة السياسات والتشريعات التي تحمي وتعزز حقوق المرأة في سري لانكا، وتضمن جودة تلك الحقوق وتساهم في تنميتها الشاملة وتيسر تنفيذها ومراقبتها وتقييمها بشكل سليم. وتساهم اللجنة الوطنية للمرأة بوصفها مراق</w:t>
      </w:r>
      <w:r w:rsidR="00BD6762">
        <w:rPr>
          <w:rFonts w:hint="cs"/>
          <w:rtl/>
        </w:rPr>
        <w:t xml:space="preserve">باً </w:t>
      </w:r>
      <w:r w:rsidRPr="002208D8">
        <w:rPr>
          <w:rFonts w:hint="cs"/>
          <w:rtl/>
        </w:rPr>
        <w:t xml:space="preserve">لتنفيذ السياسات في حماية حقوق المرأة في </w:t>
      </w:r>
      <w:r>
        <w:rPr>
          <w:rFonts w:hint="cs"/>
          <w:rtl/>
        </w:rPr>
        <w:t>البلد</w:t>
      </w:r>
      <w:r w:rsidRPr="002208D8">
        <w:rPr>
          <w:rFonts w:hint="cs"/>
          <w:rtl/>
        </w:rPr>
        <w:t>.</w:t>
      </w:r>
    </w:p>
    <w:p w14:paraId="24B08574" w14:textId="2D0690D7" w:rsidR="00E4263F" w:rsidRPr="002208D8" w:rsidRDefault="00E4263F" w:rsidP="008F1931">
      <w:pPr>
        <w:pStyle w:val="SingleTxtGA"/>
        <w:rPr>
          <w:rtl/>
        </w:rPr>
      </w:pPr>
      <w:r w:rsidRPr="002208D8">
        <w:rPr>
          <w:rFonts w:hint="cs"/>
          <w:rtl/>
        </w:rPr>
        <w:t>125</w:t>
      </w:r>
      <w:r w:rsidR="002D766E">
        <w:rPr>
          <w:rFonts w:hint="cs"/>
          <w:rtl/>
        </w:rPr>
        <w:t>-</w:t>
      </w:r>
      <w:r w:rsidR="002D766E">
        <w:rPr>
          <w:rFonts w:hint="cs"/>
          <w:rtl/>
        </w:rPr>
        <w:tab/>
      </w:r>
      <w:r w:rsidRPr="002208D8">
        <w:rPr>
          <w:rFonts w:hint="cs"/>
          <w:rtl/>
        </w:rPr>
        <w:t xml:space="preserve">وبصرف النظر عن هذه الآليات الرئيسية التي أنشئت على الصعيد الوطني لتعزيز المساواة بين الجنسين وحقوق المرأة في البلاد، أقام مجتمع المانحين، على جبهات مختلفة، شراكة قوية مع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xml:space="preserve">. وأسفرت </w:t>
      </w:r>
      <w:r w:rsidRPr="002208D8">
        <w:rPr>
          <w:rFonts w:hint="cs"/>
          <w:rtl/>
        </w:rPr>
        <w:lastRenderedPageBreak/>
        <w:t xml:space="preserve">الشراكات مع مجتمع المانحين عن تحقيق عدة فوائد في مجالات صياغة السياسات، وتطوير الخطط الوطنية، وتنمية قدرات الوزارات التنفيذية القطاعية على تعميم مراعاة المنظور الجنساني، </w:t>
      </w:r>
      <w:proofErr w:type="spellStart"/>
      <w:r w:rsidRPr="002208D8">
        <w:rPr>
          <w:rFonts w:hint="cs"/>
          <w:rtl/>
        </w:rPr>
        <w:t>والميزنة</w:t>
      </w:r>
      <w:proofErr w:type="spellEnd"/>
      <w:r w:rsidRPr="002208D8">
        <w:rPr>
          <w:rFonts w:hint="cs"/>
          <w:rtl/>
        </w:rPr>
        <w:t xml:space="preserve"> المراعية للمنظور الجنساني، وكذلك دعم تعزيز معرفة وزارة شؤون المرأة والطفل بالجوانب التقنية للقضايا الجنسانية.</w:t>
      </w:r>
      <w:r>
        <w:rPr>
          <w:rFonts w:hint="cs"/>
          <w:rtl/>
        </w:rPr>
        <w:t xml:space="preserve"> </w:t>
      </w:r>
    </w:p>
    <w:p w14:paraId="22FC6AD0" w14:textId="2A865C39" w:rsidR="00E4263F" w:rsidRPr="002208D8" w:rsidRDefault="00E4263F" w:rsidP="00935946">
      <w:pPr>
        <w:pStyle w:val="SingleTxtGA"/>
        <w:rPr>
          <w:rtl/>
        </w:rPr>
      </w:pPr>
      <w:r w:rsidRPr="002208D8">
        <w:rPr>
          <w:rFonts w:hint="cs"/>
          <w:rtl/>
        </w:rPr>
        <w:t>126</w:t>
      </w:r>
      <w:r w:rsidR="002D766E">
        <w:rPr>
          <w:rFonts w:hint="cs"/>
          <w:rtl/>
        </w:rPr>
        <w:t>-</w:t>
      </w:r>
      <w:r w:rsidR="002D766E">
        <w:rPr>
          <w:rFonts w:hint="cs"/>
          <w:rtl/>
        </w:rPr>
        <w:tab/>
      </w:r>
      <w:r w:rsidRPr="002208D8">
        <w:rPr>
          <w:rFonts w:hint="cs"/>
          <w:rtl/>
        </w:rPr>
        <w:t>وقدمت الجهات المانحة تمو</w:t>
      </w:r>
      <w:r w:rsidR="00BD6762">
        <w:rPr>
          <w:rFonts w:hint="cs"/>
          <w:rtl/>
        </w:rPr>
        <w:t xml:space="preserve">يلاً </w:t>
      </w:r>
      <w:r w:rsidRPr="002208D8">
        <w:rPr>
          <w:rFonts w:hint="cs"/>
          <w:rtl/>
        </w:rPr>
        <w:t xml:space="preserve">ومساعدات تقنية لصياغة السياسات والخطط الحديثة </w:t>
      </w:r>
      <w:r>
        <w:rPr>
          <w:rFonts w:hint="cs"/>
          <w:rtl/>
        </w:rPr>
        <w:t>التالية:</w:t>
      </w:r>
    </w:p>
    <w:p w14:paraId="489A85D4" w14:textId="7627905E" w:rsidR="00E4263F" w:rsidRPr="002208D8" w:rsidRDefault="00E4263F" w:rsidP="008A72BB">
      <w:pPr>
        <w:pStyle w:val="Roman1GA"/>
        <w:numPr>
          <w:ilvl w:val="0"/>
          <w:numId w:val="45"/>
        </w:numPr>
        <w:tabs>
          <w:tab w:val="clear" w:pos="2310"/>
          <w:tab w:val="clear" w:pos="2486"/>
        </w:tabs>
        <w:ind w:left="2458"/>
        <w:rPr>
          <w:rtl/>
        </w:rPr>
      </w:pPr>
      <w:r w:rsidRPr="002208D8">
        <w:rPr>
          <w:rFonts w:hint="cs"/>
          <w:rtl/>
        </w:rPr>
        <w:t>إطار السياسات الوطنية المتعدد القطاعات وخطة العمل الوطنية للتصدي للعنف الجنسي والجنساني؛</w:t>
      </w:r>
    </w:p>
    <w:p w14:paraId="6B0CEECE" w14:textId="411532BE" w:rsidR="00E4263F" w:rsidRPr="002208D8" w:rsidRDefault="00E4263F" w:rsidP="00935946">
      <w:pPr>
        <w:pStyle w:val="Roman1GA"/>
        <w:rPr>
          <w:rtl/>
        </w:rPr>
      </w:pPr>
      <w:r w:rsidRPr="002208D8">
        <w:rPr>
          <w:rFonts w:hint="cs"/>
          <w:rtl/>
        </w:rPr>
        <w:t>خطة تنفيذية للقانون رقم 34 المتعلق بمنع العنف المنزلي؛</w:t>
      </w:r>
    </w:p>
    <w:p w14:paraId="6A32380A" w14:textId="156F8A2B" w:rsidR="00E4263F" w:rsidRPr="002208D8" w:rsidRDefault="00E4263F" w:rsidP="00935946">
      <w:pPr>
        <w:pStyle w:val="Roman1GA"/>
        <w:rPr>
          <w:rtl/>
        </w:rPr>
      </w:pPr>
      <w:r w:rsidRPr="002208D8">
        <w:rPr>
          <w:rFonts w:hint="cs"/>
          <w:rtl/>
        </w:rPr>
        <w:t xml:space="preserve">خطة العمل الوطنية بشأن قرار مجلس الأمن للأمم المتحدة رقم 1325؛ </w:t>
      </w:r>
    </w:p>
    <w:p w14:paraId="239CC45B" w14:textId="1E26B540" w:rsidR="00E4263F" w:rsidRPr="002208D8" w:rsidRDefault="00E4263F" w:rsidP="00935946">
      <w:pPr>
        <w:pStyle w:val="Roman1GA"/>
        <w:rPr>
          <w:rtl/>
        </w:rPr>
      </w:pPr>
      <w:r w:rsidRPr="002208D8">
        <w:rPr>
          <w:rFonts w:hint="cs"/>
          <w:rtl/>
        </w:rPr>
        <w:t>خطة العمل الوطنية لمعالجة قضايا الأسر المعيشية التي تعيلها امرأة.</w:t>
      </w:r>
    </w:p>
    <w:p w14:paraId="5025A00A" w14:textId="6772DA0B" w:rsidR="00E4263F" w:rsidRPr="002208D8" w:rsidRDefault="00E4263F" w:rsidP="00935946">
      <w:pPr>
        <w:pStyle w:val="SingleTxtGA"/>
        <w:rPr>
          <w:rtl/>
        </w:rPr>
      </w:pPr>
      <w:r w:rsidRPr="002208D8">
        <w:rPr>
          <w:rFonts w:hint="cs"/>
          <w:rtl/>
        </w:rPr>
        <w:t>127</w:t>
      </w:r>
      <w:r w:rsidR="002D766E">
        <w:rPr>
          <w:rFonts w:hint="cs"/>
          <w:rtl/>
        </w:rPr>
        <w:t>-</w:t>
      </w:r>
      <w:r w:rsidR="002D766E">
        <w:rPr>
          <w:rFonts w:hint="cs"/>
          <w:rtl/>
        </w:rPr>
        <w:tab/>
      </w:r>
      <w:r w:rsidRPr="002208D8">
        <w:rPr>
          <w:rFonts w:hint="cs"/>
          <w:rtl/>
        </w:rPr>
        <w:t xml:space="preserve">وساهمت الشراكة مع الأمم المتحدة، والمنظمات غير الحكومية الدولية، في مواصلة تنفيذ الهدف 5 من أهداف التنمية المستدامة، وجدول الأعمال المتعلق بالمرأة والسلام والأمن، وتمويل تمكين المرأة، </w:t>
      </w:r>
      <w:proofErr w:type="spellStart"/>
      <w:r w:rsidRPr="002208D8">
        <w:rPr>
          <w:rFonts w:hint="cs"/>
          <w:rtl/>
        </w:rPr>
        <w:t>والميزنة</w:t>
      </w:r>
      <w:proofErr w:type="spellEnd"/>
      <w:r w:rsidRPr="002208D8">
        <w:rPr>
          <w:rFonts w:hint="cs"/>
          <w:rtl/>
        </w:rPr>
        <w:t xml:space="preserve"> المراعية للمنظور الجنساني التي يصعب عمومًا دفعها في سياق وطني من خلال آلية المرأة الوطنية فقط. وهذه الشراكة والتضامن مع مجتمع المانحين، ووكالات الأمم المتحدة، والمنظمات غير الحكومية الدولية، وغيرها من الوكالات الممولة من الخارج، وقطاع المنظمات غير الحكومية المحلية لها قيمة كبيرة بالنسبة ل</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w:t>
      </w:r>
    </w:p>
    <w:p w14:paraId="4E797653" w14:textId="43B74A64" w:rsidR="00E4263F" w:rsidRPr="002208D8" w:rsidRDefault="00E4263F" w:rsidP="00935946">
      <w:pPr>
        <w:pStyle w:val="SingleTxtGA"/>
        <w:rPr>
          <w:rtl/>
        </w:rPr>
      </w:pPr>
      <w:r w:rsidRPr="002208D8">
        <w:rPr>
          <w:rFonts w:hint="cs"/>
          <w:rtl/>
        </w:rPr>
        <w:t>128</w:t>
      </w:r>
      <w:r w:rsidR="002D766E">
        <w:rPr>
          <w:rFonts w:hint="cs"/>
          <w:rtl/>
        </w:rPr>
        <w:t>-</w:t>
      </w:r>
      <w:r w:rsidR="002D766E">
        <w:rPr>
          <w:rFonts w:hint="cs"/>
          <w:rtl/>
        </w:rPr>
        <w:tab/>
      </w:r>
      <w:r w:rsidRPr="002208D8">
        <w:rPr>
          <w:rFonts w:hint="cs"/>
          <w:rtl/>
        </w:rPr>
        <w:t xml:space="preserve">وتعمل </w:t>
      </w:r>
      <w:r>
        <w:rPr>
          <w:rFonts w:hint="cs"/>
          <w:rtl/>
        </w:rPr>
        <w:t>هذه ال</w:t>
      </w:r>
      <w:r w:rsidRPr="002208D8">
        <w:rPr>
          <w:rFonts w:hint="cs"/>
          <w:rtl/>
        </w:rPr>
        <w:t xml:space="preserve">وزارة </w:t>
      </w:r>
      <w:r w:rsidR="002D766E">
        <w:rPr>
          <w:rFonts w:hint="cs"/>
          <w:rtl/>
        </w:rPr>
        <w:t>أيضاً</w:t>
      </w:r>
      <w:r w:rsidRPr="002208D8">
        <w:rPr>
          <w:rFonts w:hint="cs"/>
          <w:rtl/>
        </w:rPr>
        <w:t xml:space="preserve"> في شراكة بناءة مع الأوساط الأكاديمية والمؤسسات البحثية. ودعمت وحدة الأبحاث بجامعة كولومبو هذه الوزارة في صياغة إطار سياسات شامل بشأن حقوق المرأة، وهي سياسة طال انتظارها في سري لانكا. ويجري الآن إعدادها لعرضها على مجلس الوزراء لإقرارها.</w:t>
      </w:r>
    </w:p>
    <w:p w14:paraId="24BD2E10" w14:textId="6D4BBA82" w:rsidR="00E4263F" w:rsidRPr="002208D8" w:rsidRDefault="00E4263F" w:rsidP="00935946">
      <w:pPr>
        <w:pStyle w:val="SingleTxtGA"/>
        <w:rPr>
          <w:rtl/>
        </w:rPr>
      </w:pPr>
      <w:r w:rsidRPr="002208D8">
        <w:rPr>
          <w:rFonts w:hint="cs"/>
          <w:rtl/>
        </w:rPr>
        <w:t>129</w:t>
      </w:r>
      <w:r w:rsidR="002D766E">
        <w:rPr>
          <w:rFonts w:hint="cs"/>
          <w:rtl/>
        </w:rPr>
        <w:t>-</w:t>
      </w:r>
      <w:r w:rsidR="002D766E">
        <w:rPr>
          <w:rFonts w:hint="cs"/>
          <w:rtl/>
        </w:rPr>
        <w:tab/>
      </w:r>
      <w:r w:rsidRPr="002208D8">
        <w:rPr>
          <w:rFonts w:hint="cs"/>
          <w:rtl/>
        </w:rPr>
        <w:t xml:space="preserve">وترتبط الآلية الوطنية للمساواة بين الجنسين </w:t>
      </w:r>
      <w:r w:rsidR="002D766E">
        <w:rPr>
          <w:rFonts w:hint="cs"/>
          <w:rtl/>
        </w:rPr>
        <w:t>أيضاً</w:t>
      </w:r>
      <w:r w:rsidRPr="002208D8">
        <w:rPr>
          <w:rFonts w:hint="cs"/>
          <w:rtl/>
        </w:rPr>
        <w:t xml:space="preserve"> بوزارات قطاعية أخرى من خلال مبادئ توجيهية للسياسة العامة أقرها مجلس الوزراء. وأنشأ مجلس الوزراء، بالمذكرة رقم 01/2017، داخل جميع الوزرات القطاعية جهات اتصال رفيعة المستوى تابعة لوزارة شؤون المرأة والطفل تعنى بالمسائل الجنسانية (</w:t>
      </w:r>
      <w:r>
        <w:rPr>
          <w:rFonts w:hint="cs"/>
          <w:rtl/>
        </w:rPr>
        <w:t xml:space="preserve">على </w:t>
      </w:r>
      <w:r w:rsidRPr="002208D8">
        <w:rPr>
          <w:rFonts w:hint="cs"/>
          <w:rtl/>
        </w:rPr>
        <w:t xml:space="preserve">مستوى </w:t>
      </w:r>
      <w:r>
        <w:rPr>
          <w:rFonts w:hint="cs"/>
          <w:rtl/>
        </w:rPr>
        <w:t>الأمين المساعد</w:t>
      </w:r>
      <w:r w:rsidR="00691870" w:rsidRPr="00691870">
        <w:rPr>
          <w:rFonts w:hint="cs"/>
          <w:color w:val="000000"/>
          <w:rtl/>
        </w:rPr>
        <w:t xml:space="preserve">)، </w:t>
      </w:r>
      <w:r w:rsidRPr="002208D8">
        <w:rPr>
          <w:rFonts w:hint="cs"/>
          <w:rtl/>
        </w:rPr>
        <w:t>وإطا</w:t>
      </w:r>
      <w:r w:rsidR="00945C0B">
        <w:rPr>
          <w:rFonts w:hint="cs"/>
          <w:rtl/>
        </w:rPr>
        <w:t xml:space="preserve">راً </w:t>
      </w:r>
      <w:r w:rsidRPr="002208D8">
        <w:rPr>
          <w:rFonts w:hint="cs"/>
          <w:rtl/>
        </w:rPr>
        <w:t>متوسط المستوى لدعم جهات التنسيق. وهذا الهيكل فعال ج</w:t>
      </w:r>
      <w:r w:rsidR="00377C7E">
        <w:rPr>
          <w:rFonts w:hint="cs"/>
          <w:rtl/>
        </w:rPr>
        <w:t xml:space="preserve">داً </w:t>
      </w:r>
      <w:r w:rsidRPr="002208D8">
        <w:rPr>
          <w:rFonts w:hint="cs"/>
          <w:rtl/>
        </w:rPr>
        <w:t xml:space="preserve">في تعميم المساواة بين الجنسين في قطاعات التنمية الأخرى. وقد دعت مذكرة مجلس الوزراء نفسُها الوزارات التنفيذية إلى تشكيل لجان تتصدى للتحرش في مكان العمل. وتسعى آلية تنسيق الشؤون الجنسانية </w:t>
      </w:r>
      <w:r w:rsidR="002D766E">
        <w:rPr>
          <w:rFonts w:hint="cs"/>
          <w:rtl/>
        </w:rPr>
        <w:t>أيضاً</w:t>
      </w:r>
      <w:r w:rsidRPr="002208D8">
        <w:rPr>
          <w:rFonts w:hint="cs"/>
          <w:rtl/>
        </w:rPr>
        <w:t xml:space="preserve"> إلى تعزيز استراتيجية </w:t>
      </w:r>
      <w:proofErr w:type="spellStart"/>
      <w:r w:rsidRPr="002208D8">
        <w:rPr>
          <w:rFonts w:hint="cs"/>
          <w:rtl/>
        </w:rPr>
        <w:t>الميزنة</w:t>
      </w:r>
      <w:proofErr w:type="spellEnd"/>
      <w:r w:rsidRPr="002208D8">
        <w:rPr>
          <w:rFonts w:hint="cs"/>
          <w:rtl/>
        </w:rPr>
        <w:t xml:space="preserve"> المراعية للمنظور الجنساني. وتتعامل سري لانكا مع هذه الشراكة المتعددة القطاعات بوصفها إطارا</w:t>
      </w:r>
      <w:r w:rsidR="00945C0B">
        <w:rPr>
          <w:rFonts w:hint="cs"/>
          <w:rtl/>
        </w:rPr>
        <w:t>ً</w:t>
      </w:r>
      <w:r w:rsidRPr="002208D8">
        <w:rPr>
          <w:rFonts w:hint="cs"/>
          <w:rtl/>
        </w:rPr>
        <w:t xml:space="preserve"> مهما</w:t>
      </w:r>
      <w:r w:rsidR="00945C0B">
        <w:rPr>
          <w:rFonts w:hint="cs"/>
          <w:rtl/>
        </w:rPr>
        <w:t>ً</w:t>
      </w:r>
      <w:r w:rsidRPr="002208D8">
        <w:rPr>
          <w:rFonts w:hint="cs"/>
          <w:rtl/>
        </w:rPr>
        <w:t xml:space="preserve"> للغاية في النهوض بالمساواة بين الجنسين في البلاد. وتعالَج قضايا العنف الجنسي والجنساني من خلال التعاون المتعدد القطاعات، وهو وسيلة فعالة للغاية لتفادي حدوث ذلك العنف، والتدخل عند حدوثه و</w:t>
      </w:r>
      <w:r>
        <w:rPr>
          <w:rFonts w:hint="cs"/>
          <w:rtl/>
        </w:rPr>
        <w:t>إ</w:t>
      </w:r>
      <w:r w:rsidRPr="002208D8">
        <w:rPr>
          <w:rFonts w:hint="cs"/>
          <w:rtl/>
        </w:rPr>
        <w:t>نصاف ضحاياه.</w:t>
      </w:r>
    </w:p>
    <w:p w14:paraId="089CE279" w14:textId="1BE5969E" w:rsidR="00E4263F" w:rsidRPr="002208D8" w:rsidRDefault="00E4263F" w:rsidP="00935946">
      <w:pPr>
        <w:pStyle w:val="SingleTxtGA"/>
        <w:rPr>
          <w:rtl/>
        </w:rPr>
      </w:pPr>
      <w:r w:rsidRPr="002208D8">
        <w:rPr>
          <w:rFonts w:hint="cs"/>
          <w:rtl/>
        </w:rPr>
        <w:t>130</w:t>
      </w:r>
      <w:r w:rsidR="002D766E">
        <w:rPr>
          <w:rFonts w:hint="cs"/>
          <w:rtl/>
        </w:rPr>
        <w:t>-</w:t>
      </w:r>
      <w:r w:rsidR="002D766E">
        <w:rPr>
          <w:rFonts w:hint="cs"/>
          <w:rtl/>
        </w:rPr>
        <w:tab/>
      </w:r>
      <w:r w:rsidRPr="002208D8">
        <w:rPr>
          <w:rFonts w:hint="cs"/>
          <w:rtl/>
        </w:rPr>
        <w:t xml:space="preserve">وتتعاون الآلية الوطنية المعنية بالمرأة عن كثب مع لجنة المالية ووزارة الخزانة في تعزيز استراتيجية </w:t>
      </w:r>
      <w:proofErr w:type="spellStart"/>
      <w:r w:rsidRPr="002208D8">
        <w:rPr>
          <w:rFonts w:hint="cs"/>
          <w:rtl/>
        </w:rPr>
        <w:t>الميزنة</w:t>
      </w:r>
      <w:proofErr w:type="spellEnd"/>
      <w:r w:rsidRPr="002208D8">
        <w:rPr>
          <w:rFonts w:hint="cs"/>
          <w:rtl/>
        </w:rPr>
        <w:t xml:space="preserve"> المراعية للمنظور الجنساني في سري لانكا، وقد اتخذت عدة خطوات لربط الهدف 5 من أهداف التنمية المستدامة وغيره من المؤشرات الشاملة بعمليات التخطيط السنوية على المستويات الإقليمية والوطنية. </w:t>
      </w:r>
    </w:p>
    <w:p w14:paraId="05A8FA73" w14:textId="77777777" w:rsidR="00E4263F" w:rsidRPr="002208D8" w:rsidRDefault="00E4263F" w:rsidP="00935946">
      <w:pPr>
        <w:pStyle w:val="H23GA"/>
        <w:rPr>
          <w:rtl/>
        </w:rPr>
      </w:pPr>
      <w:r w:rsidRPr="002208D8">
        <w:rPr>
          <w:rFonts w:hint="cs"/>
          <w:rtl/>
        </w:rPr>
        <w:lastRenderedPageBreak/>
        <w:tab/>
      </w:r>
      <w:r w:rsidRPr="002208D8">
        <w:rPr>
          <w:rFonts w:hint="cs"/>
          <w:rtl/>
        </w:rPr>
        <w:tab/>
        <w:t xml:space="preserve">نهج متكامل </w:t>
      </w:r>
      <w:r>
        <w:rPr>
          <w:rFonts w:hint="cs"/>
          <w:rtl/>
        </w:rPr>
        <w:t>في ا</w:t>
      </w:r>
      <w:r w:rsidRPr="002208D8">
        <w:rPr>
          <w:rFonts w:hint="cs"/>
          <w:rtl/>
        </w:rPr>
        <w:t>لتنمية وتعميم مراعاة المنظور الجنساني</w:t>
      </w:r>
    </w:p>
    <w:p w14:paraId="3E9CD3FC" w14:textId="76D3A82D" w:rsidR="00E4263F" w:rsidRPr="00D76FBF" w:rsidRDefault="00E4263F" w:rsidP="00945C0B">
      <w:pPr>
        <w:pStyle w:val="SingleTxtGA"/>
        <w:rPr>
          <w:spacing w:val="-2"/>
          <w:rtl/>
        </w:rPr>
      </w:pPr>
      <w:r w:rsidRPr="002208D8">
        <w:rPr>
          <w:rFonts w:hint="cs"/>
          <w:rtl/>
        </w:rPr>
        <w:t>131</w:t>
      </w:r>
      <w:r w:rsidR="002D766E">
        <w:rPr>
          <w:rFonts w:hint="cs"/>
          <w:rtl/>
        </w:rPr>
        <w:t>-</w:t>
      </w:r>
      <w:r w:rsidR="002D766E">
        <w:rPr>
          <w:rFonts w:hint="cs"/>
          <w:rtl/>
        </w:rPr>
        <w:tab/>
      </w:r>
      <w:r w:rsidRPr="00D76FBF">
        <w:rPr>
          <w:rFonts w:hint="cs"/>
          <w:spacing w:val="-2"/>
          <w:rtl/>
        </w:rPr>
        <w:t>لوحظ مؤخرا</w:t>
      </w:r>
      <w:r w:rsidR="00945C0B" w:rsidRPr="00D76FBF">
        <w:rPr>
          <w:rFonts w:hint="cs"/>
          <w:spacing w:val="-2"/>
          <w:rtl/>
        </w:rPr>
        <w:t>ً</w:t>
      </w:r>
      <w:r w:rsidRPr="00D76FBF">
        <w:rPr>
          <w:rFonts w:hint="cs"/>
          <w:spacing w:val="-2"/>
          <w:rtl/>
        </w:rPr>
        <w:t xml:space="preserve"> أن جزءا</w:t>
      </w:r>
      <w:r w:rsidR="00945C0B" w:rsidRPr="00D76FBF">
        <w:rPr>
          <w:rFonts w:hint="cs"/>
          <w:spacing w:val="-2"/>
          <w:rtl/>
        </w:rPr>
        <w:t>ً</w:t>
      </w:r>
      <w:r w:rsidRPr="00D76FBF">
        <w:rPr>
          <w:rFonts w:hint="cs"/>
          <w:spacing w:val="-2"/>
          <w:rtl/>
        </w:rPr>
        <w:t xml:space="preserve"> لا يتجزأ من عملية التنمية الوطنية في سري لانكا يتمثل في تنفيذ وتنظيم برامج التنمية، من المستوى الوطني إلى المستوى الريفي، من خلال نهج يتسم بالتنسيق والتكامل. والسياسة الوطنية وخطة العمل</w:t>
      </w:r>
      <w:r w:rsidR="00935946" w:rsidRPr="00D76FBF">
        <w:rPr>
          <w:rFonts w:hint="cs"/>
          <w:spacing w:val="-2"/>
          <w:rtl/>
        </w:rPr>
        <w:t xml:space="preserve"> </w:t>
      </w:r>
      <w:proofErr w:type="gramStart"/>
      <w:r w:rsidRPr="00D76FBF">
        <w:rPr>
          <w:rFonts w:hint="cs"/>
          <w:spacing w:val="-2"/>
          <w:rtl/>
        </w:rPr>
        <w:t>’’آفا</w:t>
      </w:r>
      <w:r w:rsidRPr="00D76FBF">
        <w:rPr>
          <w:spacing w:val="-2"/>
          <w:rtl/>
        </w:rPr>
        <w:t>ق</w:t>
      </w:r>
      <w:proofErr w:type="gramEnd"/>
      <w:r w:rsidRPr="00D76FBF">
        <w:rPr>
          <w:rFonts w:hint="cs"/>
          <w:spacing w:val="-2"/>
          <w:rtl/>
        </w:rPr>
        <w:t xml:space="preserve"> الرخاء والعظمة‘‘ هي الخطة الإنمائية التي يسترشد بها هذا النهج الإنمائي المتكامل الذي يعمم مراعاة المنظور الجنساني في جميع قطاعاته. والهدف الرئيسي من هذا النهج المتكامل هو الحد من الفوارق بين مستويات التنمية في المقاطعات والمحافظات، وتعزيز النهج التعاوني والمتعدد القطاعات في تقديم الخدمات إلى الناس. وهو نهجٌ إنمائي محوره الإنسان وغايته تحقيق أهداف التنمية.</w:t>
      </w:r>
    </w:p>
    <w:p w14:paraId="217D4BF5" w14:textId="16420DF1" w:rsidR="00E4263F" w:rsidRPr="002208D8" w:rsidRDefault="00E4263F" w:rsidP="00935946">
      <w:pPr>
        <w:pStyle w:val="SingleTxtGA"/>
        <w:rPr>
          <w:rtl/>
        </w:rPr>
      </w:pPr>
      <w:r w:rsidRPr="002208D8">
        <w:rPr>
          <w:rFonts w:hint="cs"/>
          <w:rtl/>
        </w:rPr>
        <w:t>132</w:t>
      </w:r>
      <w:r w:rsidR="002D766E">
        <w:rPr>
          <w:rFonts w:hint="cs"/>
          <w:rtl/>
        </w:rPr>
        <w:t>-</w:t>
      </w:r>
      <w:r w:rsidR="002D766E">
        <w:rPr>
          <w:rFonts w:hint="cs"/>
          <w:rtl/>
        </w:rPr>
        <w:tab/>
      </w:r>
      <w:r w:rsidRPr="002208D8">
        <w:rPr>
          <w:rFonts w:hint="cs"/>
          <w:rtl/>
        </w:rPr>
        <w:t xml:space="preserve">وفي ذلك الإطار، كُلفت مجموعة من الوزارات القطاعية الرئيسية بمهمة تحقيق أهداف إنمائية قصيرة وطويلة المدى بالتعاون مع هياكل على المستوى دون الوطني وبالتشاور الوثيق مع نساء ورجال على مستوى القاعدة الشعبية. وتقوم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xml:space="preserve"> بدور رئيسي في مجموعة الوزارات هذه من خلال الدفاع عن قضايا حقوق المرأة أثناء المشاورات، وتعزيز آليات الإنصاف، بدعم من الوزارات الأخرى. وهذه طريقة أسرع وأنجع في تلبية مطالب النساء.</w:t>
      </w:r>
    </w:p>
    <w:p w14:paraId="5ED7AE93" w14:textId="1D8AA1E6" w:rsidR="00E4263F" w:rsidRPr="002208D8" w:rsidRDefault="00E4263F" w:rsidP="00935946">
      <w:pPr>
        <w:pStyle w:val="SingleTxtGA"/>
        <w:rPr>
          <w:rtl/>
        </w:rPr>
      </w:pPr>
      <w:r w:rsidRPr="002208D8">
        <w:rPr>
          <w:rFonts w:hint="cs"/>
          <w:rtl/>
        </w:rPr>
        <w:t>133</w:t>
      </w:r>
      <w:r w:rsidR="002D766E">
        <w:rPr>
          <w:rFonts w:hint="cs"/>
          <w:rtl/>
        </w:rPr>
        <w:t>-</w:t>
      </w:r>
      <w:r w:rsidR="002D766E">
        <w:rPr>
          <w:rFonts w:hint="cs"/>
          <w:rtl/>
        </w:rPr>
        <w:tab/>
      </w:r>
      <w:r w:rsidRPr="002208D8">
        <w:rPr>
          <w:rFonts w:hint="cs"/>
          <w:rtl/>
        </w:rPr>
        <w:t>وتتولى فرقةٌ عاملة رئاسية معنية بالإنعاش الاقتصادي والتخفيف من حدة الفقر مسؤولية المراقبة الفعالة لهذه الآلية المتكاملة والتأكد من تفعيل الوزارات للإجراءات المتفق عل</w:t>
      </w:r>
      <w:r>
        <w:rPr>
          <w:rFonts w:hint="cs"/>
          <w:rtl/>
        </w:rPr>
        <w:t>ي</w:t>
      </w:r>
      <w:r w:rsidRPr="002208D8">
        <w:rPr>
          <w:rFonts w:hint="cs"/>
          <w:rtl/>
        </w:rPr>
        <w:t>ها، تحقي</w:t>
      </w:r>
      <w:r w:rsidR="00945C0B">
        <w:rPr>
          <w:rFonts w:hint="cs"/>
          <w:rtl/>
        </w:rPr>
        <w:t xml:space="preserve">قاً </w:t>
      </w:r>
      <w:r w:rsidRPr="002208D8">
        <w:rPr>
          <w:rFonts w:hint="cs"/>
          <w:rtl/>
        </w:rPr>
        <w:t>للهدف المشترك. وتهدف الفرقة العاملة الرئاسية أسا</w:t>
      </w:r>
      <w:r w:rsidR="00BD6762">
        <w:rPr>
          <w:rFonts w:hint="cs"/>
          <w:rtl/>
        </w:rPr>
        <w:t xml:space="preserve">ساً </w:t>
      </w:r>
      <w:r w:rsidRPr="002208D8">
        <w:rPr>
          <w:rFonts w:hint="cs"/>
          <w:rtl/>
        </w:rPr>
        <w:t xml:space="preserve">إلى إنعاش الاقتصاد والقضاء على الفقر مع إيلاء اهتمام خاص للتحديات القائمة وللفرص المتاحة في سري لانكا في أعقاب تفشي </w:t>
      </w:r>
      <w:r>
        <w:rPr>
          <w:rFonts w:hint="cs"/>
          <w:rtl/>
        </w:rPr>
        <w:t xml:space="preserve">جائحة </w:t>
      </w:r>
      <w:r w:rsidRPr="002208D8">
        <w:rPr>
          <w:rFonts w:hint="cs"/>
          <w:rtl/>
        </w:rPr>
        <w:t>كوفيد-1</w:t>
      </w:r>
      <w:r w:rsidR="00691870" w:rsidRPr="00691870">
        <w:rPr>
          <w:rFonts w:hint="cs"/>
          <w:color w:val="000000"/>
          <w:rtl/>
        </w:rPr>
        <w:t xml:space="preserve">9. </w:t>
      </w:r>
      <w:r w:rsidRPr="002208D8">
        <w:rPr>
          <w:rFonts w:hint="cs"/>
          <w:rtl/>
        </w:rPr>
        <w:t>ومن الأهداف الأخرى للفرقة العاملة، تنفيذ العمليات المشتركة الرامية إلى إقامة اقتصاد محوره الإنسان وهدفه تعزيز الصناعات المحلية ومساعدة رجال الأعمال. وتتلقى رائدات الأعمال مزي</w:t>
      </w:r>
      <w:r w:rsidR="00377C7E">
        <w:rPr>
          <w:rFonts w:hint="cs"/>
          <w:rtl/>
        </w:rPr>
        <w:t xml:space="preserve">داً </w:t>
      </w:r>
      <w:r w:rsidRPr="002208D8">
        <w:rPr>
          <w:rFonts w:hint="cs"/>
          <w:rtl/>
        </w:rPr>
        <w:t>من المنح والتسهيلات من خلال نظام تعاوني على مستوى القرى.</w:t>
      </w:r>
      <w:r>
        <w:rPr>
          <w:rFonts w:hint="cs"/>
          <w:rtl/>
        </w:rPr>
        <w:t xml:space="preserve"> </w:t>
      </w:r>
    </w:p>
    <w:p w14:paraId="13511C90" w14:textId="06BF4DF4" w:rsidR="00E4263F" w:rsidRPr="00D76FBF" w:rsidRDefault="00E4263F" w:rsidP="00935946">
      <w:pPr>
        <w:pStyle w:val="SingleTxtGA"/>
        <w:rPr>
          <w:spacing w:val="-2"/>
          <w:rtl/>
        </w:rPr>
      </w:pPr>
      <w:r w:rsidRPr="00D76FBF">
        <w:rPr>
          <w:rFonts w:hint="cs"/>
          <w:spacing w:val="-2"/>
          <w:rtl/>
        </w:rPr>
        <w:t>134</w:t>
      </w:r>
      <w:r w:rsidR="002D766E" w:rsidRPr="00D76FBF">
        <w:rPr>
          <w:rFonts w:hint="cs"/>
          <w:spacing w:val="-2"/>
          <w:rtl/>
        </w:rPr>
        <w:t>-</w:t>
      </w:r>
      <w:r w:rsidR="002D766E" w:rsidRPr="00D76FBF">
        <w:rPr>
          <w:rFonts w:hint="cs"/>
          <w:spacing w:val="-2"/>
          <w:rtl/>
        </w:rPr>
        <w:tab/>
      </w:r>
      <w:r w:rsidRPr="00D76FBF">
        <w:rPr>
          <w:rFonts w:hint="cs"/>
          <w:spacing w:val="-2"/>
          <w:rtl/>
        </w:rPr>
        <w:t>و</w:t>
      </w:r>
      <w:r w:rsidR="002D766E" w:rsidRPr="00D76FBF">
        <w:rPr>
          <w:rFonts w:hint="cs"/>
          <w:spacing w:val="-2"/>
          <w:rtl/>
        </w:rPr>
        <w:t>وف</w:t>
      </w:r>
      <w:r w:rsidR="00945C0B" w:rsidRPr="00D76FBF">
        <w:rPr>
          <w:rFonts w:hint="cs"/>
          <w:spacing w:val="-2"/>
          <w:rtl/>
        </w:rPr>
        <w:t xml:space="preserve">قاً </w:t>
      </w:r>
      <w:r w:rsidRPr="00D76FBF">
        <w:rPr>
          <w:rFonts w:hint="cs"/>
          <w:spacing w:val="-2"/>
          <w:rtl/>
        </w:rPr>
        <w:t>لإعلان أصدرته الحكومة بشأن السياسة العامة، شُكلت أربع لجان تضمنت مسؤولين من داخل مجلس الوزراء وخارجه، لوضع برنامج البناء الاقتصادي الوطني الذي سيعنى بتعزيز الاقتصاد الريفي في جميع المحافظات. وهذه اللجان هي: لجنة تطوير البنية التحتية المجتمعية، ولجنة تنمية سبل العيش، واللجنة الإنمائية لتعزيز قطاع التصنيع المحلي، ولجنة تطوير البنية التحتية الريفية. وتتعاون هذه اللجان تعاونا وثي</w:t>
      </w:r>
      <w:r w:rsidR="00945C0B" w:rsidRPr="00D76FBF">
        <w:rPr>
          <w:rFonts w:hint="cs"/>
          <w:spacing w:val="-2"/>
          <w:rtl/>
        </w:rPr>
        <w:t xml:space="preserve">قاً </w:t>
      </w:r>
      <w:r w:rsidRPr="00D76FBF">
        <w:rPr>
          <w:rFonts w:hint="cs"/>
          <w:spacing w:val="-2"/>
          <w:rtl/>
        </w:rPr>
        <w:t xml:space="preserve">مع </w:t>
      </w:r>
      <w:r w:rsidRPr="00D76FBF">
        <w:rPr>
          <w:spacing w:val="-2"/>
          <w:rtl/>
        </w:rPr>
        <w:t xml:space="preserve">وزارة </w:t>
      </w:r>
      <w:r w:rsidRPr="00D76FBF">
        <w:rPr>
          <w:rFonts w:hint="cs"/>
          <w:spacing w:val="-2"/>
          <w:rtl/>
        </w:rPr>
        <w:t>الدولة ل</w:t>
      </w:r>
      <w:r w:rsidRPr="00D76FBF">
        <w:rPr>
          <w:spacing w:val="-2"/>
          <w:rtl/>
        </w:rPr>
        <w:t>لنهوض بالمرأة والطفل، والتعليم قبل المدرسي والابتدائي، والهياكل المدرسية، وخدمات التعليم</w:t>
      </w:r>
      <w:r w:rsidRPr="00D76FBF">
        <w:rPr>
          <w:rFonts w:hint="cs"/>
          <w:spacing w:val="-2"/>
          <w:rtl/>
        </w:rPr>
        <w:t xml:space="preserve">، ومع مكتب المرأة في دعم النهوض بالمرأة </w:t>
      </w:r>
      <w:r w:rsidR="00945C0B" w:rsidRPr="00D76FBF">
        <w:rPr>
          <w:rFonts w:hint="cs"/>
          <w:spacing w:val="-2"/>
          <w:rtl/>
        </w:rPr>
        <w:t>اقتصادياً</w:t>
      </w:r>
      <w:r w:rsidRPr="00D76FBF">
        <w:rPr>
          <w:rFonts w:hint="cs"/>
          <w:spacing w:val="-2"/>
          <w:rtl/>
        </w:rPr>
        <w:t>. ولوحظت زيادة في مخصصات الميزانية لريادة الأعمال النسائية بالرغم من الاستعاضة عن وزارة الدولة السابقة لشؤون المرأة بوزارة دولة.</w:t>
      </w:r>
    </w:p>
    <w:p w14:paraId="29C18E04" w14:textId="58243BBE" w:rsidR="00E4263F" w:rsidRPr="002208D8" w:rsidRDefault="00E4263F" w:rsidP="00935946">
      <w:pPr>
        <w:pStyle w:val="SingleTxtGA"/>
        <w:rPr>
          <w:rtl/>
        </w:rPr>
      </w:pPr>
      <w:r w:rsidRPr="002208D8">
        <w:rPr>
          <w:rFonts w:hint="cs"/>
          <w:rtl/>
        </w:rPr>
        <w:t>135</w:t>
      </w:r>
      <w:r w:rsidR="002D766E">
        <w:rPr>
          <w:rFonts w:hint="cs"/>
          <w:rtl/>
        </w:rPr>
        <w:t>-</w:t>
      </w:r>
      <w:r w:rsidR="002D766E">
        <w:rPr>
          <w:rFonts w:hint="cs"/>
          <w:rtl/>
        </w:rPr>
        <w:tab/>
      </w:r>
      <w:r w:rsidRPr="002208D8">
        <w:rPr>
          <w:rFonts w:hint="cs"/>
          <w:rtl/>
        </w:rPr>
        <w:t xml:space="preserve">وأدى العمل التعاوني المتنوع وتطوير الشراكات إلى جعل الآلية الوطنية غنية وفعالة للغايةـ وإلى جعل وكالات الدولة قابلة للمساءلة فيما يتعلق بالنهوض بحقوق النساء والفتيات. وتيسر جمعيات النهوض بالمرأة التي أُنشئت على مستوى القرى، بالتعاون مع اتحادات نسائية تعمل على مستوى الأقاليم والمحافظات، إجراءَ مشاورات متعمقة مع المجموعات النسائية وتحليلات لقضايا المرأة على مستوى المجتمعات المحلية. </w:t>
      </w:r>
    </w:p>
    <w:p w14:paraId="0171F0CB" w14:textId="17D65C00" w:rsidR="00E4263F" w:rsidRPr="002208D8" w:rsidRDefault="00E4263F" w:rsidP="00935946">
      <w:pPr>
        <w:pStyle w:val="SingleTxtGA"/>
        <w:rPr>
          <w:rtl/>
        </w:rPr>
      </w:pPr>
      <w:r w:rsidRPr="002208D8">
        <w:rPr>
          <w:rFonts w:hint="cs"/>
          <w:rtl/>
        </w:rPr>
        <w:t>136</w:t>
      </w:r>
      <w:r w:rsidR="002D766E">
        <w:rPr>
          <w:rFonts w:hint="cs"/>
          <w:rtl/>
        </w:rPr>
        <w:t>-</w:t>
      </w:r>
      <w:r w:rsidR="002D766E">
        <w:rPr>
          <w:rFonts w:hint="cs"/>
          <w:rtl/>
        </w:rPr>
        <w:tab/>
      </w:r>
      <w:r w:rsidRPr="002208D8">
        <w:rPr>
          <w:rFonts w:hint="cs"/>
          <w:rtl/>
        </w:rPr>
        <w:t xml:space="preserve">وتتولى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بالتعاون مع وزارة الخارجية وبدعم من هيئة الأمم المتحدة للمرأة، المسؤولية الرئيسية في إعداد التقارير الموجهة إلى لجنة اتفاقية القضاء على جميع أشكال التمييز ضد المرأة.</w:t>
      </w:r>
    </w:p>
    <w:p w14:paraId="0B2F5E36" w14:textId="77777777" w:rsidR="00E4263F" w:rsidRPr="00935946" w:rsidRDefault="00E4263F" w:rsidP="00935946">
      <w:pPr>
        <w:pStyle w:val="H23GA"/>
        <w:rPr>
          <w:rtl/>
        </w:rPr>
      </w:pPr>
      <w:r w:rsidRPr="00935946">
        <w:rPr>
          <w:rFonts w:hint="cs"/>
          <w:rtl/>
        </w:rPr>
        <w:lastRenderedPageBreak/>
        <w:tab/>
      </w:r>
      <w:r w:rsidRPr="00935946">
        <w:rPr>
          <w:rFonts w:hint="cs"/>
          <w:rtl/>
        </w:rPr>
        <w:tab/>
        <w:t xml:space="preserve">لجنة حقوق الإنسان لسري لانكا </w:t>
      </w:r>
    </w:p>
    <w:p w14:paraId="333DF584" w14:textId="71BE8381" w:rsidR="00E4263F" w:rsidRPr="002208D8" w:rsidRDefault="00E4263F" w:rsidP="00935946">
      <w:pPr>
        <w:pStyle w:val="SingleTxtGA"/>
        <w:rPr>
          <w:rtl/>
        </w:rPr>
      </w:pPr>
      <w:r w:rsidRPr="002208D8">
        <w:rPr>
          <w:rFonts w:hint="cs"/>
          <w:rtl/>
        </w:rPr>
        <w:t>137</w:t>
      </w:r>
      <w:r w:rsidR="002D766E">
        <w:rPr>
          <w:rFonts w:hint="cs"/>
          <w:rtl/>
        </w:rPr>
        <w:t>-</w:t>
      </w:r>
      <w:r w:rsidR="002D766E">
        <w:rPr>
          <w:rFonts w:hint="cs"/>
          <w:rtl/>
        </w:rPr>
        <w:tab/>
      </w:r>
      <w:r w:rsidRPr="002208D8">
        <w:rPr>
          <w:rFonts w:hint="cs"/>
          <w:rtl/>
        </w:rPr>
        <w:t xml:space="preserve">تعمل لجنة حقوق الإنسان لسري لانكا وفق رؤية </w:t>
      </w:r>
      <w:proofErr w:type="gramStart"/>
      <w:r w:rsidRPr="002208D8">
        <w:rPr>
          <w:rFonts w:hint="cs"/>
          <w:rtl/>
        </w:rPr>
        <w:t>’’مجتمع</w:t>
      </w:r>
      <w:proofErr w:type="gramEnd"/>
      <w:r w:rsidRPr="002208D8">
        <w:rPr>
          <w:rFonts w:hint="cs"/>
          <w:rtl/>
        </w:rPr>
        <w:t xml:space="preserve"> يعترف بالتنوع ويحترم حقوق الإنسان للجميع‘‘ وتتمثل مهمتها في توفير القيادة في سري لانكا لتعزيز وحماية حقوق الإنسان والكرامة الإنسانية وسيادة القانون </w:t>
      </w:r>
      <w:r>
        <w:rPr>
          <w:rFonts w:hint="cs"/>
          <w:rtl/>
        </w:rPr>
        <w:t xml:space="preserve">في ظل </w:t>
      </w:r>
      <w:r w:rsidRPr="002208D8">
        <w:rPr>
          <w:rFonts w:hint="cs"/>
          <w:rtl/>
        </w:rPr>
        <w:t>ديمقراطية تقوم على سيادة الشعب. وتمثل المساواة وعدم التمييز قيمة أساسية للجنة حقوق الإنسان.</w:t>
      </w:r>
    </w:p>
    <w:p w14:paraId="6B009B42" w14:textId="72B1414D" w:rsidR="00E4263F" w:rsidRPr="002208D8" w:rsidRDefault="00E4263F" w:rsidP="00935946">
      <w:pPr>
        <w:pStyle w:val="SingleTxtGA"/>
        <w:rPr>
          <w:rtl/>
        </w:rPr>
      </w:pPr>
      <w:r w:rsidRPr="002208D8">
        <w:rPr>
          <w:rFonts w:hint="cs"/>
          <w:rtl/>
        </w:rPr>
        <w:t>138</w:t>
      </w:r>
      <w:r w:rsidR="002D766E">
        <w:rPr>
          <w:rFonts w:hint="cs"/>
          <w:rtl/>
        </w:rPr>
        <w:t>-</w:t>
      </w:r>
      <w:r w:rsidR="002D766E">
        <w:rPr>
          <w:rFonts w:hint="cs"/>
          <w:rtl/>
        </w:rPr>
        <w:tab/>
      </w:r>
      <w:r w:rsidRPr="002208D8">
        <w:rPr>
          <w:rFonts w:hint="cs"/>
          <w:rtl/>
        </w:rPr>
        <w:t>وتركز لجنة حقوق الإنسان لسري لانكا استراتيجيًا على ما يلي: ’</w:t>
      </w:r>
      <w:proofErr w:type="gramStart"/>
      <w:r w:rsidRPr="002208D8">
        <w:rPr>
          <w:rFonts w:hint="cs"/>
          <w:rtl/>
        </w:rPr>
        <w:t>1‘ إمكانية</w:t>
      </w:r>
      <w:proofErr w:type="gramEnd"/>
      <w:r w:rsidRPr="002208D8">
        <w:rPr>
          <w:rFonts w:hint="cs"/>
          <w:rtl/>
        </w:rPr>
        <w:t xml:space="preserve"> وصول اللجنة وخدماتها إلى جميع الناس، وخاصة الفقراء والمهمشين؛ ’2‘</w:t>
      </w:r>
      <w:r>
        <w:rPr>
          <w:rFonts w:hint="cs"/>
          <w:rtl/>
        </w:rPr>
        <w:t xml:space="preserve"> </w:t>
      </w:r>
      <w:r w:rsidRPr="002208D8">
        <w:rPr>
          <w:rFonts w:hint="cs"/>
          <w:rtl/>
        </w:rPr>
        <w:t>تعميم مراعاة المنظور الجنساني داخل اللجنة ومن خلال برامجها وخدماتها؛ ’3‘</w:t>
      </w:r>
      <w:r>
        <w:rPr>
          <w:rFonts w:hint="cs"/>
          <w:rtl/>
        </w:rPr>
        <w:t xml:space="preserve"> </w:t>
      </w:r>
      <w:r w:rsidRPr="002208D8">
        <w:rPr>
          <w:rFonts w:hint="cs"/>
          <w:rtl/>
        </w:rPr>
        <w:t>الاعتراف بالتنوع واحترامه داخل اللجنة ومن خلال برامجها وخدماتها. وتعطي لجنة حقوق الإنسان الأولوية في تركيزها لانتهاكات حقوق المرأة في البلاد.</w:t>
      </w:r>
    </w:p>
    <w:p w14:paraId="1151346B" w14:textId="27BD9042" w:rsidR="00E4263F" w:rsidRPr="002208D8" w:rsidRDefault="00E4263F" w:rsidP="00935946">
      <w:pPr>
        <w:pStyle w:val="SingleTxtGA"/>
        <w:rPr>
          <w:rtl/>
        </w:rPr>
      </w:pPr>
      <w:r w:rsidRPr="002208D8">
        <w:rPr>
          <w:rFonts w:hint="cs"/>
          <w:rtl/>
        </w:rPr>
        <w:t>139</w:t>
      </w:r>
      <w:r w:rsidR="002D766E">
        <w:rPr>
          <w:rFonts w:hint="cs"/>
          <w:rtl/>
        </w:rPr>
        <w:t>-</w:t>
      </w:r>
      <w:r w:rsidR="002D766E">
        <w:rPr>
          <w:rFonts w:hint="cs"/>
          <w:rtl/>
        </w:rPr>
        <w:tab/>
      </w:r>
      <w:r w:rsidRPr="002208D8">
        <w:rPr>
          <w:rFonts w:hint="cs"/>
          <w:rtl/>
        </w:rPr>
        <w:t>وتأسست اللجنة في عام 1996 بموجب قانون لجنة حقوق الإنسان لسري لانكا (القانون رقم 21 لعام 199</w:t>
      </w:r>
      <w:r w:rsidR="00691870" w:rsidRPr="00691870">
        <w:rPr>
          <w:rFonts w:hint="cs"/>
          <w:color w:val="000000"/>
          <w:rtl/>
        </w:rPr>
        <w:t xml:space="preserve">6). </w:t>
      </w:r>
      <w:r w:rsidRPr="002208D8">
        <w:rPr>
          <w:rFonts w:hint="cs"/>
          <w:rtl/>
        </w:rPr>
        <w:t xml:space="preserve">ويحدد ذلك القانون الأسس القانونية والمبادئ التشغيلية للجنة. ولجنة حقوق الإنسان لجنة منشأة بموجب التعديل التاسع عشر لدستور سري لانكا لكنها لم تُؤسس رسميًا بموجب الدستور. وهي لجنة مستقلة أنشئت لتعزيز حقوق الإنسان وحمايتها في البلد، وهي مسؤولة أمام </w:t>
      </w:r>
      <w:proofErr w:type="gramStart"/>
      <w:r w:rsidRPr="002208D8">
        <w:rPr>
          <w:rFonts w:hint="cs"/>
          <w:rtl/>
        </w:rPr>
        <w:t>البرلمان</w:t>
      </w:r>
      <w:proofErr w:type="gramEnd"/>
      <w:r w:rsidRPr="002208D8">
        <w:rPr>
          <w:rFonts w:hint="cs"/>
          <w:rtl/>
        </w:rPr>
        <w:t>. وينص القانون الذي أنشأها على اختصاصها فيما يتعلق بالحقوق الأساسية وحقوق الإنسان. والحقوق الأساسية هي حقوق مدنية وسياسية و</w:t>
      </w:r>
      <w:r w:rsidR="002D766E">
        <w:rPr>
          <w:rFonts w:hint="cs"/>
          <w:rtl/>
        </w:rPr>
        <w:t>أيضاً</w:t>
      </w:r>
      <w:r w:rsidRPr="002208D8">
        <w:rPr>
          <w:rFonts w:hint="cs"/>
          <w:rtl/>
        </w:rPr>
        <w:t xml:space="preserve"> حقوق اقتصادية واجتماعية وثقافية يكفلها الفصل الثالث من دستور جمهورية سري لانكا الديمقراطية الاشتراكية. وتتمثل مهمة اللجنة أسا</w:t>
      </w:r>
      <w:r w:rsidR="00BD6762">
        <w:rPr>
          <w:rFonts w:hint="cs"/>
          <w:rtl/>
        </w:rPr>
        <w:t xml:space="preserve">ساً </w:t>
      </w:r>
      <w:r w:rsidRPr="002208D8">
        <w:rPr>
          <w:rFonts w:hint="cs"/>
          <w:rtl/>
        </w:rPr>
        <w:t>في التحقيق في انتهاكات حقوق الإنسان وتقديم توصيات إلى الحكومة باتخاذ تدابير لتأمين حقوق الإنسان والوفاء بالمعايير الدولية.</w:t>
      </w:r>
    </w:p>
    <w:p w14:paraId="7354AB49" w14:textId="4E331355" w:rsidR="00E4263F" w:rsidRPr="002208D8" w:rsidRDefault="00E4263F" w:rsidP="00935946">
      <w:pPr>
        <w:pStyle w:val="SingleTxtGA"/>
        <w:rPr>
          <w:rtl/>
        </w:rPr>
      </w:pPr>
      <w:r w:rsidRPr="002208D8">
        <w:rPr>
          <w:rFonts w:hint="cs"/>
          <w:rtl/>
        </w:rPr>
        <w:t>140</w:t>
      </w:r>
      <w:r w:rsidR="002D766E">
        <w:rPr>
          <w:rFonts w:hint="cs"/>
          <w:rtl/>
        </w:rPr>
        <w:t>-</w:t>
      </w:r>
      <w:r w:rsidR="002D766E">
        <w:rPr>
          <w:rFonts w:hint="cs"/>
          <w:rtl/>
        </w:rPr>
        <w:tab/>
      </w:r>
      <w:r w:rsidRPr="002208D8">
        <w:rPr>
          <w:rFonts w:hint="cs"/>
          <w:rtl/>
        </w:rPr>
        <w:t xml:space="preserve">ويتألف مجلس إدارة لجنة حقوق الإنسان من الرئيس والمفوضين. وهي تمارس أنشطتها في البلد من خلال 10 مكاتب إقليمية </w:t>
      </w:r>
      <w:proofErr w:type="spellStart"/>
      <w:r w:rsidRPr="002208D8">
        <w:rPr>
          <w:rFonts w:hint="cs"/>
          <w:rtl/>
        </w:rPr>
        <w:t>و6</w:t>
      </w:r>
      <w:proofErr w:type="spellEnd"/>
      <w:r w:rsidRPr="002208D8">
        <w:rPr>
          <w:rFonts w:hint="cs"/>
          <w:rtl/>
        </w:rPr>
        <w:t xml:space="preserve"> مكاتب فرعية. ويمكن الاتصال بسهولة باللجنة من خلال هذه المكاتب. وتقوم آلية التواصل هذه بتلقي الشكاوى، والتحقيق في مزاعم الانتهاكات، وتقديم المشورة بشأن الانتهاكات المزعومة لحقوق الإنسان، والتوسط في تسوية النزاعات، وإحالة الانتهاكات إلى المكتب الرئيسي الذي يقدم توصيات بشأنها، وتنفيذ أنشطة المراقبة، والتوعية على المستوى الإقليمي، والتعاون والتنسيق مع منظمات المجتمع المدني.</w:t>
      </w:r>
    </w:p>
    <w:p w14:paraId="123BF520" w14:textId="029A63B3" w:rsidR="00E4263F" w:rsidRPr="00FB2218" w:rsidRDefault="00E4263F" w:rsidP="00935946">
      <w:pPr>
        <w:pStyle w:val="SingleTxtGA"/>
        <w:rPr>
          <w:spacing w:val="-4"/>
          <w:rtl/>
        </w:rPr>
      </w:pPr>
      <w:r w:rsidRPr="00FB2218">
        <w:rPr>
          <w:rFonts w:hint="cs"/>
          <w:spacing w:val="-4"/>
          <w:rtl/>
        </w:rPr>
        <w:t>141</w:t>
      </w:r>
      <w:r w:rsidR="002D766E" w:rsidRPr="00FB2218">
        <w:rPr>
          <w:rFonts w:hint="cs"/>
          <w:spacing w:val="-4"/>
          <w:rtl/>
        </w:rPr>
        <w:t>-</w:t>
      </w:r>
      <w:r w:rsidR="002D766E" w:rsidRPr="00FB2218">
        <w:rPr>
          <w:rFonts w:hint="cs"/>
          <w:spacing w:val="-4"/>
          <w:rtl/>
        </w:rPr>
        <w:tab/>
      </w:r>
      <w:r w:rsidRPr="00FB2218">
        <w:rPr>
          <w:rFonts w:hint="cs"/>
          <w:spacing w:val="-4"/>
          <w:rtl/>
        </w:rPr>
        <w:t>وتوجد في المقر الرئيسي للجنة حقوق الإنسان أربع لجان فرعية معيّنة، تعنى بالحقوق التالية: ’</w:t>
      </w:r>
      <w:proofErr w:type="gramStart"/>
      <w:r w:rsidRPr="00FB2218">
        <w:rPr>
          <w:rFonts w:hint="cs"/>
          <w:spacing w:val="-4"/>
          <w:rtl/>
        </w:rPr>
        <w:t>1‘</w:t>
      </w:r>
      <w:r w:rsidR="00FB2218">
        <w:rPr>
          <w:rFonts w:hint="eastAsia"/>
          <w:spacing w:val="-4"/>
          <w:rtl/>
        </w:rPr>
        <w:t> </w:t>
      </w:r>
      <w:r w:rsidRPr="00FB2218">
        <w:rPr>
          <w:rFonts w:hint="cs"/>
          <w:spacing w:val="-4"/>
          <w:rtl/>
        </w:rPr>
        <w:t>حقوق</w:t>
      </w:r>
      <w:proofErr w:type="gramEnd"/>
      <w:r w:rsidRPr="00FB2218">
        <w:rPr>
          <w:rFonts w:hint="cs"/>
          <w:spacing w:val="-4"/>
          <w:rtl/>
        </w:rPr>
        <w:t xml:space="preserve"> عمال المزارع؛ ’2‘ الحقوق المتصلة بالقضايا الجنسانية؛ ’3‘ حقوق العمال المهاجرين؛ ’4‘</w:t>
      </w:r>
      <w:r w:rsidR="008A72BB" w:rsidRPr="00FB2218">
        <w:rPr>
          <w:rFonts w:hint="eastAsia"/>
          <w:spacing w:val="-4"/>
          <w:rtl/>
        </w:rPr>
        <w:t> </w:t>
      </w:r>
      <w:r w:rsidRPr="00FB2218">
        <w:rPr>
          <w:rFonts w:hint="cs"/>
          <w:spacing w:val="-4"/>
          <w:rtl/>
        </w:rPr>
        <w:t>حقوق المثليات والمثليين ومزدوجي الميل الجنسي ومغايري الهوية الجنسانية وحاملي صفات الجنسين.</w:t>
      </w:r>
    </w:p>
    <w:p w14:paraId="21378BCB" w14:textId="4BB50C99" w:rsidR="00E4263F" w:rsidRPr="002208D8" w:rsidRDefault="00E4263F" w:rsidP="00935946">
      <w:pPr>
        <w:pStyle w:val="SingleTxtGA"/>
        <w:rPr>
          <w:b/>
          <w:bCs/>
          <w:rtl/>
        </w:rPr>
      </w:pPr>
      <w:r w:rsidRPr="002208D8">
        <w:rPr>
          <w:rFonts w:hint="cs"/>
          <w:rtl/>
        </w:rPr>
        <w:t>142</w:t>
      </w:r>
      <w:r w:rsidR="002D766E">
        <w:rPr>
          <w:rFonts w:hint="cs"/>
          <w:rtl/>
        </w:rPr>
        <w:t>-</w:t>
      </w:r>
      <w:r w:rsidR="002D766E">
        <w:rPr>
          <w:rFonts w:hint="cs"/>
          <w:rtl/>
        </w:rPr>
        <w:tab/>
      </w:r>
      <w:r w:rsidRPr="002208D8">
        <w:rPr>
          <w:rFonts w:hint="cs"/>
          <w:rtl/>
        </w:rPr>
        <w:t xml:space="preserve">وشملت الإنجازات الرئيسية للجنة حقوق الإنسان خلال الفترة المشمولة بالتقرير ما يلي: </w:t>
      </w:r>
    </w:p>
    <w:p w14:paraId="6AFAA2F1" w14:textId="6119D5EE" w:rsidR="00E4263F" w:rsidRPr="002208D8" w:rsidRDefault="00E4263F" w:rsidP="00935946">
      <w:pPr>
        <w:pStyle w:val="H23GA"/>
        <w:rPr>
          <w:rtl/>
        </w:rPr>
      </w:pPr>
      <w:r w:rsidRPr="002208D8">
        <w:rPr>
          <w:rFonts w:hint="cs"/>
          <w:rtl/>
        </w:rPr>
        <w:tab/>
      </w:r>
      <w:r w:rsidR="005A6CF8">
        <w:rPr>
          <w:rtl/>
        </w:rPr>
        <w:tab/>
      </w:r>
      <w:r w:rsidRPr="002208D8">
        <w:rPr>
          <w:rFonts w:hint="cs"/>
          <w:rtl/>
        </w:rPr>
        <w:t>2020</w:t>
      </w:r>
    </w:p>
    <w:p w14:paraId="2C49DA3C" w14:textId="3730F9E8" w:rsidR="00E4263F" w:rsidRPr="002208D8" w:rsidRDefault="00E4263F" w:rsidP="00935946">
      <w:pPr>
        <w:pStyle w:val="Bullet1GA"/>
        <w:rPr>
          <w:rtl/>
        </w:rPr>
      </w:pPr>
      <w:r w:rsidRPr="002208D8">
        <w:rPr>
          <w:rFonts w:hint="cs"/>
          <w:rtl/>
        </w:rPr>
        <w:t xml:space="preserve">نظمت لجنة حقوق الإنسان لسري لانكا، احتفالا باليوم الدولي لمساندة ضحايا التعذيب في عام 2020، ندوة عبر الإنترنت حول موضوع </w:t>
      </w:r>
      <w:proofErr w:type="gramStart"/>
      <w:r w:rsidRPr="002208D8">
        <w:rPr>
          <w:rFonts w:hint="cs"/>
          <w:rtl/>
        </w:rPr>
        <w:t>’’التعذيب</w:t>
      </w:r>
      <w:proofErr w:type="gramEnd"/>
      <w:r w:rsidRPr="002208D8">
        <w:rPr>
          <w:rFonts w:hint="cs"/>
          <w:rtl/>
        </w:rPr>
        <w:t xml:space="preserve"> وغيره من أشكال العنف المجتمعي في سري لانكا: هل هي أشكالٌ لنفس المشكلة؟‘‘؛</w:t>
      </w:r>
    </w:p>
    <w:p w14:paraId="2845EBD1" w14:textId="668C6029" w:rsidR="00E4263F" w:rsidRPr="002208D8" w:rsidRDefault="00E4263F" w:rsidP="00935946">
      <w:pPr>
        <w:pStyle w:val="Bullet1GA"/>
        <w:rPr>
          <w:rtl/>
        </w:rPr>
      </w:pPr>
      <w:r w:rsidRPr="002208D8">
        <w:rPr>
          <w:rFonts w:hint="cs"/>
          <w:rtl/>
        </w:rPr>
        <w:t>عين فخامة الرئيس رئي</w:t>
      </w:r>
      <w:r w:rsidR="00BD6762">
        <w:rPr>
          <w:rFonts w:hint="cs"/>
          <w:rtl/>
        </w:rPr>
        <w:t xml:space="preserve">ساً </w:t>
      </w:r>
      <w:r w:rsidRPr="002208D8">
        <w:rPr>
          <w:rFonts w:hint="cs"/>
          <w:rtl/>
        </w:rPr>
        <w:t>جديداً وأعضاء جددا</w:t>
      </w:r>
      <w:r w:rsidR="00377C7E">
        <w:rPr>
          <w:rFonts w:hint="cs"/>
          <w:rtl/>
        </w:rPr>
        <w:t>ً</w:t>
      </w:r>
      <w:r w:rsidRPr="002208D8">
        <w:rPr>
          <w:rFonts w:hint="cs"/>
          <w:rtl/>
        </w:rPr>
        <w:t xml:space="preserve"> للجنة حقوق الإنسان في كانون الأول/ديسمبر 2020؛</w:t>
      </w:r>
    </w:p>
    <w:p w14:paraId="1D74775C" w14:textId="0278C78A" w:rsidR="00E4263F" w:rsidRPr="002208D8" w:rsidRDefault="00935946" w:rsidP="00935946">
      <w:pPr>
        <w:pStyle w:val="H23GA"/>
        <w:rPr>
          <w:rtl/>
        </w:rPr>
      </w:pPr>
      <w:r>
        <w:rPr>
          <w:rtl/>
        </w:rPr>
        <w:lastRenderedPageBreak/>
        <w:tab/>
      </w:r>
      <w:r w:rsidR="00E4263F" w:rsidRPr="002208D8">
        <w:rPr>
          <w:rFonts w:hint="cs"/>
          <w:rtl/>
        </w:rPr>
        <w:tab/>
        <w:t xml:space="preserve">2019 </w:t>
      </w:r>
    </w:p>
    <w:p w14:paraId="1813D460" w14:textId="477EA91B" w:rsidR="00E4263F" w:rsidRPr="002208D8" w:rsidRDefault="00E4263F" w:rsidP="00935946">
      <w:pPr>
        <w:pStyle w:val="Bullet1GA"/>
        <w:rPr>
          <w:rtl/>
        </w:rPr>
      </w:pPr>
      <w:r w:rsidRPr="002208D8">
        <w:rPr>
          <w:rFonts w:hint="cs"/>
          <w:rtl/>
        </w:rPr>
        <w:t>عقب هجوم عيد الفصح في 21 نيسان/أبريل 2019 الذي استُهدفت فيه ثلاث كنائس في أجزاء مختلفة من سري لانكا وثلاثة فنادق فاخرة في كولومبو في سلسلة من التفجيرات الانتحارية المنسقة، قامت لجنة حقوق الإنسان بتدخلات عديدة لحماية حقوق الناس، ولا سيما لضمان تطبيق قوانين الطوارئ دون تمييز وبشكل يراعي الحساسيات الثقافية والدينية. وسارعت اللجنة إلى الاستجابة للحوادث بمناشدة عامة الناس الامتناع عن العنف الانتقامي، ومخاطبة مختلف الكيانات الحكومية بشأن ضرورة وقف المعاملة التمييزية ضد أفراد المجتمع المسلم (مثل منع وصول النساء المسلمات المحجبات إلى الأماكن العامة، والقيام بادعاءات تعوق أنشطة التجار المسلمين</w:t>
      </w:r>
      <w:r w:rsidR="00691870" w:rsidRPr="00691870">
        <w:rPr>
          <w:rFonts w:hint="cs"/>
          <w:color w:val="000000"/>
          <w:rtl/>
        </w:rPr>
        <w:t xml:space="preserve">)، </w:t>
      </w:r>
      <w:r w:rsidRPr="002208D8">
        <w:rPr>
          <w:rFonts w:hint="cs"/>
          <w:rtl/>
        </w:rPr>
        <w:t>وزيارة المجتمعات المتضررة من العنف، وإجراء وتيسير الحوارات بين المجتمعات المحلية في الجزيرة، وإجراء تحقيقات في الشكاوى المقدمة إلى اللجنة؛</w:t>
      </w:r>
    </w:p>
    <w:p w14:paraId="4BC71315" w14:textId="37649AE1" w:rsidR="00E4263F" w:rsidRPr="002208D8" w:rsidRDefault="00E4263F" w:rsidP="00935946">
      <w:pPr>
        <w:pStyle w:val="Bullet1GA"/>
        <w:rPr>
          <w:rtl/>
        </w:rPr>
      </w:pPr>
      <w:r w:rsidRPr="002208D8">
        <w:rPr>
          <w:rFonts w:hint="cs"/>
          <w:rtl/>
        </w:rPr>
        <w:t xml:space="preserve">في ظل الاحتجاجات الشعبية ضد أفراد اللاجئين المنتمين إلى الطائفة الإسلامية والأحمدية، في أعقاب التفجيرات، زارت الهيئة </w:t>
      </w:r>
      <w:r w:rsidR="002D766E">
        <w:rPr>
          <w:rFonts w:hint="cs"/>
          <w:rtl/>
        </w:rPr>
        <w:t>أيضاً</w:t>
      </w:r>
      <w:r w:rsidRPr="002208D8">
        <w:rPr>
          <w:rFonts w:hint="cs"/>
          <w:rtl/>
        </w:rPr>
        <w:t xml:space="preserve"> مركز احتجاز المهاجرين في </w:t>
      </w:r>
      <w:proofErr w:type="spellStart"/>
      <w:r w:rsidRPr="002208D8">
        <w:rPr>
          <w:rFonts w:hint="cs"/>
          <w:rtl/>
        </w:rPr>
        <w:t>مريحانة</w:t>
      </w:r>
      <w:proofErr w:type="spellEnd"/>
      <w:r w:rsidRPr="002208D8">
        <w:rPr>
          <w:rFonts w:hint="cs"/>
          <w:rtl/>
        </w:rPr>
        <w:t xml:space="preserve"> ومراكز احتجاز اللاجئين وطالبي اللجوء في عدة مناطق بالبلاد، لتفقد ظروف إقامتهم والقيام بتدخلات عند الحاجة لتحسين حالة حقوق الإنسان الخاصة بهم؛</w:t>
      </w:r>
    </w:p>
    <w:p w14:paraId="2F33ECEA" w14:textId="01E73500" w:rsidR="00E4263F" w:rsidRPr="002208D8" w:rsidRDefault="00E4263F" w:rsidP="00935946">
      <w:pPr>
        <w:pStyle w:val="Bullet1GA"/>
        <w:rPr>
          <w:rtl/>
        </w:rPr>
      </w:pPr>
      <w:r w:rsidRPr="002208D8">
        <w:rPr>
          <w:rFonts w:hint="cs"/>
          <w:rtl/>
        </w:rPr>
        <w:t>أجريت مناقشة خاصة يوم 30 نيسان/أبريل 2019 في المكتب الرئيسي للجنة من أجل تنسيق استجابة كيانات الدولة ذات الصلة ووكالات الأمم المتحدة والمنظمات غير الحكومية للاحتجاجات العامة ضد اللاجئين الذين تجمعوا في البلد بعد هجمات 21 نيسان/أبريل؛</w:t>
      </w:r>
    </w:p>
    <w:p w14:paraId="76149024" w14:textId="4F992F43" w:rsidR="00E4263F" w:rsidRPr="002208D8" w:rsidRDefault="00E4263F" w:rsidP="00935946">
      <w:pPr>
        <w:pStyle w:val="Bullet1GA"/>
        <w:rPr>
          <w:rtl/>
        </w:rPr>
      </w:pPr>
      <w:r w:rsidRPr="002208D8">
        <w:rPr>
          <w:rFonts w:hint="cs"/>
          <w:rtl/>
        </w:rPr>
        <w:t>في عام 2019، تلقت اللجنة 983 8 شكوى وبتت في 096 5 قضية (بما في ذلك شكاوى مقبولة في سنوات سابقة</w:t>
      </w:r>
      <w:r w:rsidR="00691870" w:rsidRPr="00691870">
        <w:rPr>
          <w:rFonts w:hint="cs"/>
          <w:color w:val="000000"/>
          <w:rtl/>
        </w:rPr>
        <w:t xml:space="preserve">). </w:t>
      </w:r>
      <w:r w:rsidRPr="002208D8">
        <w:rPr>
          <w:rFonts w:hint="cs"/>
          <w:rtl/>
        </w:rPr>
        <w:t>ومن بين 096 5 قضية فُصل فيها تمكنت اللجنة من التوسط بنجاح في تسوية 635 قضية. وأصدرت اللجنة 77 توصية رداً على شكاوى فردية وردت عليها</w:t>
      </w:r>
      <w:r w:rsidR="005A6CF8">
        <w:rPr>
          <w:rFonts w:hint="cs"/>
          <w:rtl/>
        </w:rPr>
        <w:t>؛</w:t>
      </w:r>
    </w:p>
    <w:p w14:paraId="0DEAABB1" w14:textId="59975554" w:rsidR="00E4263F" w:rsidRPr="002208D8" w:rsidRDefault="00E4263F" w:rsidP="00935946">
      <w:pPr>
        <w:pStyle w:val="Bullet1GA"/>
        <w:rPr>
          <w:rtl/>
        </w:rPr>
      </w:pPr>
      <w:r w:rsidRPr="002208D8">
        <w:rPr>
          <w:rFonts w:hint="cs"/>
          <w:rtl/>
        </w:rPr>
        <w:t xml:space="preserve">في عام 2019، أجرت اللجنة بنجاح مجموعة متنوعة من برامج التوعية من أجل تعزيز الوعي بحقوق الإنسان وتثقيف الجمهور بشأن قضايا تلك الحقوق؛ </w:t>
      </w:r>
    </w:p>
    <w:p w14:paraId="7EC96D74" w14:textId="0B1DBAA7" w:rsidR="00E4263F" w:rsidRPr="002208D8" w:rsidRDefault="00E4263F" w:rsidP="00935946">
      <w:pPr>
        <w:pStyle w:val="Bullet1GA"/>
        <w:rPr>
          <w:rtl/>
        </w:rPr>
      </w:pPr>
      <w:r w:rsidRPr="002208D8">
        <w:rPr>
          <w:rFonts w:hint="cs"/>
          <w:rtl/>
        </w:rPr>
        <w:t xml:space="preserve">شجعت لجنة حقوق الإنسان </w:t>
      </w:r>
      <w:r w:rsidR="002D766E">
        <w:rPr>
          <w:rFonts w:hint="cs"/>
          <w:rtl/>
        </w:rPr>
        <w:t>أيضاً</w:t>
      </w:r>
      <w:r w:rsidRPr="002208D8">
        <w:rPr>
          <w:rFonts w:hint="cs"/>
          <w:rtl/>
        </w:rPr>
        <w:t xml:space="preserve"> التفاعل بين مختلف المجموعات العرقية تعزيزا للانسجام الديني والعرقي بين المجتمعات ومحاولةً لوضع حد للمواقف العدائية بينها.</w:t>
      </w:r>
    </w:p>
    <w:p w14:paraId="1078F846" w14:textId="4A1B7C86" w:rsidR="00E4263F" w:rsidRPr="002208D8" w:rsidRDefault="00E4263F" w:rsidP="00935946">
      <w:pPr>
        <w:pStyle w:val="Bullet1GA"/>
        <w:rPr>
          <w:rtl/>
        </w:rPr>
      </w:pPr>
      <w:r w:rsidRPr="002208D8">
        <w:rPr>
          <w:rFonts w:hint="cs"/>
          <w:rtl/>
        </w:rPr>
        <w:t xml:space="preserve">ركزت اللجنة </w:t>
      </w:r>
      <w:r w:rsidR="002D766E">
        <w:rPr>
          <w:rFonts w:hint="cs"/>
          <w:rtl/>
        </w:rPr>
        <w:t>أيضاً</w:t>
      </w:r>
      <w:r w:rsidRPr="002208D8">
        <w:rPr>
          <w:rFonts w:hint="cs"/>
          <w:rtl/>
        </w:rPr>
        <w:t xml:space="preserve"> بشكل مكثف على ممارسة الحق في التصويت بطريقة شاملة خلال الانتخابات الرئاسية التي أجريت في تشرين الثاني/نوفمبر 201</w:t>
      </w:r>
      <w:r w:rsidR="00691870" w:rsidRPr="00691870">
        <w:rPr>
          <w:rFonts w:hint="cs"/>
          <w:color w:val="000000"/>
          <w:rtl/>
        </w:rPr>
        <w:t xml:space="preserve">9. </w:t>
      </w:r>
    </w:p>
    <w:p w14:paraId="0BD95619" w14:textId="39BB0D5B" w:rsidR="00E4263F" w:rsidRPr="002208D8" w:rsidRDefault="00935946" w:rsidP="00935946">
      <w:pPr>
        <w:pStyle w:val="H23GA"/>
        <w:rPr>
          <w:rtl/>
        </w:rPr>
      </w:pPr>
      <w:r>
        <w:rPr>
          <w:rtl/>
        </w:rPr>
        <w:tab/>
      </w:r>
      <w:r>
        <w:rPr>
          <w:rtl/>
        </w:rPr>
        <w:tab/>
      </w:r>
      <w:r w:rsidR="00E4263F" w:rsidRPr="002208D8">
        <w:rPr>
          <w:rFonts w:hint="cs"/>
          <w:rtl/>
        </w:rPr>
        <w:t>2018</w:t>
      </w:r>
    </w:p>
    <w:p w14:paraId="2BC8A731" w14:textId="4F630C68" w:rsidR="00E4263F" w:rsidRPr="002208D8" w:rsidRDefault="00E4263F" w:rsidP="00935946">
      <w:pPr>
        <w:pStyle w:val="Bullet1GA"/>
        <w:rPr>
          <w:rtl/>
        </w:rPr>
      </w:pPr>
      <w:r w:rsidRPr="002208D8">
        <w:rPr>
          <w:rFonts w:hint="cs"/>
          <w:rtl/>
        </w:rPr>
        <w:t>اعتُمدت لجنة حقوق الإنسان</w:t>
      </w:r>
      <w:r>
        <w:rPr>
          <w:rFonts w:hint="cs"/>
          <w:rtl/>
        </w:rPr>
        <w:t xml:space="preserve"> لسري لانكا</w:t>
      </w:r>
      <w:r w:rsidRPr="002208D8">
        <w:rPr>
          <w:rFonts w:hint="cs"/>
          <w:rtl/>
        </w:rPr>
        <w:t xml:space="preserve"> كمؤسسة لحقوق الإنسان </w:t>
      </w:r>
      <w:proofErr w:type="gramStart"/>
      <w:r w:rsidRPr="002208D8">
        <w:rPr>
          <w:rFonts w:hint="cs"/>
          <w:rtl/>
        </w:rPr>
        <w:t>’’من</w:t>
      </w:r>
      <w:proofErr w:type="gramEnd"/>
      <w:r w:rsidRPr="002208D8">
        <w:rPr>
          <w:rFonts w:hint="cs"/>
          <w:rtl/>
        </w:rPr>
        <w:t xml:space="preserve"> الصنف ألف‘‘ (أي متوافقة تمامًا مع مبادئ باريس) من قبل التحالف العالمي للمؤسسات الوطنية لحقوق الإنسان في أيار/مايو 2018؛</w:t>
      </w:r>
    </w:p>
    <w:p w14:paraId="08DCA907" w14:textId="5A9D3064" w:rsidR="00691870" w:rsidRPr="00691870" w:rsidRDefault="00E4263F" w:rsidP="00935946">
      <w:pPr>
        <w:pStyle w:val="Bullet1GA"/>
        <w:rPr>
          <w:color w:val="000000"/>
          <w:rtl/>
        </w:rPr>
      </w:pPr>
      <w:r w:rsidRPr="002208D8">
        <w:rPr>
          <w:rFonts w:hint="cs"/>
          <w:rtl/>
        </w:rPr>
        <w:t>في عام 2018، تلقت اللجنة 641 6 شكوى وبتت في 687 5 قضية (بما في ذلك شكاوى مقبولة في سنوات سابقة</w:t>
      </w:r>
      <w:r w:rsidR="00691870" w:rsidRPr="00691870">
        <w:rPr>
          <w:rFonts w:hint="cs"/>
          <w:color w:val="000000"/>
          <w:rtl/>
        </w:rPr>
        <w:t xml:space="preserve">). </w:t>
      </w:r>
      <w:r w:rsidRPr="002208D8">
        <w:rPr>
          <w:rFonts w:hint="cs"/>
          <w:rtl/>
        </w:rPr>
        <w:t xml:space="preserve">ومن بين 687 5 قضية فُصل فيها، تمكنت اللجنة </w:t>
      </w:r>
      <w:r w:rsidRPr="002208D8">
        <w:rPr>
          <w:rFonts w:hint="cs"/>
          <w:rtl/>
        </w:rPr>
        <w:lastRenderedPageBreak/>
        <w:t xml:space="preserve">من التوسط بنجاح في تسوية 628 قضية. وأصدرت اللجنة 93 توصية استجابة لشكاوى تقدم بها أفراد إلى اللجنة، وهو ما يمثل زيادة مقارنة بالسنوات السابقة (44 في عام 2016 </w:t>
      </w:r>
      <w:proofErr w:type="spellStart"/>
      <w:r w:rsidRPr="002208D8">
        <w:rPr>
          <w:rFonts w:hint="cs"/>
          <w:rtl/>
        </w:rPr>
        <w:t>و84</w:t>
      </w:r>
      <w:proofErr w:type="spellEnd"/>
      <w:r w:rsidRPr="002208D8">
        <w:rPr>
          <w:rFonts w:hint="cs"/>
          <w:rtl/>
        </w:rPr>
        <w:t xml:space="preserve"> في عام 2017</w:t>
      </w:r>
      <w:r w:rsidR="00691870" w:rsidRPr="00691870">
        <w:rPr>
          <w:rFonts w:hint="cs"/>
          <w:color w:val="000000"/>
          <w:rtl/>
        </w:rPr>
        <w:t>)؛</w:t>
      </w:r>
    </w:p>
    <w:p w14:paraId="0E100BD2" w14:textId="144D21E0" w:rsidR="00E4263F" w:rsidRPr="002208D8" w:rsidRDefault="00E4263F" w:rsidP="00935946">
      <w:pPr>
        <w:pStyle w:val="Bullet1GA"/>
        <w:rPr>
          <w:rtl/>
        </w:rPr>
      </w:pPr>
      <w:r w:rsidRPr="002208D8">
        <w:rPr>
          <w:rFonts w:hint="cs"/>
          <w:rtl/>
        </w:rPr>
        <w:t xml:space="preserve">أصدرت اللجنة </w:t>
      </w:r>
      <w:r w:rsidR="002D766E">
        <w:rPr>
          <w:rFonts w:hint="cs"/>
          <w:rtl/>
        </w:rPr>
        <w:t>أيضاً</w:t>
      </w:r>
      <w:r w:rsidRPr="002208D8">
        <w:rPr>
          <w:rFonts w:hint="cs"/>
          <w:rtl/>
        </w:rPr>
        <w:t xml:space="preserve"> توصية رائدة تتعلق بحق الطلاب ذوي الإعاقة في الوصول إلى التعليم العالي على قدم المساواة مع غيرهم. وتابعت اللجنة شكوى من طالبة ذات إعاقة قُبلت في معهد الطب التقليدي الأصلي بجامعة كولومبو؛</w:t>
      </w:r>
    </w:p>
    <w:p w14:paraId="18A23D0D" w14:textId="45FD20A2" w:rsidR="00E4263F" w:rsidRPr="002208D8" w:rsidRDefault="00E4263F" w:rsidP="00935946">
      <w:pPr>
        <w:pStyle w:val="Bullet1GA"/>
        <w:rPr>
          <w:rtl/>
        </w:rPr>
      </w:pPr>
      <w:r w:rsidRPr="002208D8">
        <w:rPr>
          <w:rFonts w:hint="cs"/>
          <w:rtl/>
        </w:rPr>
        <w:t>من أهم برامج التوعية المضطلع بها خلال الفترة قيد الاستعراض معسكرٌ للشباب حول حقوق الإنسان. وافتتحت اللجنة أول مخيم سنوي تنظمه للشباب حول حقوق الإنسان (25-29 أيلول/سبتمبر 201</w:t>
      </w:r>
      <w:r w:rsidR="00691870" w:rsidRPr="00691870">
        <w:rPr>
          <w:rFonts w:hint="cs"/>
          <w:color w:val="000000"/>
          <w:rtl/>
        </w:rPr>
        <w:t xml:space="preserve">8) </w:t>
      </w:r>
      <w:r w:rsidRPr="002208D8">
        <w:rPr>
          <w:rFonts w:hint="cs"/>
          <w:rtl/>
        </w:rPr>
        <w:t>مما يؤكد اهتمامها بتوعية الشباب بحقوق الإنسان؛</w:t>
      </w:r>
    </w:p>
    <w:p w14:paraId="5EED7F73" w14:textId="40AFE5C5" w:rsidR="00691870" w:rsidRPr="00691870" w:rsidRDefault="00E4263F" w:rsidP="00935946">
      <w:pPr>
        <w:pStyle w:val="Bullet1GA"/>
        <w:rPr>
          <w:color w:val="000000"/>
          <w:rtl/>
        </w:rPr>
      </w:pPr>
      <w:r w:rsidRPr="002208D8">
        <w:rPr>
          <w:rFonts w:hint="cs"/>
          <w:rtl/>
        </w:rPr>
        <w:t>في عام 2018، أجرت اللجنة بنجاح مجموعة متنوعة من برامج التوعية من أجل تعزيز الوعي بحقوق الإنسان وتثقيف الجمهور بشأن قضايا تلك الحقوق</w:t>
      </w:r>
      <w:r w:rsidR="00691870">
        <w:rPr>
          <w:rStyle w:val="FootnoteReference"/>
          <w:sz w:val="16"/>
          <w:szCs w:val="22"/>
          <w:rtl/>
        </w:rPr>
        <w:t>(</w:t>
      </w:r>
      <w:r w:rsidR="00691870" w:rsidRPr="002208D8">
        <w:rPr>
          <w:rStyle w:val="FootnoteReference"/>
          <w:sz w:val="16"/>
          <w:szCs w:val="22"/>
          <w:rtl/>
        </w:rPr>
        <w:footnoteReference w:id="32"/>
      </w:r>
      <w:r w:rsidR="00691870" w:rsidRPr="00691870">
        <w:rPr>
          <w:rStyle w:val="FootnoteReference"/>
          <w:color w:val="000000"/>
          <w:sz w:val="16"/>
          <w:szCs w:val="22"/>
          <w:rtl/>
        </w:rPr>
        <w:t>)</w:t>
      </w:r>
      <w:r w:rsidR="00691870" w:rsidRPr="00691870">
        <w:rPr>
          <w:rFonts w:hint="cs"/>
          <w:color w:val="000000"/>
          <w:rtl/>
        </w:rPr>
        <w:t>؛</w:t>
      </w:r>
    </w:p>
    <w:p w14:paraId="3E13C216" w14:textId="583F3A6A" w:rsidR="00E4263F" w:rsidRPr="002208D8" w:rsidRDefault="00E4263F" w:rsidP="00935946">
      <w:pPr>
        <w:pStyle w:val="H23GA"/>
        <w:rPr>
          <w:rtl/>
        </w:rPr>
      </w:pPr>
      <w:r w:rsidRPr="002208D8">
        <w:rPr>
          <w:rFonts w:hint="cs"/>
          <w:rtl/>
        </w:rPr>
        <w:tab/>
      </w:r>
      <w:r w:rsidRPr="002208D8">
        <w:rPr>
          <w:rFonts w:hint="cs"/>
          <w:rtl/>
        </w:rPr>
        <w:tab/>
        <w:t>2017</w:t>
      </w:r>
    </w:p>
    <w:p w14:paraId="1709A2E8" w14:textId="6BEFD877" w:rsidR="00E4263F" w:rsidRPr="002208D8" w:rsidRDefault="00E4263F" w:rsidP="00935946">
      <w:pPr>
        <w:pStyle w:val="Bullet1GA"/>
        <w:rPr>
          <w:rtl/>
        </w:rPr>
      </w:pPr>
      <w:r w:rsidRPr="002208D8">
        <w:rPr>
          <w:rFonts w:hint="cs"/>
          <w:rtl/>
        </w:rPr>
        <w:t>وضعت لجنة حقوق الإنسان لسري لانكا الصيغة النهائية لخطتها الإستراتيجية واعتمدتها، وكانت قد بدأت صياغتها في عام 2016؛</w:t>
      </w:r>
    </w:p>
    <w:p w14:paraId="67BB5ABF" w14:textId="1CBFB914" w:rsidR="00E4263F" w:rsidRPr="002208D8" w:rsidRDefault="00E4263F" w:rsidP="00935946">
      <w:pPr>
        <w:pStyle w:val="Bullet1GA"/>
        <w:rPr>
          <w:rtl/>
        </w:rPr>
      </w:pPr>
      <w:r w:rsidRPr="002208D8">
        <w:rPr>
          <w:rFonts w:hint="cs"/>
          <w:rtl/>
        </w:rPr>
        <w:t>في عام 2017، تلقت اللجنة 711 7 شكوى وبتت في 711 5 قضية. ومن بين 711 5 قضية فُصل فيها تمكنت اللجنة من التوسط بنجاح في تسوية 332 1</w:t>
      </w:r>
      <w:r>
        <w:rPr>
          <w:rFonts w:hint="cs"/>
          <w:rtl/>
        </w:rPr>
        <w:t xml:space="preserve"> </w:t>
      </w:r>
      <w:r w:rsidRPr="002208D8">
        <w:rPr>
          <w:rFonts w:hint="cs"/>
          <w:rtl/>
        </w:rPr>
        <w:t>قضية. وأصدرت اللجنة 84 توصية رداً على شكاوى فردية وردت عليها.</w:t>
      </w:r>
    </w:p>
    <w:p w14:paraId="199541A2" w14:textId="77777777" w:rsidR="00E4263F" w:rsidRPr="002208D8" w:rsidRDefault="00E4263F" w:rsidP="00E4263F">
      <w:pPr>
        <w:pStyle w:val="H23GA"/>
        <w:rPr>
          <w:rtl/>
        </w:rPr>
      </w:pPr>
      <w:r w:rsidRPr="002208D8">
        <w:rPr>
          <w:rFonts w:hint="cs"/>
          <w:rtl/>
        </w:rPr>
        <w:tab/>
      </w:r>
      <w:r w:rsidRPr="002208D8">
        <w:rPr>
          <w:rFonts w:hint="cs"/>
          <w:rtl/>
        </w:rPr>
        <w:tab/>
        <w:t>2016</w:t>
      </w:r>
    </w:p>
    <w:p w14:paraId="0E039B14" w14:textId="2A2E01A3" w:rsidR="00E4263F" w:rsidRPr="002208D8" w:rsidRDefault="00E4263F" w:rsidP="00E4263F">
      <w:pPr>
        <w:pStyle w:val="Bullet1GA"/>
        <w:rPr>
          <w:rtl/>
        </w:rPr>
      </w:pPr>
      <w:r w:rsidRPr="002208D8">
        <w:rPr>
          <w:rFonts w:hint="cs"/>
          <w:rtl/>
        </w:rPr>
        <w:t xml:space="preserve">استضافت لجنة حقوق الإنسان حلقة عمل إقليمية حول تعزيز حقوق الإنسان وحمايتها تناولت مسائل الميول الجنسية، والهوية الجنسانية، والخصائص الجنسية نظمها منتدى آسيا والمحيط الهادئ، وبرنامج الأمم المتحدة الإنمائي بغرض تعزيز قدرة المؤسسات الوطنية لحقوق الإنسان ومنظمات المجتمع المدني في تلك المنطقة على التعاون مع مجتمعات المثليات والمثليين ومزدوجي الميل الجنسي ومغايري الهوية الجنسانية وحاملي صفات الجنسين، </w:t>
      </w:r>
      <w:r>
        <w:rPr>
          <w:rFonts w:hint="cs"/>
          <w:rtl/>
        </w:rPr>
        <w:t>و</w:t>
      </w:r>
      <w:r w:rsidRPr="002208D8">
        <w:rPr>
          <w:rFonts w:hint="cs"/>
          <w:rtl/>
        </w:rPr>
        <w:t>تعزيز الدعوة إلى حماية حقوق الإنسان الخاصة بهم. وشملت حلقة العمل دورة تعليمية تضمنت تدري</w:t>
      </w:r>
      <w:r w:rsidR="00BD6762">
        <w:rPr>
          <w:rFonts w:hint="cs"/>
          <w:rtl/>
        </w:rPr>
        <w:t xml:space="preserve">باً </w:t>
      </w:r>
      <w:r w:rsidRPr="002208D8">
        <w:rPr>
          <w:rFonts w:hint="cs"/>
          <w:rtl/>
        </w:rPr>
        <w:t>مختلطا عن طريق عنصرين: دورةٌ عبر الإنترنت وحلقةُ عمل وجهاً لوجه. وعُقدت في الفترة من 12 إلى 16 كانون الأول/ديسمبر 2016 في كولومبو. وحضرها مشاركون من سبع دول</w:t>
      </w:r>
      <w:r>
        <w:rPr>
          <w:rFonts w:hint="cs"/>
          <w:rtl/>
        </w:rPr>
        <w:t>؛</w:t>
      </w:r>
    </w:p>
    <w:p w14:paraId="3B60FCB9" w14:textId="4187313F" w:rsidR="00E4263F" w:rsidRPr="002208D8" w:rsidRDefault="00E4263F" w:rsidP="00E4263F">
      <w:pPr>
        <w:pStyle w:val="Bullet1GA"/>
        <w:rPr>
          <w:rtl/>
        </w:rPr>
      </w:pPr>
      <w:r w:rsidRPr="002208D8">
        <w:rPr>
          <w:rFonts w:hint="cs"/>
          <w:rtl/>
        </w:rPr>
        <w:t>صدرت توصية بإلغاء عقوبة الإعدام في سري لانكا تمشياً مع التزام سري لانكا بمجتمع أكثر إنسانية يتوافق مع مبادئ وقيم حقوق الإنسان؛</w:t>
      </w:r>
    </w:p>
    <w:p w14:paraId="12CC105D" w14:textId="42B705DD" w:rsidR="00E4263F" w:rsidRPr="00D76FBF" w:rsidRDefault="00E4263F" w:rsidP="00E4263F">
      <w:pPr>
        <w:pStyle w:val="Bullet1GA"/>
        <w:rPr>
          <w:spacing w:val="-4"/>
          <w:rtl/>
        </w:rPr>
      </w:pPr>
      <w:r w:rsidRPr="00D76FBF">
        <w:rPr>
          <w:rFonts w:hint="cs"/>
          <w:spacing w:val="-4"/>
          <w:rtl/>
        </w:rPr>
        <w:t>أوصت اللجنة بأن تُصدر وزارة الصحة تعميما يمكّن المتحولين جنسياً من تغيير جنسهم في وثائقهم الشخصية، مثل بطاقة الهوية الوطنية. وأصدر المسجل العام التعميم رقم 06/2016 المؤرخ 28 تموز/يوليه 2016 الذي يأمر فيه جميع المسجِّلين في البلد بتغيير جنس واسم الشخص المتحول جنسيا</w:t>
      </w:r>
      <w:r w:rsidR="005A6CF8" w:rsidRPr="00D76FBF">
        <w:rPr>
          <w:rFonts w:hint="cs"/>
          <w:spacing w:val="-4"/>
          <w:rtl/>
        </w:rPr>
        <w:t>ً</w:t>
      </w:r>
      <w:r w:rsidRPr="00D76FBF">
        <w:rPr>
          <w:rFonts w:hint="cs"/>
          <w:spacing w:val="-4"/>
          <w:rtl/>
        </w:rPr>
        <w:t xml:space="preserve"> في شهادة ميلاده بناءً على شهادة الاعتراف بالجنس؛</w:t>
      </w:r>
    </w:p>
    <w:p w14:paraId="399C7A61" w14:textId="179F658A" w:rsidR="00E4263F" w:rsidRPr="002208D8" w:rsidRDefault="00E4263F" w:rsidP="00E4263F">
      <w:pPr>
        <w:pStyle w:val="Bullet1GA"/>
        <w:rPr>
          <w:rtl/>
        </w:rPr>
      </w:pPr>
      <w:r w:rsidRPr="002208D8">
        <w:rPr>
          <w:rFonts w:hint="cs"/>
          <w:rtl/>
        </w:rPr>
        <w:lastRenderedPageBreak/>
        <w:t>أصدرت لجنة حقوق الإنسان توجيهات تتعلق بمسألة توقيف واحتجاز الأشخاص بموجب قانون منع الإرهاب (الأحكام المؤقتة) رقم 48 لسنة 1979؛</w:t>
      </w:r>
    </w:p>
    <w:p w14:paraId="0407F389" w14:textId="73A9D8FA" w:rsidR="00691870" w:rsidRPr="00691870" w:rsidRDefault="00E4263F" w:rsidP="00E4263F">
      <w:pPr>
        <w:pStyle w:val="Bullet1GA"/>
        <w:rPr>
          <w:color w:val="000000"/>
          <w:rtl/>
        </w:rPr>
      </w:pPr>
      <w:r w:rsidRPr="002208D8">
        <w:rPr>
          <w:rFonts w:hint="cs"/>
          <w:rtl/>
        </w:rPr>
        <w:t>أشادت لجنة حقوق الإنسان لسري لانكا، في بيان عام، باعتماد قانون المكتب المعني بالأشخاص المفقودين (القانون المتعلق بتأسيسه وإدارته وتصريف مهامه) وأكدت من جديد أهمية عدد من العناصر الهامة التي ينبغي مراعاتها عند إنشائه</w:t>
      </w:r>
      <w:r w:rsidR="00691870">
        <w:rPr>
          <w:rStyle w:val="FootnoteReference"/>
          <w:sz w:val="16"/>
          <w:szCs w:val="22"/>
          <w:rtl/>
        </w:rPr>
        <w:t>(</w:t>
      </w:r>
      <w:r w:rsidR="00691870" w:rsidRPr="002208D8">
        <w:rPr>
          <w:rStyle w:val="FootnoteReference"/>
          <w:sz w:val="16"/>
          <w:szCs w:val="22"/>
          <w:rtl/>
        </w:rPr>
        <w:footnoteReference w:id="33"/>
      </w:r>
      <w:r w:rsidR="00691870" w:rsidRPr="00691870">
        <w:rPr>
          <w:rStyle w:val="FootnoteReference"/>
          <w:color w:val="000000"/>
          <w:sz w:val="16"/>
          <w:szCs w:val="22"/>
          <w:rtl/>
        </w:rPr>
        <w:t>)</w:t>
      </w:r>
      <w:r w:rsidR="00691870" w:rsidRPr="00691870">
        <w:rPr>
          <w:rFonts w:hint="cs"/>
          <w:color w:val="000000"/>
          <w:rtl/>
        </w:rPr>
        <w:t>.</w:t>
      </w:r>
    </w:p>
    <w:p w14:paraId="4CE1CF18" w14:textId="40168A43" w:rsidR="00E4263F" w:rsidRPr="002208D8" w:rsidRDefault="00E4263F" w:rsidP="00E4263F">
      <w:pPr>
        <w:pStyle w:val="SingleTxtGA"/>
        <w:rPr>
          <w:rtl/>
        </w:rPr>
      </w:pPr>
      <w:r w:rsidRPr="002208D8">
        <w:rPr>
          <w:rFonts w:hint="cs"/>
          <w:rtl/>
        </w:rPr>
        <w:t>143</w:t>
      </w:r>
      <w:r w:rsidR="002D766E">
        <w:rPr>
          <w:rFonts w:hint="cs"/>
          <w:rtl/>
        </w:rPr>
        <w:t>-</w:t>
      </w:r>
      <w:r w:rsidR="002D766E">
        <w:rPr>
          <w:rFonts w:hint="cs"/>
          <w:rtl/>
        </w:rPr>
        <w:tab/>
      </w:r>
      <w:r w:rsidRPr="002208D8">
        <w:rPr>
          <w:rFonts w:hint="cs"/>
          <w:rtl/>
        </w:rPr>
        <w:t xml:space="preserve">وجدير بالإشارة أن لجنة حقوق الإنسان لسري لانكا تحقق في انتهاكات حقوق المرأة والحقوق الجنسانية، وأنها قدمت توصياتها إلى الحكومة بما يتماشى مع مواد اتفاقية القضاء على جميع أشكال التمييز ضد المرأة. </w:t>
      </w:r>
    </w:p>
    <w:p w14:paraId="0DD2972D" w14:textId="19CCAB66" w:rsidR="00E4263F" w:rsidRPr="002208D8" w:rsidRDefault="00E4263F" w:rsidP="00E4263F">
      <w:pPr>
        <w:pStyle w:val="SingleTxtGA"/>
        <w:rPr>
          <w:rtl/>
        </w:rPr>
      </w:pPr>
      <w:r w:rsidRPr="002208D8">
        <w:rPr>
          <w:rFonts w:hint="cs"/>
          <w:rtl/>
        </w:rPr>
        <w:t>144</w:t>
      </w:r>
      <w:r w:rsidR="002D766E">
        <w:rPr>
          <w:rFonts w:hint="cs"/>
          <w:rtl/>
        </w:rPr>
        <w:t>-</w:t>
      </w:r>
      <w:r w:rsidR="002D766E">
        <w:rPr>
          <w:rFonts w:hint="cs"/>
          <w:rtl/>
        </w:rPr>
        <w:tab/>
      </w:r>
      <w:r w:rsidRPr="002208D8">
        <w:rPr>
          <w:rFonts w:hint="cs"/>
          <w:rtl/>
        </w:rPr>
        <w:t xml:space="preserve">وفي أطار توسيع التزام الحكومة بحقوق الإنسان أُعدت خطةُ عمل وطنية لحقوق الإنسان </w:t>
      </w:r>
      <w:r>
        <w:rPr>
          <w:rFonts w:hint="cs"/>
          <w:rtl/>
        </w:rPr>
        <w:t>للفترة</w:t>
      </w:r>
      <w:r w:rsidR="008A72BB">
        <w:rPr>
          <w:rFonts w:hint="eastAsia"/>
          <w:rtl/>
        </w:rPr>
        <w:t> </w:t>
      </w:r>
      <w:r>
        <w:rPr>
          <w:rFonts w:hint="cs"/>
          <w:rtl/>
        </w:rPr>
        <w:t>2017</w:t>
      </w:r>
      <w:r>
        <w:rPr>
          <w:rtl/>
        </w:rPr>
        <w:noBreakHyphen/>
      </w:r>
      <w:r>
        <w:rPr>
          <w:rFonts w:hint="cs"/>
          <w:rtl/>
        </w:rPr>
        <w:t>2021</w:t>
      </w:r>
      <w:r w:rsidRPr="002208D8">
        <w:rPr>
          <w:rFonts w:hint="cs"/>
          <w:rtl/>
        </w:rPr>
        <w:t xml:space="preserve">، بالتشاور مع مجموعة واسعة من أصحاب المصلحة تضمنت جهات حكومية، ومؤسسات مستقلة منها لجنة حقوق الإنسان لسري لانكا، ولجنة الانتخابات، وجهات فاعلة في المجتمع </w:t>
      </w:r>
      <w:r w:rsidRPr="005A6CF8">
        <w:rPr>
          <w:rFonts w:hint="cs"/>
          <w:spacing w:val="-6"/>
          <w:rtl/>
        </w:rPr>
        <w:t>المدني، وعامة الجمهور. وتتضمن الخطة تصورا</w:t>
      </w:r>
      <w:r w:rsidR="005A6CF8" w:rsidRPr="005A6CF8">
        <w:rPr>
          <w:rFonts w:hint="cs"/>
          <w:spacing w:val="-6"/>
          <w:rtl/>
        </w:rPr>
        <w:t>ً</w:t>
      </w:r>
      <w:r w:rsidRPr="005A6CF8">
        <w:rPr>
          <w:rFonts w:hint="cs"/>
          <w:spacing w:val="-6"/>
          <w:rtl/>
        </w:rPr>
        <w:t xml:space="preserve"> لحالة حقوق الإنسان في سري لانكا خلال الفترة 2017-2021،</w:t>
      </w:r>
      <w:r w:rsidRPr="002208D8">
        <w:rPr>
          <w:rFonts w:hint="cs"/>
          <w:rtl/>
        </w:rPr>
        <w:t xml:space="preserve"> وقسما</w:t>
      </w:r>
      <w:r w:rsidR="005A6CF8">
        <w:rPr>
          <w:rFonts w:hint="cs"/>
          <w:rtl/>
        </w:rPr>
        <w:t>ً</w:t>
      </w:r>
      <w:r w:rsidRPr="002208D8">
        <w:rPr>
          <w:rFonts w:hint="cs"/>
          <w:rtl/>
        </w:rPr>
        <w:t xml:space="preserve"> منفصلا</w:t>
      </w:r>
      <w:r w:rsidR="005A6CF8">
        <w:rPr>
          <w:rFonts w:hint="cs"/>
          <w:rtl/>
        </w:rPr>
        <w:t>ً</w:t>
      </w:r>
      <w:r w:rsidRPr="002208D8">
        <w:rPr>
          <w:rFonts w:hint="cs"/>
          <w:rtl/>
        </w:rPr>
        <w:t xml:space="preserve"> عن حقوق المرأة.</w:t>
      </w:r>
    </w:p>
    <w:p w14:paraId="62FE4973" w14:textId="77777777" w:rsidR="00E4263F" w:rsidRPr="002208D8" w:rsidRDefault="00E4263F" w:rsidP="00E4263F">
      <w:pPr>
        <w:pStyle w:val="H23GA"/>
        <w:rPr>
          <w:rtl/>
        </w:rPr>
      </w:pPr>
      <w:r w:rsidRPr="002208D8">
        <w:rPr>
          <w:rFonts w:hint="cs"/>
          <w:rtl/>
        </w:rPr>
        <w:tab/>
      </w:r>
      <w:r w:rsidRPr="002208D8">
        <w:rPr>
          <w:rFonts w:hint="cs"/>
          <w:rtl/>
        </w:rPr>
        <w:tab/>
        <w:t>عملية إعداد التقارير على المستوى الوطني</w:t>
      </w:r>
    </w:p>
    <w:p w14:paraId="5054B225" w14:textId="690A86B0" w:rsidR="00E4263F" w:rsidRPr="002208D8" w:rsidRDefault="00E4263F" w:rsidP="00E4263F">
      <w:pPr>
        <w:pStyle w:val="SingleTxtGA"/>
        <w:rPr>
          <w:rtl/>
        </w:rPr>
      </w:pPr>
      <w:r w:rsidRPr="002208D8">
        <w:rPr>
          <w:rFonts w:hint="cs"/>
          <w:rtl/>
        </w:rPr>
        <w:t>145</w:t>
      </w:r>
      <w:r w:rsidR="002D766E">
        <w:rPr>
          <w:rFonts w:hint="cs"/>
          <w:rtl/>
        </w:rPr>
        <w:t>-</w:t>
      </w:r>
      <w:r w:rsidR="002D766E">
        <w:rPr>
          <w:rFonts w:hint="cs"/>
          <w:rtl/>
        </w:rPr>
        <w:tab/>
      </w:r>
      <w:r w:rsidRPr="002208D8">
        <w:rPr>
          <w:rFonts w:hint="cs"/>
          <w:rtl/>
        </w:rPr>
        <w:t xml:space="preserve">تنص المواد من 17 إلى 30 من اتفاقية القضاء على جميع أشكال التمييز ضد المرأة </w:t>
      </w:r>
      <w:r>
        <w:rPr>
          <w:rFonts w:hint="cs"/>
          <w:rtl/>
        </w:rPr>
        <w:t xml:space="preserve">على </w:t>
      </w:r>
      <w:r w:rsidRPr="002208D8">
        <w:rPr>
          <w:rFonts w:hint="cs"/>
          <w:rtl/>
        </w:rPr>
        <w:t xml:space="preserve">التزام الدولة </w:t>
      </w:r>
      <w:r>
        <w:rPr>
          <w:rFonts w:hint="cs"/>
          <w:rtl/>
        </w:rPr>
        <w:t>ب</w:t>
      </w:r>
      <w:r w:rsidRPr="002208D8">
        <w:rPr>
          <w:rFonts w:hint="cs"/>
          <w:rtl/>
        </w:rPr>
        <w:t xml:space="preserve">تنفيذ الاتفاقية وتقديم </w:t>
      </w:r>
      <w:r>
        <w:rPr>
          <w:rFonts w:hint="cs"/>
          <w:rtl/>
        </w:rPr>
        <w:t xml:space="preserve">تقارير </w:t>
      </w:r>
      <w:r w:rsidRPr="002208D8">
        <w:rPr>
          <w:rFonts w:hint="cs"/>
          <w:rtl/>
        </w:rPr>
        <w:t>دوري</w:t>
      </w:r>
      <w:r>
        <w:rPr>
          <w:rFonts w:hint="cs"/>
          <w:rtl/>
        </w:rPr>
        <w:t>ة</w:t>
      </w:r>
      <w:r w:rsidRPr="002208D8">
        <w:rPr>
          <w:rFonts w:hint="cs"/>
          <w:rtl/>
        </w:rPr>
        <w:t xml:space="preserve"> عن التقدم المحرز في ذلك </w:t>
      </w:r>
      <w:r>
        <w:rPr>
          <w:rFonts w:hint="cs"/>
          <w:rtl/>
        </w:rPr>
        <w:t xml:space="preserve">التنفيذ </w:t>
      </w:r>
      <w:r w:rsidRPr="002208D8">
        <w:rPr>
          <w:rFonts w:hint="cs"/>
          <w:rtl/>
        </w:rPr>
        <w:t>إلى لجنة القضاء على جميع أشكال التمييز ضد المرأة. وأُعد هذا التقرير التاسع للدولة الطرف تمشيا مع المادة 18 من اتفاقية القضاء على جميع أشكال التمييز ضد المرأة.</w:t>
      </w:r>
    </w:p>
    <w:p w14:paraId="5C430876" w14:textId="03734A92" w:rsidR="00E4263F" w:rsidRPr="002208D8" w:rsidRDefault="00E4263F" w:rsidP="00E4263F">
      <w:pPr>
        <w:pStyle w:val="SingleTxtGA"/>
        <w:rPr>
          <w:rtl/>
        </w:rPr>
      </w:pPr>
      <w:r w:rsidRPr="002208D8">
        <w:rPr>
          <w:rFonts w:hint="cs"/>
          <w:rtl/>
        </w:rPr>
        <w:t>146</w:t>
      </w:r>
      <w:r w:rsidR="002D766E">
        <w:rPr>
          <w:rFonts w:hint="cs"/>
          <w:rtl/>
        </w:rPr>
        <w:t>-</w:t>
      </w:r>
      <w:r w:rsidR="002D766E">
        <w:rPr>
          <w:rFonts w:hint="cs"/>
          <w:rtl/>
        </w:rPr>
        <w:tab/>
      </w:r>
      <w:r w:rsidRPr="002208D8">
        <w:rPr>
          <w:rFonts w:hint="cs"/>
          <w:rtl/>
        </w:rPr>
        <w:t>وفيما يلي مراحل العملية التي أدت إلى إعداد التقرير التاسع:</w:t>
      </w:r>
    </w:p>
    <w:p w14:paraId="12A87A9A" w14:textId="1AC441D2" w:rsidR="00E4263F" w:rsidRPr="002208D8" w:rsidRDefault="00E4263F" w:rsidP="00D104C8">
      <w:pPr>
        <w:pStyle w:val="Roman1GA"/>
        <w:numPr>
          <w:ilvl w:val="0"/>
          <w:numId w:val="44"/>
        </w:numPr>
        <w:tabs>
          <w:tab w:val="clear" w:pos="2310"/>
          <w:tab w:val="clear" w:pos="2486"/>
        </w:tabs>
        <w:ind w:left="2486" w:hanging="392"/>
        <w:rPr>
          <w:rtl/>
        </w:rPr>
      </w:pPr>
      <w:r w:rsidRPr="002208D8">
        <w:rPr>
          <w:rFonts w:hint="cs"/>
          <w:rtl/>
        </w:rPr>
        <w:t xml:space="preserve">استعراض المعلومات والبيانات الثانوية: أجري استعراض شامل للوثائق المرجعية بغرض جمع المعلومات النوعية والكمية وإدراجها في الوثيقة الأساسية المشتركة وفي الوثيقة الخاصة بالمعاهدة. وأجري </w:t>
      </w:r>
      <w:r w:rsidR="002D766E">
        <w:rPr>
          <w:rFonts w:hint="cs"/>
          <w:rtl/>
        </w:rPr>
        <w:t>أيضاً</w:t>
      </w:r>
      <w:r w:rsidRPr="002208D8">
        <w:rPr>
          <w:rFonts w:hint="cs"/>
          <w:rtl/>
        </w:rPr>
        <w:t xml:space="preserve"> استعراضٌ للسياسات والبرامج المتعلقة بالملاحظات الختامية الصادرة عن أصحاب المصلحة الحكوميين وغير الحكوميين بشأن اتفاقية القضاء على جميع أشكال التمييز ضد المرأة؛</w:t>
      </w:r>
      <w:r>
        <w:rPr>
          <w:rFonts w:hint="cs"/>
          <w:rtl/>
        </w:rPr>
        <w:t xml:space="preserve"> </w:t>
      </w:r>
    </w:p>
    <w:p w14:paraId="6474105A" w14:textId="4323EA26" w:rsidR="00E4263F" w:rsidRPr="002208D8" w:rsidRDefault="00E4263F" w:rsidP="00E4263F">
      <w:pPr>
        <w:pStyle w:val="Roman1GA"/>
        <w:rPr>
          <w:rtl/>
        </w:rPr>
      </w:pPr>
      <w:r w:rsidRPr="002208D8">
        <w:rPr>
          <w:rFonts w:hint="cs"/>
          <w:rtl/>
        </w:rPr>
        <w:t xml:space="preserve">في إطار المشاورات مع وكالات الدولة على المستويات الوطنية والإقليمية والمحلية، أجريت مشاورات من خلال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xml:space="preserve"> للحصول على معلومات مباشرة بشأن تنفيذ البرامج/المشاريع على مختلف المستويات التي لها صلة مباشرة بمواد اتفاقية القضاء على جميع أشكال التمييز ضد المرأة. ونظ</w:t>
      </w:r>
      <w:r w:rsidR="00945C0B">
        <w:rPr>
          <w:rFonts w:hint="cs"/>
          <w:rtl/>
        </w:rPr>
        <w:t xml:space="preserve">راً </w:t>
      </w:r>
      <w:r w:rsidRPr="002208D8">
        <w:rPr>
          <w:rFonts w:hint="cs"/>
          <w:rtl/>
        </w:rPr>
        <w:t xml:space="preserve">لجائحة كوفيد-19 في البلد، عُقدت اجتماعات تشاورية بالفيديو باستخدام </w:t>
      </w:r>
      <w:proofErr w:type="spellStart"/>
      <w:r w:rsidRPr="002208D8">
        <w:rPr>
          <w:rFonts w:hint="cs"/>
          <w:rtl/>
        </w:rPr>
        <w:t>تطبيقة</w:t>
      </w:r>
      <w:proofErr w:type="spellEnd"/>
      <w:r w:rsidRPr="002208D8">
        <w:rPr>
          <w:rFonts w:hint="cs"/>
          <w:rtl/>
        </w:rPr>
        <w:t xml:space="preserve"> </w:t>
      </w:r>
      <w:proofErr w:type="gramStart"/>
      <w:r w:rsidRPr="002208D8">
        <w:rPr>
          <w:rFonts w:hint="cs"/>
          <w:rtl/>
        </w:rPr>
        <w:t>’’زوم</w:t>
      </w:r>
      <w:proofErr w:type="gramEnd"/>
      <w:r w:rsidRPr="002208D8">
        <w:rPr>
          <w:rFonts w:hint="cs"/>
          <w:rtl/>
        </w:rPr>
        <w:t xml:space="preserve">‘‘، وتم الحصول على معلومات حول القضايا المتعلقة بالملاحظات الختامية وتنفيذ اتفاقية القضاء على جميع أشكال التمييز ضد المرأة على مختلف المستويات. ووُضعت استبيانات منفصلة لكل اجتماع بحسب القضايا المثارة في الملاحظات الختامية: </w:t>
      </w:r>
    </w:p>
    <w:p w14:paraId="53A4458E" w14:textId="77777777" w:rsidR="00E4263F" w:rsidRPr="002208D8" w:rsidRDefault="00E4263F" w:rsidP="00E4263F">
      <w:pPr>
        <w:pStyle w:val="Bullet1GA"/>
        <w:rPr>
          <w:rtl/>
        </w:rPr>
      </w:pPr>
      <w:r w:rsidRPr="002208D8">
        <w:rPr>
          <w:rFonts w:hint="cs"/>
          <w:rtl/>
        </w:rPr>
        <w:lastRenderedPageBreak/>
        <w:t xml:space="preserve">على المستوى الوطني: أُجريت مناقشات مع وزارة العدل، ووزارة المالية، ووزارة الدفاع، ووزارة العمل، ووزارة الصحة، ووزارة التعليم، ووزارة </w:t>
      </w:r>
      <w:r>
        <w:rPr>
          <w:rFonts w:hint="cs"/>
          <w:rtl/>
        </w:rPr>
        <w:t xml:space="preserve">التوظيف </w:t>
      </w:r>
      <w:r w:rsidRPr="002208D8">
        <w:rPr>
          <w:rFonts w:hint="cs"/>
          <w:rtl/>
        </w:rPr>
        <w:t xml:space="preserve">بالخارج، والإدارات الفرعية للوزارات ذات الصلة؛ </w:t>
      </w:r>
    </w:p>
    <w:p w14:paraId="600D31E6" w14:textId="77777777" w:rsidR="00E4263F" w:rsidRPr="002208D8" w:rsidRDefault="00E4263F" w:rsidP="00E4263F">
      <w:pPr>
        <w:pStyle w:val="Bullet1GA"/>
        <w:rPr>
          <w:rtl/>
        </w:rPr>
      </w:pPr>
      <w:r w:rsidRPr="002208D8">
        <w:rPr>
          <w:rFonts w:hint="cs"/>
          <w:rtl/>
        </w:rPr>
        <w:t xml:space="preserve">على مستوى المقاطعات: استُعرضت التقارير المتعلقة بالمسائل الجنسانية والعمل التنموي في الإقليمين الشرقي والجنوبي؛ </w:t>
      </w:r>
    </w:p>
    <w:p w14:paraId="7540322C" w14:textId="77777777" w:rsidR="00E4263F" w:rsidRPr="002208D8" w:rsidRDefault="00E4263F" w:rsidP="00E4263F">
      <w:pPr>
        <w:pStyle w:val="Bullet1GA"/>
        <w:rPr>
          <w:rtl/>
        </w:rPr>
      </w:pPr>
      <w:r w:rsidRPr="002208D8">
        <w:rPr>
          <w:rFonts w:hint="cs"/>
          <w:rtl/>
        </w:rPr>
        <w:t xml:space="preserve">على مستوى المحافظات: عُقدت مناقشات افتراضية مع موظفي الأمانات العامة لمحافظات </w:t>
      </w:r>
      <w:proofErr w:type="spellStart"/>
      <w:r w:rsidRPr="002208D8">
        <w:rPr>
          <w:rFonts w:hint="cs"/>
          <w:rtl/>
        </w:rPr>
        <w:t>أنورادابورا</w:t>
      </w:r>
      <w:proofErr w:type="spellEnd"/>
      <w:r w:rsidRPr="002208D8">
        <w:rPr>
          <w:rFonts w:hint="cs"/>
          <w:rtl/>
        </w:rPr>
        <w:t xml:space="preserve">، </w:t>
      </w:r>
      <w:proofErr w:type="spellStart"/>
      <w:r w:rsidRPr="002208D8">
        <w:rPr>
          <w:rFonts w:hint="cs"/>
          <w:rtl/>
        </w:rPr>
        <w:t>وكيللينوتشي</w:t>
      </w:r>
      <w:proofErr w:type="spellEnd"/>
      <w:r w:rsidRPr="002208D8">
        <w:rPr>
          <w:rFonts w:hint="cs"/>
          <w:rtl/>
        </w:rPr>
        <w:t xml:space="preserve"> ونوارا إليا؛</w:t>
      </w:r>
    </w:p>
    <w:p w14:paraId="3AD1B839" w14:textId="401D780F" w:rsidR="00E4263F" w:rsidRPr="002208D8" w:rsidRDefault="00E4263F" w:rsidP="00E4263F">
      <w:pPr>
        <w:pStyle w:val="Roman1GA"/>
        <w:rPr>
          <w:rtl/>
        </w:rPr>
      </w:pPr>
      <w:r w:rsidRPr="002208D8">
        <w:rPr>
          <w:rFonts w:hint="cs"/>
          <w:rtl/>
        </w:rPr>
        <w:t>التشاور مع المجتمع المدني والمنظمات النسائية: أجريت مناقشات مع المنظمات النسائية وجمعيات النهوض بالمرأة في عدة محافظات وسُجلت في التقرير انطباعات منظمات المجتمعات المحلية وخاصة فيما يتصل بالقضايا المتعلقة بالمرأة الريفية. ووردت مساهمات من وكالات الأمم المتحدة، والمنظمات غير الحكومية الدولية، ومنظمات المجتمع المدني المنتسبة لمنتدى مناهضة العنف الجنساني الذي ييسر أنشطتَه صندوقُ الأمم المتحدة للسكان.</w:t>
      </w:r>
    </w:p>
    <w:p w14:paraId="1A952E76" w14:textId="23BDE162" w:rsidR="00E4263F" w:rsidRPr="002208D8" w:rsidRDefault="00E4263F" w:rsidP="00E4263F">
      <w:pPr>
        <w:pStyle w:val="SingleTxtGA"/>
        <w:rPr>
          <w:rtl/>
        </w:rPr>
      </w:pPr>
      <w:r w:rsidRPr="002208D8">
        <w:rPr>
          <w:rFonts w:hint="cs"/>
          <w:rtl/>
        </w:rPr>
        <w:t>147</w:t>
      </w:r>
      <w:r w:rsidR="002D766E">
        <w:rPr>
          <w:rFonts w:hint="cs"/>
          <w:rtl/>
        </w:rPr>
        <w:t>-</w:t>
      </w:r>
      <w:r w:rsidR="002D766E">
        <w:rPr>
          <w:rFonts w:hint="cs"/>
          <w:rtl/>
        </w:rPr>
        <w:tab/>
      </w:r>
      <w:r w:rsidRPr="002208D8">
        <w:rPr>
          <w:rFonts w:hint="cs"/>
          <w:rtl/>
        </w:rPr>
        <w:t xml:space="preserve">وبالإضافة إلى جمع البيانات الثانوية المذكورة أعلاه، استُعرضت المعلومات المتعلقة بالآلية الوطنية المعنية بالمرأة، والتغييرات الأخيرة التي طرأت عليها، والاستجابة في صياغة السياسات والبرامج لشواغل المساواة بين الجنسين، والتخطيط السنوي، ومخصصات الميزانية، وإنشاء لجان مكافحة التحرش الجنسي في أماكن العمل، وشغل المرأة لمناصب صنع القرار في الوزارات والمؤسسات. وأجريت </w:t>
      </w:r>
      <w:r w:rsidR="002D766E">
        <w:rPr>
          <w:rFonts w:hint="cs"/>
          <w:rtl/>
        </w:rPr>
        <w:t>أيضاً</w:t>
      </w:r>
      <w:r w:rsidRPr="002208D8">
        <w:rPr>
          <w:rFonts w:hint="cs"/>
          <w:rtl/>
        </w:rPr>
        <w:t xml:space="preserve"> مناقشات مع المسؤولين الحكوميين بشأن تأخر إنشاء اللجنة الوطنية للمرأة، وكيفية معالجة قضايا المرأة في جدول أعمال الحكومة وأهمية تلك القضايا في أولويات الإرادة السياسية. وتضمنت المناقشات مع المجتمع المدني جوانب تتعلق بالحواجز الثقافية التي تعوق تمكين المرأة، وتطرقت إلى المواقف الأبوية والقوالب النمطية التمييزية.</w:t>
      </w:r>
    </w:p>
    <w:p w14:paraId="682430D8" w14:textId="25DE4ECC" w:rsidR="00E4263F" w:rsidRPr="002208D8" w:rsidRDefault="00E4263F" w:rsidP="00E4263F">
      <w:pPr>
        <w:pStyle w:val="SingleTxtGA"/>
        <w:rPr>
          <w:rtl/>
        </w:rPr>
      </w:pPr>
      <w:r w:rsidRPr="002208D8">
        <w:rPr>
          <w:rFonts w:hint="cs"/>
          <w:rtl/>
        </w:rPr>
        <w:t>148</w:t>
      </w:r>
      <w:r w:rsidR="002D766E">
        <w:rPr>
          <w:rFonts w:hint="cs"/>
          <w:rtl/>
        </w:rPr>
        <w:t>-</w:t>
      </w:r>
      <w:r w:rsidR="002D766E">
        <w:rPr>
          <w:rFonts w:hint="cs"/>
          <w:rtl/>
        </w:rPr>
        <w:tab/>
      </w:r>
      <w:r w:rsidRPr="002208D8">
        <w:rPr>
          <w:rFonts w:hint="cs"/>
          <w:rtl/>
        </w:rPr>
        <w:t xml:space="preserve">ونظمت </w:t>
      </w:r>
      <w:r w:rsidRPr="002208D8">
        <w:rPr>
          <w:rtl/>
        </w:rPr>
        <w:t xml:space="preserve">وزارة </w:t>
      </w:r>
      <w:r>
        <w:rPr>
          <w:rFonts w:hint="cs"/>
          <w:rtl/>
        </w:rPr>
        <w:t>الدولة ل</w:t>
      </w:r>
      <w:r w:rsidRPr="002208D8">
        <w:rPr>
          <w:rtl/>
        </w:rPr>
        <w:t>لنهوض بالمرأة والطفل، والتعليم قبل المدرسي والابتدائي، والهياكل المدرسية، وخدمات التعليم</w:t>
      </w:r>
      <w:r w:rsidRPr="002208D8">
        <w:rPr>
          <w:rFonts w:hint="cs"/>
          <w:rtl/>
        </w:rPr>
        <w:t xml:space="preserve"> حلقة عمل افتراضية للتحقق من صحة البيانات، شارك فيها وزراء ومسؤولون من إدارات معنية بتنفيذ اتفاقية القضاء على جميع أشكال التمييز ضد المرأة. وحضرت عملية التحقق هذه وكالاتُ الأمم المتحدة الرئيسية وأ</w:t>
      </w:r>
      <w:r>
        <w:rPr>
          <w:rFonts w:hint="cs"/>
          <w:rtl/>
        </w:rPr>
        <w:t>ُ</w:t>
      </w:r>
      <w:r w:rsidRPr="002208D8">
        <w:rPr>
          <w:rFonts w:hint="cs"/>
          <w:rtl/>
        </w:rPr>
        <w:t>دمجت التعليقات والمقترحات التي أبديت خلال حلقة التحقق في الجزء الأول من الوثيقة الأساسية المشتركة والجزء الثاني من الوثيقة الخاصة بالمعاهدة.</w:t>
      </w:r>
    </w:p>
    <w:p w14:paraId="4F72AF5A" w14:textId="77777777" w:rsidR="00E4263F" w:rsidRPr="002208D8" w:rsidRDefault="00E4263F" w:rsidP="00E4263F">
      <w:pPr>
        <w:pStyle w:val="H23GA"/>
        <w:rPr>
          <w:rtl/>
        </w:rPr>
      </w:pPr>
      <w:r w:rsidRPr="002208D8">
        <w:rPr>
          <w:rFonts w:hint="cs"/>
          <w:rtl/>
        </w:rPr>
        <w:tab/>
      </w:r>
      <w:r w:rsidRPr="002208D8">
        <w:rPr>
          <w:rFonts w:hint="cs"/>
          <w:rtl/>
        </w:rPr>
        <w:tab/>
        <w:t>معلومات أخرى ذات صلة بحقوق الإنسان</w:t>
      </w:r>
    </w:p>
    <w:p w14:paraId="7DBDE436" w14:textId="147A95AA" w:rsidR="00E4263F" w:rsidRPr="002208D8" w:rsidRDefault="00E4263F" w:rsidP="00E4263F">
      <w:pPr>
        <w:pStyle w:val="SingleTxtGA"/>
        <w:rPr>
          <w:rtl/>
        </w:rPr>
      </w:pPr>
      <w:r w:rsidRPr="002208D8">
        <w:rPr>
          <w:rFonts w:hint="cs"/>
          <w:rtl/>
        </w:rPr>
        <w:t>149</w:t>
      </w:r>
      <w:r w:rsidR="002D766E">
        <w:rPr>
          <w:rFonts w:hint="cs"/>
          <w:rtl/>
        </w:rPr>
        <w:t>-</w:t>
      </w:r>
      <w:r w:rsidR="002D766E">
        <w:rPr>
          <w:rFonts w:hint="cs"/>
          <w:rtl/>
        </w:rPr>
        <w:tab/>
      </w:r>
      <w:r w:rsidRPr="002208D8">
        <w:rPr>
          <w:rFonts w:hint="cs"/>
          <w:rtl/>
        </w:rPr>
        <w:t xml:space="preserve">لجنة المساعدة القانونية: تأسست لجنة المساعدة القانونية في سري لانكا بموجب القانون </w:t>
      </w:r>
      <w:proofErr w:type="spellStart"/>
      <w:r w:rsidRPr="002208D8">
        <w:rPr>
          <w:rFonts w:hint="cs"/>
          <w:rtl/>
        </w:rPr>
        <w:t>رقم27</w:t>
      </w:r>
      <w:proofErr w:type="spellEnd"/>
      <w:r w:rsidRPr="002208D8">
        <w:rPr>
          <w:rFonts w:hint="cs"/>
          <w:rtl/>
        </w:rPr>
        <w:t xml:space="preserve"> لعام 1978، وهي تتألف من تسعة أعضاء، ثلاثة منهم يعينهم وزير العدل، وستة يرشحهم مجلس نقابة المحامين في سري لانكا. وتقدم هذه اللجنة المساعدةَ القانونية لمن يحتاجها في جميع أنحاء الجزيرة بغض النظر عن جنسيته</w:t>
      </w:r>
      <w:r w:rsidRPr="002208D8">
        <w:rPr>
          <w:rtl/>
        </w:rPr>
        <w:t>،</w:t>
      </w:r>
      <w:r w:rsidRPr="002208D8">
        <w:rPr>
          <w:rFonts w:hint="cs"/>
          <w:rtl/>
        </w:rPr>
        <w:t xml:space="preserve"> أو طبقته، أو عقيدته، أو ديانته، أو موقعه، أو انتمائه السياسي. وتقدم لجنة المساعدة القانونية المشورة القانونية وتوفر التمثيل القانوني في التقاضي للأشخاص المستحقين وبالنيابة عنهم، بما في ذلك خدمات المحامين، وتقدم </w:t>
      </w:r>
      <w:r w:rsidR="002D766E">
        <w:rPr>
          <w:rFonts w:hint="cs"/>
          <w:rtl/>
        </w:rPr>
        <w:t>أيضاً</w:t>
      </w:r>
      <w:r w:rsidRPr="002208D8">
        <w:rPr>
          <w:rFonts w:hint="cs"/>
          <w:rtl/>
        </w:rPr>
        <w:t xml:space="preserve"> مساعدات أخرى قد يحتاجها سير الإجراءات القانونية. </w:t>
      </w:r>
    </w:p>
    <w:p w14:paraId="78E8E79F" w14:textId="50E156E5" w:rsidR="00E4263F" w:rsidRPr="002208D8" w:rsidRDefault="00E4263F" w:rsidP="00E4263F">
      <w:pPr>
        <w:pStyle w:val="SingleTxtGA"/>
        <w:rPr>
          <w:rtl/>
        </w:rPr>
      </w:pPr>
      <w:r w:rsidRPr="002208D8">
        <w:rPr>
          <w:rFonts w:hint="cs"/>
          <w:rtl/>
        </w:rPr>
        <w:t>150</w:t>
      </w:r>
      <w:r w:rsidR="002D766E">
        <w:rPr>
          <w:rFonts w:hint="cs"/>
          <w:rtl/>
        </w:rPr>
        <w:t>-</w:t>
      </w:r>
      <w:r w:rsidR="002D766E">
        <w:rPr>
          <w:rFonts w:hint="cs"/>
          <w:rtl/>
        </w:rPr>
        <w:tab/>
      </w:r>
      <w:r w:rsidRPr="002208D8">
        <w:rPr>
          <w:rFonts w:hint="cs"/>
          <w:rtl/>
        </w:rPr>
        <w:t xml:space="preserve">وتشمل سلطات اللجنة ووظائفها مجالات مثل البحوث المتعلقة بالمساعدة القانونية، وتقديم المذكرات إلى وكالات الإصلاح القانوني داخل سري لانكا وخارجها، وإلى الدولة، وإطلاع الجمهور على </w:t>
      </w:r>
      <w:r w:rsidRPr="002208D8">
        <w:rPr>
          <w:rFonts w:hint="cs"/>
          <w:rtl/>
        </w:rPr>
        <w:lastRenderedPageBreak/>
        <w:t xml:space="preserve">المعلومات عن توافر المساعدة القانونية، والتعاون مع المؤسسات والهيئات المسؤولة عن تعليم وتدريب مقدمي المساعدة القانونية، وما إلى ذلك. </w:t>
      </w:r>
    </w:p>
    <w:p w14:paraId="1A0AB048" w14:textId="167B84F9" w:rsidR="00E4263F" w:rsidRPr="002208D8" w:rsidRDefault="00E4263F" w:rsidP="00E4263F">
      <w:pPr>
        <w:pStyle w:val="SingleTxtGA"/>
        <w:rPr>
          <w:rtl/>
        </w:rPr>
      </w:pPr>
      <w:r w:rsidRPr="002208D8">
        <w:rPr>
          <w:rFonts w:hint="cs"/>
          <w:rtl/>
        </w:rPr>
        <w:t>151</w:t>
      </w:r>
      <w:r w:rsidR="002D766E">
        <w:rPr>
          <w:rFonts w:hint="cs"/>
          <w:rtl/>
        </w:rPr>
        <w:t>-</w:t>
      </w:r>
      <w:r w:rsidR="002D766E">
        <w:rPr>
          <w:rFonts w:hint="cs"/>
          <w:rtl/>
        </w:rPr>
        <w:tab/>
      </w:r>
      <w:r w:rsidRPr="002208D8">
        <w:rPr>
          <w:rFonts w:hint="cs"/>
          <w:rtl/>
        </w:rPr>
        <w:t xml:space="preserve">وقامت لجنة المساعدة القانونية بمهامها في البداية بمنحة حكومية صغيرة مدعومة بتمويل محدود من وكالات التمويل. وبداية من عام 2006، تعززت مواردها بمنحة من الدولة قدرها 27 مليون روبية. وتلقت </w:t>
      </w:r>
      <w:r w:rsidR="002D766E">
        <w:rPr>
          <w:rFonts w:hint="cs"/>
          <w:rtl/>
        </w:rPr>
        <w:t>أيضاً</w:t>
      </w:r>
      <w:r w:rsidRPr="002208D8">
        <w:rPr>
          <w:rFonts w:hint="cs"/>
          <w:rtl/>
        </w:rPr>
        <w:t xml:space="preserve"> أموالا</w:t>
      </w:r>
      <w:r w:rsidR="007B0DCD">
        <w:rPr>
          <w:rFonts w:hint="cs"/>
          <w:rtl/>
        </w:rPr>
        <w:t>ً</w:t>
      </w:r>
      <w:r w:rsidRPr="002208D8">
        <w:rPr>
          <w:rFonts w:hint="cs"/>
          <w:rtl/>
        </w:rPr>
        <w:t xml:space="preserve"> إضافية من مصادر تمويل معينة.</w:t>
      </w:r>
    </w:p>
    <w:p w14:paraId="271974D4" w14:textId="3D495DEB" w:rsidR="00E4263F" w:rsidRPr="001B0682" w:rsidRDefault="00E4263F" w:rsidP="00E4263F">
      <w:pPr>
        <w:pStyle w:val="HChGA"/>
        <w:rPr>
          <w:rtl/>
        </w:rPr>
      </w:pPr>
      <w:r>
        <w:rPr>
          <w:rtl/>
        </w:rPr>
        <w:tab/>
      </w:r>
      <w:r w:rsidRPr="001B0682">
        <w:rPr>
          <w:rFonts w:hint="cs"/>
          <w:rtl/>
        </w:rPr>
        <w:t>ثالثا</w:t>
      </w:r>
      <w:r>
        <w:rPr>
          <w:rFonts w:hint="cs"/>
          <w:rtl/>
        </w:rPr>
        <w:t>ً</w:t>
      </w:r>
      <w:r w:rsidRPr="001B0682">
        <w:rPr>
          <w:rFonts w:hint="cs"/>
          <w:rtl/>
        </w:rPr>
        <w:t>-</w:t>
      </w:r>
      <w:r w:rsidRPr="001B0682">
        <w:rPr>
          <w:rFonts w:hint="cs"/>
          <w:rtl/>
        </w:rPr>
        <w:tab/>
        <w:t>معلومات عن المساواة وعدم التمييز وسبل الانتصاف الفعالة</w:t>
      </w:r>
    </w:p>
    <w:p w14:paraId="2D6E8647" w14:textId="3B030B98" w:rsidR="00691870" w:rsidRPr="00691870" w:rsidRDefault="00E4263F" w:rsidP="00E4263F">
      <w:pPr>
        <w:pStyle w:val="SingleTxtGA"/>
        <w:rPr>
          <w:color w:val="000000"/>
          <w:lang w:val="en-US"/>
        </w:rPr>
      </w:pPr>
      <w:r w:rsidRPr="002208D8">
        <w:rPr>
          <w:rFonts w:hint="cs"/>
          <w:rtl/>
        </w:rPr>
        <w:t>152</w:t>
      </w:r>
      <w:r w:rsidR="002D766E">
        <w:rPr>
          <w:rFonts w:hint="cs"/>
          <w:rtl/>
        </w:rPr>
        <w:t>-</w:t>
      </w:r>
      <w:r w:rsidR="002D766E">
        <w:rPr>
          <w:rFonts w:hint="cs"/>
          <w:rtl/>
        </w:rPr>
        <w:tab/>
      </w:r>
      <w:r w:rsidRPr="002208D8">
        <w:rPr>
          <w:rFonts w:hint="cs"/>
          <w:rtl/>
        </w:rPr>
        <w:t xml:space="preserve">تدعو المنظمات النسائية منذ مدة طويلة إلى تخصيص حصة للنساء في عضوية جميع الهيئات السياسية، من خلال التوعية والحملات الإعلامية. ووردت هذه الدعوة في </w:t>
      </w:r>
      <w:proofErr w:type="gramStart"/>
      <w:r w:rsidRPr="002208D8">
        <w:rPr>
          <w:rFonts w:hint="cs"/>
          <w:rtl/>
        </w:rPr>
        <w:t>’’بيانات</w:t>
      </w:r>
      <w:proofErr w:type="gramEnd"/>
      <w:r w:rsidRPr="002208D8">
        <w:rPr>
          <w:rFonts w:hint="cs"/>
          <w:rtl/>
        </w:rPr>
        <w:t xml:space="preserve">‘‘ صدرت عن المنظمات النسائية خلال فترات الانتخابات. وتضمنت بيانات الأحزاب السياسية </w:t>
      </w:r>
      <w:r w:rsidR="002D766E">
        <w:rPr>
          <w:rFonts w:hint="cs"/>
          <w:rtl/>
        </w:rPr>
        <w:t>أيضاً</w:t>
      </w:r>
      <w:r w:rsidRPr="002208D8">
        <w:rPr>
          <w:rFonts w:hint="cs"/>
          <w:rtl/>
        </w:rPr>
        <w:t xml:space="preserve"> دعوات إلى تخصيص حصص للنساء في عضوية الهيئات. وأمكن، نتيجة لتلك الدعوات، الحصول على حصة نسبتها 25 في </w:t>
      </w:r>
      <w:proofErr w:type="gramStart"/>
      <w:r w:rsidRPr="002208D8">
        <w:rPr>
          <w:rFonts w:hint="cs"/>
          <w:rtl/>
        </w:rPr>
        <w:t>المائة</w:t>
      </w:r>
      <w:proofErr w:type="gramEnd"/>
      <w:r w:rsidRPr="002208D8">
        <w:rPr>
          <w:rFonts w:hint="cs"/>
          <w:rtl/>
        </w:rPr>
        <w:t xml:space="preserve"> للنساء في هيئات الحكم المحلي، من خلال تعديل قانون انتخابات السلطات المحلية رقم 1 لعام 201</w:t>
      </w:r>
      <w:r w:rsidR="00691870" w:rsidRPr="00691870">
        <w:rPr>
          <w:rFonts w:hint="cs"/>
          <w:color w:val="000000"/>
          <w:rtl/>
        </w:rPr>
        <w:t xml:space="preserve">6. </w:t>
      </w:r>
      <w:r w:rsidRPr="002208D8">
        <w:rPr>
          <w:rFonts w:hint="cs"/>
          <w:rtl/>
        </w:rPr>
        <w:t>وساعد ذلك في بلوغ نسبة النساء في الحكومات المحلية</w:t>
      </w:r>
      <w:r>
        <w:rPr>
          <w:rFonts w:hint="cs"/>
          <w:rtl/>
        </w:rPr>
        <w:t xml:space="preserve"> إلى</w:t>
      </w:r>
      <w:r w:rsidRPr="002208D8">
        <w:rPr>
          <w:rFonts w:hint="cs"/>
          <w:rtl/>
        </w:rPr>
        <w:t xml:space="preserve"> 22 في </w:t>
      </w:r>
      <w:proofErr w:type="gramStart"/>
      <w:r w:rsidRPr="002208D8">
        <w:rPr>
          <w:rFonts w:hint="cs"/>
          <w:rtl/>
        </w:rPr>
        <w:t>المائة</w:t>
      </w:r>
      <w:proofErr w:type="gramEnd"/>
      <w:r w:rsidRPr="002208D8">
        <w:rPr>
          <w:rFonts w:hint="cs"/>
          <w:rtl/>
        </w:rPr>
        <w:t xml:space="preserve"> بحلول عام</w:t>
      </w:r>
      <w:r w:rsidR="007B0DCD">
        <w:rPr>
          <w:rFonts w:hint="eastAsia"/>
          <w:rtl/>
        </w:rPr>
        <w:t> </w:t>
      </w:r>
      <w:r w:rsidRPr="002208D8">
        <w:rPr>
          <w:rFonts w:hint="cs"/>
          <w:rtl/>
        </w:rPr>
        <w:t>2018 بعد أن كانت 1</w:t>
      </w:r>
      <w:r>
        <w:rPr>
          <w:rFonts w:hint="cs"/>
          <w:rtl/>
        </w:rPr>
        <w:t>,</w:t>
      </w:r>
      <w:r w:rsidRPr="002208D8">
        <w:rPr>
          <w:rFonts w:hint="cs"/>
          <w:rtl/>
        </w:rPr>
        <w:t>9 في المائة في عام 201</w:t>
      </w:r>
      <w:r w:rsidR="00691870" w:rsidRPr="00691870">
        <w:rPr>
          <w:rFonts w:hint="cs"/>
          <w:color w:val="000000"/>
          <w:rtl/>
        </w:rPr>
        <w:t>7.</w:t>
      </w:r>
    </w:p>
    <w:p w14:paraId="1F01F093" w14:textId="54089C08" w:rsidR="00E4263F" w:rsidRPr="002208D8" w:rsidRDefault="00E4263F" w:rsidP="00E4263F">
      <w:pPr>
        <w:pStyle w:val="SingleTxtGA"/>
        <w:rPr>
          <w:rtl/>
        </w:rPr>
      </w:pPr>
      <w:r w:rsidRPr="002208D8">
        <w:rPr>
          <w:rFonts w:hint="cs"/>
          <w:rtl/>
        </w:rPr>
        <w:t>153-</w:t>
      </w:r>
      <w:r w:rsidRPr="002208D8">
        <w:rPr>
          <w:rtl/>
        </w:rPr>
        <w:tab/>
      </w:r>
      <w:r w:rsidRPr="002208D8">
        <w:rPr>
          <w:rFonts w:hint="cs"/>
          <w:rtl/>
        </w:rPr>
        <w:t xml:space="preserve">تخصيص ميزانية </w:t>
      </w:r>
      <w:r>
        <w:rPr>
          <w:rFonts w:hint="cs"/>
          <w:rtl/>
        </w:rPr>
        <w:t>للأنشطة المتعلقة ب</w:t>
      </w:r>
      <w:r w:rsidRPr="002208D8">
        <w:rPr>
          <w:rFonts w:hint="cs"/>
          <w:rtl/>
        </w:rPr>
        <w:t>المرأة منذ عام 201</w:t>
      </w:r>
      <w:r w:rsidR="00691870" w:rsidRPr="00691870">
        <w:rPr>
          <w:rFonts w:hint="cs"/>
          <w:color w:val="000000"/>
          <w:rtl/>
        </w:rPr>
        <w:t xml:space="preserve">6: </w:t>
      </w:r>
      <w:r w:rsidRPr="002208D8">
        <w:rPr>
          <w:rFonts w:hint="cs"/>
          <w:rtl/>
        </w:rPr>
        <w:t>تعزيزا</w:t>
      </w:r>
      <w:r w:rsidR="007B0DCD">
        <w:rPr>
          <w:rFonts w:hint="cs"/>
          <w:rtl/>
        </w:rPr>
        <w:t>ً</w:t>
      </w:r>
      <w:r w:rsidRPr="002208D8">
        <w:rPr>
          <w:rFonts w:hint="cs"/>
          <w:rtl/>
        </w:rPr>
        <w:t xml:space="preserve"> لتمكين المرأة </w:t>
      </w:r>
      <w:r w:rsidR="00945C0B">
        <w:rPr>
          <w:rFonts w:hint="cs"/>
          <w:rtl/>
        </w:rPr>
        <w:t>اقتصادياً</w:t>
      </w:r>
      <w:r w:rsidRPr="002208D8">
        <w:rPr>
          <w:rFonts w:hint="cs"/>
          <w:rtl/>
        </w:rPr>
        <w:t xml:space="preserve">، صدرت في عام 2016 مذكرة مجلس الوزراء رقم 005/740/1983/15 المؤرخة 18 كانون الثاني/ديسمبر 2015 والتي قدمتها </w:t>
      </w:r>
      <w:proofErr w:type="spellStart"/>
      <w:r w:rsidRPr="002208D8">
        <w:rPr>
          <w:rFonts w:hint="cs"/>
          <w:rtl/>
        </w:rPr>
        <w:t>الأونورابل</w:t>
      </w:r>
      <w:proofErr w:type="spellEnd"/>
      <w:r w:rsidRPr="002208D8">
        <w:rPr>
          <w:rFonts w:hint="cs"/>
          <w:rtl/>
        </w:rPr>
        <w:t xml:space="preserve"> وزيرة شؤون المرأة والطفل وأقرها مجلس الوزراء بتاريخ 9 آذار/مارس 2016 متضمنة دعوة وزارات مختارة إلى توجيه 25 في </w:t>
      </w:r>
      <w:proofErr w:type="gramStart"/>
      <w:r w:rsidRPr="002208D8">
        <w:rPr>
          <w:rFonts w:hint="cs"/>
          <w:rtl/>
        </w:rPr>
        <w:t>المائة</w:t>
      </w:r>
      <w:proofErr w:type="gramEnd"/>
      <w:r w:rsidRPr="002208D8">
        <w:rPr>
          <w:rFonts w:hint="cs"/>
          <w:rtl/>
        </w:rPr>
        <w:t xml:space="preserve"> كحد أدنى من جميع مخصصات التنمية الريفية لديها إلى أنشطة تمكين المرأة والنهوض بها </w:t>
      </w:r>
      <w:r w:rsidR="00945C0B">
        <w:rPr>
          <w:rFonts w:hint="cs"/>
          <w:rtl/>
        </w:rPr>
        <w:t>اقتصادياً</w:t>
      </w:r>
      <w:r w:rsidRPr="002208D8">
        <w:rPr>
          <w:rFonts w:hint="cs"/>
          <w:rtl/>
        </w:rPr>
        <w:t xml:space="preserve">. وعُممت المذكرة على جميع الوزارات ومجالس المحافظات. وحققت نتائج مهمة. </w:t>
      </w:r>
    </w:p>
    <w:p w14:paraId="2877033B" w14:textId="3E6A8F86" w:rsidR="00E4263F" w:rsidRPr="002208D8" w:rsidRDefault="00E4263F" w:rsidP="00E4263F">
      <w:pPr>
        <w:pStyle w:val="SingleTxtGA"/>
        <w:rPr>
          <w:rtl/>
        </w:rPr>
      </w:pPr>
      <w:r w:rsidRPr="002208D8">
        <w:rPr>
          <w:rFonts w:hint="cs"/>
          <w:rtl/>
        </w:rPr>
        <w:t>154-</w:t>
      </w:r>
      <w:r w:rsidRPr="002208D8">
        <w:rPr>
          <w:rtl/>
        </w:rPr>
        <w:tab/>
      </w:r>
      <w:r w:rsidRPr="002208D8">
        <w:rPr>
          <w:rFonts w:hint="cs"/>
          <w:rtl/>
        </w:rPr>
        <w:t xml:space="preserve">ومن مجموع الميزانية السنوية للمنح المخصصة للمحافظات، والمنح المقدمة وفق معايير محددة، خُصصت في عام 2017 نسبة </w:t>
      </w:r>
      <w:r w:rsidRPr="002208D8">
        <w:rPr>
          <w:rFonts w:hint="cs"/>
        </w:rPr>
        <w:t>16</w:t>
      </w:r>
      <w:r w:rsidR="007B0DCD">
        <w:t>,</w:t>
      </w:r>
      <w:r w:rsidRPr="002208D8">
        <w:rPr>
          <w:rFonts w:hint="cs"/>
        </w:rPr>
        <w:t>3</w:t>
      </w:r>
      <w:r w:rsidRPr="002208D8">
        <w:rPr>
          <w:rFonts w:hint="cs"/>
          <w:rtl/>
        </w:rPr>
        <w:t xml:space="preserve"> في </w:t>
      </w:r>
      <w:proofErr w:type="gramStart"/>
      <w:r w:rsidRPr="002208D8">
        <w:rPr>
          <w:rFonts w:hint="cs"/>
          <w:rtl/>
        </w:rPr>
        <w:t>المائة</w:t>
      </w:r>
      <w:proofErr w:type="gramEnd"/>
      <w:r w:rsidRPr="002208D8">
        <w:rPr>
          <w:rFonts w:hint="cs"/>
          <w:rtl/>
        </w:rPr>
        <w:t xml:space="preserve"> لأنشطة تنمية المرأة و</w:t>
      </w:r>
      <w:r>
        <w:rPr>
          <w:rFonts w:hint="cs"/>
          <w:rtl/>
        </w:rPr>
        <w:t>ل</w:t>
      </w:r>
      <w:r w:rsidRPr="002208D8">
        <w:rPr>
          <w:rFonts w:hint="cs"/>
          <w:rtl/>
        </w:rPr>
        <w:t xml:space="preserve">تقليص الفجوات بين الجنسين. </w:t>
      </w:r>
      <w:r>
        <w:rPr>
          <w:rFonts w:hint="cs"/>
          <w:rtl/>
        </w:rPr>
        <w:t>و</w:t>
      </w:r>
      <w:r w:rsidRPr="002208D8">
        <w:rPr>
          <w:rFonts w:hint="cs"/>
          <w:rtl/>
        </w:rPr>
        <w:t>في عام 2017</w:t>
      </w:r>
      <w:r>
        <w:rPr>
          <w:rFonts w:hint="cs"/>
          <w:rtl/>
        </w:rPr>
        <w:t xml:space="preserve"> </w:t>
      </w:r>
      <w:r w:rsidRPr="002208D8">
        <w:rPr>
          <w:rFonts w:hint="cs"/>
          <w:rtl/>
        </w:rPr>
        <w:t xml:space="preserve">بلغت المخصصات لتمكين المرأة </w:t>
      </w:r>
      <w:r w:rsidR="00945C0B">
        <w:rPr>
          <w:rFonts w:hint="cs"/>
          <w:rtl/>
        </w:rPr>
        <w:t>اقتصادياً</w:t>
      </w:r>
      <w:r w:rsidRPr="002208D8">
        <w:rPr>
          <w:rFonts w:hint="cs"/>
          <w:rtl/>
        </w:rPr>
        <w:t xml:space="preserve">، تحت بند الحكومات المحلية وميزانية التنمية الريفية، قرابة 45 في </w:t>
      </w:r>
      <w:proofErr w:type="gramStart"/>
      <w:r w:rsidRPr="002208D8">
        <w:rPr>
          <w:rFonts w:hint="cs"/>
          <w:rtl/>
        </w:rPr>
        <w:t>المائة</w:t>
      </w:r>
      <w:proofErr w:type="gramEnd"/>
      <w:r w:rsidRPr="002208D8">
        <w:rPr>
          <w:rFonts w:hint="cs"/>
          <w:rtl/>
        </w:rPr>
        <w:t xml:space="preserve"> أي 157 مليون روبية. وضمِنت ميزانية قطاع السياحة ألا تقل حصة المستفيدات منها عن 25 في </w:t>
      </w:r>
      <w:proofErr w:type="gramStart"/>
      <w:r w:rsidRPr="002208D8">
        <w:rPr>
          <w:rFonts w:hint="cs"/>
          <w:rtl/>
        </w:rPr>
        <w:t>المائة</w:t>
      </w:r>
      <w:proofErr w:type="gramEnd"/>
      <w:r w:rsidRPr="002208D8">
        <w:rPr>
          <w:rFonts w:hint="cs"/>
          <w:rtl/>
        </w:rPr>
        <w:t xml:space="preserve">. وبالنسبة لقطاع الصحة والخدمات الاجتماعية، بلغت المخصصات للنهوض بالمرأة </w:t>
      </w:r>
      <w:r w:rsidRPr="002208D8">
        <w:rPr>
          <w:rFonts w:hint="cs"/>
        </w:rPr>
        <w:t>12</w:t>
      </w:r>
      <w:r>
        <w:rPr>
          <w:rFonts w:hint="cs"/>
        </w:rPr>
        <w:t>,</w:t>
      </w:r>
      <w:r w:rsidRPr="002208D8">
        <w:rPr>
          <w:rFonts w:hint="cs"/>
        </w:rPr>
        <w:t>50</w:t>
      </w:r>
      <w:r w:rsidRPr="002208D8">
        <w:rPr>
          <w:rFonts w:hint="cs"/>
          <w:rtl/>
        </w:rPr>
        <w:t xml:space="preserve"> مليون روبية، أي 50 في </w:t>
      </w:r>
      <w:proofErr w:type="gramStart"/>
      <w:r w:rsidRPr="002208D8">
        <w:rPr>
          <w:rFonts w:hint="cs"/>
          <w:rtl/>
        </w:rPr>
        <w:t>المائة</w:t>
      </w:r>
      <w:proofErr w:type="gramEnd"/>
      <w:r w:rsidRPr="002208D8">
        <w:rPr>
          <w:rFonts w:hint="cs"/>
          <w:rtl/>
        </w:rPr>
        <w:t xml:space="preserve"> من مجموع المخصصات. وفي قطاع الزراعة والري، خُصصت نسبة قاربت 40 في </w:t>
      </w:r>
      <w:proofErr w:type="gramStart"/>
      <w:r w:rsidRPr="002208D8">
        <w:rPr>
          <w:rFonts w:hint="cs"/>
          <w:rtl/>
        </w:rPr>
        <w:t>المائة</w:t>
      </w:r>
      <w:proofErr w:type="gramEnd"/>
      <w:r w:rsidRPr="002208D8">
        <w:rPr>
          <w:rFonts w:hint="cs"/>
          <w:rtl/>
        </w:rPr>
        <w:t xml:space="preserve"> لمشاريع/أنشطة محددة للنساء في الزراعة، بلغت قيمتها 141 مليون روبية، </w:t>
      </w:r>
      <w:proofErr w:type="spellStart"/>
      <w:r w:rsidRPr="002208D8">
        <w:rPr>
          <w:rFonts w:hint="cs"/>
          <w:rtl/>
        </w:rPr>
        <w:t>و65</w:t>
      </w:r>
      <w:proofErr w:type="spellEnd"/>
      <w:r w:rsidRPr="002208D8">
        <w:rPr>
          <w:rFonts w:hint="cs"/>
          <w:rtl/>
        </w:rPr>
        <w:t xml:space="preserve"> في المائة من ميزانية الإنتاج الحيواني للأنشطة الخاصة بالنساء بقيمة 65 مليون روبية، خُصص معظمها للتمكين الاقتصادي للأسر التي تعيلها نساء.</w:t>
      </w:r>
    </w:p>
    <w:p w14:paraId="78C3C160" w14:textId="77777777" w:rsidR="00E4263F" w:rsidRPr="002208D8" w:rsidRDefault="00E4263F" w:rsidP="00E4263F">
      <w:pPr>
        <w:pStyle w:val="SingleTxtG"/>
        <w:bidi/>
        <w:spacing w:before="240" w:after="0"/>
        <w:jc w:val="center"/>
        <w:rPr>
          <w:sz w:val="16"/>
          <w:szCs w:val="22"/>
          <w:u w:val="single"/>
          <w:rtl/>
        </w:rPr>
      </w:pPr>
      <w:r w:rsidRPr="002208D8">
        <w:rPr>
          <w:rFonts w:hint="cs"/>
          <w:sz w:val="16"/>
          <w:szCs w:val="22"/>
          <w:u w:val="single"/>
          <w:rtl/>
        </w:rPr>
        <w:tab/>
      </w:r>
      <w:r w:rsidRPr="002208D8">
        <w:rPr>
          <w:rFonts w:hint="cs"/>
          <w:sz w:val="16"/>
          <w:szCs w:val="22"/>
          <w:u w:val="single"/>
          <w:rtl/>
        </w:rPr>
        <w:tab/>
      </w:r>
      <w:r w:rsidRPr="002208D8">
        <w:rPr>
          <w:rFonts w:hint="cs"/>
          <w:sz w:val="16"/>
          <w:szCs w:val="22"/>
          <w:u w:val="single"/>
          <w:rtl/>
        </w:rPr>
        <w:tab/>
      </w:r>
      <w:r w:rsidRPr="002208D8">
        <w:rPr>
          <w:rFonts w:hint="cs"/>
          <w:sz w:val="16"/>
          <w:szCs w:val="22"/>
          <w:u w:val="single"/>
          <w:rtl/>
        </w:rPr>
        <w:tab/>
      </w:r>
    </w:p>
    <w:sectPr w:rsidR="00E4263F" w:rsidRPr="002208D8" w:rsidSect="000515B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C547" w14:textId="77777777" w:rsidR="00A21DEB" w:rsidRPr="002901D9" w:rsidRDefault="00A21DEB" w:rsidP="009815E4">
      <w:pPr>
        <w:spacing w:after="60" w:line="240" w:lineRule="auto"/>
        <w:ind w:left="57"/>
        <w:rPr>
          <w:i/>
          <w:iCs/>
        </w:rPr>
      </w:pPr>
      <w:r>
        <w:rPr>
          <w:rFonts w:hint="cs"/>
          <w:i/>
          <w:iCs/>
          <w:rtl/>
        </w:rPr>
        <w:t>الحواشي</w:t>
      </w:r>
    </w:p>
  </w:endnote>
  <w:endnote w:type="continuationSeparator" w:id="0">
    <w:p w14:paraId="58250851" w14:textId="77777777" w:rsidR="00A21DEB" w:rsidRDefault="00A21DE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B4E" w14:textId="303612F8" w:rsidR="00EB621C" w:rsidRPr="00EB621C" w:rsidRDefault="00EB621C" w:rsidP="00EB621C">
    <w:pPr>
      <w:pStyle w:val="Footer"/>
      <w:tabs>
        <w:tab w:val="right" w:pos="9638"/>
      </w:tabs>
      <w:rPr>
        <w:b/>
        <w:sz w:val="18"/>
        <w:lang w:val="en-US"/>
      </w:rPr>
    </w:pPr>
    <w:proofErr w:type="spellStart"/>
    <w:r>
      <w:rPr>
        <w:lang w:val="en-US"/>
      </w:rPr>
      <w:t>GE.22</w:t>
    </w:r>
    <w:proofErr w:type="spellEnd"/>
    <w:r>
      <w:rPr>
        <w:lang w:val="en-US"/>
      </w:rPr>
      <w:t>-08279</w:t>
    </w:r>
    <w:r>
      <w:rPr>
        <w:lang w:val="en-US"/>
      </w:rPr>
      <w:tab/>
    </w:r>
    <w:r w:rsidRPr="00EB621C">
      <w:rPr>
        <w:b/>
        <w:sz w:val="18"/>
        <w:lang w:val="en-US"/>
      </w:rPr>
      <w:fldChar w:fldCharType="begin"/>
    </w:r>
    <w:r w:rsidRPr="00EB621C">
      <w:rPr>
        <w:b/>
        <w:sz w:val="18"/>
        <w:lang w:val="en-US"/>
      </w:rPr>
      <w:instrText xml:space="preserve"> PAGE  \* MERGEFORMAT </w:instrText>
    </w:r>
    <w:r w:rsidRPr="00EB621C">
      <w:rPr>
        <w:b/>
        <w:sz w:val="18"/>
        <w:lang w:val="en-US"/>
      </w:rPr>
      <w:fldChar w:fldCharType="separate"/>
    </w:r>
    <w:r w:rsidRPr="00EB621C">
      <w:rPr>
        <w:b/>
        <w:noProof/>
        <w:sz w:val="18"/>
        <w:lang w:val="en-US"/>
      </w:rPr>
      <w:t>2</w:t>
    </w:r>
    <w:r w:rsidRPr="00EB621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1A8C" w14:textId="63186C9F" w:rsidR="006959B0" w:rsidRPr="00EB621C" w:rsidRDefault="00EB621C" w:rsidP="00EB621C">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-08279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FCDC" w14:textId="46228072" w:rsidR="007E37A9" w:rsidRPr="00EB621C" w:rsidRDefault="00EB621C" w:rsidP="00EB621C">
    <w:pPr>
      <w:pStyle w:val="Footer"/>
      <w:spacing w:before="600"/>
      <w:ind w:left="567"/>
      <w:jc w:val="right"/>
      <w:rPr>
        <w:sz w:val="20"/>
        <w:lang w:val="en-US"/>
      </w:rPr>
    </w:pPr>
    <w:proofErr w:type="spellStart"/>
    <w:r>
      <w:rPr>
        <w:sz w:val="20"/>
        <w:lang w:val="en-US"/>
      </w:rPr>
      <w:t>GE.</w:t>
    </w:r>
    <w:r w:rsidR="007E37A9">
      <w:rPr>
        <w:noProof/>
      </w:rPr>
      <w:drawing>
        <wp:anchor distT="0" distB="0" distL="114300" distR="114300" simplePos="0" relativeHeight="251658240" behindDoc="1" locked="1" layoutInCell="0" allowOverlap="1" wp14:anchorId="5B70C98A" wp14:editId="4551FA7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0" name="Picture 10"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-08279 (A)</w:t>
    </w:r>
    <w:r>
      <w:rPr>
        <w:noProof/>
        <w:sz w:val="20"/>
        <w:lang w:val="en-US"/>
      </w:rPr>
      <w:drawing>
        <wp:anchor distT="0" distB="0" distL="114300" distR="114300" simplePos="0" relativeHeight="251659264" behindDoc="0" locked="0" layoutInCell="1" allowOverlap="1" wp14:anchorId="03238013" wp14:editId="0C5AA562">
          <wp:simplePos x="0" y="0"/>
          <wp:positionH relativeFrom="margin">
            <wp:posOffset>0</wp:posOffset>
          </wp:positionH>
          <wp:positionV relativeFrom="margin">
            <wp:posOffset>8891905</wp:posOffset>
          </wp:positionV>
          <wp:extent cx="561975" cy="561975"/>
          <wp:effectExtent l="0" t="0" r="9525" b="9525"/>
          <wp:wrapNone/>
          <wp:docPr id="11" name="Picture 1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241A" w14:textId="77777777" w:rsidR="00A21DEB" w:rsidRPr="00CA22EA" w:rsidRDefault="00A21DEB" w:rsidP="00CA22E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358D3FB" w14:textId="77777777" w:rsidR="00A21DEB" w:rsidRDefault="00A21DEB" w:rsidP="00656392">
      <w:pPr>
        <w:spacing w:line="240" w:lineRule="auto"/>
      </w:pPr>
      <w:r>
        <w:continuationSeparator/>
      </w:r>
    </w:p>
  </w:footnote>
  <w:footnote w:id="1">
    <w:p w14:paraId="246EFDEB" w14:textId="0C086AB9" w:rsidR="00E4263F" w:rsidRPr="004F41E6" w:rsidRDefault="00E4263F" w:rsidP="004F41E6">
      <w:pPr>
        <w:pStyle w:val="FootnoteText"/>
        <w:tabs>
          <w:tab w:val="clear" w:pos="1021"/>
        </w:tabs>
        <w:bidi/>
        <w:spacing w:after="60" w:line="280" w:lineRule="exact"/>
        <w:ind w:left="1247" w:right="1247" w:hanging="567"/>
        <w:jc w:val="lowKashida"/>
        <w:textDirection w:val="tbRlV"/>
        <w:rPr>
          <w:szCs w:val="18"/>
        </w:rPr>
      </w:pPr>
      <w:r w:rsidRPr="004F41E6">
        <w:rPr>
          <w:szCs w:val="18"/>
          <w:rtl/>
        </w:rPr>
        <w:t>*</w:t>
      </w:r>
      <w:r w:rsidRPr="004F41E6">
        <w:rPr>
          <w:szCs w:val="18"/>
          <w:rtl/>
        </w:rPr>
        <w:tab/>
        <w:t xml:space="preserve">تصدر هذه الوثيقة </w:t>
      </w:r>
      <w:r w:rsidRPr="004F41E6">
        <w:rPr>
          <w:rFonts w:hint="cs"/>
          <w:szCs w:val="18"/>
          <w:rtl/>
        </w:rPr>
        <w:t xml:space="preserve">من </w:t>
      </w:r>
      <w:r w:rsidRPr="004F41E6">
        <w:rPr>
          <w:szCs w:val="18"/>
          <w:rtl/>
        </w:rPr>
        <w:t>دون تحرير رسمي</w:t>
      </w:r>
      <w:r w:rsidR="00691870">
        <w:rPr>
          <w:szCs w:val="18"/>
          <w:rtl/>
        </w:rPr>
        <w:t xml:space="preserve">. </w:t>
      </w:r>
    </w:p>
  </w:footnote>
  <w:footnote w:id="2">
    <w:p w14:paraId="3647AC65"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t>النشرة الصحية السنوية لعام 2018، وزارة الصحة</w:t>
      </w:r>
      <w:r>
        <w:rPr>
          <w:szCs w:val="18"/>
          <w:rtl/>
        </w:rPr>
        <w:t xml:space="preserve">. </w:t>
      </w:r>
    </w:p>
  </w:footnote>
  <w:footnote w:id="3">
    <w:p w14:paraId="1928DE66" w14:textId="77777777" w:rsidR="00691870" w:rsidRPr="004F41E6" w:rsidRDefault="00691870" w:rsidP="00691870">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t xml:space="preserve">المصدر: </w:t>
      </w:r>
      <w:r w:rsidRPr="004F41E6">
        <w:rPr>
          <w:rFonts w:hint="cs"/>
          <w:szCs w:val="18"/>
          <w:rtl/>
          <w:lang w:val="en-GB"/>
        </w:rPr>
        <w:t xml:space="preserve">إدارة المسجل العام: </w:t>
      </w:r>
      <w:hyperlink r:id="rId1" w:history="1">
        <w:r w:rsidRPr="00691870">
          <w:rPr>
            <w:rStyle w:val="Hyperlink"/>
            <w:lang w:val="en-AU"/>
          </w:rPr>
          <w:t>http://www.statistics.gov.lk/Population/StaticalInformation/VitalStatistics</w:t>
        </w:r>
      </w:hyperlink>
      <w:r w:rsidRPr="00691870">
        <w:rPr>
          <w:color w:val="000000"/>
          <w:szCs w:val="18"/>
          <w:rtl/>
        </w:rPr>
        <w:t xml:space="preserve">. </w:t>
      </w:r>
    </w:p>
  </w:footnote>
  <w:footnote w:id="4">
    <w:p w14:paraId="6D7D26DA" w14:textId="77777777" w:rsidR="00691870" w:rsidRPr="004F41E6" w:rsidRDefault="00691870" w:rsidP="00691870">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t xml:space="preserve">المصدر: </w:t>
      </w:r>
      <w:r w:rsidRPr="004F41E6">
        <w:rPr>
          <w:rFonts w:hint="cs"/>
          <w:szCs w:val="18"/>
          <w:rtl/>
          <w:lang w:val="en-GB"/>
        </w:rPr>
        <w:t xml:space="preserve">إدارة المسجل العام: </w:t>
      </w:r>
      <w:hyperlink r:id="rId2" w:history="1">
        <w:r w:rsidRPr="00691870">
          <w:rPr>
            <w:rStyle w:val="Hyperlink"/>
            <w:lang w:val="en-AU"/>
          </w:rPr>
          <w:t>http://www.statistics.gov.lk/Population/StaticalInformation/VitalStatistics</w:t>
        </w:r>
      </w:hyperlink>
      <w:r w:rsidRPr="00691870">
        <w:rPr>
          <w:color w:val="000000"/>
          <w:szCs w:val="18"/>
          <w:rtl/>
        </w:rPr>
        <w:t xml:space="preserve">. </w:t>
      </w:r>
    </w:p>
  </w:footnote>
  <w:footnote w:id="5">
    <w:p w14:paraId="11280100"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color w:val="000000"/>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 xml:space="preserve">عدد المواليد الذكور لكل 100 من المواليد الإناث. </w:t>
      </w:r>
    </w:p>
  </w:footnote>
  <w:footnote w:id="6">
    <w:p w14:paraId="22DC89E0"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 xml:space="preserve">التقرير السنوي عن القوى العاملة لعام 2019، إدارة التعداد والإحصاء. </w:t>
      </w:r>
    </w:p>
  </w:footnote>
  <w:footnote w:id="7">
    <w:p w14:paraId="25FED311"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الدراسة الاستقصائية الديمغرافية والصحية لعام 2016، إدارة التعداد والإحصاء</w:t>
      </w:r>
      <w:r>
        <w:rPr>
          <w:szCs w:val="18"/>
          <w:rtl/>
        </w:rPr>
        <w:t xml:space="preserve">. </w:t>
      </w:r>
    </w:p>
  </w:footnote>
  <w:footnote w:id="8">
    <w:p w14:paraId="6A28542D"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color w:val="000000"/>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الوفيات لكل 000 100 مولود حي</w:t>
      </w:r>
      <w:r>
        <w:rPr>
          <w:szCs w:val="18"/>
          <w:rtl/>
        </w:rPr>
        <w:t xml:space="preserve">. </w:t>
      </w:r>
    </w:p>
  </w:footnote>
  <w:footnote w:id="9">
    <w:p w14:paraId="2A16A9ED" w14:textId="66068589" w:rsidR="00691870" w:rsidRPr="004F41E6" w:rsidRDefault="00691870" w:rsidP="00441443">
      <w:pPr>
        <w:pStyle w:val="FootnoteText"/>
        <w:tabs>
          <w:tab w:val="clear" w:pos="1021"/>
        </w:tabs>
        <w:bidi/>
        <w:spacing w:after="60" w:line="280" w:lineRule="exact"/>
        <w:ind w:left="1247" w:right="1247" w:hanging="567"/>
        <w:jc w:val="lowKashida"/>
        <w:rPr>
          <w:szCs w:val="18"/>
          <w:rtl/>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إدارة التعداد والإحصاء، الدراسة الاستقصائية لدخل وإنفاق الأسر المعيشية لعام 201</w:t>
      </w:r>
      <w:r w:rsidRPr="00691870">
        <w:rPr>
          <w:rFonts w:hint="cs"/>
          <w:color w:val="000000"/>
          <w:szCs w:val="18"/>
          <w:rtl/>
        </w:rPr>
        <w:t>6</w:t>
      </w:r>
      <w:r w:rsidRPr="00691870">
        <w:rPr>
          <w:color w:val="000000"/>
          <w:szCs w:val="18"/>
          <w:rtl/>
        </w:rPr>
        <w:t xml:space="preserve">. </w:t>
      </w:r>
    </w:p>
    <w:p w14:paraId="4281B092" w14:textId="15DC4417" w:rsidR="00691870" w:rsidRPr="004F41E6" w:rsidRDefault="00691870" w:rsidP="000415F4">
      <w:pPr>
        <w:pStyle w:val="FootnoteText"/>
        <w:tabs>
          <w:tab w:val="clear" w:pos="1021"/>
        </w:tabs>
        <w:bidi/>
        <w:spacing w:after="60" w:line="280" w:lineRule="exact"/>
        <w:ind w:left="1604" w:right="1247" w:hanging="427"/>
        <w:jc w:val="lowKashida"/>
        <w:rPr>
          <w:szCs w:val="18"/>
          <w:rtl/>
        </w:rPr>
      </w:pPr>
      <w:r w:rsidRPr="004F41E6">
        <w:rPr>
          <w:rFonts w:hint="cs"/>
          <w:szCs w:val="18"/>
          <w:rtl/>
        </w:rPr>
        <w:t>(أ)</w:t>
      </w:r>
      <w:r w:rsidR="00441443">
        <w:rPr>
          <w:szCs w:val="18"/>
          <w:rtl/>
        </w:rPr>
        <w:tab/>
      </w:r>
      <w:r w:rsidRPr="004F41E6">
        <w:rPr>
          <w:rFonts w:hint="cs"/>
          <w:szCs w:val="18"/>
          <w:rtl/>
        </w:rPr>
        <w:t>أرقام مؤقتة؛</w:t>
      </w:r>
    </w:p>
    <w:p w14:paraId="045FA693" w14:textId="5B2BE0D9" w:rsidR="00691870" w:rsidRPr="004F41E6" w:rsidRDefault="00691870" w:rsidP="000415F4">
      <w:pPr>
        <w:pStyle w:val="FootnoteText"/>
        <w:tabs>
          <w:tab w:val="clear" w:pos="1021"/>
        </w:tabs>
        <w:bidi/>
        <w:spacing w:after="60" w:line="280" w:lineRule="exact"/>
        <w:ind w:left="1604" w:right="1247" w:hanging="427"/>
        <w:jc w:val="lowKashida"/>
        <w:rPr>
          <w:szCs w:val="18"/>
          <w:rtl/>
        </w:rPr>
      </w:pPr>
      <w:r w:rsidRPr="004F41E6">
        <w:rPr>
          <w:rFonts w:hint="cs"/>
          <w:szCs w:val="18"/>
          <w:rtl/>
        </w:rPr>
        <w:t>(د)</w:t>
      </w:r>
      <w:r w:rsidR="00441443">
        <w:rPr>
          <w:szCs w:val="18"/>
          <w:rtl/>
        </w:rPr>
        <w:tab/>
      </w:r>
      <w:r w:rsidRPr="004F41E6">
        <w:rPr>
          <w:rFonts w:hint="cs"/>
          <w:szCs w:val="18"/>
          <w:rtl/>
        </w:rPr>
        <w:t>أرقام منقحة؛</w:t>
      </w:r>
    </w:p>
    <w:p w14:paraId="648602CF" w14:textId="54708FBA" w:rsidR="00691870" w:rsidRPr="004F41E6" w:rsidRDefault="00691870" w:rsidP="000415F4">
      <w:pPr>
        <w:pStyle w:val="FootnoteText"/>
        <w:tabs>
          <w:tab w:val="clear" w:pos="1021"/>
        </w:tabs>
        <w:bidi/>
        <w:spacing w:after="60" w:line="280" w:lineRule="exact"/>
        <w:ind w:left="1604" w:right="1247" w:hanging="427"/>
        <w:jc w:val="lowKashida"/>
        <w:textDirection w:val="tbRlV"/>
        <w:rPr>
          <w:color w:val="000000"/>
          <w:szCs w:val="18"/>
          <w:lang w:val="ar-SA" w:eastAsia="zh-TW" w:bidi="en-GB"/>
        </w:rPr>
      </w:pPr>
      <w:r w:rsidRPr="004F41E6">
        <w:rPr>
          <w:rFonts w:hint="cs"/>
          <w:szCs w:val="18"/>
          <w:rtl/>
        </w:rPr>
        <w:t>(ح)</w:t>
      </w:r>
      <w:r w:rsidR="00441443">
        <w:rPr>
          <w:szCs w:val="18"/>
          <w:rtl/>
        </w:rPr>
        <w:tab/>
      </w:r>
      <w:r w:rsidRPr="004F41E6">
        <w:rPr>
          <w:rFonts w:hint="cs"/>
          <w:szCs w:val="18"/>
          <w:rtl/>
        </w:rPr>
        <w:t>تقديرات مستكملة بأحدث الأرقام السكانية</w:t>
      </w:r>
      <w:r>
        <w:rPr>
          <w:szCs w:val="18"/>
          <w:rtl/>
        </w:rPr>
        <w:t xml:space="preserve">. </w:t>
      </w:r>
    </w:p>
  </w:footnote>
  <w:footnote w:id="10">
    <w:p w14:paraId="2F36A018"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color w:val="000000"/>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التقرير السنوي لمصرف سري لانكا المركزي لعام 201</w:t>
      </w:r>
      <w:r w:rsidRPr="00691870">
        <w:rPr>
          <w:rFonts w:hint="cs"/>
          <w:color w:val="000000"/>
          <w:szCs w:val="18"/>
          <w:rtl/>
        </w:rPr>
        <w:t>9</w:t>
      </w:r>
      <w:r w:rsidRPr="00691870">
        <w:rPr>
          <w:color w:val="000000"/>
          <w:szCs w:val="18"/>
          <w:rtl/>
        </w:rPr>
        <w:t>.</w:t>
      </w:r>
      <w:r w:rsidRPr="00691870">
        <w:rPr>
          <w:rFonts w:hint="cs"/>
          <w:color w:val="000000"/>
          <w:szCs w:val="18"/>
          <w:rtl/>
        </w:rPr>
        <w:t xml:space="preserve"> </w:t>
      </w:r>
    </w:p>
  </w:footnote>
  <w:footnote w:id="11">
    <w:p w14:paraId="15959A57"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الاستعراض الوطني الطوعي لسري لانكا لحالة تنفيذ أهداف التنمية المستدامة، 201</w:t>
      </w:r>
      <w:r w:rsidRPr="00691870">
        <w:rPr>
          <w:rFonts w:hint="cs"/>
          <w:color w:val="000000"/>
          <w:szCs w:val="18"/>
          <w:rtl/>
        </w:rPr>
        <w:t>8</w:t>
      </w:r>
      <w:r w:rsidRPr="00691870">
        <w:rPr>
          <w:color w:val="000000"/>
          <w:szCs w:val="18"/>
          <w:rtl/>
        </w:rPr>
        <w:t xml:space="preserve">. </w:t>
      </w:r>
    </w:p>
  </w:footnote>
  <w:footnote w:id="12">
    <w:p w14:paraId="5E213F81"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الدراسة الاستقصائية لدخل وإنفاق الأسر المعيشية لعام 2016، إدارة التعداد والإحصاء</w:t>
      </w:r>
      <w:r>
        <w:rPr>
          <w:szCs w:val="18"/>
          <w:rtl/>
        </w:rPr>
        <w:t xml:space="preserve">. </w:t>
      </w:r>
    </w:p>
  </w:footnote>
  <w:footnote w:id="13">
    <w:p w14:paraId="56375EE9"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إدارة التعداد والإحصاء</w:t>
      </w:r>
      <w:r>
        <w:rPr>
          <w:szCs w:val="18"/>
          <w:rtl/>
        </w:rPr>
        <w:t xml:space="preserve">. </w:t>
      </w:r>
    </w:p>
  </w:footnote>
  <w:footnote w:id="14">
    <w:p w14:paraId="4A39E58C"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الدراسة الاستقصائية السنوية للقوى العاملة لعام 2018، إدارة التعداد والإحصاء</w:t>
      </w:r>
      <w:r>
        <w:rPr>
          <w:szCs w:val="18"/>
          <w:rtl/>
        </w:rPr>
        <w:t xml:space="preserve">. </w:t>
      </w:r>
    </w:p>
  </w:footnote>
  <w:footnote w:id="15">
    <w:p w14:paraId="2D027C89"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الدراسة الاستقصائية السنوية للقوى العاملة، الربع الثاني من عام 2020، إدارة التعداد والإحصاء</w:t>
      </w:r>
      <w:r>
        <w:rPr>
          <w:szCs w:val="18"/>
          <w:rtl/>
        </w:rPr>
        <w:t xml:space="preserve">. </w:t>
      </w:r>
    </w:p>
  </w:footnote>
  <w:footnote w:id="16">
    <w:p w14:paraId="39E439E8"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عندما يقوم أحد أفراد الأسرة بعمل عائلي في التجارة أو الزراعة، ويشترك فيه أفرادٌ آخرون من أسرته بدون أجر، يُعتبر المشاركون في ذلك النشاط عمالا مساهمين في ذلك العمل العائلي</w:t>
      </w:r>
      <w:r>
        <w:rPr>
          <w:szCs w:val="18"/>
          <w:rtl/>
        </w:rPr>
        <w:t xml:space="preserve">. </w:t>
      </w:r>
    </w:p>
  </w:footnote>
  <w:footnote w:id="17">
    <w:p w14:paraId="264C6BA1"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التقرير السنوي للدراسة الاستقصائية للقوى العاملة في سري لانكا لعام 201</w:t>
      </w:r>
      <w:r w:rsidRPr="00691870">
        <w:rPr>
          <w:rFonts w:hint="cs"/>
          <w:color w:val="000000"/>
          <w:szCs w:val="18"/>
          <w:rtl/>
        </w:rPr>
        <w:t>8</w:t>
      </w:r>
      <w:r w:rsidRPr="00691870">
        <w:rPr>
          <w:color w:val="000000"/>
          <w:szCs w:val="18"/>
          <w:rtl/>
        </w:rPr>
        <w:t xml:space="preserve">. </w:t>
      </w:r>
    </w:p>
  </w:footnote>
  <w:footnote w:id="18">
    <w:p w14:paraId="2DA849E3"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الدراسة الاستقصائية للقوى العاملة في سري لانكا، الربع الرابع من عام 201</w:t>
      </w:r>
      <w:r w:rsidRPr="00691870">
        <w:rPr>
          <w:rFonts w:hint="cs"/>
          <w:color w:val="000000"/>
          <w:szCs w:val="18"/>
          <w:rtl/>
        </w:rPr>
        <w:t>8</w:t>
      </w:r>
      <w:r w:rsidRPr="00691870">
        <w:rPr>
          <w:color w:val="000000"/>
          <w:szCs w:val="18"/>
          <w:rtl/>
        </w:rPr>
        <w:t xml:space="preserve">. </w:t>
      </w:r>
    </w:p>
  </w:footnote>
  <w:footnote w:id="19">
    <w:p w14:paraId="709CE4B2"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تشخيص المساواة بين الجنسين في سري لانكا في قطاعات مختارة، 2016، مصرف التنمية الآسيوي</w:t>
      </w:r>
      <w:r>
        <w:rPr>
          <w:szCs w:val="18"/>
          <w:rtl/>
        </w:rPr>
        <w:t xml:space="preserve">. </w:t>
      </w:r>
    </w:p>
  </w:footnote>
  <w:footnote w:id="20">
    <w:p w14:paraId="5D25B38C"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مدونة عن التحويلات، معهد دراسات السياسات</w:t>
      </w:r>
      <w:r>
        <w:rPr>
          <w:szCs w:val="18"/>
          <w:rtl/>
        </w:rPr>
        <w:t xml:space="preserve">. </w:t>
      </w:r>
    </w:p>
  </w:footnote>
  <w:footnote w:id="21">
    <w:p w14:paraId="26D19625"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النشرة الصحية السنوية لوزارة الصحة، لعام 201</w:t>
      </w:r>
      <w:r w:rsidRPr="00691870">
        <w:rPr>
          <w:rFonts w:hint="cs"/>
          <w:color w:val="000000"/>
          <w:szCs w:val="18"/>
          <w:rtl/>
        </w:rPr>
        <w:t>8</w:t>
      </w:r>
      <w:r w:rsidRPr="00691870">
        <w:rPr>
          <w:color w:val="000000"/>
          <w:szCs w:val="18"/>
          <w:rtl/>
        </w:rPr>
        <w:t xml:space="preserve">. </w:t>
      </w:r>
    </w:p>
  </w:footnote>
  <w:footnote w:id="22">
    <w:p w14:paraId="62052004"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المرجع نفسه</w:t>
      </w:r>
      <w:r>
        <w:rPr>
          <w:szCs w:val="18"/>
          <w:rtl/>
        </w:rPr>
        <w:t xml:space="preserve">. </w:t>
      </w:r>
    </w:p>
  </w:footnote>
  <w:footnote w:id="23">
    <w:p w14:paraId="514ACFBD"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szCs w:val="18"/>
          <w:lang w:val="en-GB"/>
        </w:rPr>
        <w:t>Prevention and Control of No communicable Disease</w:t>
      </w:r>
      <w:r w:rsidRPr="00691870">
        <w:rPr>
          <w:color w:val="000000"/>
          <w:szCs w:val="18"/>
          <w:lang w:val="en-GB"/>
        </w:rPr>
        <w:t xml:space="preserve">s, </w:t>
      </w:r>
      <w:r w:rsidRPr="004F41E6">
        <w:rPr>
          <w:szCs w:val="18"/>
          <w:lang w:val="en-GB"/>
        </w:rPr>
        <w:t>Think Globally - Act Locall</w:t>
      </w:r>
      <w:r w:rsidRPr="00691870">
        <w:rPr>
          <w:color w:val="000000"/>
          <w:szCs w:val="18"/>
          <w:lang w:val="en-GB"/>
        </w:rPr>
        <w:t xml:space="preserve">y; </w:t>
      </w:r>
      <w:r w:rsidRPr="004F41E6">
        <w:rPr>
          <w:szCs w:val="18"/>
          <w:lang w:val="en-GB"/>
        </w:rPr>
        <w:t xml:space="preserve">Lessons from Sri Lanka 2018 </w:t>
      </w:r>
      <w:proofErr w:type="spellStart"/>
      <w:r w:rsidRPr="004F41E6">
        <w:rPr>
          <w:szCs w:val="18"/>
          <w:lang w:val="en-GB"/>
        </w:rPr>
        <w:t>Mo</w:t>
      </w:r>
      <w:r w:rsidRPr="00691870">
        <w:rPr>
          <w:color w:val="000000"/>
          <w:szCs w:val="18"/>
          <w:lang w:val="en-GB"/>
        </w:rPr>
        <w:t>H</w:t>
      </w:r>
      <w:proofErr w:type="spellEnd"/>
      <w:r w:rsidRPr="00691870">
        <w:rPr>
          <w:color w:val="000000"/>
          <w:szCs w:val="18"/>
          <w:rtl/>
          <w:lang w:val="en-GB"/>
        </w:rPr>
        <w:t xml:space="preserve">. </w:t>
      </w:r>
    </w:p>
  </w:footnote>
  <w:footnote w:id="24">
    <w:p w14:paraId="53DCC283" w14:textId="77777777" w:rsidR="00691870" w:rsidRPr="004F41E6" w:rsidRDefault="00691870" w:rsidP="00691870">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hyperlink r:id="rId3" w:history="1">
        <w:r w:rsidRPr="00691870">
          <w:rPr>
            <w:rStyle w:val="Hyperlink"/>
            <w:lang w:val="en-AU"/>
          </w:rPr>
          <w:t>https://</w:t>
        </w:r>
        <w:proofErr w:type="spellStart"/>
        <w:r w:rsidRPr="00691870">
          <w:rPr>
            <w:rStyle w:val="Hyperlink"/>
            <w:lang w:val="en-AU"/>
          </w:rPr>
          <w:t>www.fhb.health.gov.lk</w:t>
        </w:r>
        <w:proofErr w:type="spellEnd"/>
        <w:r w:rsidRPr="00691870">
          <w:rPr>
            <w:rStyle w:val="Hyperlink"/>
            <w:lang w:val="en-AU"/>
          </w:rPr>
          <w:t>/</w:t>
        </w:r>
        <w:proofErr w:type="spellStart"/>
        <w:r w:rsidRPr="00691870">
          <w:rPr>
            <w:rStyle w:val="Hyperlink"/>
            <w:lang w:val="en-AU"/>
          </w:rPr>
          <w:t>index.php</w:t>
        </w:r>
        <w:proofErr w:type="spellEnd"/>
        <w:r w:rsidRPr="00691870">
          <w:rPr>
            <w:rStyle w:val="Hyperlink"/>
            <w:lang w:val="en-AU"/>
          </w:rPr>
          <w:t>/</w:t>
        </w:r>
        <w:proofErr w:type="spellStart"/>
        <w:r w:rsidRPr="00691870">
          <w:rPr>
            <w:rStyle w:val="Hyperlink"/>
            <w:lang w:val="en-AU"/>
          </w:rPr>
          <w:t>en</w:t>
        </w:r>
        <w:proofErr w:type="spellEnd"/>
        <w:r w:rsidRPr="00691870">
          <w:rPr>
            <w:rStyle w:val="Hyperlink"/>
            <w:lang w:val="en-AU"/>
          </w:rPr>
          <w:t>/statistics</w:t>
        </w:r>
      </w:hyperlink>
      <w:r w:rsidRPr="00691870">
        <w:rPr>
          <w:color w:val="000000"/>
          <w:szCs w:val="18"/>
          <w:rtl/>
          <w:lang w:val="en-GB"/>
        </w:rPr>
        <w:t xml:space="preserve">. </w:t>
      </w:r>
    </w:p>
  </w:footnote>
  <w:footnote w:id="25">
    <w:p w14:paraId="0AA773C2"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استعراض برنامج سري لانكا الوطني لتنظيم الأسرة، 2016، من منشورات صندوق الأمم المتحدة للسكان في عام 201</w:t>
      </w:r>
      <w:r w:rsidRPr="00691870">
        <w:rPr>
          <w:rFonts w:hint="cs"/>
          <w:color w:val="000000"/>
          <w:szCs w:val="18"/>
          <w:rtl/>
        </w:rPr>
        <w:t>7</w:t>
      </w:r>
      <w:r w:rsidRPr="00691870">
        <w:rPr>
          <w:color w:val="000000"/>
          <w:szCs w:val="18"/>
          <w:rtl/>
        </w:rPr>
        <w:t xml:space="preserve">. </w:t>
      </w:r>
    </w:p>
  </w:footnote>
  <w:footnote w:id="26">
    <w:p w14:paraId="573D0699" w14:textId="77777777" w:rsidR="00691870" w:rsidRPr="00CE147B"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المرجع نفسه</w:t>
      </w:r>
      <w:r>
        <w:rPr>
          <w:szCs w:val="18"/>
          <w:rtl/>
        </w:rPr>
        <w:t xml:space="preserve">. </w:t>
      </w:r>
    </w:p>
  </w:footnote>
  <w:footnote w:id="27">
    <w:p w14:paraId="7A5B8C9F" w14:textId="77777777" w:rsidR="00691870" w:rsidRPr="004F41E6" w:rsidRDefault="00691870" w:rsidP="00691870">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szCs w:val="18"/>
          <w:lang w:val="en-GB"/>
        </w:rPr>
        <w:t>Ceylon Medical Journal 201</w:t>
      </w:r>
      <w:r w:rsidRPr="00691870">
        <w:rPr>
          <w:color w:val="000000"/>
          <w:szCs w:val="18"/>
          <w:lang w:val="en-GB"/>
        </w:rPr>
        <w:t xml:space="preserve">6; </w:t>
      </w:r>
      <w:r w:rsidRPr="004F41E6">
        <w:rPr>
          <w:szCs w:val="18"/>
          <w:lang w:val="en-GB"/>
        </w:rPr>
        <w:t>6</w:t>
      </w:r>
      <w:r w:rsidRPr="00691870">
        <w:rPr>
          <w:color w:val="000000"/>
          <w:szCs w:val="18"/>
          <w:lang w:val="en-GB"/>
        </w:rPr>
        <w:t xml:space="preserve">1: </w:t>
      </w:r>
      <w:r w:rsidRPr="004F41E6">
        <w:rPr>
          <w:szCs w:val="18"/>
          <w:lang w:val="en-GB"/>
        </w:rPr>
        <w:t xml:space="preserve">171-175 </w:t>
      </w:r>
      <w:hyperlink r:id="rId4" w:history="1">
        <w:r w:rsidRPr="00691870">
          <w:rPr>
            <w:rStyle w:val="Hyperlink"/>
            <w:lang w:val="en-AU"/>
          </w:rPr>
          <w:t>http://</w:t>
        </w:r>
        <w:proofErr w:type="spellStart"/>
        <w:r w:rsidRPr="00691870">
          <w:rPr>
            <w:rStyle w:val="Hyperlink"/>
            <w:lang w:val="en-AU"/>
          </w:rPr>
          <w:t>doi.org</w:t>
        </w:r>
        <w:proofErr w:type="spellEnd"/>
        <w:r w:rsidRPr="00691870">
          <w:rPr>
            <w:rStyle w:val="Hyperlink"/>
            <w:lang w:val="en-AU"/>
          </w:rPr>
          <w:t>/10.4038/</w:t>
        </w:r>
        <w:proofErr w:type="spellStart"/>
        <w:r w:rsidRPr="00691870">
          <w:rPr>
            <w:rStyle w:val="Hyperlink"/>
            <w:lang w:val="en-AU"/>
          </w:rPr>
          <w:t>cmj.v61i4.8384</w:t>
        </w:r>
        <w:proofErr w:type="spellEnd"/>
      </w:hyperlink>
      <w:r w:rsidRPr="00691870">
        <w:rPr>
          <w:color w:val="000000"/>
          <w:szCs w:val="18"/>
          <w:rtl/>
        </w:rPr>
        <w:t xml:space="preserve">. </w:t>
      </w:r>
    </w:p>
  </w:footnote>
  <w:footnote w:id="28">
    <w:p w14:paraId="4D0E89E9"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إدارة التعداد والإحصاء</w:t>
      </w:r>
      <w:r>
        <w:rPr>
          <w:szCs w:val="18"/>
          <w:rtl/>
        </w:rPr>
        <w:t xml:space="preserve">. </w:t>
      </w:r>
    </w:p>
  </w:footnote>
  <w:footnote w:id="29">
    <w:p w14:paraId="20E21B46"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val="ar-SA"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سوقُ عمل يتميز بانتشار العقود القصيرة الأجل، أو العمل المستقل، وبقلة الوظائف الدائمة</w:t>
      </w:r>
      <w:r>
        <w:rPr>
          <w:szCs w:val="18"/>
          <w:rtl/>
        </w:rPr>
        <w:t xml:space="preserve">. </w:t>
      </w:r>
    </w:p>
  </w:footnote>
  <w:footnote w:id="30">
    <w:p w14:paraId="12E0B4DC" w14:textId="4FC5FEA2"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00FB5F6B" w:rsidRPr="00B06A0F">
        <w:rPr>
          <w:lang w:val="en-GB"/>
        </w:rPr>
        <w:t xml:space="preserve">Mapping of social services sector for the prevention and response to sexual and </w:t>
      </w:r>
      <w:proofErr w:type="gramStart"/>
      <w:r w:rsidR="00FB5F6B" w:rsidRPr="00B06A0F">
        <w:rPr>
          <w:lang w:val="en-GB"/>
        </w:rPr>
        <w:t>gender based</w:t>
      </w:r>
      <w:proofErr w:type="gramEnd"/>
      <w:r w:rsidR="00FB5F6B" w:rsidRPr="00B06A0F">
        <w:rPr>
          <w:lang w:val="en-GB"/>
        </w:rPr>
        <w:t xml:space="preserve"> violence affecting women and girls 2019 </w:t>
      </w:r>
      <w:proofErr w:type="spellStart"/>
      <w:r w:rsidR="00FB5F6B" w:rsidRPr="00B06A0F">
        <w:rPr>
          <w:lang w:val="en-GB"/>
        </w:rPr>
        <w:t>unfpa</w:t>
      </w:r>
      <w:proofErr w:type="spellEnd"/>
      <w:r w:rsidRPr="00691870">
        <w:rPr>
          <w:color w:val="000000"/>
          <w:szCs w:val="18"/>
          <w:rtl/>
          <w:lang w:val="en-GB"/>
        </w:rPr>
        <w:t xml:space="preserve">. </w:t>
      </w:r>
    </w:p>
  </w:footnote>
  <w:footnote w:id="31">
    <w:p w14:paraId="6737434F"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الدراسة الاستقصائية الديمغرافية والصحية لعام 2016، وزارة الصحة وإدارة التعداد والإحصاء في سري لانكا</w:t>
      </w:r>
      <w:r>
        <w:rPr>
          <w:szCs w:val="18"/>
          <w:rtl/>
        </w:rPr>
        <w:t xml:space="preserve">. </w:t>
      </w:r>
    </w:p>
  </w:footnote>
  <w:footnote w:id="32">
    <w:p w14:paraId="370E8BD6"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التقرير السنوي للجنة حقوق الإنسان لسري لانكا، 201</w:t>
      </w:r>
      <w:r w:rsidRPr="00691870">
        <w:rPr>
          <w:rFonts w:hint="cs"/>
          <w:color w:val="000000"/>
          <w:szCs w:val="18"/>
          <w:rtl/>
        </w:rPr>
        <w:t>8</w:t>
      </w:r>
      <w:r w:rsidRPr="00691870">
        <w:rPr>
          <w:color w:val="000000"/>
          <w:szCs w:val="18"/>
          <w:rtl/>
        </w:rPr>
        <w:t xml:space="preserve">. </w:t>
      </w:r>
    </w:p>
  </w:footnote>
  <w:footnote w:id="33">
    <w:p w14:paraId="55F5E9A0" w14:textId="77777777" w:rsidR="00691870" w:rsidRPr="004F41E6" w:rsidRDefault="00691870" w:rsidP="004F41E6">
      <w:pPr>
        <w:pStyle w:val="FootnoteText"/>
        <w:tabs>
          <w:tab w:val="clear" w:pos="1021"/>
        </w:tabs>
        <w:bidi/>
        <w:spacing w:after="60" w:line="280" w:lineRule="exact"/>
        <w:ind w:left="1247" w:right="1247" w:hanging="567"/>
        <w:jc w:val="lowKashida"/>
        <w:textDirection w:val="tbRlV"/>
        <w:rPr>
          <w:szCs w:val="18"/>
          <w:lang w:eastAsia="zh-TW" w:bidi="en-GB"/>
        </w:rPr>
      </w:pPr>
      <w:r w:rsidRPr="004F41E6">
        <w:rPr>
          <w:rStyle w:val="FootnoteReference"/>
          <w:vertAlign w:val="baseline"/>
          <w:rtl/>
        </w:rPr>
        <w:t>(</w:t>
      </w:r>
      <w:r w:rsidRPr="004F41E6">
        <w:rPr>
          <w:rStyle w:val="FootnoteReference"/>
          <w:vertAlign w:val="baseline"/>
          <w:rtl/>
        </w:rPr>
        <w:footnoteRef/>
      </w:r>
      <w:r w:rsidRPr="004F41E6">
        <w:rPr>
          <w:rStyle w:val="FootnoteReference"/>
          <w:vertAlign w:val="baseline"/>
          <w:rtl/>
        </w:rPr>
        <w:t>)</w:t>
      </w:r>
      <w:r w:rsidRPr="004F41E6">
        <w:rPr>
          <w:szCs w:val="18"/>
          <w:rtl/>
        </w:rPr>
        <w:tab/>
      </w:r>
      <w:r w:rsidRPr="004F41E6">
        <w:rPr>
          <w:rFonts w:hint="cs"/>
          <w:szCs w:val="18"/>
          <w:rtl/>
        </w:rPr>
        <w:t>التقرير السنوي للجنة حقوق الإنسان لسري لانكا، 201</w:t>
      </w:r>
      <w:r w:rsidRPr="00691870">
        <w:rPr>
          <w:rFonts w:hint="cs"/>
          <w:color w:val="000000"/>
          <w:szCs w:val="18"/>
          <w:rtl/>
        </w:rPr>
        <w:t>6</w:t>
      </w:r>
      <w:r w:rsidRPr="00691870">
        <w:rPr>
          <w:color w:val="000000"/>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532E" w14:textId="6134FB05" w:rsidR="00EB621C" w:rsidRPr="00EB621C" w:rsidRDefault="00EB621C" w:rsidP="00EB621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8C6741">
      <w:t>HRI</w:t>
    </w:r>
    <w:proofErr w:type="spellEnd"/>
    <w:r w:rsidR="008C6741">
      <w:t>/CORE/</w:t>
    </w:r>
    <w:proofErr w:type="spellStart"/>
    <w:r w:rsidR="008C6741">
      <w:t>LKA</w:t>
    </w:r>
    <w:proofErr w:type="spellEnd"/>
    <w:r w:rsidR="008C6741">
      <w:t>/2022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6911" w14:textId="2C40FDD6" w:rsidR="00EB621C" w:rsidRPr="00EB621C" w:rsidRDefault="00EB621C" w:rsidP="00EB621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proofErr w:type="spellStart"/>
    <w:r w:rsidR="008C6741">
      <w:t>HRI</w:t>
    </w:r>
    <w:proofErr w:type="spellEnd"/>
    <w:r w:rsidR="008C6741">
      <w:t>/CORE/</w:t>
    </w:r>
    <w:proofErr w:type="spellStart"/>
    <w:r w:rsidR="008C6741">
      <w:t>LKA</w:t>
    </w:r>
    <w:proofErr w:type="spellEnd"/>
    <w:r w:rsidR="008C6741">
      <w:t>/2022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1036D64"/>
    <w:multiLevelType w:val="hybridMultilevel"/>
    <w:tmpl w:val="051C3D3C"/>
    <w:lvl w:ilvl="0" w:tplc="870C6A4A">
      <w:start w:val="1"/>
      <w:numFmt w:val="bullet"/>
      <w:lvlText w:val=""/>
      <w:lvlJc w:val="left"/>
      <w:pPr>
        <w:ind w:left="1854" w:hanging="360"/>
      </w:pPr>
      <w:rPr>
        <w:rFonts w:ascii="Symbol" w:hAnsi="Symbol" w:hint="default"/>
        <w:lang w:bidi="ar-SA"/>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47009"/>
    <w:multiLevelType w:val="hybridMultilevel"/>
    <w:tmpl w:val="BEECDBF2"/>
    <w:lvl w:ilvl="0" w:tplc="AD6471F4">
      <w:start w:val="147"/>
      <w:numFmt w:val="decimal"/>
      <w:lvlText w:val="%1."/>
      <w:lvlJc w:val="left"/>
      <w:pPr>
        <w:ind w:left="1495"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91E01"/>
    <w:multiLevelType w:val="hybridMultilevel"/>
    <w:tmpl w:val="87BA91F8"/>
    <w:lvl w:ilvl="0" w:tplc="6EA4F26E">
      <w:start w:val="76"/>
      <w:numFmt w:val="decimal"/>
      <w:lvlText w:val="%1."/>
      <w:lvlJc w:val="left"/>
      <w:pPr>
        <w:ind w:left="1495"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B851AF4"/>
    <w:multiLevelType w:val="hybridMultilevel"/>
    <w:tmpl w:val="7DAA7188"/>
    <w:lvl w:ilvl="0" w:tplc="0E065438">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2" w15:restartNumberingAfterBreak="0">
    <w:nsid w:val="1B4C67AE"/>
    <w:multiLevelType w:val="hybridMultilevel"/>
    <w:tmpl w:val="580427A6"/>
    <w:lvl w:ilvl="0" w:tplc="986E2680">
      <w:start w:val="1"/>
      <w:numFmt w:val="bullet"/>
      <w:lvlText w:val=""/>
      <w:lvlJc w:val="left"/>
      <w:pPr>
        <w:ind w:left="2251" w:hanging="360"/>
      </w:pPr>
      <w:rPr>
        <w:rFonts w:ascii="Symbol" w:hAnsi="Symbol" w:hint="default"/>
        <w:lang w:bidi="ar-SA"/>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5426C1"/>
    <w:multiLevelType w:val="hybridMultilevel"/>
    <w:tmpl w:val="3CECA758"/>
    <w:lvl w:ilvl="0" w:tplc="A1D26D86">
      <w:numFmt w:val="bullet"/>
      <w:lvlText w:val="•"/>
      <w:lvlJc w:val="left"/>
      <w:pPr>
        <w:ind w:left="1891" w:hanging="360"/>
      </w:pPr>
      <w:rPr>
        <w:rFonts w:ascii="Traditional Arabic" w:eastAsia="PMingLiU" w:hAnsi="Traditional Arabic" w:cs="Traditional Arabic"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0" w15:restartNumberingAfterBreak="0">
    <w:nsid w:val="4479066D"/>
    <w:multiLevelType w:val="hybridMultilevel"/>
    <w:tmpl w:val="7BF25E6C"/>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24C00"/>
    <w:multiLevelType w:val="hybridMultilevel"/>
    <w:tmpl w:val="5E847C90"/>
    <w:lvl w:ilvl="0" w:tplc="17184ECA">
      <w:start w:val="1"/>
      <w:numFmt w:val="bullet"/>
      <w:lvlText w:val=""/>
      <w:lvlJc w:val="left"/>
      <w:pPr>
        <w:ind w:left="2251" w:hanging="360"/>
      </w:pPr>
      <w:rPr>
        <w:rFonts w:ascii="Symbol" w:hAnsi="Symbol" w:hint="default"/>
        <w:lang w:bidi="ar-SA"/>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4" w15:restartNumberingAfterBreak="0">
    <w:nsid w:val="4FAE7F96"/>
    <w:multiLevelType w:val="hybridMultilevel"/>
    <w:tmpl w:val="035E872C"/>
    <w:lvl w:ilvl="0" w:tplc="F5C65D8A">
      <w:numFmt w:val="bullet"/>
      <w:lvlText w:val="•"/>
      <w:lvlJc w:val="left"/>
      <w:pPr>
        <w:ind w:left="1981" w:hanging="450"/>
      </w:pPr>
      <w:rPr>
        <w:rFonts w:ascii="Traditional Arabic" w:eastAsia="PMingLiU" w:hAnsi="Traditional Arabic" w:cs="Traditional Arabic"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F32035"/>
    <w:multiLevelType w:val="hybridMultilevel"/>
    <w:tmpl w:val="917A97BE"/>
    <w:lvl w:ilvl="0" w:tplc="E0E8CC58">
      <w:start w:val="1"/>
      <w:numFmt w:val="bullet"/>
      <w:lvlText w:val=""/>
      <w:lvlJc w:val="left"/>
      <w:pPr>
        <w:ind w:left="1854" w:hanging="360"/>
      </w:pPr>
      <w:rPr>
        <w:rFonts w:ascii="Symbol" w:hAnsi="Symbol" w:hint="default"/>
        <w:b w:val="0"/>
        <w:bCs w:val="0"/>
        <w:lang w:bidi="ar-SA"/>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D83EB1"/>
    <w:multiLevelType w:val="hybridMultilevel"/>
    <w:tmpl w:val="85AA3E02"/>
    <w:lvl w:ilvl="0" w:tplc="24484E2C">
      <w:start w:val="1"/>
      <w:numFmt w:val="decimal"/>
      <w:lvlText w:val="%1."/>
      <w:lvlJc w:val="left"/>
      <w:pPr>
        <w:ind w:left="1854" w:hanging="360"/>
      </w:pPr>
      <w:rPr>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0"/>
  </w:num>
  <w:num w:numId="2">
    <w:abstractNumId w:val="22"/>
  </w:num>
  <w:num w:numId="3">
    <w:abstractNumId w:val="7"/>
  </w:num>
  <w:num w:numId="4">
    <w:abstractNumId w:val="21"/>
  </w:num>
  <w:num w:numId="5">
    <w:abstractNumId w:val="16"/>
  </w:num>
  <w:num w:numId="6">
    <w:abstractNumId w:val="13"/>
  </w:num>
  <w:num w:numId="7">
    <w:abstractNumId w:val="32"/>
  </w:num>
  <w:num w:numId="8">
    <w:abstractNumId w:val="7"/>
  </w:num>
  <w:num w:numId="9">
    <w:abstractNumId w:val="21"/>
  </w:num>
  <w:num w:numId="10">
    <w:abstractNumId w:val="13"/>
  </w:num>
  <w:num w:numId="11">
    <w:abstractNumId w:val="32"/>
  </w:num>
  <w:num w:numId="12">
    <w:abstractNumId w:val="11"/>
  </w:num>
  <w:num w:numId="13">
    <w:abstractNumId w:val="8"/>
  </w:num>
  <w:num w:numId="14">
    <w:abstractNumId w:val="31"/>
  </w:num>
  <w:num w:numId="15">
    <w:abstractNumId w:val="25"/>
  </w:num>
  <w:num w:numId="16">
    <w:abstractNumId w:val="4"/>
  </w:num>
  <w:num w:numId="17">
    <w:abstractNumId w:val="28"/>
  </w:num>
  <w:num w:numId="18">
    <w:abstractNumId w:val="2"/>
  </w:num>
  <w:num w:numId="19">
    <w:abstractNumId w:val="17"/>
  </w:num>
  <w:num w:numId="20">
    <w:abstractNumId w:val="28"/>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2"/>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5"/>
  </w:num>
  <w:num w:numId="26">
    <w:abstractNumId w:val="14"/>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4"/>
  </w:num>
  <w:num w:numId="28">
    <w:abstractNumId w:val="26"/>
  </w:num>
  <w:num w:numId="29">
    <w:abstractNumId w:val="10"/>
  </w:num>
  <w:num w:numId="30">
    <w:abstractNumId w:val="6"/>
  </w:num>
  <w:num w:numId="31">
    <w:abstractNumId w:val="29"/>
  </w:num>
  <w:num w:numId="32">
    <w:abstractNumId w:val="9"/>
  </w:num>
  <w:num w:numId="33">
    <w:abstractNumId w:val="1"/>
  </w:num>
  <w:num w:numId="34">
    <w:abstractNumId w:val="5"/>
  </w:num>
  <w:num w:numId="35">
    <w:abstractNumId w:val="27"/>
  </w:num>
  <w:num w:numId="36">
    <w:abstractNumId w:val="3"/>
  </w:num>
  <w:num w:numId="37">
    <w:abstractNumId w:val="12"/>
  </w:num>
  <w:num w:numId="38">
    <w:abstractNumId w:val="20"/>
  </w:num>
  <w:num w:numId="39">
    <w:abstractNumId w:val="19"/>
  </w:num>
  <w:num w:numId="40">
    <w:abstractNumId w:val="23"/>
  </w:num>
  <w:num w:numId="41">
    <w:abstractNumId w:val="24"/>
  </w:num>
  <w:num w:numId="42">
    <w:abstractNumId w:val="0"/>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EB"/>
    <w:rsid w:val="000076D5"/>
    <w:rsid w:val="00034FF6"/>
    <w:rsid w:val="0004026E"/>
    <w:rsid w:val="000415F4"/>
    <w:rsid w:val="00043663"/>
    <w:rsid w:val="000505CF"/>
    <w:rsid w:val="000515B7"/>
    <w:rsid w:val="0005466B"/>
    <w:rsid w:val="0006642E"/>
    <w:rsid w:val="000812C2"/>
    <w:rsid w:val="0009460F"/>
    <w:rsid w:val="000B462C"/>
    <w:rsid w:val="000C0B2B"/>
    <w:rsid w:val="000D701C"/>
    <w:rsid w:val="000E2A71"/>
    <w:rsid w:val="000F0A54"/>
    <w:rsid w:val="001527F6"/>
    <w:rsid w:val="00160263"/>
    <w:rsid w:val="00170637"/>
    <w:rsid w:val="0017789E"/>
    <w:rsid w:val="00181F96"/>
    <w:rsid w:val="001950B9"/>
    <w:rsid w:val="001A1371"/>
    <w:rsid w:val="001B2F42"/>
    <w:rsid w:val="001B346A"/>
    <w:rsid w:val="001B71F4"/>
    <w:rsid w:val="001D12CB"/>
    <w:rsid w:val="001D6D70"/>
    <w:rsid w:val="001E0784"/>
    <w:rsid w:val="001E1CAD"/>
    <w:rsid w:val="001E290D"/>
    <w:rsid w:val="00205A9F"/>
    <w:rsid w:val="002074C0"/>
    <w:rsid w:val="002144FA"/>
    <w:rsid w:val="00232753"/>
    <w:rsid w:val="0023469A"/>
    <w:rsid w:val="00243C8A"/>
    <w:rsid w:val="00267A0E"/>
    <w:rsid w:val="002705E5"/>
    <w:rsid w:val="00280A7A"/>
    <w:rsid w:val="002901D9"/>
    <w:rsid w:val="002976C2"/>
    <w:rsid w:val="002C2C49"/>
    <w:rsid w:val="002C7D0C"/>
    <w:rsid w:val="002D766E"/>
    <w:rsid w:val="002E196D"/>
    <w:rsid w:val="002F4248"/>
    <w:rsid w:val="003055FB"/>
    <w:rsid w:val="00307398"/>
    <w:rsid w:val="00311DCC"/>
    <w:rsid w:val="003260FF"/>
    <w:rsid w:val="0033566B"/>
    <w:rsid w:val="00343D95"/>
    <w:rsid w:val="00347A29"/>
    <w:rsid w:val="00354CC2"/>
    <w:rsid w:val="00355ABA"/>
    <w:rsid w:val="00356B34"/>
    <w:rsid w:val="00357B3A"/>
    <w:rsid w:val="00370776"/>
    <w:rsid w:val="00374341"/>
    <w:rsid w:val="00377C7E"/>
    <w:rsid w:val="003957A0"/>
    <w:rsid w:val="003A3945"/>
    <w:rsid w:val="003A4ADA"/>
    <w:rsid w:val="003C5838"/>
    <w:rsid w:val="003C7D16"/>
    <w:rsid w:val="003D1062"/>
    <w:rsid w:val="003E7895"/>
    <w:rsid w:val="003F7E9E"/>
    <w:rsid w:val="00420D7B"/>
    <w:rsid w:val="00425805"/>
    <w:rsid w:val="00441443"/>
    <w:rsid w:val="00450B21"/>
    <w:rsid w:val="00453B63"/>
    <w:rsid w:val="00455780"/>
    <w:rsid w:val="004A08BA"/>
    <w:rsid w:val="004A3298"/>
    <w:rsid w:val="004B0A1C"/>
    <w:rsid w:val="004C3B7A"/>
    <w:rsid w:val="004D298E"/>
    <w:rsid w:val="004F41E6"/>
    <w:rsid w:val="004F6383"/>
    <w:rsid w:val="004F6819"/>
    <w:rsid w:val="005320A2"/>
    <w:rsid w:val="0053722C"/>
    <w:rsid w:val="0054472E"/>
    <w:rsid w:val="00555C99"/>
    <w:rsid w:val="00556AB9"/>
    <w:rsid w:val="005662A9"/>
    <w:rsid w:val="005827D4"/>
    <w:rsid w:val="0059622A"/>
    <w:rsid w:val="005A6CF8"/>
    <w:rsid w:val="005B5475"/>
    <w:rsid w:val="005C5878"/>
    <w:rsid w:val="005C7CEA"/>
    <w:rsid w:val="005D3C0B"/>
    <w:rsid w:val="005E5217"/>
    <w:rsid w:val="005F0FA4"/>
    <w:rsid w:val="005F30EE"/>
    <w:rsid w:val="005F3D7A"/>
    <w:rsid w:val="005F5A83"/>
    <w:rsid w:val="0060473A"/>
    <w:rsid w:val="006158D6"/>
    <w:rsid w:val="00623495"/>
    <w:rsid w:val="00624B9B"/>
    <w:rsid w:val="0063775D"/>
    <w:rsid w:val="00656392"/>
    <w:rsid w:val="00676B5E"/>
    <w:rsid w:val="0068781D"/>
    <w:rsid w:val="00691870"/>
    <w:rsid w:val="006959B0"/>
    <w:rsid w:val="006A2322"/>
    <w:rsid w:val="006B3E27"/>
    <w:rsid w:val="006B4A98"/>
    <w:rsid w:val="006B6507"/>
    <w:rsid w:val="006C104C"/>
    <w:rsid w:val="006E68C4"/>
    <w:rsid w:val="007120C5"/>
    <w:rsid w:val="00733704"/>
    <w:rsid w:val="00770DB5"/>
    <w:rsid w:val="0078071A"/>
    <w:rsid w:val="007912C4"/>
    <w:rsid w:val="007A1A03"/>
    <w:rsid w:val="007A3956"/>
    <w:rsid w:val="007A63CA"/>
    <w:rsid w:val="007B0DCD"/>
    <w:rsid w:val="007C1295"/>
    <w:rsid w:val="007E2CF5"/>
    <w:rsid w:val="007E37A9"/>
    <w:rsid w:val="00803D67"/>
    <w:rsid w:val="00805BD5"/>
    <w:rsid w:val="00817D2F"/>
    <w:rsid w:val="0083597B"/>
    <w:rsid w:val="00851C61"/>
    <w:rsid w:val="00852A9A"/>
    <w:rsid w:val="008631EC"/>
    <w:rsid w:val="00894933"/>
    <w:rsid w:val="008A72BB"/>
    <w:rsid w:val="008B4367"/>
    <w:rsid w:val="008C6741"/>
    <w:rsid w:val="008E2656"/>
    <w:rsid w:val="008E418E"/>
    <w:rsid w:val="008F1931"/>
    <w:rsid w:val="008F49E1"/>
    <w:rsid w:val="0090370F"/>
    <w:rsid w:val="00920307"/>
    <w:rsid w:val="009269D2"/>
    <w:rsid w:val="00926A28"/>
    <w:rsid w:val="00935946"/>
    <w:rsid w:val="00942135"/>
    <w:rsid w:val="00945C0B"/>
    <w:rsid w:val="009521B0"/>
    <w:rsid w:val="00957371"/>
    <w:rsid w:val="00962912"/>
    <w:rsid w:val="009638B2"/>
    <w:rsid w:val="009710C1"/>
    <w:rsid w:val="009815E4"/>
    <w:rsid w:val="00993504"/>
    <w:rsid w:val="00994130"/>
    <w:rsid w:val="009A721E"/>
    <w:rsid w:val="009A7E9F"/>
    <w:rsid w:val="009D7307"/>
    <w:rsid w:val="009E5018"/>
    <w:rsid w:val="00A12B37"/>
    <w:rsid w:val="00A130A4"/>
    <w:rsid w:val="00A1373C"/>
    <w:rsid w:val="00A21DEB"/>
    <w:rsid w:val="00A41838"/>
    <w:rsid w:val="00A519EC"/>
    <w:rsid w:val="00A575B0"/>
    <w:rsid w:val="00A60E6B"/>
    <w:rsid w:val="00A6363A"/>
    <w:rsid w:val="00A87B90"/>
    <w:rsid w:val="00A923FE"/>
    <w:rsid w:val="00A962DD"/>
    <w:rsid w:val="00AA29CE"/>
    <w:rsid w:val="00AA5D13"/>
    <w:rsid w:val="00AB1423"/>
    <w:rsid w:val="00AB6758"/>
    <w:rsid w:val="00AC17B8"/>
    <w:rsid w:val="00AF0202"/>
    <w:rsid w:val="00AF2F75"/>
    <w:rsid w:val="00AF6EC9"/>
    <w:rsid w:val="00B13763"/>
    <w:rsid w:val="00B452DB"/>
    <w:rsid w:val="00B477A4"/>
    <w:rsid w:val="00B54045"/>
    <w:rsid w:val="00B627BA"/>
    <w:rsid w:val="00B706DA"/>
    <w:rsid w:val="00B70DC3"/>
    <w:rsid w:val="00B71980"/>
    <w:rsid w:val="00B744C2"/>
    <w:rsid w:val="00B7595C"/>
    <w:rsid w:val="00B904F3"/>
    <w:rsid w:val="00BB3503"/>
    <w:rsid w:val="00BB433C"/>
    <w:rsid w:val="00BC4296"/>
    <w:rsid w:val="00BC7009"/>
    <w:rsid w:val="00BD6762"/>
    <w:rsid w:val="00BF66D7"/>
    <w:rsid w:val="00C04188"/>
    <w:rsid w:val="00C2304B"/>
    <w:rsid w:val="00C438D7"/>
    <w:rsid w:val="00C65855"/>
    <w:rsid w:val="00C7210F"/>
    <w:rsid w:val="00C81B50"/>
    <w:rsid w:val="00C924F9"/>
    <w:rsid w:val="00C94AC2"/>
    <w:rsid w:val="00C96E47"/>
    <w:rsid w:val="00CA22EA"/>
    <w:rsid w:val="00CB28F9"/>
    <w:rsid w:val="00CC078B"/>
    <w:rsid w:val="00CD1801"/>
    <w:rsid w:val="00CD2697"/>
    <w:rsid w:val="00CD3881"/>
    <w:rsid w:val="00CD749C"/>
    <w:rsid w:val="00CD798F"/>
    <w:rsid w:val="00CE147B"/>
    <w:rsid w:val="00D01CC9"/>
    <w:rsid w:val="00D104C8"/>
    <w:rsid w:val="00D10EF1"/>
    <w:rsid w:val="00D16080"/>
    <w:rsid w:val="00D42810"/>
    <w:rsid w:val="00D72D17"/>
    <w:rsid w:val="00D76FBF"/>
    <w:rsid w:val="00D77252"/>
    <w:rsid w:val="00D77D2E"/>
    <w:rsid w:val="00D82754"/>
    <w:rsid w:val="00D914A7"/>
    <w:rsid w:val="00DB1D2F"/>
    <w:rsid w:val="00DC4300"/>
    <w:rsid w:val="00DD13C3"/>
    <w:rsid w:val="00DD596E"/>
    <w:rsid w:val="00DD621E"/>
    <w:rsid w:val="00DF0575"/>
    <w:rsid w:val="00E120A1"/>
    <w:rsid w:val="00E1320F"/>
    <w:rsid w:val="00E15D02"/>
    <w:rsid w:val="00E20734"/>
    <w:rsid w:val="00E40CC2"/>
    <w:rsid w:val="00E4263F"/>
    <w:rsid w:val="00E61949"/>
    <w:rsid w:val="00E70E04"/>
    <w:rsid w:val="00E76499"/>
    <w:rsid w:val="00E777FD"/>
    <w:rsid w:val="00E85FD1"/>
    <w:rsid w:val="00E9006F"/>
    <w:rsid w:val="00EA25C7"/>
    <w:rsid w:val="00EA309A"/>
    <w:rsid w:val="00EB621C"/>
    <w:rsid w:val="00EC05A7"/>
    <w:rsid w:val="00EC3F6D"/>
    <w:rsid w:val="00EC4B6B"/>
    <w:rsid w:val="00EC6FD0"/>
    <w:rsid w:val="00EE18EF"/>
    <w:rsid w:val="00EE74B5"/>
    <w:rsid w:val="00EF1EE5"/>
    <w:rsid w:val="00F00A88"/>
    <w:rsid w:val="00F00D46"/>
    <w:rsid w:val="00F37FA2"/>
    <w:rsid w:val="00F62C8F"/>
    <w:rsid w:val="00F763B4"/>
    <w:rsid w:val="00F809E0"/>
    <w:rsid w:val="00F900C3"/>
    <w:rsid w:val="00FA0AC5"/>
    <w:rsid w:val="00FB2218"/>
    <w:rsid w:val="00FB4E2D"/>
    <w:rsid w:val="00FB5F6B"/>
    <w:rsid w:val="00FD76D5"/>
    <w:rsid w:val="00FE5E12"/>
    <w:rsid w:val="00FE7F1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B400229"/>
  <w15:docId w15:val="{E95F3AB4-B077-43DC-90E2-B71D9C05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754"/>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uiPriority w:val="9"/>
    <w:qFormat/>
    <w:rsid w:val="00D82754"/>
    <w:pPr>
      <w:numPr>
        <w:numId w:val="30"/>
      </w:numPr>
      <w:bidi w:val="0"/>
      <w:outlineLvl w:val="0"/>
    </w:pPr>
  </w:style>
  <w:style w:type="paragraph" w:styleId="Heading2">
    <w:name w:val="heading 2"/>
    <w:basedOn w:val="Normal"/>
    <w:next w:val="Normal"/>
    <w:link w:val="Heading2Char"/>
    <w:unhideWhenUsed/>
    <w:qFormat/>
    <w:rsid w:val="00D82754"/>
    <w:pPr>
      <w:keepNext/>
      <w:keepLines/>
      <w:numPr>
        <w:ilvl w:val="1"/>
        <w:numId w:val="30"/>
      </w:numPr>
      <w:spacing w:before="200"/>
      <w:outlineLvl w:val="1"/>
    </w:pPr>
    <w:rPr>
      <w:b/>
      <w:bCs/>
      <w:color w:val="4F81BD"/>
      <w:sz w:val="26"/>
      <w:szCs w:val="26"/>
    </w:rPr>
  </w:style>
  <w:style w:type="paragraph" w:styleId="Heading3">
    <w:name w:val="heading 3"/>
    <w:basedOn w:val="Normal"/>
    <w:next w:val="Normal"/>
    <w:link w:val="Heading3Char"/>
    <w:unhideWhenUsed/>
    <w:qFormat/>
    <w:rsid w:val="00D82754"/>
    <w:pPr>
      <w:keepNext/>
      <w:keepLines/>
      <w:numPr>
        <w:ilvl w:val="2"/>
        <w:numId w:val="30"/>
      </w:numPr>
      <w:spacing w:before="200"/>
      <w:outlineLvl w:val="2"/>
    </w:pPr>
    <w:rPr>
      <w:b/>
      <w:bCs/>
      <w:color w:val="4F81BD"/>
    </w:rPr>
  </w:style>
  <w:style w:type="paragraph" w:styleId="Heading4">
    <w:name w:val="heading 4"/>
    <w:basedOn w:val="Normal"/>
    <w:next w:val="Normal"/>
    <w:link w:val="Heading4Char"/>
    <w:unhideWhenUsed/>
    <w:qFormat/>
    <w:rsid w:val="00D82754"/>
    <w:pPr>
      <w:keepNext/>
      <w:keepLines/>
      <w:numPr>
        <w:ilvl w:val="3"/>
        <w:numId w:val="30"/>
      </w:numPr>
      <w:spacing w:before="200"/>
      <w:outlineLvl w:val="3"/>
    </w:pPr>
    <w:rPr>
      <w:b/>
      <w:bCs/>
      <w:i/>
      <w:iCs/>
      <w:color w:val="4F81BD"/>
    </w:rPr>
  </w:style>
  <w:style w:type="paragraph" w:styleId="Heading5">
    <w:name w:val="heading 5"/>
    <w:basedOn w:val="Normal"/>
    <w:next w:val="Normal"/>
    <w:link w:val="Heading5Char"/>
    <w:unhideWhenUsed/>
    <w:qFormat/>
    <w:rsid w:val="00D82754"/>
    <w:pPr>
      <w:keepNext/>
      <w:keepLines/>
      <w:numPr>
        <w:ilvl w:val="4"/>
        <w:numId w:val="30"/>
      </w:numPr>
      <w:spacing w:before="200"/>
      <w:outlineLvl w:val="4"/>
    </w:pPr>
    <w:rPr>
      <w:color w:val="243F60"/>
    </w:rPr>
  </w:style>
  <w:style w:type="paragraph" w:styleId="Heading6">
    <w:name w:val="heading 6"/>
    <w:basedOn w:val="Normal"/>
    <w:next w:val="Normal"/>
    <w:link w:val="Heading6Char"/>
    <w:unhideWhenUsed/>
    <w:qFormat/>
    <w:rsid w:val="00D82754"/>
    <w:pPr>
      <w:keepNext/>
      <w:keepLines/>
      <w:numPr>
        <w:ilvl w:val="5"/>
        <w:numId w:val="30"/>
      </w:numPr>
      <w:spacing w:before="200"/>
      <w:outlineLvl w:val="5"/>
    </w:pPr>
    <w:rPr>
      <w:i/>
      <w:iCs/>
      <w:color w:val="243F60"/>
    </w:rPr>
  </w:style>
  <w:style w:type="paragraph" w:styleId="Heading7">
    <w:name w:val="heading 7"/>
    <w:basedOn w:val="Normal"/>
    <w:next w:val="Normal"/>
    <w:link w:val="Heading7Char"/>
    <w:unhideWhenUsed/>
    <w:qFormat/>
    <w:rsid w:val="00D82754"/>
    <w:pPr>
      <w:keepNext/>
      <w:keepLines/>
      <w:numPr>
        <w:ilvl w:val="6"/>
        <w:numId w:val="30"/>
      </w:numPr>
      <w:spacing w:before="200"/>
      <w:outlineLvl w:val="6"/>
    </w:pPr>
    <w:rPr>
      <w:i/>
      <w:iCs/>
      <w:color w:val="404040"/>
    </w:rPr>
  </w:style>
  <w:style w:type="paragraph" w:styleId="Heading8">
    <w:name w:val="heading 8"/>
    <w:basedOn w:val="Normal"/>
    <w:next w:val="Normal"/>
    <w:link w:val="Heading8Char"/>
    <w:unhideWhenUsed/>
    <w:qFormat/>
    <w:rsid w:val="00D82754"/>
    <w:pPr>
      <w:keepNext/>
      <w:keepLines/>
      <w:numPr>
        <w:ilvl w:val="7"/>
        <w:numId w:val="30"/>
      </w:numPr>
      <w:spacing w:before="200"/>
      <w:outlineLvl w:val="7"/>
    </w:pPr>
    <w:rPr>
      <w:color w:val="404040"/>
      <w:szCs w:val="20"/>
    </w:rPr>
  </w:style>
  <w:style w:type="paragraph" w:styleId="Heading9">
    <w:name w:val="heading 9"/>
    <w:basedOn w:val="Normal"/>
    <w:next w:val="Normal"/>
    <w:link w:val="Heading9Char"/>
    <w:unhideWhenUsed/>
    <w:qFormat/>
    <w:rsid w:val="00D82754"/>
    <w:pPr>
      <w:keepNext/>
      <w:keepLines/>
      <w:numPr>
        <w:ilvl w:val="8"/>
        <w:numId w:val="30"/>
      </w:numPr>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D82754"/>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qFormat/>
    <w:rsid w:val="00D82754"/>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Reference Superscript,Footnote Reference Char Char Char,16 Poin"/>
    <w:link w:val="Char2"/>
    <w:uiPriority w:val="99"/>
    <w:qFormat/>
    <w:rsid w:val="00D82754"/>
    <w:rPr>
      <w:szCs w:val="18"/>
      <w:vertAlign w:val="superscript"/>
    </w:rPr>
  </w:style>
  <w:style w:type="paragraph" w:customStyle="1" w:styleId="HMGA">
    <w:name w:val="_ H __M_GA"/>
    <w:basedOn w:val="Normal"/>
    <w:next w:val="SingleTxtGA"/>
    <w:qFormat/>
    <w:rsid w:val="00D82754"/>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82754"/>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82754"/>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82754"/>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82754"/>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82754"/>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82754"/>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82754"/>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82754"/>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82754"/>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82754"/>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82754"/>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82754"/>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82754"/>
    <w:pPr>
      <w:numPr>
        <w:numId w:val="5"/>
      </w:numPr>
      <w:bidi w:val="0"/>
    </w:pPr>
    <w:rPr>
      <w:lang w:val="en-US"/>
    </w:rPr>
  </w:style>
  <w:style w:type="paragraph" w:customStyle="1" w:styleId="Roman1GA">
    <w:name w:val="_Roman 1_GA"/>
    <w:basedOn w:val="Bullet1GA"/>
    <w:qFormat/>
    <w:rsid w:val="00D82754"/>
    <w:pPr>
      <w:numPr>
        <w:numId w:val="6"/>
      </w:numPr>
      <w:tabs>
        <w:tab w:val="clear" w:pos="2310"/>
        <w:tab w:val="left" w:pos="2486"/>
      </w:tabs>
      <w:ind w:left="2486" w:hanging="378"/>
    </w:pPr>
  </w:style>
  <w:style w:type="paragraph" w:customStyle="1" w:styleId="Roman2GA">
    <w:name w:val="_Roman 2_GA"/>
    <w:basedOn w:val="Bullet2GA"/>
    <w:qFormat/>
    <w:rsid w:val="00D82754"/>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D82754"/>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82754"/>
    <w:rPr>
      <w:rFonts w:ascii="Times New Roman" w:eastAsia="PMingLiU" w:hAnsi="Times New Roman" w:cs="Simplified Arabic"/>
      <w:sz w:val="18"/>
      <w:szCs w:val="20"/>
      <w:lang w:val="en-GB"/>
    </w:rPr>
  </w:style>
  <w:style w:type="character" w:customStyle="1" w:styleId="EndtnoteReference">
    <w:name w:val="Endtnote Reference"/>
    <w:aliases w:val="1_GA"/>
    <w:qFormat/>
    <w:rsid w:val="00D82754"/>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D82754"/>
    <w:pPr>
      <w:suppressAutoHyphens/>
      <w:bidi w:val="0"/>
      <w:spacing w:line="240" w:lineRule="auto"/>
    </w:pPr>
    <w:rPr>
      <w:sz w:val="16"/>
      <w:lang w:val="en-GB"/>
    </w:rPr>
  </w:style>
  <w:style w:type="character" w:customStyle="1" w:styleId="FooterChar">
    <w:name w:val="Footer Char"/>
    <w:aliases w:val="3_GA Char,3_G Char"/>
    <w:link w:val="Footer"/>
    <w:uiPriority w:val="99"/>
    <w:rsid w:val="00D82754"/>
    <w:rPr>
      <w:rFonts w:ascii="Times New Roman" w:eastAsia="PMingLiU" w:hAnsi="Times New Roman" w:cs="Simplified Arabic"/>
      <w:sz w:val="16"/>
      <w:lang w:val="en-GB"/>
    </w:rPr>
  </w:style>
  <w:style w:type="paragraph" w:customStyle="1" w:styleId="FootnoteText1">
    <w:name w:val="Footnote Text1"/>
    <w:aliases w:val="5_GA"/>
    <w:basedOn w:val="Normal"/>
    <w:qFormat/>
    <w:rsid w:val="00D82754"/>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82754"/>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D82754"/>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uiPriority w:val="9"/>
    <w:rsid w:val="00D82754"/>
    <w:rPr>
      <w:rFonts w:ascii="Times New Roman" w:eastAsia="PMingLiU" w:hAnsi="Times New Roman" w:cs="Simplified Arabic"/>
      <w:lang w:val="en-GB"/>
    </w:rPr>
  </w:style>
  <w:style w:type="character" w:styleId="PageNumber">
    <w:name w:val="page number"/>
    <w:aliases w:val="7_GA,7_G"/>
    <w:qFormat/>
    <w:rsid w:val="00D82754"/>
    <w:rPr>
      <w:rFonts w:ascii="Times New Roman Bold" w:hAnsi="Times New Roman Bold"/>
      <w:b/>
      <w:i w:val="0"/>
      <w:sz w:val="18"/>
      <w:szCs w:val="18"/>
    </w:rPr>
  </w:style>
  <w:style w:type="paragraph" w:customStyle="1" w:styleId="XXLargeGA">
    <w:name w:val="XXLarge_GA"/>
    <w:basedOn w:val="Normal"/>
    <w:next w:val="SingleTxtGA"/>
    <w:qFormat/>
    <w:rsid w:val="00D82754"/>
    <w:pPr>
      <w:suppressAutoHyphens/>
      <w:spacing w:line="820" w:lineRule="exact"/>
    </w:pPr>
    <w:rPr>
      <w:spacing w:val="-8"/>
      <w:w w:val="96"/>
      <w:sz w:val="57"/>
      <w:szCs w:val="86"/>
      <w:lang w:val="en-GB"/>
    </w:rPr>
  </w:style>
  <w:style w:type="character" w:customStyle="1" w:styleId="Heading2Char">
    <w:name w:val="Heading 2 Char"/>
    <w:link w:val="Heading2"/>
    <w:uiPriority w:val="9"/>
    <w:rsid w:val="00D82754"/>
    <w:rPr>
      <w:rFonts w:ascii="Times New Roman" w:eastAsia="PMingLiU" w:hAnsi="Times New Roman" w:cs="Simplified Arabic"/>
      <w:b/>
      <w:bCs/>
      <w:color w:val="4F81BD"/>
      <w:sz w:val="26"/>
      <w:szCs w:val="26"/>
    </w:rPr>
  </w:style>
  <w:style w:type="character" w:styleId="BookTitle">
    <w:name w:val="Book Title"/>
    <w:uiPriority w:val="33"/>
    <w:rsid w:val="00D82754"/>
    <w:rPr>
      <w:b/>
      <w:bCs/>
      <w:smallCaps/>
      <w:spacing w:val="5"/>
    </w:rPr>
  </w:style>
  <w:style w:type="character" w:customStyle="1" w:styleId="Heading3Char">
    <w:name w:val="Heading 3 Char"/>
    <w:link w:val="Heading3"/>
    <w:uiPriority w:val="9"/>
    <w:rsid w:val="00D82754"/>
    <w:rPr>
      <w:rFonts w:ascii="Times New Roman" w:eastAsia="PMingLiU" w:hAnsi="Times New Roman" w:cs="Simplified Arabic"/>
      <w:b/>
      <w:bCs/>
      <w:color w:val="4F81BD"/>
      <w:sz w:val="20"/>
    </w:rPr>
  </w:style>
  <w:style w:type="character" w:customStyle="1" w:styleId="Heading4Char">
    <w:name w:val="Heading 4 Char"/>
    <w:link w:val="Heading4"/>
    <w:uiPriority w:val="9"/>
    <w:rsid w:val="00D82754"/>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D82754"/>
    <w:rPr>
      <w:rFonts w:ascii="Times New Roman" w:eastAsia="PMingLiU" w:hAnsi="Times New Roman" w:cs="Simplified Arabic"/>
      <w:color w:val="243F60"/>
      <w:sz w:val="20"/>
    </w:rPr>
  </w:style>
  <w:style w:type="character" w:customStyle="1" w:styleId="Heading6Char">
    <w:name w:val="Heading 6 Char"/>
    <w:link w:val="Heading6"/>
    <w:uiPriority w:val="9"/>
    <w:rsid w:val="00D82754"/>
    <w:rPr>
      <w:rFonts w:ascii="Times New Roman" w:eastAsia="PMingLiU" w:hAnsi="Times New Roman" w:cs="Simplified Arabic"/>
      <w:i/>
      <w:iCs/>
      <w:color w:val="243F60"/>
      <w:sz w:val="20"/>
    </w:rPr>
  </w:style>
  <w:style w:type="character" w:customStyle="1" w:styleId="Heading7Char">
    <w:name w:val="Heading 7 Char"/>
    <w:link w:val="Heading7"/>
    <w:uiPriority w:val="9"/>
    <w:rsid w:val="00D82754"/>
    <w:rPr>
      <w:rFonts w:ascii="Times New Roman" w:eastAsia="PMingLiU" w:hAnsi="Times New Roman" w:cs="Simplified Arabic"/>
      <w:i/>
      <w:iCs/>
      <w:color w:val="404040"/>
      <w:sz w:val="20"/>
    </w:rPr>
  </w:style>
  <w:style w:type="character" w:customStyle="1" w:styleId="Heading8Char">
    <w:name w:val="Heading 8 Char"/>
    <w:link w:val="Heading8"/>
    <w:uiPriority w:val="9"/>
    <w:rsid w:val="00D82754"/>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D82754"/>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qFormat/>
    <w:rsid w:val="00D82754"/>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82754"/>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qFormat/>
    <w:rsid w:val="00D82754"/>
    <w:pPr>
      <w:numPr>
        <w:ilvl w:val="1"/>
      </w:numPr>
    </w:pPr>
    <w:rPr>
      <w:i/>
      <w:iCs/>
      <w:color w:val="4F81BD"/>
      <w:spacing w:val="15"/>
      <w:sz w:val="24"/>
      <w:szCs w:val="24"/>
    </w:rPr>
  </w:style>
  <w:style w:type="character" w:customStyle="1" w:styleId="SubtitleChar">
    <w:name w:val="Subtitle Char"/>
    <w:link w:val="Subtitle"/>
    <w:uiPriority w:val="11"/>
    <w:rsid w:val="00D82754"/>
    <w:rPr>
      <w:rFonts w:ascii="Times New Roman" w:eastAsia="PMingLiU" w:hAnsi="Times New Roman" w:cs="Simplified Arabic"/>
      <w:i/>
      <w:iCs/>
      <w:color w:val="4F81BD"/>
      <w:spacing w:val="15"/>
      <w:sz w:val="24"/>
      <w:szCs w:val="24"/>
    </w:rPr>
  </w:style>
  <w:style w:type="character" w:styleId="SubtleEmphasis">
    <w:name w:val="Subtle Emphasis"/>
    <w:uiPriority w:val="19"/>
    <w:rsid w:val="00D82754"/>
    <w:rPr>
      <w:i/>
      <w:iCs/>
      <w:color w:val="808080"/>
    </w:rPr>
  </w:style>
  <w:style w:type="table" w:styleId="ColorfulGrid-Accent6">
    <w:name w:val="Colorful Grid Accent 6"/>
    <w:basedOn w:val="TableNormal"/>
    <w:uiPriority w:val="73"/>
    <w:rsid w:val="00D82754"/>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qFormat/>
    <w:rsid w:val="00D82754"/>
    <w:rPr>
      <w:i/>
      <w:iCs/>
    </w:rPr>
  </w:style>
  <w:style w:type="character" w:styleId="IntenseEmphasis">
    <w:name w:val="Intense Emphasis"/>
    <w:uiPriority w:val="21"/>
    <w:rsid w:val="00D82754"/>
    <w:rPr>
      <w:b/>
      <w:bCs/>
      <w:i/>
      <w:iCs/>
      <w:color w:val="4F81BD"/>
    </w:rPr>
  </w:style>
  <w:style w:type="character" w:styleId="Strong">
    <w:name w:val="Strong"/>
    <w:uiPriority w:val="22"/>
    <w:qFormat/>
    <w:rsid w:val="00D82754"/>
    <w:rPr>
      <w:b/>
      <w:bCs/>
    </w:rPr>
  </w:style>
  <w:style w:type="paragraph" w:styleId="Quote">
    <w:name w:val="Quote"/>
    <w:basedOn w:val="Normal"/>
    <w:next w:val="Normal"/>
    <w:link w:val="QuoteChar"/>
    <w:uiPriority w:val="29"/>
    <w:rsid w:val="00D82754"/>
    <w:rPr>
      <w:i/>
      <w:iCs/>
      <w:color w:val="000000"/>
    </w:rPr>
  </w:style>
  <w:style w:type="character" w:customStyle="1" w:styleId="QuoteChar">
    <w:name w:val="Quote Char"/>
    <w:link w:val="Quote"/>
    <w:uiPriority w:val="29"/>
    <w:rsid w:val="00D82754"/>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D8275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754"/>
    <w:rPr>
      <w:rFonts w:ascii="Times New Roman" w:eastAsia="PMingLiU" w:hAnsi="Times New Roman" w:cs="Simplified Arabic"/>
      <w:b/>
      <w:bCs/>
      <w:i/>
      <w:iCs/>
      <w:color w:val="4F81BD"/>
      <w:sz w:val="20"/>
    </w:rPr>
  </w:style>
  <w:style w:type="character" w:styleId="SubtleReference">
    <w:name w:val="Subtle Reference"/>
    <w:uiPriority w:val="31"/>
    <w:rsid w:val="00D82754"/>
    <w:rPr>
      <w:smallCaps/>
      <w:color w:val="C0504D"/>
      <w:u w:val="single"/>
    </w:rPr>
  </w:style>
  <w:style w:type="character" w:styleId="IntenseReference">
    <w:name w:val="Intense Reference"/>
    <w:uiPriority w:val="32"/>
    <w:qFormat/>
    <w:rsid w:val="00D82754"/>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D82754"/>
    <w:pPr>
      <w:ind w:left="720"/>
      <w:contextualSpacing/>
    </w:pPr>
  </w:style>
  <w:style w:type="table" w:styleId="MediumShading1-Accent4">
    <w:name w:val="Medium Shading 1 Accent 4"/>
    <w:basedOn w:val="TableNormal"/>
    <w:uiPriority w:val="63"/>
    <w:rsid w:val="00D82754"/>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82754"/>
    <w:rPr>
      <w:rFonts w:eastAsia="MS Mincho"/>
      <w:sz w:val="18"/>
      <w:vertAlign w:val="superscript"/>
    </w:rPr>
  </w:style>
  <w:style w:type="table" w:styleId="TableGrid">
    <w:name w:val="Table Grid"/>
    <w:basedOn w:val="TableNormal"/>
    <w:rsid w:val="00D82754"/>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82754"/>
    <w:pPr>
      <w:spacing w:line="240" w:lineRule="auto"/>
    </w:pPr>
    <w:rPr>
      <w:sz w:val="16"/>
      <w:szCs w:val="16"/>
    </w:rPr>
  </w:style>
  <w:style w:type="character" w:customStyle="1" w:styleId="BalloonTextChar">
    <w:name w:val="Balloon Text Char"/>
    <w:link w:val="BalloonText"/>
    <w:rsid w:val="00D82754"/>
    <w:rPr>
      <w:rFonts w:ascii="Times New Roman" w:eastAsia="PMingLiU" w:hAnsi="Times New Roman" w:cs="Simplified Arabic"/>
      <w:sz w:val="16"/>
      <w:szCs w:val="16"/>
    </w:rPr>
  </w:style>
  <w:style w:type="character" w:styleId="Hyperlink">
    <w:name w:val="Hyperlink"/>
    <w:unhideWhenUsed/>
    <w:rsid w:val="00D82754"/>
    <w:rPr>
      <w:color w:val="0000FF"/>
      <w:u w:val="none"/>
    </w:rPr>
  </w:style>
  <w:style w:type="paragraph" w:styleId="TOC1">
    <w:name w:val="toc 1"/>
    <w:basedOn w:val="Normal"/>
    <w:link w:val="TOC1Char"/>
    <w:autoRedefine/>
    <w:uiPriority w:val="39"/>
    <w:unhideWhenUsed/>
    <w:rsid w:val="00D82754"/>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82754"/>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82754"/>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82754"/>
    <w:rPr>
      <w:rFonts w:eastAsia="DengXian"/>
      <w:color w:val="auto"/>
      <w:sz w:val="20"/>
      <w:szCs w:val="20"/>
      <w:u w:val="none"/>
      <w:lang w:eastAsia="zh-CN" w:bidi="ar-EG"/>
    </w:rPr>
  </w:style>
  <w:style w:type="paragraph" w:styleId="TOC4">
    <w:name w:val="toc 4"/>
    <w:basedOn w:val="Normal"/>
    <w:link w:val="TOC4Char"/>
    <w:autoRedefine/>
    <w:uiPriority w:val="39"/>
    <w:unhideWhenUsed/>
    <w:rsid w:val="00D82754"/>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82754"/>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82754"/>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82754"/>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EA309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82754"/>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D82754"/>
    <w:rPr>
      <w:color w:val="605E5C"/>
      <w:shd w:val="clear" w:color="auto" w:fill="E1DFDD"/>
    </w:rPr>
  </w:style>
  <w:style w:type="character" w:customStyle="1" w:styleId="TOC1Char">
    <w:name w:val="TOC 1 Char"/>
    <w:basedOn w:val="DefaultParagraphFont"/>
    <w:link w:val="TOC1"/>
    <w:uiPriority w:val="39"/>
    <w:rsid w:val="00D82754"/>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D82754"/>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D82754"/>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D82754"/>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D82754"/>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D82754"/>
    <w:rPr>
      <w:rFonts w:ascii="Times New Roman" w:eastAsia="PMingLiU" w:hAnsi="Times New Roman" w:cs="Simplified Arabic"/>
      <w:sz w:val="20"/>
      <w:szCs w:val="20"/>
      <w:lang w:val="en-GB"/>
    </w:rPr>
  </w:style>
  <w:style w:type="paragraph" w:customStyle="1" w:styleId="SessionDate">
    <w:name w:val="Session_Date"/>
    <w:basedOn w:val="Normal"/>
    <w:qFormat/>
    <w:rsid w:val="00D82754"/>
    <w:pPr>
      <w:spacing w:before="240" w:after="240" w:line="460" w:lineRule="exact"/>
      <w:ind w:left="1247"/>
    </w:pPr>
    <w:rPr>
      <w:b/>
      <w:bCs/>
      <w:sz w:val="32"/>
      <w:szCs w:val="44"/>
    </w:rPr>
  </w:style>
  <w:style w:type="paragraph" w:customStyle="1" w:styleId="SessionNumber">
    <w:name w:val="Session_Number"/>
    <w:basedOn w:val="Normal"/>
    <w:qFormat/>
    <w:rsid w:val="00D82754"/>
    <w:pPr>
      <w:spacing w:line="480" w:lineRule="exact"/>
      <w:ind w:left="1247"/>
    </w:pPr>
    <w:rPr>
      <w:b/>
      <w:bCs/>
      <w:sz w:val="28"/>
      <w:szCs w:val="38"/>
    </w:rPr>
  </w:style>
  <w:style w:type="paragraph" w:customStyle="1" w:styleId="CityandYear">
    <w:name w:val="City and Year"/>
    <w:basedOn w:val="SingleTxtGA"/>
    <w:qFormat/>
    <w:rsid w:val="00D82754"/>
    <w:pPr>
      <w:spacing w:line="480" w:lineRule="exact"/>
    </w:pPr>
    <w:rPr>
      <w:b/>
      <w:bCs/>
      <w:sz w:val="30"/>
      <w:szCs w:val="38"/>
      <w:lang w:eastAsia="ar-SA"/>
    </w:rPr>
  </w:style>
  <w:style w:type="paragraph" w:customStyle="1" w:styleId="NormalA">
    <w:name w:val="Normal_A"/>
    <w:basedOn w:val="Normal"/>
    <w:qFormat/>
    <w:rsid w:val="00D82754"/>
  </w:style>
  <w:style w:type="paragraph" w:customStyle="1" w:styleId="SingleTxtG">
    <w:name w:val="_ Single Txt_G"/>
    <w:basedOn w:val="Normal"/>
    <w:link w:val="SingleTxtGChar"/>
    <w:qFormat/>
    <w:rsid w:val="00D82754"/>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D82754"/>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D82754"/>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D82754"/>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82754"/>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82754"/>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82754"/>
    <w:rPr>
      <w:sz w:val="44"/>
      <w:szCs w:val="44"/>
      <w:lang w:val="en-US" w:bidi="ar-DZ"/>
    </w:rPr>
  </w:style>
  <w:style w:type="paragraph" w:customStyle="1" w:styleId="FootnoteGA0">
    <w:name w:val="Footnote_GA"/>
    <w:basedOn w:val="Normal"/>
    <w:qFormat/>
    <w:rsid w:val="00D82754"/>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82754"/>
    <w:pPr>
      <w:keepNext/>
      <w:keepLines/>
      <w:spacing w:after="120" w:line="400" w:lineRule="exact"/>
      <w:outlineLvl w:val="0"/>
    </w:pPr>
    <w:rPr>
      <w:b/>
      <w:bCs/>
      <w:kern w:val="14"/>
      <w:sz w:val="24"/>
      <w:szCs w:val="32"/>
    </w:rPr>
  </w:style>
  <w:style w:type="paragraph" w:customStyle="1" w:styleId="HCh">
    <w:name w:val="_ H _Ch"/>
    <w:basedOn w:val="H1"/>
    <w:next w:val="SingleTxt"/>
    <w:qFormat/>
    <w:rsid w:val="00D82754"/>
    <w:pPr>
      <w:spacing w:line="440" w:lineRule="exact"/>
    </w:pPr>
    <w:rPr>
      <w:spacing w:val="-2"/>
      <w:sz w:val="28"/>
      <w:szCs w:val="36"/>
    </w:rPr>
  </w:style>
  <w:style w:type="character" w:styleId="CommentReference">
    <w:name w:val="annotation reference"/>
    <w:semiHidden/>
    <w:rsid w:val="00D82754"/>
    <w:rPr>
      <w:sz w:val="6"/>
      <w:szCs w:val="9"/>
    </w:rPr>
  </w:style>
  <w:style w:type="paragraph" w:customStyle="1" w:styleId="HM">
    <w:name w:val="_ H __M"/>
    <w:basedOn w:val="HCh"/>
    <w:next w:val="Normal"/>
    <w:qFormat/>
    <w:rsid w:val="00D82754"/>
    <w:pPr>
      <w:suppressAutoHyphens/>
      <w:spacing w:line="520" w:lineRule="exact"/>
    </w:pPr>
    <w:rPr>
      <w:spacing w:val="-3"/>
      <w:sz w:val="34"/>
      <w:szCs w:val="48"/>
    </w:rPr>
  </w:style>
  <w:style w:type="paragraph" w:customStyle="1" w:styleId="SingleTxt">
    <w:name w:val="__Single Txt"/>
    <w:basedOn w:val="Normal"/>
    <w:qFormat/>
    <w:rsid w:val="00D82754"/>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82754"/>
    <w:pPr>
      <w:suppressAutoHyphens/>
      <w:spacing w:line="360" w:lineRule="exact"/>
      <w:outlineLvl w:val="1"/>
    </w:pPr>
    <w:rPr>
      <w:spacing w:val="2"/>
      <w:sz w:val="20"/>
      <w:szCs w:val="28"/>
    </w:rPr>
  </w:style>
  <w:style w:type="paragraph" w:customStyle="1" w:styleId="H4">
    <w:name w:val="_ H_4"/>
    <w:basedOn w:val="Normal"/>
    <w:next w:val="Normal"/>
    <w:qFormat/>
    <w:rsid w:val="00D82754"/>
    <w:pPr>
      <w:keepNext/>
      <w:keepLines/>
      <w:spacing w:after="120" w:line="360" w:lineRule="exact"/>
      <w:outlineLvl w:val="3"/>
    </w:pPr>
    <w:rPr>
      <w:i/>
      <w:iCs/>
      <w:kern w:val="14"/>
      <w:szCs w:val="28"/>
    </w:rPr>
  </w:style>
  <w:style w:type="paragraph" w:customStyle="1" w:styleId="H56">
    <w:name w:val="_ H_5/6"/>
    <w:basedOn w:val="Normal"/>
    <w:next w:val="Normal"/>
    <w:qFormat/>
    <w:rsid w:val="00D82754"/>
    <w:pPr>
      <w:keepNext/>
      <w:keepLines/>
      <w:spacing w:after="120" w:line="360" w:lineRule="exact"/>
      <w:outlineLvl w:val="4"/>
    </w:pPr>
    <w:rPr>
      <w:kern w:val="14"/>
      <w:szCs w:val="28"/>
    </w:rPr>
  </w:style>
  <w:style w:type="paragraph" w:customStyle="1" w:styleId="DualTxt">
    <w:name w:val="__Dual Txt"/>
    <w:basedOn w:val="Normal"/>
    <w:qFormat/>
    <w:rsid w:val="00D82754"/>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82754"/>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82754"/>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82754"/>
    <w:pPr>
      <w:spacing w:after="120" w:line="440" w:lineRule="exact"/>
      <w:jc w:val="center"/>
    </w:pPr>
    <w:rPr>
      <w:b/>
      <w:bCs/>
      <w:sz w:val="25"/>
      <w:szCs w:val="38"/>
    </w:rPr>
  </w:style>
  <w:style w:type="paragraph" w:customStyle="1" w:styleId="JH1">
    <w:name w:val="J_H_1"/>
    <w:basedOn w:val="JCH"/>
    <w:qFormat/>
    <w:rsid w:val="00D82754"/>
    <w:pPr>
      <w:spacing w:line="420" w:lineRule="exact"/>
    </w:pPr>
    <w:rPr>
      <w:sz w:val="23"/>
      <w:szCs w:val="34"/>
    </w:rPr>
  </w:style>
  <w:style w:type="paragraph" w:customStyle="1" w:styleId="JH2">
    <w:name w:val="J_H_2"/>
    <w:basedOn w:val="JH1"/>
    <w:qFormat/>
    <w:rsid w:val="00D82754"/>
    <w:pPr>
      <w:spacing w:line="400" w:lineRule="exact"/>
    </w:pPr>
    <w:rPr>
      <w:sz w:val="20"/>
      <w:szCs w:val="30"/>
    </w:rPr>
  </w:style>
  <w:style w:type="paragraph" w:customStyle="1" w:styleId="JSmall">
    <w:name w:val="J_Small"/>
    <w:basedOn w:val="JSingleTxt"/>
    <w:next w:val="JSingleTxt"/>
    <w:qFormat/>
    <w:rsid w:val="00D82754"/>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82754"/>
    <w:pPr>
      <w:tabs>
        <w:tab w:val="right" w:leader="dot" w:pos="360"/>
      </w:tabs>
      <w:spacing w:line="310" w:lineRule="exact"/>
      <w:jc w:val="right"/>
    </w:pPr>
    <w:rPr>
      <w:spacing w:val="5"/>
      <w:w w:val="104"/>
      <w:kern w:val="14"/>
      <w:sz w:val="17"/>
      <w:szCs w:val="25"/>
    </w:rPr>
  </w:style>
  <w:style w:type="character" w:styleId="LineNumber">
    <w:name w:val="line number"/>
    <w:qFormat/>
    <w:rsid w:val="00D82754"/>
    <w:rPr>
      <w:sz w:val="14"/>
      <w:szCs w:val="16"/>
    </w:rPr>
  </w:style>
  <w:style w:type="paragraph" w:customStyle="1" w:styleId="SmallX">
    <w:name w:val="SmallX"/>
    <w:basedOn w:val="Small"/>
    <w:next w:val="Normal"/>
    <w:qFormat/>
    <w:rsid w:val="00D82754"/>
    <w:pPr>
      <w:spacing w:line="240" w:lineRule="exact"/>
    </w:pPr>
    <w:rPr>
      <w:spacing w:val="6"/>
      <w:w w:val="106"/>
      <w:sz w:val="14"/>
      <w:szCs w:val="21"/>
    </w:rPr>
  </w:style>
  <w:style w:type="paragraph" w:customStyle="1" w:styleId="XLarge">
    <w:name w:val="XLarge"/>
    <w:basedOn w:val="HM"/>
    <w:qFormat/>
    <w:rsid w:val="00D82754"/>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82754"/>
    <w:pPr>
      <w:spacing w:line="820" w:lineRule="exact"/>
    </w:pPr>
    <w:rPr>
      <w:spacing w:val="-8"/>
      <w:w w:val="96"/>
      <w:sz w:val="57"/>
      <w:szCs w:val="86"/>
    </w:rPr>
  </w:style>
  <w:style w:type="paragraph" w:customStyle="1" w:styleId="Distribution">
    <w:name w:val="Distribution"/>
    <w:basedOn w:val="Normal"/>
    <w:next w:val="Normal"/>
    <w:qFormat/>
    <w:rsid w:val="00D82754"/>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82754"/>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82754"/>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82754"/>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D82754"/>
    <w:pPr>
      <w:tabs>
        <w:tab w:val="left" w:pos="662"/>
        <w:tab w:val="left" w:pos="1267"/>
        <w:tab w:val="left" w:pos="1987"/>
        <w:tab w:val="left" w:pos="2650"/>
      </w:tabs>
      <w:spacing w:after="0"/>
      <w:ind w:left="662" w:hanging="662"/>
    </w:pPr>
  </w:style>
  <w:style w:type="paragraph" w:customStyle="1" w:styleId="Committee">
    <w:name w:val="Committee"/>
    <w:basedOn w:val="H1"/>
    <w:qFormat/>
    <w:rsid w:val="00D82754"/>
    <w:pPr>
      <w:tabs>
        <w:tab w:val="left" w:pos="662"/>
        <w:tab w:val="left" w:pos="1267"/>
        <w:tab w:val="left" w:pos="1987"/>
        <w:tab w:val="left" w:pos="2650"/>
      </w:tabs>
      <w:ind w:right="1264"/>
    </w:pPr>
  </w:style>
  <w:style w:type="paragraph" w:customStyle="1" w:styleId="AgendaItemNormal">
    <w:name w:val="Agenda_Item_Normal"/>
    <w:next w:val="Normal"/>
    <w:qFormat/>
    <w:rsid w:val="00D82754"/>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D82754"/>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82754"/>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82754"/>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82754"/>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D82754"/>
    <w:rPr>
      <w:i w:val="0"/>
      <w:color w:val="0000FF"/>
      <w:u w:val="none"/>
    </w:rPr>
  </w:style>
  <w:style w:type="paragraph" w:customStyle="1" w:styleId="Bullet1">
    <w:name w:val="Bullet 1"/>
    <w:basedOn w:val="Normal"/>
    <w:qFormat/>
    <w:rsid w:val="00D82754"/>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82754"/>
    <w:pPr>
      <w:numPr>
        <w:numId w:val="14"/>
      </w:numPr>
      <w:spacing w:after="120" w:line="360" w:lineRule="exact"/>
      <w:ind w:right="1264"/>
    </w:pPr>
    <w:rPr>
      <w:kern w:val="14"/>
      <w:szCs w:val="28"/>
    </w:rPr>
  </w:style>
  <w:style w:type="paragraph" w:customStyle="1" w:styleId="Bullet3">
    <w:name w:val="Bullet 3"/>
    <w:basedOn w:val="SingleTxt"/>
    <w:qFormat/>
    <w:rsid w:val="00D82754"/>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82754"/>
    <w:pPr>
      <w:ind w:right="5760"/>
      <w:outlineLvl w:val="1"/>
    </w:pPr>
    <w:rPr>
      <w:spacing w:val="2"/>
      <w:sz w:val="20"/>
      <w:szCs w:val="28"/>
    </w:rPr>
  </w:style>
  <w:style w:type="paragraph" w:customStyle="1" w:styleId="STitleM">
    <w:name w:val="S_Title_M"/>
    <w:basedOn w:val="Normal"/>
    <w:next w:val="Normal"/>
    <w:qFormat/>
    <w:rsid w:val="00D82754"/>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82754"/>
    <w:pPr>
      <w:spacing w:line="600" w:lineRule="exact"/>
      <w:ind w:left="1267" w:right="1267"/>
    </w:pPr>
    <w:rPr>
      <w:w w:val="103"/>
      <w:sz w:val="60"/>
      <w:szCs w:val="60"/>
    </w:rPr>
  </w:style>
  <w:style w:type="paragraph" w:customStyle="1" w:styleId="STitleL">
    <w:name w:val="S_Title_L"/>
    <w:basedOn w:val="XLarge"/>
    <w:next w:val="Normal"/>
    <w:qFormat/>
    <w:rsid w:val="00D82754"/>
    <w:rPr>
      <w:spacing w:val="-8"/>
      <w:w w:val="96"/>
      <w:sz w:val="57"/>
    </w:rPr>
  </w:style>
  <w:style w:type="paragraph" w:styleId="CommentText">
    <w:name w:val="annotation text"/>
    <w:basedOn w:val="Normal"/>
    <w:link w:val="CommentTextChar"/>
    <w:semiHidden/>
    <w:unhideWhenUsed/>
    <w:rsid w:val="00D82754"/>
    <w:pPr>
      <w:spacing w:line="240" w:lineRule="auto"/>
    </w:pPr>
    <w:rPr>
      <w:kern w:val="14"/>
    </w:rPr>
  </w:style>
  <w:style w:type="character" w:customStyle="1" w:styleId="CommentTextChar">
    <w:name w:val="Comment Text Char"/>
    <w:basedOn w:val="DefaultParagraphFont"/>
    <w:link w:val="CommentText"/>
    <w:uiPriority w:val="99"/>
    <w:semiHidden/>
    <w:rsid w:val="00D82754"/>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D82754"/>
    <w:rPr>
      <w:b/>
      <w:bCs/>
    </w:rPr>
  </w:style>
  <w:style w:type="character" w:customStyle="1" w:styleId="CommentSubjectChar">
    <w:name w:val="Comment Subject Char"/>
    <w:basedOn w:val="CommentTextChar"/>
    <w:link w:val="CommentSubject"/>
    <w:uiPriority w:val="99"/>
    <w:semiHidden/>
    <w:rsid w:val="00D82754"/>
    <w:rPr>
      <w:rFonts w:ascii="Times New Roman" w:eastAsia="PMingLiU" w:hAnsi="Times New Roman" w:cs="Simplified Arabic"/>
      <w:b/>
      <w:bCs/>
      <w:kern w:val="14"/>
      <w:sz w:val="20"/>
    </w:rPr>
  </w:style>
  <w:style w:type="paragraph" w:customStyle="1" w:styleId="Bullet1G">
    <w:name w:val="_Bullet 1_G"/>
    <w:basedOn w:val="Normal"/>
    <w:qFormat/>
    <w:rsid w:val="00D82754"/>
    <w:pPr>
      <w:numPr>
        <w:numId w:val="16"/>
      </w:numPr>
      <w:bidi w:val="0"/>
      <w:spacing w:after="120"/>
      <w:ind w:right="1134"/>
      <w:jc w:val="both"/>
    </w:pPr>
    <w:rPr>
      <w:sz w:val="22"/>
    </w:rPr>
  </w:style>
  <w:style w:type="character" w:customStyle="1" w:styleId="SingleTxtGChar">
    <w:name w:val="_ Single Txt_G Char"/>
    <w:link w:val="SingleTxtG"/>
    <w:rsid w:val="00D82754"/>
    <w:rPr>
      <w:rFonts w:ascii="Times New Roman" w:eastAsia="PMingLiU" w:hAnsi="Times New Roman" w:cs="Simplified Arabic"/>
      <w:sz w:val="20"/>
      <w:szCs w:val="20"/>
      <w:lang w:val="en-GB"/>
    </w:rPr>
  </w:style>
  <w:style w:type="paragraph" w:customStyle="1" w:styleId="Preparedby">
    <w:name w:val="Prepared by:"/>
    <w:basedOn w:val="H23GA"/>
    <w:qFormat/>
    <w:rsid w:val="00D82754"/>
    <w:rPr>
      <w:sz w:val="32"/>
      <w:szCs w:val="32"/>
    </w:rPr>
  </w:style>
  <w:style w:type="paragraph" w:customStyle="1" w:styleId="ParaNoG">
    <w:name w:val="_ParaNo._G"/>
    <w:basedOn w:val="SingleTxtG"/>
    <w:rsid w:val="00D82754"/>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D82754"/>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82754"/>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82754"/>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82754"/>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82754"/>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82754"/>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82754"/>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82754"/>
    <w:pPr>
      <w:spacing w:after="0" w:line="240" w:lineRule="auto"/>
    </w:pPr>
    <w:rPr>
      <w:rFonts w:eastAsiaTheme="minorEastAsia"/>
      <w:sz w:val="24"/>
      <w:szCs w:val="24"/>
      <w:lang w:val="fr-FR" w:eastAsia="fr-FR"/>
    </w:rPr>
  </w:style>
  <w:style w:type="paragraph" w:customStyle="1" w:styleId="Default">
    <w:name w:val="Default"/>
    <w:semiHidden/>
    <w:rsid w:val="00D82754"/>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82754"/>
  </w:style>
  <w:style w:type="character" w:customStyle="1" w:styleId="preferred">
    <w:name w:val="preferred"/>
    <w:basedOn w:val="DefaultParagraphFont"/>
    <w:rsid w:val="00D82754"/>
  </w:style>
  <w:style w:type="character" w:customStyle="1" w:styleId="admitted">
    <w:name w:val="admitted"/>
    <w:basedOn w:val="DefaultParagraphFont"/>
    <w:rsid w:val="00D82754"/>
  </w:style>
  <w:style w:type="paragraph" w:styleId="TOC7">
    <w:name w:val="toc 7"/>
    <w:basedOn w:val="Normal"/>
    <w:next w:val="Normal"/>
    <w:autoRedefine/>
    <w:uiPriority w:val="39"/>
    <w:unhideWhenUsed/>
    <w:rsid w:val="003A4AD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A4AD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A4ADA"/>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D82754"/>
    <w:pPr>
      <w:bidi w:val="0"/>
      <w:spacing w:after="160" w:line="240" w:lineRule="exact"/>
      <w:jc w:val="both"/>
    </w:pPr>
    <w:rPr>
      <w:rFonts w:asciiTheme="minorHAnsi" w:eastAsia="Times New Roman" w:hAnsiTheme="minorHAnsi" w:cstheme="minorBidi"/>
      <w:sz w:val="22"/>
      <w:szCs w:val="18"/>
      <w:vertAlign w:val="superscript"/>
    </w:rPr>
  </w:style>
  <w:style w:type="paragraph" w:styleId="PlainText">
    <w:name w:val="Plain Text"/>
    <w:basedOn w:val="Normal"/>
    <w:link w:val="PlainTextChar"/>
    <w:semiHidden/>
    <w:rsid w:val="00E4263F"/>
    <w:pPr>
      <w:suppressAutoHyphens/>
      <w:bidi w:val="0"/>
      <w:jc w:val="left"/>
    </w:pPr>
    <w:rPr>
      <w:rFonts w:eastAsia="Times New Roman" w:cs="Courier New" w:hint="cs"/>
      <w:szCs w:val="30"/>
      <w:lang w:val="en-GB" w:eastAsia="zh-CN"/>
    </w:rPr>
  </w:style>
  <w:style w:type="character" w:customStyle="1" w:styleId="PlainTextChar">
    <w:name w:val="Plain Text Char"/>
    <w:basedOn w:val="DefaultParagraphFont"/>
    <w:link w:val="PlainText"/>
    <w:semiHidden/>
    <w:rsid w:val="00E4263F"/>
    <w:rPr>
      <w:rFonts w:ascii="Times New Roman" w:hAnsi="Times New Roman" w:cs="Courier New"/>
      <w:sz w:val="20"/>
      <w:szCs w:val="30"/>
      <w:lang w:val="en-GB" w:eastAsia="zh-CN"/>
    </w:rPr>
  </w:style>
  <w:style w:type="numbering" w:styleId="111111">
    <w:name w:val="Outline List 2"/>
    <w:basedOn w:val="NoList"/>
    <w:semiHidden/>
    <w:rsid w:val="00E4263F"/>
    <w:pPr>
      <w:numPr>
        <w:numId w:val="28"/>
      </w:numPr>
    </w:pPr>
  </w:style>
  <w:style w:type="numbering" w:styleId="1ai">
    <w:name w:val="Outline List 1"/>
    <w:basedOn w:val="NoList"/>
    <w:semiHidden/>
    <w:rsid w:val="00E4263F"/>
    <w:pPr>
      <w:numPr>
        <w:numId w:val="29"/>
      </w:numPr>
    </w:pPr>
  </w:style>
  <w:style w:type="numbering" w:styleId="ArticleSection">
    <w:name w:val="Outline List 3"/>
    <w:basedOn w:val="NoList"/>
    <w:semiHidden/>
    <w:rsid w:val="00E4263F"/>
    <w:pPr>
      <w:numPr>
        <w:numId w:val="30"/>
      </w:numPr>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E4263F"/>
    <w:rPr>
      <w:rFonts w:ascii="Times New Roman" w:eastAsia="PMingLiU" w:hAnsi="Times New Roman" w:cs="Simplified Arabic"/>
      <w:sz w:val="20"/>
    </w:rPr>
  </w:style>
  <w:style w:type="paragraph" w:styleId="BodyText">
    <w:name w:val="Body Text"/>
    <w:basedOn w:val="Normal"/>
    <w:next w:val="Normal"/>
    <w:link w:val="BodyTextChar"/>
    <w:uiPriority w:val="99"/>
    <w:semiHidden/>
    <w:rsid w:val="00E4263F"/>
    <w:pPr>
      <w:suppressAutoHyphens/>
      <w:bidi w:val="0"/>
      <w:jc w:val="left"/>
    </w:pPr>
    <w:rPr>
      <w:rFonts w:eastAsia="Times New Roman" w:cs="Arial"/>
      <w:szCs w:val="20"/>
      <w:lang w:val="en-GB"/>
    </w:rPr>
  </w:style>
  <w:style w:type="character" w:customStyle="1" w:styleId="BodyTextChar">
    <w:name w:val="Body Text Char"/>
    <w:basedOn w:val="DefaultParagraphFont"/>
    <w:link w:val="BodyText"/>
    <w:uiPriority w:val="99"/>
    <w:semiHidden/>
    <w:rsid w:val="00E4263F"/>
    <w:rPr>
      <w:rFonts w:ascii="Times New Roman" w:hAnsi="Times New Roman" w:cs="Arial"/>
      <w:sz w:val="20"/>
      <w:szCs w:val="20"/>
      <w:lang w:val="en-GB"/>
    </w:rPr>
  </w:style>
  <w:style w:type="paragraph" w:styleId="BodyTextIndent">
    <w:name w:val="Body Text Indent"/>
    <w:basedOn w:val="Normal"/>
    <w:link w:val="BodyTextIndentChar"/>
    <w:semiHidden/>
    <w:rsid w:val="00E4263F"/>
    <w:pPr>
      <w:suppressAutoHyphens/>
      <w:bidi w:val="0"/>
      <w:spacing w:after="120"/>
      <w:ind w:left="283"/>
      <w:jc w:val="left"/>
    </w:pPr>
    <w:rPr>
      <w:rFonts w:eastAsia="Times New Roman" w:cs="Arial"/>
      <w:szCs w:val="20"/>
      <w:lang w:val="en-GB"/>
    </w:rPr>
  </w:style>
  <w:style w:type="character" w:customStyle="1" w:styleId="BodyTextIndentChar">
    <w:name w:val="Body Text Indent Char"/>
    <w:basedOn w:val="DefaultParagraphFont"/>
    <w:link w:val="BodyTextIndent"/>
    <w:semiHidden/>
    <w:rsid w:val="00E4263F"/>
    <w:rPr>
      <w:rFonts w:ascii="Times New Roman" w:hAnsi="Times New Roman" w:cs="Arial"/>
      <w:sz w:val="20"/>
      <w:szCs w:val="20"/>
      <w:lang w:val="en-GB"/>
    </w:rPr>
  </w:style>
  <w:style w:type="paragraph" w:styleId="BlockText">
    <w:name w:val="Block Text"/>
    <w:basedOn w:val="Normal"/>
    <w:semiHidden/>
    <w:rsid w:val="00E4263F"/>
    <w:pPr>
      <w:suppressAutoHyphens/>
      <w:bidi w:val="0"/>
      <w:ind w:left="1440" w:right="1440"/>
      <w:jc w:val="left"/>
    </w:pPr>
    <w:rPr>
      <w:rFonts w:eastAsia="Times New Roman" w:cs="Arial"/>
      <w:szCs w:val="20"/>
      <w:lang w:val="en-GB"/>
    </w:rPr>
  </w:style>
  <w:style w:type="paragraph" w:styleId="BodyText2">
    <w:name w:val="Body Text 2"/>
    <w:basedOn w:val="Normal"/>
    <w:link w:val="BodyText2Char"/>
    <w:semiHidden/>
    <w:rsid w:val="00E4263F"/>
    <w:pPr>
      <w:suppressAutoHyphens/>
      <w:bidi w:val="0"/>
      <w:spacing w:after="120" w:line="480" w:lineRule="auto"/>
      <w:jc w:val="left"/>
    </w:pPr>
    <w:rPr>
      <w:rFonts w:eastAsia="Times New Roman" w:cs="Arial"/>
      <w:szCs w:val="20"/>
      <w:lang w:val="en-GB"/>
    </w:rPr>
  </w:style>
  <w:style w:type="character" w:customStyle="1" w:styleId="BodyText2Char">
    <w:name w:val="Body Text 2 Char"/>
    <w:basedOn w:val="DefaultParagraphFont"/>
    <w:link w:val="BodyText2"/>
    <w:semiHidden/>
    <w:rsid w:val="00E4263F"/>
    <w:rPr>
      <w:rFonts w:ascii="Times New Roman" w:hAnsi="Times New Roman" w:cs="Arial"/>
      <w:sz w:val="20"/>
      <w:szCs w:val="20"/>
      <w:lang w:val="en-GB"/>
    </w:rPr>
  </w:style>
  <w:style w:type="paragraph" w:styleId="BodyText3">
    <w:name w:val="Body Text 3"/>
    <w:basedOn w:val="Normal"/>
    <w:link w:val="BodyText3Char"/>
    <w:semiHidden/>
    <w:rsid w:val="00E4263F"/>
    <w:pPr>
      <w:suppressAutoHyphens/>
      <w:bidi w:val="0"/>
      <w:spacing w:after="120"/>
      <w:jc w:val="left"/>
    </w:pPr>
    <w:rPr>
      <w:rFonts w:eastAsia="Times New Roman" w:cs="Arial"/>
      <w:sz w:val="16"/>
      <w:szCs w:val="16"/>
      <w:lang w:val="en-GB"/>
    </w:rPr>
  </w:style>
  <w:style w:type="character" w:customStyle="1" w:styleId="BodyText3Char">
    <w:name w:val="Body Text 3 Char"/>
    <w:basedOn w:val="DefaultParagraphFont"/>
    <w:link w:val="BodyText3"/>
    <w:semiHidden/>
    <w:rsid w:val="00E4263F"/>
    <w:rPr>
      <w:rFonts w:ascii="Times New Roman" w:hAnsi="Times New Roman" w:cs="Arial"/>
      <w:sz w:val="16"/>
      <w:szCs w:val="16"/>
      <w:lang w:val="en-GB"/>
    </w:rPr>
  </w:style>
  <w:style w:type="paragraph" w:styleId="BodyTextFirstIndent">
    <w:name w:val="Body Text First Indent"/>
    <w:basedOn w:val="BodyText"/>
    <w:link w:val="BodyTextFirstIndentChar"/>
    <w:semiHidden/>
    <w:rsid w:val="00E4263F"/>
    <w:pPr>
      <w:spacing w:after="120"/>
      <w:ind w:firstLine="210"/>
    </w:pPr>
  </w:style>
  <w:style w:type="character" w:customStyle="1" w:styleId="BodyTextFirstIndentChar">
    <w:name w:val="Body Text First Indent Char"/>
    <w:basedOn w:val="BodyTextChar"/>
    <w:link w:val="BodyTextFirstIndent"/>
    <w:semiHidden/>
    <w:rsid w:val="00E4263F"/>
    <w:rPr>
      <w:rFonts w:ascii="Times New Roman" w:hAnsi="Times New Roman" w:cs="Arial"/>
      <w:sz w:val="20"/>
      <w:szCs w:val="20"/>
      <w:lang w:val="en-GB"/>
    </w:rPr>
  </w:style>
  <w:style w:type="paragraph" w:styleId="BodyTextFirstIndent2">
    <w:name w:val="Body Text First Indent 2"/>
    <w:basedOn w:val="BodyTextIndent"/>
    <w:link w:val="BodyTextFirstIndent2Char"/>
    <w:semiHidden/>
    <w:rsid w:val="00E4263F"/>
    <w:pPr>
      <w:ind w:firstLine="210"/>
    </w:pPr>
  </w:style>
  <w:style w:type="character" w:customStyle="1" w:styleId="BodyTextFirstIndent2Char">
    <w:name w:val="Body Text First Indent 2 Char"/>
    <w:basedOn w:val="BodyTextIndentChar"/>
    <w:link w:val="BodyTextFirstIndent2"/>
    <w:semiHidden/>
    <w:rsid w:val="00E4263F"/>
    <w:rPr>
      <w:rFonts w:ascii="Times New Roman" w:hAnsi="Times New Roman" w:cs="Arial"/>
      <w:sz w:val="20"/>
      <w:szCs w:val="20"/>
      <w:lang w:val="en-GB"/>
    </w:rPr>
  </w:style>
  <w:style w:type="paragraph" w:styleId="BodyTextIndent2">
    <w:name w:val="Body Text Indent 2"/>
    <w:basedOn w:val="Normal"/>
    <w:link w:val="BodyTextIndent2Char"/>
    <w:semiHidden/>
    <w:rsid w:val="00E4263F"/>
    <w:pPr>
      <w:suppressAutoHyphens/>
      <w:bidi w:val="0"/>
      <w:spacing w:after="120" w:line="480" w:lineRule="auto"/>
      <w:ind w:left="283"/>
      <w:jc w:val="left"/>
    </w:pPr>
    <w:rPr>
      <w:rFonts w:eastAsia="Times New Roman" w:cs="Arial"/>
      <w:szCs w:val="20"/>
      <w:lang w:val="en-GB"/>
    </w:rPr>
  </w:style>
  <w:style w:type="character" w:customStyle="1" w:styleId="BodyTextIndent2Char">
    <w:name w:val="Body Text Indent 2 Char"/>
    <w:basedOn w:val="DefaultParagraphFont"/>
    <w:link w:val="BodyTextIndent2"/>
    <w:semiHidden/>
    <w:rsid w:val="00E4263F"/>
    <w:rPr>
      <w:rFonts w:ascii="Times New Roman" w:hAnsi="Times New Roman" w:cs="Arial"/>
      <w:sz w:val="20"/>
      <w:szCs w:val="20"/>
      <w:lang w:val="en-GB"/>
    </w:rPr>
  </w:style>
  <w:style w:type="paragraph" w:styleId="BodyTextIndent3">
    <w:name w:val="Body Text Indent 3"/>
    <w:basedOn w:val="Normal"/>
    <w:link w:val="BodyTextIndent3Char"/>
    <w:semiHidden/>
    <w:rsid w:val="00E4263F"/>
    <w:pPr>
      <w:suppressAutoHyphens/>
      <w:bidi w:val="0"/>
      <w:spacing w:after="120"/>
      <w:ind w:left="283"/>
      <w:jc w:val="left"/>
    </w:pPr>
    <w:rPr>
      <w:rFonts w:eastAsia="Times New Roman" w:cs="Arial"/>
      <w:sz w:val="16"/>
      <w:szCs w:val="16"/>
      <w:lang w:val="en-GB"/>
    </w:rPr>
  </w:style>
  <w:style w:type="character" w:customStyle="1" w:styleId="BodyTextIndent3Char">
    <w:name w:val="Body Text Indent 3 Char"/>
    <w:basedOn w:val="DefaultParagraphFont"/>
    <w:link w:val="BodyTextIndent3"/>
    <w:semiHidden/>
    <w:rsid w:val="00E4263F"/>
    <w:rPr>
      <w:rFonts w:ascii="Times New Roman" w:hAnsi="Times New Roman" w:cs="Arial"/>
      <w:sz w:val="16"/>
      <w:szCs w:val="16"/>
      <w:lang w:val="en-GB"/>
    </w:rPr>
  </w:style>
  <w:style w:type="paragraph" w:styleId="Closing">
    <w:name w:val="Closing"/>
    <w:basedOn w:val="Normal"/>
    <w:link w:val="ClosingChar"/>
    <w:semiHidden/>
    <w:rsid w:val="00E4263F"/>
    <w:pPr>
      <w:suppressAutoHyphens/>
      <w:bidi w:val="0"/>
      <w:ind w:left="4252"/>
      <w:jc w:val="left"/>
    </w:pPr>
    <w:rPr>
      <w:rFonts w:eastAsia="Times New Roman" w:cs="Arial"/>
      <w:szCs w:val="20"/>
      <w:lang w:val="en-GB"/>
    </w:rPr>
  </w:style>
  <w:style w:type="character" w:customStyle="1" w:styleId="ClosingChar">
    <w:name w:val="Closing Char"/>
    <w:basedOn w:val="DefaultParagraphFont"/>
    <w:link w:val="Closing"/>
    <w:semiHidden/>
    <w:rsid w:val="00E4263F"/>
    <w:rPr>
      <w:rFonts w:ascii="Times New Roman" w:hAnsi="Times New Roman" w:cs="Arial"/>
      <w:sz w:val="20"/>
      <w:szCs w:val="20"/>
      <w:lang w:val="en-GB"/>
    </w:rPr>
  </w:style>
  <w:style w:type="paragraph" w:styleId="Date">
    <w:name w:val="Date"/>
    <w:basedOn w:val="Normal"/>
    <w:next w:val="Normal"/>
    <w:link w:val="DateChar"/>
    <w:semiHidden/>
    <w:rsid w:val="00E4263F"/>
    <w:pPr>
      <w:suppressAutoHyphens/>
      <w:bidi w:val="0"/>
      <w:jc w:val="left"/>
    </w:pPr>
    <w:rPr>
      <w:rFonts w:eastAsia="Times New Roman" w:cs="Arial"/>
      <w:szCs w:val="20"/>
      <w:lang w:val="en-GB"/>
    </w:rPr>
  </w:style>
  <w:style w:type="character" w:customStyle="1" w:styleId="DateChar">
    <w:name w:val="Date Char"/>
    <w:basedOn w:val="DefaultParagraphFont"/>
    <w:link w:val="Date"/>
    <w:semiHidden/>
    <w:rsid w:val="00E4263F"/>
    <w:rPr>
      <w:rFonts w:ascii="Times New Roman" w:hAnsi="Times New Roman" w:cs="Arial"/>
      <w:sz w:val="20"/>
      <w:szCs w:val="20"/>
      <w:lang w:val="en-GB"/>
    </w:rPr>
  </w:style>
  <w:style w:type="paragraph" w:styleId="E-mailSignature">
    <w:name w:val="E-mail Signature"/>
    <w:basedOn w:val="Normal"/>
    <w:link w:val="E-mailSignatureChar"/>
    <w:semiHidden/>
    <w:rsid w:val="00E4263F"/>
    <w:pPr>
      <w:suppressAutoHyphens/>
      <w:bidi w:val="0"/>
      <w:jc w:val="left"/>
    </w:pPr>
    <w:rPr>
      <w:rFonts w:eastAsia="Times New Roman" w:cs="Arial"/>
      <w:szCs w:val="20"/>
      <w:lang w:val="en-GB"/>
    </w:rPr>
  </w:style>
  <w:style w:type="character" w:customStyle="1" w:styleId="E-mailSignatureChar">
    <w:name w:val="E-mail Signature Char"/>
    <w:basedOn w:val="DefaultParagraphFont"/>
    <w:link w:val="E-mailSignature"/>
    <w:semiHidden/>
    <w:rsid w:val="00E4263F"/>
    <w:rPr>
      <w:rFonts w:ascii="Times New Roman" w:hAnsi="Times New Roman" w:cs="Arial"/>
      <w:sz w:val="20"/>
      <w:szCs w:val="20"/>
      <w:lang w:val="en-GB"/>
    </w:rPr>
  </w:style>
  <w:style w:type="paragraph" w:styleId="EnvelopeReturn">
    <w:name w:val="envelope return"/>
    <w:basedOn w:val="Normal"/>
    <w:semiHidden/>
    <w:rsid w:val="00E4263F"/>
    <w:pPr>
      <w:suppressAutoHyphens/>
      <w:bidi w:val="0"/>
      <w:jc w:val="left"/>
    </w:pPr>
    <w:rPr>
      <w:rFonts w:ascii="Arial" w:eastAsia="Times New Roman" w:hAnsi="Arial" w:cs="Arial"/>
      <w:szCs w:val="20"/>
      <w:lang w:val="en-GB"/>
    </w:rPr>
  </w:style>
  <w:style w:type="character" w:styleId="HTMLAcronym">
    <w:name w:val="HTML Acronym"/>
    <w:basedOn w:val="DefaultParagraphFont"/>
    <w:semiHidden/>
    <w:rsid w:val="00E4263F"/>
  </w:style>
  <w:style w:type="paragraph" w:styleId="HTMLAddress">
    <w:name w:val="HTML Address"/>
    <w:basedOn w:val="Normal"/>
    <w:link w:val="HTMLAddressChar"/>
    <w:semiHidden/>
    <w:rsid w:val="00E4263F"/>
    <w:pPr>
      <w:suppressAutoHyphens/>
      <w:bidi w:val="0"/>
      <w:jc w:val="left"/>
    </w:pPr>
    <w:rPr>
      <w:rFonts w:eastAsia="Times New Roman" w:cs="Arial"/>
      <w:i/>
      <w:iCs/>
      <w:szCs w:val="20"/>
      <w:lang w:val="en-GB"/>
    </w:rPr>
  </w:style>
  <w:style w:type="character" w:customStyle="1" w:styleId="HTMLAddressChar">
    <w:name w:val="HTML Address Char"/>
    <w:basedOn w:val="DefaultParagraphFont"/>
    <w:link w:val="HTMLAddress"/>
    <w:semiHidden/>
    <w:rsid w:val="00E4263F"/>
    <w:rPr>
      <w:rFonts w:ascii="Times New Roman" w:hAnsi="Times New Roman" w:cs="Arial"/>
      <w:i/>
      <w:iCs/>
      <w:sz w:val="20"/>
      <w:szCs w:val="20"/>
      <w:lang w:val="en-GB"/>
    </w:rPr>
  </w:style>
  <w:style w:type="character" w:styleId="HTMLCite">
    <w:name w:val="HTML Cite"/>
    <w:basedOn w:val="DefaultParagraphFont"/>
    <w:semiHidden/>
    <w:rsid w:val="00E4263F"/>
    <w:rPr>
      <w:i/>
      <w:iCs/>
    </w:rPr>
  </w:style>
  <w:style w:type="character" w:styleId="HTMLCode">
    <w:name w:val="HTML Code"/>
    <w:basedOn w:val="DefaultParagraphFont"/>
    <w:semiHidden/>
    <w:rsid w:val="00E4263F"/>
    <w:rPr>
      <w:rFonts w:ascii="Courier New" w:hAnsi="Courier New" w:cs="Arial"/>
      <w:sz w:val="20"/>
      <w:szCs w:val="20"/>
    </w:rPr>
  </w:style>
  <w:style w:type="character" w:styleId="HTMLDefinition">
    <w:name w:val="HTML Definition"/>
    <w:basedOn w:val="DefaultParagraphFont"/>
    <w:semiHidden/>
    <w:rsid w:val="00E4263F"/>
    <w:rPr>
      <w:i/>
      <w:iCs/>
    </w:rPr>
  </w:style>
  <w:style w:type="character" w:styleId="HTMLKeyboard">
    <w:name w:val="HTML Keyboard"/>
    <w:basedOn w:val="DefaultParagraphFont"/>
    <w:semiHidden/>
    <w:rsid w:val="00E4263F"/>
    <w:rPr>
      <w:rFonts w:ascii="Courier New" w:hAnsi="Courier New" w:cs="Arial"/>
      <w:sz w:val="20"/>
      <w:szCs w:val="20"/>
    </w:rPr>
  </w:style>
  <w:style w:type="paragraph" w:styleId="HTMLPreformatted">
    <w:name w:val="HTML Preformatted"/>
    <w:basedOn w:val="Normal"/>
    <w:link w:val="HTMLPreformattedChar"/>
    <w:semiHidden/>
    <w:rsid w:val="00E4263F"/>
    <w:pPr>
      <w:suppressAutoHyphens/>
      <w:bidi w:val="0"/>
      <w:jc w:val="left"/>
    </w:pPr>
    <w:rPr>
      <w:rFonts w:ascii="Courier New" w:eastAsia="Times New Roman" w:hAnsi="Courier New" w:cs="Arial"/>
      <w:szCs w:val="20"/>
      <w:lang w:val="en-GB"/>
    </w:rPr>
  </w:style>
  <w:style w:type="character" w:customStyle="1" w:styleId="HTMLPreformattedChar">
    <w:name w:val="HTML Preformatted Char"/>
    <w:basedOn w:val="DefaultParagraphFont"/>
    <w:link w:val="HTMLPreformatted"/>
    <w:semiHidden/>
    <w:rsid w:val="00E4263F"/>
    <w:rPr>
      <w:rFonts w:ascii="Courier New" w:hAnsi="Courier New" w:cs="Arial"/>
      <w:sz w:val="20"/>
      <w:szCs w:val="20"/>
      <w:lang w:val="en-GB"/>
    </w:rPr>
  </w:style>
  <w:style w:type="character" w:styleId="HTMLSample">
    <w:name w:val="HTML Sample"/>
    <w:basedOn w:val="DefaultParagraphFont"/>
    <w:semiHidden/>
    <w:rsid w:val="00E4263F"/>
    <w:rPr>
      <w:rFonts w:ascii="Courier New" w:hAnsi="Courier New" w:cs="Arial"/>
    </w:rPr>
  </w:style>
  <w:style w:type="character" w:styleId="HTMLTypewriter">
    <w:name w:val="HTML Typewriter"/>
    <w:basedOn w:val="DefaultParagraphFont"/>
    <w:semiHidden/>
    <w:rsid w:val="00E4263F"/>
    <w:rPr>
      <w:rFonts w:ascii="Courier New" w:hAnsi="Courier New" w:cs="Arial"/>
      <w:sz w:val="20"/>
      <w:szCs w:val="20"/>
    </w:rPr>
  </w:style>
  <w:style w:type="character" w:styleId="HTMLVariable">
    <w:name w:val="HTML Variable"/>
    <w:basedOn w:val="DefaultParagraphFont"/>
    <w:semiHidden/>
    <w:rsid w:val="00E4263F"/>
    <w:rPr>
      <w:i/>
      <w:iCs/>
    </w:rPr>
  </w:style>
  <w:style w:type="paragraph" w:styleId="List">
    <w:name w:val="List"/>
    <w:basedOn w:val="Normal"/>
    <w:semiHidden/>
    <w:rsid w:val="00E4263F"/>
    <w:pPr>
      <w:suppressAutoHyphens/>
      <w:bidi w:val="0"/>
      <w:ind w:left="283" w:hanging="283"/>
      <w:jc w:val="left"/>
    </w:pPr>
    <w:rPr>
      <w:rFonts w:eastAsia="Times New Roman" w:cs="Arial"/>
      <w:szCs w:val="20"/>
      <w:lang w:val="en-GB"/>
    </w:rPr>
  </w:style>
  <w:style w:type="paragraph" w:styleId="List2">
    <w:name w:val="List 2"/>
    <w:basedOn w:val="Normal"/>
    <w:semiHidden/>
    <w:rsid w:val="00E4263F"/>
    <w:pPr>
      <w:suppressAutoHyphens/>
      <w:bidi w:val="0"/>
      <w:ind w:left="566" w:hanging="283"/>
      <w:jc w:val="left"/>
    </w:pPr>
    <w:rPr>
      <w:rFonts w:eastAsia="Times New Roman" w:cs="Arial"/>
      <w:szCs w:val="20"/>
      <w:lang w:val="en-GB"/>
    </w:rPr>
  </w:style>
  <w:style w:type="paragraph" w:styleId="List3">
    <w:name w:val="List 3"/>
    <w:basedOn w:val="Normal"/>
    <w:semiHidden/>
    <w:rsid w:val="00E4263F"/>
    <w:pPr>
      <w:suppressAutoHyphens/>
      <w:bidi w:val="0"/>
      <w:ind w:left="849" w:hanging="283"/>
      <w:jc w:val="left"/>
    </w:pPr>
    <w:rPr>
      <w:rFonts w:eastAsia="Times New Roman" w:cs="Arial"/>
      <w:szCs w:val="20"/>
      <w:lang w:val="en-GB"/>
    </w:rPr>
  </w:style>
  <w:style w:type="paragraph" w:styleId="List4">
    <w:name w:val="List 4"/>
    <w:basedOn w:val="Normal"/>
    <w:semiHidden/>
    <w:rsid w:val="00E4263F"/>
    <w:pPr>
      <w:suppressAutoHyphens/>
      <w:bidi w:val="0"/>
      <w:ind w:left="1132" w:hanging="283"/>
      <w:jc w:val="left"/>
    </w:pPr>
    <w:rPr>
      <w:rFonts w:eastAsia="Times New Roman" w:cs="Arial"/>
      <w:szCs w:val="20"/>
      <w:lang w:val="en-GB"/>
    </w:rPr>
  </w:style>
  <w:style w:type="paragraph" w:styleId="List5">
    <w:name w:val="List 5"/>
    <w:basedOn w:val="Normal"/>
    <w:semiHidden/>
    <w:rsid w:val="00E4263F"/>
    <w:pPr>
      <w:suppressAutoHyphens/>
      <w:bidi w:val="0"/>
      <w:ind w:left="1415" w:hanging="283"/>
      <w:jc w:val="left"/>
    </w:pPr>
    <w:rPr>
      <w:rFonts w:eastAsia="Times New Roman" w:cs="Arial"/>
      <w:szCs w:val="20"/>
      <w:lang w:val="en-GB"/>
    </w:rPr>
  </w:style>
  <w:style w:type="paragraph" w:styleId="ListBullet">
    <w:name w:val="List Bullet"/>
    <w:basedOn w:val="Normal"/>
    <w:semiHidden/>
    <w:rsid w:val="00E4263F"/>
    <w:pPr>
      <w:tabs>
        <w:tab w:val="num" w:pos="360"/>
      </w:tabs>
      <w:suppressAutoHyphens/>
      <w:bidi w:val="0"/>
      <w:ind w:left="360" w:hanging="360"/>
      <w:jc w:val="left"/>
    </w:pPr>
    <w:rPr>
      <w:rFonts w:eastAsia="Times New Roman" w:cs="Arial"/>
      <w:szCs w:val="20"/>
      <w:lang w:val="en-GB"/>
    </w:rPr>
  </w:style>
  <w:style w:type="paragraph" w:styleId="ListBullet2">
    <w:name w:val="List Bullet 2"/>
    <w:basedOn w:val="Normal"/>
    <w:semiHidden/>
    <w:rsid w:val="00E4263F"/>
    <w:pPr>
      <w:tabs>
        <w:tab w:val="num" w:pos="643"/>
      </w:tabs>
      <w:suppressAutoHyphens/>
      <w:bidi w:val="0"/>
      <w:ind w:left="643" w:hanging="360"/>
      <w:jc w:val="left"/>
    </w:pPr>
    <w:rPr>
      <w:rFonts w:eastAsia="Times New Roman" w:cs="Arial"/>
      <w:szCs w:val="20"/>
      <w:lang w:val="en-GB"/>
    </w:rPr>
  </w:style>
  <w:style w:type="paragraph" w:styleId="ListBullet3">
    <w:name w:val="List Bullet 3"/>
    <w:basedOn w:val="Normal"/>
    <w:semiHidden/>
    <w:rsid w:val="00E4263F"/>
    <w:pPr>
      <w:tabs>
        <w:tab w:val="num" w:pos="926"/>
      </w:tabs>
      <w:suppressAutoHyphens/>
      <w:bidi w:val="0"/>
      <w:ind w:left="926" w:hanging="360"/>
      <w:jc w:val="left"/>
    </w:pPr>
    <w:rPr>
      <w:rFonts w:eastAsia="Times New Roman" w:cs="Arial"/>
      <w:szCs w:val="20"/>
      <w:lang w:val="en-GB"/>
    </w:rPr>
  </w:style>
  <w:style w:type="paragraph" w:styleId="ListBullet4">
    <w:name w:val="List Bullet 4"/>
    <w:basedOn w:val="Normal"/>
    <w:semiHidden/>
    <w:rsid w:val="00E4263F"/>
    <w:pPr>
      <w:tabs>
        <w:tab w:val="num" w:pos="1209"/>
      </w:tabs>
      <w:suppressAutoHyphens/>
      <w:bidi w:val="0"/>
      <w:ind w:left="1209" w:hanging="360"/>
      <w:jc w:val="left"/>
    </w:pPr>
    <w:rPr>
      <w:rFonts w:eastAsia="Times New Roman" w:cs="Arial"/>
      <w:szCs w:val="20"/>
      <w:lang w:val="en-GB"/>
    </w:rPr>
  </w:style>
  <w:style w:type="paragraph" w:styleId="ListBullet5">
    <w:name w:val="List Bullet 5"/>
    <w:basedOn w:val="Normal"/>
    <w:semiHidden/>
    <w:rsid w:val="00E4263F"/>
    <w:pPr>
      <w:tabs>
        <w:tab w:val="num" w:pos="1492"/>
      </w:tabs>
      <w:suppressAutoHyphens/>
      <w:bidi w:val="0"/>
      <w:ind w:left="1492" w:hanging="360"/>
      <w:jc w:val="left"/>
    </w:pPr>
    <w:rPr>
      <w:rFonts w:eastAsia="Times New Roman" w:cs="Arial"/>
      <w:szCs w:val="20"/>
      <w:lang w:val="en-GB"/>
    </w:rPr>
  </w:style>
  <w:style w:type="paragraph" w:styleId="ListContinue">
    <w:name w:val="List Continue"/>
    <w:basedOn w:val="Normal"/>
    <w:semiHidden/>
    <w:rsid w:val="00E4263F"/>
    <w:pPr>
      <w:suppressAutoHyphens/>
      <w:bidi w:val="0"/>
      <w:spacing w:after="120"/>
      <w:ind w:left="283"/>
      <w:jc w:val="left"/>
    </w:pPr>
    <w:rPr>
      <w:rFonts w:eastAsia="Times New Roman" w:cs="Arial"/>
      <w:szCs w:val="20"/>
      <w:lang w:val="en-GB"/>
    </w:rPr>
  </w:style>
  <w:style w:type="paragraph" w:styleId="ListContinue2">
    <w:name w:val="List Continue 2"/>
    <w:basedOn w:val="Normal"/>
    <w:semiHidden/>
    <w:rsid w:val="00E4263F"/>
    <w:pPr>
      <w:suppressAutoHyphens/>
      <w:bidi w:val="0"/>
      <w:spacing w:after="120"/>
      <w:ind w:left="566"/>
      <w:jc w:val="left"/>
    </w:pPr>
    <w:rPr>
      <w:rFonts w:eastAsia="Times New Roman" w:cs="Arial"/>
      <w:szCs w:val="20"/>
      <w:lang w:val="en-GB"/>
    </w:rPr>
  </w:style>
  <w:style w:type="paragraph" w:styleId="ListContinue3">
    <w:name w:val="List Continue 3"/>
    <w:basedOn w:val="Normal"/>
    <w:semiHidden/>
    <w:rsid w:val="00E4263F"/>
    <w:pPr>
      <w:suppressAutoHyphens/>
      <w:bidi w:val="0"/>
      <w:spacing w:after="120"/>
      <w:ind w:left="849"/>
      <w:jc w:val="left"/>
    </w:pPr>
    <w:rPr>
      <w:rFonts w:eastAsia="Times New Roman" w:cs="Arial"/>
      <w:szCs w:val="20"/>
      <w:lang w:val="en-GB"/>
    </w:rPr>
  </w:style>
  <w:style w:type="paragraph" w:styleId="ListContinue4">
    <w:name w:val="List Continue 4"/>
    <w:basedOn w:val="Normal"/>
    <w:semiHidden/>
    <w:rsid w:val="00E4263F"/>
    <w:pPr>
      <w:suppressAutoHyphens/>
      <w:bidi w:val="0"/>
      <w:spacing w:after="120"/>
      <w:ind w:left="1132"/>
      <w:jc w:val="left"/>
    </w:pPr>
    <w:rPr>
      <w:rFonts w:eastAsia="Times New Roman" w:cs="Arial"/>
      <w:szCs w:val="20"/>
      <w:lang w:val="en-GB"/>
    </w:rPr>
  </w:style>
  <w:style w:type="paragraph" w:styleId="ListContinue5">
    <w:name w:val="List Continue 5"/>
    <w:basedOn w:val="Normal"/>
    <w:semiHidden/>
    <w:rsid w:val="00E4263F"/>
    <w:pPr>
      <w:suppressAutoHyphens/>
      <w:bidi w:val="0"/>
      <w:spacing w:after="120"/>
      <w:ind w:left="1415"/>
      <w:jc w:val="left"/>
    </w:pPr>
    <w:rPr>
      <w:rFonts w:eastAsia="Times New Roman" w:cs="Arial"/>
      <w:szCs w:val="20"/>
      <w:lang w:val="en-GB"/>
    </w:rPr>
  </w:style>
  <w:style w:type="paragraph" w:styleId="ListNumber">
    <w:name w:val="List Number"/>
    <w:basedOn w:val="Normal"/>
    <w:semiHidden/>
    <w:rsid w:val="00E4263F"/>
    <w:pPr>
      <w:tabs>
        <w:tab w:val="num" w:pos="360"/>
      </w:tabs>
      <w:suppressAutoHyphens/>
      <w:bidi w:val="0"/>
      <w:ind w:left="360" w:hanging="360"/>
      <w:jc w:val="left"/>
    </w:pPr>
    <w:rPr>
      <w:rFonts w:eastAsia="Times New Roman" w:cs="Arial"/>
      <w:szCs w:val="20"/>
      <w:lang w:val="en-GB"/>
    </w:rPr>
  </w:style>
  <w:style w:type="paragraph" w:styleId="ListNumber2">
    <w:name w:val="List Number 2"/>
    <w:basedOn w:val="Normal"/>
    <w:semiHidden/>
    <w:rsid w:val="00E4263F"/>
    <w:pPr>
      <w:tabs>
        <w:tab w:val="num" w:pos="643"/>
      </w:tabs>
      <w:suppressAutoHyphens/>
      <w:bidi w:val="0"/>
      <w:ind w:left="643" w:hanging="360"/>
      <w:jc w:val="left"/>
    </w:pPr>
    <w:rPr>
      <w:rFonts w:eastAsia="Times New Roman" w:cs="Arial"/>
      <w:szCs w:val="20"/>
      <w:lang w:val="en-GB"/>
    </w:rPr>
  </w:style>
  <w:style w:type="paragraph" w:styleId="ListNumber3">
    <w:name w:val="List Number 3"/>
    <w:basedOn w:val="Normal"/>
    <w:semiHidden/>
    <w:rsid w:val="00E4263F"/>
    <w:pPr>
      <w:tabs>
        <w:tab w:val="num" w:pos="926"/>
      </w:tabs>
      <w:suppressAutoHyphens/>
      <w:bidi w:val="0"/>
      <w:ind w:left="926" w:hanging="360"/>
      <w:jc w:val="left"/>
    </w:pPr>
    <w:rPr>
      <w:rFonts w:eastAsia="Times New Roman" w:cs="Arial"/>
      <w:szCs w:val="20"/>
      <w:lang w:val="en-GB"/>
    </w:rPr>
  </w:style>
  <w:style w:type="paragraph" w:styleId="ListNumber4">
    <w:name w:val="List Number 4"/>
    <w:basedOn w:val="Normal"/>
    <w:semiHidden/>
    <w:rsid w:val="00E4263F"/>
    <w:pPr>
      <w:tabs>
        <w:tab w:val="num" w:pos="1209"/>
      </w:tabs>
      <w:suppressAutoHyphens/>
      <w:bidi w:val="0"/>
      <w:ind w:left="1209" w:hanging="360"/>
      <w:jc w:val="left"/>
    </w:pPr>
    <w:rPr>
      <w:rFonts w:eastAsia="Times New Roman" w:cs="Arial"/>
      <w:szCs w:val="20"/>
      <w:lang w:val="en-GB"/>
    </w:rPr>
  </w:style>
  <w:style w:type="paragraph" w:styleId="ListNumber5">
    <w:name w:val="List Number 5"/>
    <w:basedOn w:val="Normal"/>
    <w:semiHidden/>
    <w:rsid w:val="00E4263F"/>
    <w:pPr>
      <w:tabs>
        <w:tab w:val="num" w:pos="1492"/>
      </w:tabs>
      <w:suppressAutoHyphens/>
      <w:bidi w:val="0"/>
      <w:ind w:left="1492" w:hanging="360"/>
      <w:jc w:val="left"/>
    </w:pPr>
    <w:rPr>
      <w:rFonts w:eastAsia="Times New Roman" w:cs="Arial"/>
      <w:szCs w:val="20"/>
      <w:lang w:val="en-GB"/>
    </w:rPr>
  </w:style>
  <w:style w:type="paragraph" w:styleId="MessageHeader">
    <w:name w:val="Message Header"/>
    <w:basedOn w:val="Normal"/>
    <w:link w:val="MessageHeaderChar"/>
    <w:semiHidden/>
    <w:rsid w:val="00E4263F"/>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E4263F"/>
    <w:rPr>
      <w:rFonts w:ascii="Arial" w:hAnsi="Arial" w:cs="Arial"/>
      <w:sz w:val="24"/>
      <w:szCs w:val="24"/>
      <w:shd w:val="pct20" w:color="auto" w:fill="auto"/>
      <w:lang w:val="en-GB"/>
    </w:rPr>
  </w:style>
  <w:style w:type="paragraph" w:styleId="NormalWeb">
    <w:name w:val="Normal (Web)"/>
    <w:basedOn w:val="Normal"/>
    <w:uiPriority w:val="99"/>
    <w:rsid w:val="00E4263F"/>
    <w:pPr>
      <w:suppressAutoHyphens/>
      <w:bidi w:val="0"/>
      <w:jc w:val="left"/>
    </w:pPr>
    <w:rPr>
      <w:rFonts w:eastAsia="Times New Roman" w:cs="Arial"/>
      <w:sz w:val="24"/>
      <w:szCs w:val="24"/>
      <w:lang w:val="en-GB"/>
    </w:rPr>
  </w:style>
  <w:style w:type="paragraph" w:styleId="NormalIndent">
    <w:name w:val="Normal Indent"/>
    <w:basedOn w:val="Normal"/>
    <w:semiHidden/>
    <w:rsid w:val="00E4263F"/>
    <w:pPr>
      <w:suppressAutoHyphens/>
      <w:bidi w:val="0"/>
      <w:ind w:left="567"/>
      <w:jc w:val="left"/>
    </w:pPr>
    <w:rPr>
      <w:rFonts w:eastAsia="Times New Roman" w:cs="Arial"/>
      <w:szCs w:val="20"/>
      <w:lang w:val="en-GB"/>
    </w:rPr>
  </w:style>
  <w:style w:type="paragraph" w:styleId="NoteHeading">
    <w:name w:val="Note Heading"/>
    <w:basedOn w:val="Normal"/>
    <w:next w:val="Normal"/>
    <w:link w:val="NoteHeadingChar"/>
    <w:semiHidden/>
    <w:rsid w:val="00E4263F"/>
    <w:pPr>
      <w:suppressAutoHyphens/>
      <w:bidi w:val="0"/>
      <w:jc w:val="left"/>
    </w:pPr>
    <w:rPr>
      <w:rFonts w:eastAsia="Times New Roman" w:cs="Arial"/>
      <w:szCs w:val="20"/>
      <w:lang w:val="en-GB"/>
    </w:rPr>
  </w:style>
  <w:style w:type="character" w:customStyle="1" w:styleId="NoteHeadingChar">
    <w:name w:val="Note Heading Char"/>
    <w:basedOn w:val="DefaultParagraphFont"/>
    <w:link w:val="NoteHeading"/>
    <w:semiHidden/>
    <w:rsid w:val="00E4263F"/>
    <w:rPr>
      <w:rFonts w:ascii="Times New Roman" w:hAnsi="Times New Roman" w:cs="Arial"/>
      <w:sz w:val="20"/>
      <w:szCs w:val="20"/>
      <w:lang w:val="en-GB"/>
    </w:rPr>
  </w:style>
  <w:style w:type="paragraph" w:styleId="Salutation">
    <w:name w:val="Salutation"/>
    <w:basedOn w:val="Normal"/>
    <w:next w:val="Normal"/>
    <w:link w:val="SalutationChar"/>
    <w:semiHidden/>
    <w:rsid w:val="00E4263F"/>
    <w:pPr>
      <w:suppressAutoHyphens/>
      <w:bidi w:val="0"/>
      <w:jc w:val="left"/>
    </w:pPr>
    <w:rPr>
      <w:rFonts w:eastAsia="Times New Roman" w:cs="Arial"/>
      <w:szCs w:val="20"/>
      <w:lang w:val="en-GB"/>
    </w:rPr>
  </w:style>
  <w:style w:type="character" w:customStyle="1" w:styleId="SalutationChar">
    <w:name w:val="Salutation Char"/>
    <w:basedOn w:val="DefaultParagraphFont"/>
    <w:link w:val="Salutation"/>
    <w:semiHidden/>
    <w:rsid w:val="00E4263F"/>
    <w:rPr>
      <w:rFonts w:ascii="Times New Roman" w:hAnsi="Times New Roman" w:cs="Arial"/>
      <w:sz w:val="20"/>
      <w:szCs w:val="20"/>
      <w:lang w:val="en-GB"/>
    </w:rPr>
  </w:style>
  <w:style w:type="paragraph" w:styleId="Signature">
    <w:name w:val="Signature"/>
    <w:basedOn w:val="Normal"/>
    <w:link w:val="SignatureChar"/>
    <w:semiHidden/>
    <w:rsid w:val="00E4263F"/>
    <w:pPr>
      <w:suppressAutoHyphens/>
      <w:bidi w:val="0"/>
      <w:ind w:left="4252"/>
      <w:jc w:val="left"/>
    </w:pPr>
    <w:rPr>
      <w:rFonts w:eastAsia="Times New Roman" w:cs="Arial"/>
      <w:szCs w:val="20"/>
      <w:lang w:val="en-GB"/>
    </w:rPr>
  </w:style>
  <w:style w:type="character" w:customStyle="1" w:styleId="SignatureChar">
    <w:name w:val="Signature Char"/>
    <w:basedOn w:val="DefaultParagraphFont"/>
    <w:link w:val="Signature"/>
    <w:semiHidden/>
    <w:rsid w:val="00E4263F"/>
    <w:rPr>
      <w:rFonts w:ascii="Times New Roman" w:hAnsi="Times New Roman" w:cs="Arial"/>
      <w:sz w:val="20"/>
      <w:szCs w:val="20"/>
      <w:lang w:val="en-GB"/>
    </w:rPr>
  </w:style>
  <w:style w:type="table" w:styleId="Table3Deffects1">
    <w:name w:val="Table 3D effects 1"/>
    <w:basedOn w:val="TableNormal"/>
    <w:semiHidden/>
    <w:rsid w:val="00E4263F"/>
    <w:pPr>
      <w:suppressAutoHyphens/>
      <w:spacing w:after="0" w:line="240" w:lineRule="atLeast"/>
    </w:pPr>
    <w:rPr>
      <w:rFonts w:ascii="Times New Roman" w:hAnsi="Times New Roman" w:cs="Arial"/>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263F"/>
    <w:pPr>
      <w:suppressAutoHyphens/>
      <w:spacing w:after="0" w:line="240" w:lineRule="atLeast"/>
    </w:pPr>
    <w:rPr>
      <w:rFonts w:ascii="Times New Roman" w:hAnsi="Times New Roman" w:cs="Arial"/>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4263F"/>
    <w:pPr>
      <w:suppressAutoHyphens/>
      <w:spacing w:after="0" w:line="240" w:lineRule="atLeast"/>
    </w:pPr>
    <w:rPr>
      <w:rFonts w:ascii="Times New Roman" w:hAnsi="Times New Roman" w:cs="Arial"/>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263F"/>
    <w:pPr>
      <w:suppressAutoHyphens/>
      <w:spacing w:after="0" w:line="240" w:lineRule="atLeast"/>
    </w:pPr>
    <w:rPr>
      <w:rFonts w:ascii="Times New Roman" w:hAnsi="Times New Roman" w:cs="Arial"/>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4263F"/>
    <w:pPr>
      <w:suppressAutoHyphens/>
      <w:spacing w:after="0" w:line="240" w:lineRule="atLeast"/>
    </w:pPr>
    <w:rPr>
      <w:rFonts w:ascii="Times New Roman" w:hAnsi="Times New Roman" w:cs="Arial"/>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263F"/>
    <w:pPr>
      <w:suppressAutoHyphens/>
      <w:spacing w:after="0" w:line="240" w:lineRule="atLeast"/>
    </w:pPr>
    <w:rPr>
      <w:rFonts w:ascii="Times New Roman" w:hAnsi="Times New Roman" w:cs="Arial"/>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263F"/>
    <w:pPr>
      <w:suppressAutoHyphens/>
      <w:spacing w:after="0" w:line="240" w:lineRule="atLeast"/>
    </w:pPr>
    <w:rPr>
      <w:rFonts w:ascii="Times New Roman" w:hAnsi="Times New Roman" w:cs="Arial"/>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263F"/>
    <w:pPr>
      <w:suppressAutoHyphens/>
      <w:spacing w:after="0" w:line="240" w:lineRule="atLeast"/>
    </w:pPr>
    <w:rPr>
      <w:rFonts w:ascii="Times New Roman" w:hAnsi="Times New Roman" w:cs="Arial"/>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263F"/>
    <w:pPr>
      <w:suppressAutoHyphens/>
      <w:spacing w:after="0" w:line="240" w:lineRule="atLeast"/>
    </w:pPr>
    <w:rPr>
      <w:rFonts w:ascii="Times New Roman" w:hAnsi="Times New Roman" w:cs="Arial"/>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4263F"/>
    <w:pPr>
      <w:suppressAutoHyphens/>
      <w:spacing w:after="0" w:line="240" w:lineRule="atLeast"/>
    </w:pPr>
    <w:rPr>
      <w:rFonts w:ascii="Times New Roman" w:hAnsi="Times New Roman" w:cs="Arial"/>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4263F"/>
    <w:pPr>
      <w:suppressAutoHyphens/>
      <w:spacing w:after="0" w:line="240" w:lineRule="atLeast"/>
    </w:pPr>
    <w:rPr>
      <w:rFonts w:ascii="Times New Roman" w:hAnsi="Times New Roman" w:cs="Arial"/>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263F"/>
    <w:pPr>
      <w:suppressAutoHyphens/>
      <w:spacing w:after="0" w:line="240" w:lineRule="atLeast"/>
    </w:pPr>
    <w:rPr>
      <w:rFonts w:ascii="Times New Roman" w:hAnsi="Times New Roman" w:cs="Arial"/>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263F"/>
    <w:pPr>
      <w:suppressAutoHyphens/>
      <w:spacing w:after="0" w:line="240" w:lineRule="atLeast"/>
    </w:pPr>
    <w:rPr>
      <w:rFonts w:ascii="Times New Roman" w:hAnsi="Times New Roman" w:cs="Arial"/>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4263F"/>
    <w:pPr>
      <w:suppressAutoHyphens/>
      <w:spacing w:after="0" w:line="240" w:lineRule="atLeast"/>
    </w:pPr>
    <w:rPr>
      <w:rFonts w:ascii="Times New Roman" w:hAnsi="Times New Roman" w:cs="Arial"/>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263F"/>
    <w:pPr>
      <w:suppressAutoHyphens/>
      <w:spacing w:after="0" w:line="240" w:lineRule="atLeast"/>
    </w:pPr>
    <w:rPr>
      <w:rFonts w:ascii="Times New Roman" w:hAnsi="Times New Roman" w:cs="Arial"/>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4263F"/>
    <w:pPr>
      <w:suppressAutoHyphens/>
      <w:spacing w:after="0" w:line="240" w:lineRule="atLeast"/>
    </w:pPr>
    <w:rPr>
      <w:rFonts w:ascii="Times New Roman" w:hAnsi="Times New Roman"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4263F"/>
    <w:pPr>
      <w:suppressAutoHyphens/>
      <w:spacing w:after="0" w:line="240" w:lineRule="atLeast"/>
    </w:pPr>
    <w:rPr>
      <w:rFonts w:ascii="Times New Roman" w:hAnsi="Times New Roman" w:cs="Arial"/>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263F"/>
    <w:pPr>
      <w:suppressAutoHyphens/>
      <w:spacing w:after="0" w:line="240" w:lineRule="atLeast"/>
    </w:pPr>
    <w:rPr>
      <w:rFonts w:ascii="Times New Roman" w:hAnsi="Times New Roman" w:cs="Arial"/>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263F"/>
    <w:pPr>
      <w:suppressAutoHyphens/>
      <w:spacing w:after="0" w:line="240" w:lineRule="atLeast"/>
    </w:pPr>
    <w:rPr>
      <w:rFonts w:ascii="Times New Roman" w:hAnsi="Times New Roman" w:cs="Arial"/>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4263F"/>
    <w:pPr>
      <w:framePr w:w="7920" w:h="1980" w:hRule="exact" w:hSpace="180" w:wrap="auto" w:hAnchor="page" w:xAlign="center" w:yAlign="bottom"/>
      <w:suppressAutoHyphens/>
      <w:bidi w:val="0"/>
      <w:ind w:left="2880"/>
      <w:jc w:val="left"/>
    </w:pPr>
    <w:rPr>
      <w:rFonts w:ascii="Arial" w:eastAsia="Times New Roman" w:hAnsi="Arial" w:cs="Arial"/>
      <w:sz w:val="24"/>
      <w:szCs w:val="24"/>
      <w:lang w:val="en-GB"/>
    </w:rPr>
  </w:style>
  <w:style w:type="paragraph" w:customStyle="1" w:styleId="ParNoG">
    <w:name w:val="_ParNo_G"/>
    <w:basedOn w:val="SingleTxtG"/>
    <w:qFormat/>
    <w:rsid w:val="00E4263F"/>
    <w:pPr>
      <w:numPr>
        <w:numId w:val="32"/>
      </w:numPr>
      <w:tabs>
        <w:tab w:val="clear" w:pos="2268"/>
      </w:tabs>
      <w:suppressAutoHyphens w:val="0"/>
      <w:spacing w:line="240" w:lineRule="auto"/>
    </w:pPr>
    <w:rPr>
      <w:rFonts w:eastAsia="Times New Roman" w:cs="Arial"/>
      <w:lang w:val="fr-CH"/>
    </w:rPr>
  </w:style>
  <w:style w:type="table" w:customStyle="1" w:styleId="TableGrid40">
    <w:name w:val="Table Grid4"/>
    <w:basedOn w:val="TableNormal"/>
    <w:next w:val="TableGrid"/>
    <w:uiPriority w:val="39"/>
    <w:rsid w:val="00E4263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4263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263F"/>
    <w:pPr>
      <w:widowControl w:val="0"/>
      <w:autoSpaceDE w:val="0"/>
      <w:autoSpaceDN w:val="0"/>
      <w:bidi w:val="0"/>
      <w:spacing w:line="240" w:lineRule="auto"/>
      <w:jc w:val="left"/>
    </w:pPr>
    <w:rPr>
      <w:rFonts w:ascii="Book Antiqua" w:eastAsia="Book Antiqua" w:hAnsi="Book Antiqua" w:cs="Arial"/>
      <w:sz w:val="22"/>
    </w:rPr>
  </w:style>
  <w:style w:type="table" w:styleId="PlainTable2">
    <w:name w:val="Plain Table 2"/>
    <w:basedOn w:val="TableNormal"/>
    <w:uiPriority w:val="42"/>
    <w:rsid w:val="001D6D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hb.health.gov.lk/index.php/en/statist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fhb.health.gov.lk/index.php/en/statistics" TargetMode="External"/><Relationship Id="rId2" Type="http://schemas.openxmlformats.org/officeDocument/2006/relationships/hyperlink" Target="http://www.statistics.gov.lk/Population/StaticalInformation/VitalStatistics" TargetMode="External"/><Relationship Id="rId1" Type="http://schemas.openxmlformats.org/officeDocument/2006/relationships/hyperlink" Target="http://www.statistics.gov.lk/Population/StaticalInformation/VitalStatistics" TargetMode="External"/><Relationship Id="rId4" Type="http://schemas.openxmlformats.org/officeDocument/2006/relationships/hyperlink" Target="http://doi.org/10.4038/cmj.v61i4.8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17162</Words>
  <Characters>87536</Characters>
  <Application>Microsoft Office Word</Application>
  <DocSecurity>0</DocSecurity>
  <Lines>2804</Lines>
  <Paragraphs>1873</Paragraphs>
  <ScaleCrop>false</ScaleCrop>
  <HeadingPairs>
    <vt:vector size="2" baseType="variant">
      <vt:variant>
        <vt:lpstr>Title</vt:lpstr>
      </vt:variant>
      <vt:variant>
        <vt:i4>1</vt:i4>
      </vt:variant>
    </vt:vector>
  </HeadingPairs>
  <TitlesOfParts>
    <vt:vector size="1" baseType="lpstr">
      <vt:lpstr>HRI/CORE/LKA/2022</vt:lpstr>
    </vt:vector>
  </TitlesOfParts>
  <Company>DCM</Company>
  <LinksUpToDate>false</LinksUpToDate>
  <CharactersWithSpaces>103254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HRI/CORE/LKA/2022</dc:title>
  <dc:subject>GE.2208279(A)</dc:subject>
  <dc:creator>Ihab RIZ -</dc:creator>
  <cp:keywords>GE.2235511(A)</cp:keywords>
  <dc:description>Arabic_x000d_
English</dc:description>
  <cp:lastModifiedBy>Ibrahim Balan</cp:lastModifiedBy>
  <cp:revision>3</cp:revision>
  <cp:lastPrinted>2022-07-26T07:14:00Z</cp:lastPrinted>
  <dcterms:created xsi:type="dcterms:W3CDTF">2022-07-26T07:14:00Z</dcterms:created>
  <dcterms:modified xsi:type="dcterms:W3CDTF">2022-07-26T07:16:00Z</dcterms:modified>
</cp:coreProperties>
</file>